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D74EB" w14:textId="399B28C6" w:rsidR="00E16ABD" w:rsidRPr="00CF02D0" w:rsidRDefault="00E16ABD" w:rsidP="00163812">
      <w:pPr>
        <w:jc w:val="center"/>
        <w:rPr>
          <w:rFonts w:ascii="Times New Roman" w:hAnsi="Times New Roman" w:cs="Times New Roman"/>
          <w:lang w:val="bg-BG"/>
        </w:rPr>
      </w:pPr>
      <w:bookmarkStart w:id="0" w:name="_GoBack"/>
      <w:bookmarkEnd w:id="0"/>
    </w:p>
    <w:p w14:paraId="1077FFC3" w14:textId="77777777" w:rsidR="00E16ABD" w:rsidRPr="00CF02D0" w:rsidRDefault="00E16ABD" w:rsidP="00163812">
      <w:pPr>
        <w:jc w:val="center"/>
        <w:rPr>
          <w:rFonts w:ascii="Times New Roman" w:hAnsi="Times New Roman" w:cs="Times New Roman"/>
        </w:rPr>
      </w:pPr>
    </w:p>
    <w:p w14:paraId="2C64FBE7" w14:textId="59588314" w:rsidR="0098410D" w:rsidRPr="00CF02D0" w:rsidRDefault="00DE0701" w:rsidP="00163812">
      <w:pPr>
        <w:pStyle w:val="DecHCase"/>
        <w:keepNext w:val="0"/>
        <w:keepLines w:val="0"/>
        <w:rPr>
          <w:rFonts w:ascii="Times New Roman" w:hAnsi="Times New Roman" w:cs="Times New Roman"/>
          <w:lang w:val="bg-BG"/>
        </w:rPr>
      </w:pPr>
      <w:r w:rsidRPr="00CF02D0">
        <w:rPr>
          <w:rFonts w:ascii="Times New Roman" w:hAnsi="Times New Roman" w:cs="Times New Roman"/>
          <w:lang w:val="bg-BG"/>
        </w:rPr>
        <w:t>ЧЕТВЪРТА СЕКЦИЯ</w:t>
      </w:r>
    </w:p>
    <w:p w14:paraId="3920A376" w14:textId="08D08328" w:rsidR="008E6217" w:rsidRPr="00CF02D0" w:rsidRDefault="00DE0701" w:rsidP="00163812">
      <w:pPr>
        <w:pStyle w:val="JuTitle"/>
        <w:keepNext w:val="0"/>
        <w:keepLines w:val="0"/>
        <w:rPr>
          <w:rFonts w:ascii="Times New Roman" w:hAnsi="Times New Roman" w:cs="Times New Roman"/>
          <w:lang w:val="bg-BG"/>
        </w:rPr>
      </w:pPr>
      <w:r w:rsidRPr="00CF02D0">
        <w:rPr>
          <w:rFonts w:ascii="Times New Roman" w:hAnsi="Times New Roman" w:cs="Times New Roman"/>
          <w:color w:val="000000" w:themeColor="text1"/>
          <w:lang w:val="bg-BG"/>
        </w:rPr>
        <w:t>ДЕЛО „ГЕНОВ И СЪРБИНСКА СРЕЩУ БЪЛГАРИЯ“</w:t>
      </w:r>
    </w:p>
    <w:p w14:paraId="342BB7D7" w14:textId="76E0D55E" w:rsidR="00D74888" w:rsidRPr="003741D3" w:rsidRDefault="008E6217" w:rsidP="00163812">
      <w:pPr>
        <w:pStyle w:val="ECHRCoverTitle4"/>
        <w:keepNext w:val="0"/>
        <w:keepLines w:val="0"/>
        <w:rPr>
          <w:rFonts w:ascii="Times New Roman" w:hAnsi="Times New Roman" w:cs="Times New Roman"/>
          <w:lang w:val="bg-BG"/>
        </w:rPr>
      </w:pPr>
      <w:r w:rsidRPr="003741D3">
        <w:rPr>
          <w:rFonts w:ascii="Times New Roman" w:hAnsi="Times New Roman" w:cs="Times New Roman"/>
          <w:lang w:val="bg-BG"/>
        </w:rPr>
        <w:t>(</w:t>
      </w:r>
      <w:r w:rsidR="00DE0701" w:rsidRPr="00CF02D0">
        <w:rPr>
          <w:rFonts w:ascii="Times New Roman" w:hAnsi="Times New Roman" w:cs="Times New Roman"/>
          <w:lang w:val="bg-BG"/>
        </w:rPr>
        <w:t>Жалба №</w:t>
      </w:r>
      <w:r w:rsidRPr="003741D3">
        <w:rPr>
          <w:rFonts w:ascii="Times New Roman" w:hAnsi="Times New Roman" w:cs="Times New Roman"/>
          <w:lang w:val="bg-BG"/>
        </w:rPr>
        <w:t xml:space="preserve"> </w:t>
      </w:r>
      <w:r w:rsidR="00A9491D" w:rsidRPr="003741D3">
        <w:rPr>
          <w:rFonts w:ascii="Times New Roman" w:hAnsi="Times New Roman" w:cs="Times New Roman"/>
          <w:lang w:val="bg-BG"/>
        </w:rPr>
        <w:t>52358/15</w:t>
      </w:r>
      <w:r w:rsidRPr="003741D3">
        <w:rPr>
          <w:rFonts w:ascii="Times New Roman" w:hAnsi="Times New Roman" w:cs="Times New Roman"/>
          <w:lang w:val="bg-BG"/>
        </w:rPr>
        <w:t>)</w:t>
      </w:r>
    </w:p>
    <w:p w14:paraId="0C388202" w14:textId="77777777" w:rsidR="0098410D" w:rsidRPr="003741D3" w:rsidRDefault="0098410D" w:rsidP="00163812">
      <w:pPr>
        <w:pStyle w:val="DecHCase"/>
        <w:keepNext w:val="0"/>
        <w:keepLines w:val="0"/>
        <w:rPr>
          <w:rFonts w:ascii="Times New Roman" w:hAnsi="Times New Roman" w:cs="Times New Roman"/>
          <w:lang w:val="bg-BG"/>
        </w:rPr>
      </w:pPr>
    </w:p>
    <w:p w14:paraId="6EE04477" w14:textId="77777777" w:rsidR="0098410D" w:rsidRPr="003741D3" w:rsidRDefault="0098410D" w:rsidP="00163812">
      <w:pPr>
        <w:pStyle w:val="DecHCase"/>
        <w:keepNext w:val="0"/>
        <w:keepLines w:val="0"/>
        <w:rPr>
          <w:rFonts w:ascii="Times New Roman" w:hAnsi="Times New Roman" w:cs="Times New Roman"/>
          <w:lang w:val="bg-BG"/>
        </w:rPr>
      </w:pPr>
    </w:p>
    <w:p w14:paraId="2CAF7CD9" w14:textId="77777777" w:rsidR="00AC4CD4" w:rsidRPr="003741D3" w:rsidRDefault="00AC4CD4" w:rsidP="00163812">
      <w:pPr>
        <w:pStyle w:val="DecHCase"/>
        <w:keepNext w:val="0"/>
        <w:keepLines w:val="0"/>
        <w:rPr>
          <w:rFonts w:ascii="Times New Roman" w:hAnsi="Times New Roman" w:cs="Times New Roman"/>
          <w:lang w:val="bg-BG"/>
        </w:rPr>
      </w:pPr>
    </w:p>
    <w:p w14:paraId="77CD73FE" w14:textId="77777777" w:rsidR="00E16ABD" w:rsidRPr="003741D3" w:rsidRDefault="00E16ABD" w:rsidP="00163812">
      <w:pPr>
        <w:pStyle w:val="DecHCase"/>
        <w:keepNext w:val="0"/>
        <w:keepLines w:val="0"/>
        <w:rPr>
          <w:rFonts w:ascii="Times New Roman" w:hAnsi="Times New Roman" w:cs="Times New Roman"/>
          <w:lang w:val="bg-BG"/>
        </w:rPr>
      </w:pPr>
    </w:p>
    <w:p w14:paraId="1FE7D288" w14:textId="77777777" w:rsidR="00E16ABD" w:rsidRPr="003741D3" w:rsidRDefault="00E16ABD" w:rsidP="00163812">
      <w:pPr>
        <w:pStyle w:val="DecHCase"/>
        <w:keepNext w:val="0"/>
        <w:keepLines w:val="0"/>
        <w:rPr>
          <w:rFonts w:ascii="Times New Roman" w:hAnsi="Times New Roman" w:cs="Times New Roman"/>
          <w:lang w:val="bg-BG"/>
        </w:rPr>
      </w:pPr>
    </w:p>
    <w:p w14:paraId="63554ECC" w14:textId="77777777" w:rsidR="0098410D" w:rsidRPr="003741D3" w:rsidRDefault="0098410D" w:rsidP="00163812">
      <w:pPr>
        <w:pStyle w:val="DecHCase"/>
        <w:keepNext w:val="0"/>
        <w:keepLines w:val="0"/>
        <w:rPr>
          <w:rFonts w:ascii="Times New Roman" w:hAnsi="Times New Roman" w:cs="Times New Roman"/>
          <w:lang w:val="bg-BG"/>
        </w:rPr>
      </w:pPr>
    </w:p>
    <w:p w14:paraId="5ABCCA44" w14:textId="68439F20" w:rsidR="0098410D" w:rsidRPr="00CF02D0" w:rsidRDefault="00DE0701" w:rsidP="00163812">
      <w:pPr>
        <w:pStyle w:val="DecHCase"/>
        <w:keepNext w:val="0"/>
        <w:keepLines w:val="0"/>
        <w:rPr>
          <w:rFonts w:ascii="Times New Roman" w:hAnsi="Times New Roman" w:cs="Times New Roman"/>
          <w:lang w:val="bg-BG"/>
        </w:rPr>
      </w:pPr>
      <w:r w:rsidRPr="00CF02D0">
        <w:rPr>
          <w:rFonts w:ascii="Times New Roman" w:hAnsi="Times New Roman" w:cs="Times New Roman"/>
          <w:lang w:val="bg-BG"/>
        </w:rPr>
        <w:t>РЕШЕНИЕ</w:t>
      </w:r>
    </w:p>
    <w:p w14:paraId="51C1F063" w14:textId="407287D6" w:rsidR="00F624A5" w:rsidRPr="00CF02D0" w:rsidRDefault="00DE0701" w:rsidP="00163812">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bg-BG"/>
        </w:rPr>
      </w:pPr>
      <w:r w:rsidRPr="00CF02D0">
        <w:rPr>
          <w:rFonts w:ascii="Times New Roman" w:hAnsi="Times New Roman" w:cs="Times New Roman"/>
          <w:lang w:val="bg-BG"/>
        </w:rPr>
        <w:t>Чл.</w:t>
      </w:r>
      <w:r w:rsidR="002217C2" w:rsidRPr="003741D3">
        <w:rPr>
          <w:rFonts w:ascii="Times New Roman" w:hAnsi="Times New Roman" w:cs="Times New Roman"/>
          <w:lang w:val="bg-BG"/>
        </w:rPr>
        <w:t xml:space="preserve"> 10 • </w:t>
      </w:r>
      <w:r w:rsidRPr="00CF02D0">
        <w:rPr>
          <w:rFonts w:ascii="Times New Roman" w:hAnsi="Times New Roman" w:cs="Times New Roman"/>
          <w:lang w:val="bg-BG"/>
        </w:rPr>
        <w:t xml:space="preserve">Свобода на </w:t>
      </w:r>
      <w:r w:rsidR="003741D3">
        <w:rPr>
          <w:rFonts w:ascii="Times New Roman" w:hAnsi="Times New Roman" w:cs="Times New Roman"/>
          <w:lang w:val="bg-BG"/>
        </w:rPr>
        <w:t>изразяването на мнение</w:t>
      </w:r>
      <w:r w:rsidR="002217C2" w:rsidRPr="003741D3">
        <w:rPr>
          <w:rFonts w:ascii="Times New Roman" w:hAnsi="Times New Roman" w:cs="Times New Roman"/>
          <w:lang w:val="bg-BG"/>
        </w:rPr>
        <w:t xml:space="preserve">• </w:t>
      </w:r>
      <w:r w:rsidRPr="00CF02D0">
        <w:rPr>
          <w:rFonts w:ascii="Times New Roman" w:hAnsi="Times New Roman" w:cs="Times New Roman"/>
          <w:lang w:val="bg-BG"/>
        </w:rPr>
        <w:t xml:space="preserve">Необоснована присъда и глоба за боядисване </w:t>
      </w:r>
      <w:r w:rsidR="00DC5C32">
        <w:rPr>
          <w:rFonts w:ascii="Times New Roman" w:hAnsi="Times New Roman" w:cs="Times New Roman"/>
          <w:lang w:val="bg-BG"/>
        </w:rPr>
        <w:t xml:space="preserve">със спрейове </w:t>
      </w:r>
      <w:r w:rsidRPr="00CF02D0">
        <w:rPr>
          <w:rFonts w:ascii="Times New Roman" w:hAnsi="Times New Roman" w:cs="Times New Roman"/>
          <w:lang w:val="bg-BG"/>
        </w:rPr>
        <w:t xml:space="preserve">на </w:t>
      </w:r>
      <w:r w:rsidR="00DC5C32">
        <w:rPr>
          <w:rFonts w:ascii="Times New Roman" w:hAnsi="Times New Roman" w:cs="Times New Roman"/>
          <w:lang w:val="bg-BG"/>
        </w:rPr>
        <w:t>паметник</w:t>
      </w:r>
      <w:r w:rsidRPr="00CF02D0">
        <w:rPr>
          <w:rFonts w:ascii="Times New Roman" w:hAnsi="Times New Roman" w:cs="Times New Roman"/>
          <w:lang w:val="bg-BG"/>
        </w:rPr>
        <w:t>, свързан с комунистическия режим в контекста на политически протест</w:t>
      </w:r>
    </w:p>
    <w:p w14:paraId="02D72EEA" w14:textId="77777777" w:rsidR="00F624A5" w:rsidRPr="003741D3" w:rsidRDefault="00F624A5" w:rsidP="00163812">
      <w:pPr>
        <w:pStyle w:val="DecHCase"/>
        <w:keepNext w:val="0"/>
        <w:keepLines w:val="0"/>
        <w:rPr>
          <w:rFonts w:ascii="Times New Roman" w:hAnsi="Times New Roman" w:cs="Times New Roman"/>
          <w:lang w:val="bg-BG"/>
        </w:rPr>
      </w:pPr>
    </w:p>
    <w:p w14:paraId="17A86A99" w14:textId="19023520" w:rsidR="0098410D" w:rsidRPr="00CF02D0" w:rsidRDefault="00DE0701" w:rsidP="00163812">
      <w:pPr>
        <w:pStyle w:val="DecHCase"/>
        <w:keepNext w:val="0"/>
        <w:keepLines w:val="0"/>
        <w:rPr>
          <w:rFonts w:ascii="Times New Roman" w:hAnsi="Times New Roman" w:cs="Times New Roman"/>
          <w:lang w:val="bg-BG"/>
        </w:rPr>
      </w:pPr>
      <w:r w:rsidRPr="00CF02D0">
        <w:rPr>
          <w:rFonts w:ascii="Times New Roman" w:hAnsi="Times New Roman" w:cs="Times New Roman"/>
          <w:lang w:val="bg-BG"/>
        </w:rPr>
        <w:t>СТРАСБУРГ</w:t>
      </w:r>
    </w:p>
    <w:p w14:paraId="330E2588" w14:textId="0B8BAA0C" w:rsidR="0098410D" w:rsidRPr="00CF02D0" w:rsidRDefault="00A9491D" w:rsidP="00163812">
      <w:pPr>
        <w:pStyle w:val="DecHCase"/>
        <w:keepNext w:val="0"/>
        <w:keepLines w:val="0"/>
        <w:rPr>
          <w:rFonts w:ascii="Times New Roman" w:hAnsi="Times New Roman" w:cs="Times New Roman"/>
          <w:lang w:val="bg-BG"/>
        </w:rPr>
      </w:pPr>
      <w:r w:rsidRPr="003741D3">
        <w:rPr>
          <w:rFonts w:ascii="Times New Roman" w:hAnsi="Times New Roman" w:cs="Times New Roman"/>
          <w:lang w:val="bg-BG"/>
        </w:rPr>
        <w:t xml:space="preserve">30 </w:t>
      </w:r>
      <w:r w:rsidR="00DE0701" w:rsidRPr="00CF02D0">
        <w:rPr>
          <w:rFonts w:ascii="Times New Roman" w:hAnsi="Times New Roman" w:cs="Times New Roman"/>
          <w:lang w:val="bg-BG"/>
        </w:rPr>
        <w:t>ноември</w:t>
      </w:r>
      <w:r w:rsidRPr="003741D3">
        <w:rPr>
          <w:rFonts w:ascii="Times New Roman" w:hAnsi="Times New Roman" w:cs="Times New Roman"/>
          <w:lang w:val="bg-BG"/>
        </w:rPr>
        <w:t xml:space="preserve"> 2021</w:t>
      </w:r>
      <w:r w:rsidR="00DE0701" w:rsidRPr="00CF02D0">
        <w:rPr>
          <w:rFonts w:ascii="Times New Roman" w:hAnsi="Times New Roman" w:cs="Times New Roman"/>
          <w:lang w:val="bg-BG"/>
        </w:rPr>
        <w:t xml:space="preserve"> г.</w:t>
      </w:r>
    </w:p>
    <w:p w14:paraId="5FFEAB9D" w14:textId="77777777" w:rsidR="00E16ABD" w:rsidRPr="003741D3" w:rsidRDefault="00E16ABD" w:rsidP="00163812">
      <w:pPr>
        <w:jc w:val="center"/>
        <w:rPr>
          <w:rFonts w:ascii="Times New Roman" w:hAnsi="Times New Roman" w:cs="Times New Roman"/>
          <w:lang w:val="bg-BG"/>
        </w:rPr>
      </w:pPr>
    </w:p>
    <w:p w14:paraId="0614CD0C" w14:textId="14A386B1" w:rsidR="002422B6" w:rsidRPr="003741D3" w:rsidRDefault="00DE0701" w:rsidP="00163812">
      <w:pPr>
        <w:jc w:val="both"/>
        <w:rPr>
          <w:rFonts w:ascii="Times New Roman" w:hAnsi="Times New Roman" w:cs="Times New Roman"/>
          <w:i/>
          <w:sz w:val="22"/>
          <w:lang w:val="bg-BG"/>
        </w:rPr>
      </w:pPr>
      <w:r w:rsidRPr="00CF02D0">
        <w:rPr>
          <w:rFonts w:ascii="Times New Roman" w:hAnsi="Times New Roman" w:cs="Times New Roman"/>
          <w:i/>
          <w:sz w:val="22"/>
          <w:lang w:val="bg-BG"/>
        </w:rPr>
        <w:t>Това решение ще стане окончателно при обстоятелствата, посочени в член</w:t>
      </w:r>
      <w:r w:rsidR="00A9491D" w:rsidRPr="003741D3">
        <w:rPr>
          <w:rFonts w:ascii="Times New Roman" w:hAnsi="Times New Roman" w:cs="Times New Roman"/>
          <w:i/>
          <w:sz w:val="22"/>
          <w:lang w:val="bg-BG"/>
        </w:rPr>
        <w:t xml:space="preserve"> 44 § 2 </w:t>
      </w:r>
      <w:r w:rsidRPr="00CF02D0">
        <w:rPr>
          <w:rFonts w:ascii="Times New Roman" w:hAnsi="Times New Roman" w:cs="Times New Roman"/>
          <w:i/>
          <w:sz w:val="22"/>
          <w:lang w:val="bg-BG"/>
        </w:rPr>
        <w:t>от Конвенцията</w:t>
      </w:r>
      <w:r w:rsidR="00A9491D" w:rsidRPr="003741D3">
        <w:rPr>
          <w:rFonts w:ascii="Times New Roman" w:hAnsi="Times New Roman" w:cs="Times New Roman"/>
          <w:i/>
          <w:sz w:val="22"/>
          <w:lang w:val="bg-BG"/>
        </w:rPr>
        <w:t xml:space="preserve">. </w:t>
      </w:r>
      <w:r w:rsidR="00211CF1" w:rsidRPr="00CF02D0">
        <w:rPr>
          <w:rFonts w:ascii="Times New Roman" w:hAnsi="Times New Roman" w:cs="Times New Roman"/>
          <w:i/>
          <w:sz w:val="22"/>
          <w:lang w:val="bg-BG"/>
        </w:rPr>
        <w:t>Може да подлежи на редакционни промени</w:t>
      </w:r>
      <w:r w:rsidR="0098410D" w:rsidRPr="003741D3">
        <w:rPr>
          <w:rFonts w:ascii="Times New Roman" w:hAnsi="Times New Roman" w:cs="Times New Roman"/>
          <w:i/>
          <w:sz w:val="22"/>
          <w:lang w:val="bg-BG"/>
        </w:rPr>
        <w:t>.</w:t>
      </w:r>
    </w:p>
    <w:p w14:paraId="670AF995" w14:textId="77777777" w:rsidR="0098410D" w:rsidRPr="003741D3" w:rsidRDefault="0098410D" w:rsidP="00163812">
      <w:pPr>
        <w:rPr>
          <w:rFonts w:ascii="Times New Roman" w:hAnsi="Times New Roman" w:cs="Times New Roman"/>
          <w:lang w:val="bg-BG"/>
        </w:rPr>
        <w:sectPr w:rsidR="0098410D" w:rsidRPr="003741D3"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B15BA1F" w14:textId="6C0D46BC" w:rsidR="0098410D" w:rsidRPr="003741D3" w:rsidRDefault="00DE0701" w:rsidP="00163812">
      <w:pPr>
        <w:pStyle w:val="JuCase"/>
        <w:rPr>
          <w:rFonts w:ascii="Times New Roman" w:hAnsi="Times New Roman" w:cs="Times New Roman"/>
          <w:lang w:val="bg-BG"/>
        </w:rPr>
      </w:pPr>
      <w:r w:rsidRPr="00CF02D0">
        <w:rPr>
          <w:rFonts w:ascii="Times New Roman" w:hAnsi="Times New Roman" w:cs="Times New Roman"/>
          <w:lang w:val="bg-BG"/>
        </w:rPr>
        <w:lastRenderedPageBreak/>
        <w:t xml:space="preserve">По делото Генов и </w:t>
      </w:r>
      <w:proofErr w:type="spellStart"/>
      <w:r w:rsidRPr="00CF02D0">
        <w:rPr>
          <w:rFonts w:ascii="Times New Roman" w:hAnsi="Times New Roman" w:cs="Times New Roman"/>
          <w:lang w:val="bg-BG"/>
        </w:rPr>
        <w:t>Сърбинска</w:t>
      </w:r>
      <w:proofErr w:type="spellEnd"/>
      <w:r w:rsidRPr="00CF02D0">
        <w:rPr>
          <w:rFonts w:ascii="Times New Roman" w:hAnsi="Times New Roman" w:cs="Times New Roman"/>
          <w:lang w:val="bg-BG"/>
        </w:rPr>
        <w:t xml:space="preserve"> срещу България</w:t>
      </w:r>
      <w:r w:rsidR="0098410D" w:rsidRPr="003741D3">
        <w:rPr>
          <w:rFonts w:ascii="Times New Roman" w:hAnsi="Times New Roman" w:cs="Times New Roman"/>
          <w:lang w:val="bg-BG"/>
        </w:rPr>
        <w:t>,</w:t>
      </w:r>
    </w:p>
    <w:p w14:paraId="7B920DCD" w14:textId="66CCD8E3" w:rsidR="009F4C8F" w:rsidRPr="003741D3" w:rsidRDefault="00DE0701" w:rsidP="00163812">
      <w:pPr>
        <w:pStyle w:val="JuPara"/>
        <w:rPr>
          <w:rFonts w:ascii="Times New Roman" w:hAnsi="Times New Roman" w:cs="Times New Roman"/>
          <w:lang w:val="bg-BG"/>
        </w:rPr>
      </w:pPr>
      <w:r w:rsidRPr="00CF02D0">
        <w:rPr>
          <w:rFonts w:ascii="Times New Roman" w:hAnsi="Times New Roman" w:cs="Times New Roman"/>
          <w:lang w:val="bg-BG"/>
        </w:rPr>
        <w:t>Европейският съд по правата на човека (Четвърта секция), заседаващ като камара в състав</w:t>
      </w:r>
      <w:r w:rsidR="009F4C8F" w:rsidRPr="003741D3">
        <w:rPr>
          <w:rFonts w:ascii="Times New Roman" w:hAnsi="Times New Roman" w:cs="Times New Roman"/>
          <w:lang w:val="bg-BG"/>
        </w:rPr>
        <w:t>:</w:t>
      </w:r>
    </w:p>
    <w:p w14:paraId="2D2869CF" w14:textId="4817D809" w:rsidR="009F4C8F" w:rsidRPr="003741D3" w:rsidRDefault="003B6113" w:rsidP="00163812">
      <w:pPr>
        <w:pStyle w:val="JuJudges"/>
        <w:rPr>
          <w:rFonts w:ascii="Times New Roman" w:hAnsi="Times New Roman" w:cs="Times New Roman"/>
          <w:iCs/>
          <w:lang w:val="bg-BG"/>
        </w:rPr>
      </w:pPr>
      <w:r w:rsidRPr="003741D3">
        <w:rPr>
          <w:rFonts w:ascii="Times New Roman" w:hAnsi="Times New Roman" w:cs="Times New Roman"/>
          <w:lang w:val="bg-BG"/>
        </w:rPr>
        <w:tab/>
      </w:r>
      <w:r w:rsidR="00DE0701" w:rsidRPr="00CF02D0">
        <w:rPr>
          <w:rFonts w:ascii="Times New Roman" w:hAnsi="Times New Roman" w:cs="Times New Roman"/>
          <w:lang w:val="bg-BG"/>
        </w:rPr>
        <w:t xml:space="preserve">Тим </w:t>
      </w:r>
      <w:proofErr w:type="spellStart"/>
      <w:r w:rsidR="00DE0701" w:rsidRPr="00CF02D0">
        <w:rPr>
          <w:rFonts w:ascii="Times New Roman" w:hAnsi="Times New Roman" w:cs="Times New Roman"/>
          <w:lang w:val="bg-BG"/>
        </w:rPr>
        <w:t>Ейке</w:t>
      </w:r>
      <w:proofErr w:type="spellEnd"/>
      <w:r w:rsidRPr="003741D3">
        <w:rPr>
          <w:rFonts w:ascii="Times New Roman" w:hAnsi="Times New Roman" w:cs="Times New Roman"/>
          <w:lang w:val="bg-BG"/>
        </w:rPr>
        <w:t>,</w:t>
      </w:r>
      <w:r w:rsidRPr="003741D3">
        <w:rPr>
          <w:rFonts w:ascii="Times New Roman" w:hAnsi="Times New Roman" w:cs="Times New Roman"/>
          <w:i/>
          <w:lang w:val="bg-BG"/>
        </w:rPr>
        <w:t xml:space="preserve"> </w:t>
      </w:r>
      <w:r w:rsidR="00DE0701" w:rsidRPr="00CF02D0">
        <w:rPr>
          <w:rFonts w:ascii="Times New Roman" w:hAnsi="Times New Roman" w:cs="Times New Roman"/>
          <w:i/>
          <w:lang w:val="bg-BG"/>
        </w:rPr>
        <w:t>председател</w:t>
      </w:r>
      <w:r w:rsidRPr="003741D3">
        <w:rPr>
          <w:rFonts w:ascii="Times New Roman" w:hAnsi="Times New Roman" w:cs="Times New Roman"/>
          <w:iCs/>
          <w:lang w:val="bg-BG"/>
        </w:rPr>
        <w:t>,</w:t>
      </w:r>
      <w:r w:rsidRPr="003741D3">
        <w:rPr>
          <w:rFonts w:ascii="Times New Roman" w:hAnsi="Times New Roman" w:cs="Times New Roman"/>
          <w:iCs/>
          <w:lang w:val="bg-BG"/>
        </w:rPr>
        <w:br/>
      </w:r>
      <w:r w:rsidRPr="003741D3">
        <w:rPr>
          <w:rFonts w:ascii="Times New Roman" w:hAnsi="Times New Roman" w:cs="Times New Roman"/>
          <w:lang w:val="bg-BG"/>
        </w:rPr>
        <w:tab/>
      </w:r>
      <w:r w:rsidR="00DE0701" w:rsidRPr="00CF02D0">
        <w:rPr>
          <w:rFonts w:ascii="Times New Roman" w:hAnsi="Times New Roman" w:cs="Times New Roman"/>
          <w:lang w:val="bg-BG"/>
        </w:rPr>
        <w:t>Йонко Грозев</w:t>
      </w:r>
      <w:r w:rsidRPr="003741D3">
        <w:rPr>
          <w:rFonts w:ascii="Times New Roman" w:hAnsi="Times New Roman" w:cs="Times New Roman"/>
          <w:lang w:val="bg-BG"/>
        </w:rPr>
        <w:t>,</w:t>
      </w:r>
      <w:r w:rsidRPr="003741D3">
        <w:rPr>
          <w:rFonts w:ascii="Times New Roman" w:hAnsi="Times New Roman" w:cs="Times New Roman"/>
          <w:i/>
          <w:lang w:val="bg-BG"/>
        </w:rPr>
        <w:br/>
      </w:r>
      <w:r w:rsidRPr="003741D3">
        <w:rPr>
          <w:rFonts w:ascii="Times New Roman" w:hAnsi="Times New Roman" w:cs="Times New Roman"/>
          <w:lang w:val="bg-BG"/>
        </w:rPr>
        <w:tab/>
      </w:r>
      <w:proofErr w:type="spellStart"/>
      <w:r w:rsidR="00DE0701" w:rsidRPr="00CF02D0">
        <w:rPr>
          <w:rFonts w:ascii="Times New Roman" w:hAnsi="Times New Roman" w:cs="Times New Roman"/>
          <w:lang w:val="bg-BG"/>
        </w:rPr>
        <w:t>Фарис</w:t>
      </w:r>
      <w:proofErr w:type="spellEnd"/>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Вехабович</w:t>
      </w:r>
      <w:proofErr w:type="spellEnd"/>
      <w:r w:rsidRPr="003741D3">
        <w:rPr>
          <w:rFonts w:ascii="Times New Roman" w:hAnsi="Times New Roman" w:cs="Times New Roman"/>
          <w:lang w:val="bg-BG"/>
        </w:rPr>
        <w:t>,</w:t>
      </w:r>
      <w:r w:rsidRPr="003741D3">
        <w:rPr>
          <w:rFonts w:ascii="Times New Roman" w:hAnsi="Times New Roman" w:cs="Times New Roman"/>
          <w:i/>
          <w:lang w:val="bg-BG"/>
        </w:rPr>
        <w:br/>
      </w:r>
      <w:r w:rsidRPr="003741D3">
        <w:rPr>
          <w:rFonts w:ascii="Times New Roman" w:hAnsi="Times New Roman" w:cs="Times New Roman"/>
          <w:lang w:val="bg-BG"/>
        </w:rPr>
        <w:tab/>
      </w:r>
      <w:r w:rsidR="00DE0701" w:rsidRPr="00CF02D0">
        <w:rPr>
          <w:rFonts w:ascii="Times New Roman" w:hAnsi="Times New Roman" w:cs="Times New Roman"/>
          <w:lang w:val="bg-BG"/>
        </w:rPr>
        <w:t>Юлия</w:t>
      </w:r>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Антоанела</w:t>
      </w:r>
      <w:proofErr w:type="spellEnd"/>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Моток</w:t>
      </w:r>
      <w:proofErr w:type="spellEnd"/>
      <w:r w:rsidRPr="003741D3">
        <w:rPr>
          <w:rFonts w:ascii="Times New Roman" w:hAnsi="Times New Roman" w:cs="Times New Roman"/>
          <w:lang w:val="bg-BG"/>
        </w:rPr>
        <w:t>,</w:t>
      </w:r>
      <w:r w:rsidRPr="003741D3">
        <w:rPr>
          <w:rFonts w:ascii="Times New Roman" w:hAnsi="Times New Roman" w:cs="Times New Roman"/>
          <w:i/>
          <w:lang w:val="bg-BG"/>
        </w:rPr>
        <w:br/>
      </w:r>
      <w:r w:rsidRPr="003741D3">
        <w:rPr>
          <w:rFonts w:ascii="Times New Roman" w:hAnsi="Times New Roman" w:cs="Times New Roman"/>
          <w:lang w:val="bg-BG"/>
        </w:rPr>
        <w:tab/>
      </w:r>
      <w:proofErr w:type="spellStart"/>
      <w:r w:rsidR="00DE0701" w:rsidRPr="00CF02D0">
        <w:rPr>
          <w:rFonts w:ascii="Times New Roman" w:hAnsi="Times New Roman" w:cs="Times New Roman"/>
          <w:lang w:val="bg-BG"/>
        </w:rPr>
        <w:t>Армен</w:t>
      </w:r>
      <w:proofErr w:type="spellEnd"/>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Харутюнян</w:t>
      </w:r>
      <w:proofErr w:type="spellEnd"/>
      <w:r w:rsidRPr="003741D3">
        <w:rPr>
          <w:rFonts w:ascii="Times New Roman" w:hAnsi="Times New Roman" w:cs="Times New Roman"/>
          <w:lang w:val="bg-BG"/>
        </w:rPr>
        <w:t>,</w:t>
      </w:r>
      <w:r w:rsidRPr="003741D3">
        <w:rPr>
          <w:rFonts w:ascii="Times New Roman" w:hAnsi="Times New Roman" w:cs="Times New Roman"/>
          <w:i/>
          <w:lang w:val="bg-BG"/>
        </w:rPr>
        <w:br/>
      </w:r>
      <w:r w:rsidRPr="003741D3">
        <w:rPr>
          <w:rFonts w:ascii="Times New Roman" w:hAnsi="Times New Roman" w:cs="Times New Roman"/>
          <w:lang w:val="bg-BG"/>
        </w:rPr>
        <w:tab/>
      </w:r>
      <w:r w:rsidR="00DE0701" w:rsidRPr="00CF02D0">
        <w:rPr>
          <w:rFonts w:ascii="Times New Roman" w:hAnsi="Times New Roman" w:cs="Times New Roman"/>
          <w:lang w:val="bg-BG"/>
        </w:rPr>
        <w:t>Габриеле</w:t>
      </w:r>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Куцко</w:t>
      </w:r>
      <w:r w:rsidRPr="003741D3">
        <w:rPr>
          <w:rFonts w:ascii="Times New Roman" w:hAnsi="Times New Roman" w:cs="Times New Roman"/>
          <w:lang w:val="bg-BG"/>
        </w:rPr>
        <w:t>-</w:t>
      </w:r>
      <w:r w:rsidR="00DE0701" w:rsidRPr="00CF02D0">
        <w:rPr>
          <w:rFonts w:ascii="Times New Roman" w:hAnsi="Times New Roman" w:cs="Times New Roman"/>
          <w:lang w:val="bg-BG"/>
        </w:rPr>
        <w:t>Щадмайер</w:t>
      </w:r>
      <w:proofErr w:type="spellEnd"/>
      <w:r w:rsidRPr="003741D3">
        <w:rPr>
          <w:rFonts w:ascii="Times New Roman" w:hAnsi="Times New Roman" w:cs="Times New Roman"/>
          <w:lang w:val="bg-BG"/>
        </w:rPr>
        <w:t>,</w:t>
      </w:r>
      <w:r w:rsidRPr="003741D3">
        <w:rPr>
          <w:rFonts w:ascii="Times New Roman" w:hAnsi="Times New Roman" w:cs="Times New Roman"/>
          <w:i/>
          <w:lang w:val="bg-BG"/>
        </w:rPr>
        <w:br/>
      </w:r>
      <w:r w:rsidRPr="003741D3">
        <w:rPr>
          <w:rFonts w:ascii="Times New Roman" w:hAnsi="Times New Roman" w:cs="Times New Roman"/>
          <w:lang w:val="bg-BG"/>
        </w:rPr>
        <w:tab/>
      </w:r>
      <w:r w:rsidR="00DE0701" w:rsidRPr="00CF02D0">
        <w:rPr>
          <w:rFonts w:ascii="Times New Roman" w:hAnsi="Times New Roman" w:cs="Times New Roman"/>
          <w:lang w:val="bg-BG"/>
        </w:rPr>
        <w:t>Ана</w:t>
      </w:r>
      <w:r w:rsidRPr="003741D3">
        <w:rPr>
          <w:rFonts w:ascii="Times New Roman" w:hAnsi="Times New Roman" w:cs="Times New Roman"/>
          <w:lang w:val="bg-BG"/>
        </w:rPr>
        <w:t xml:space="preserve"> </w:t>
      </w:r>
      <w:r w:rsidR="00DE0701" w:rsidRPr="00CF02D0">
        <w:rPr>
          <w:rFonts w:ascii="Times New Roman" w:hAnsi="Times New Roman" w:cs="Times New Roman"/>
          <w:lang w:val="bg-BG"/>
        </w:rPr>
        <w:t>Мария</w:t>
      </w:r>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Гуера</w:t>
      </w:r>
      <w:proofErr w:type="spellEnd"/>
      <w:r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Мартинс</w:t>
      </w:r>
      <w:proofErr w:type="spellEnd"/>
      <w:r w:rsidRPr="003741D3">
        <w:rPr>
          <w:rFonts w:ascii="Times New Roman" w:hAnsi="Times New Roman" w:cs="Times New Roman"/>
          <w:lang w:val="bg-BG"/>
        </w:rPr>
        <w:t>,</w:t>
      </w:r>
      <w:r w:rsidRPr="003741D3">
        <w:rPr>
          <w:rFonts w:ascii="Times New Roman" w:hAnsi="Times New Roman" w:cs="Times New Roman"/>
          <w:i/>
          <w:lang w:val="bg-BG"/>
        </w:rPr>
        <w:t xml:space="preserve"> </w:t>
      </w:r>
      <w:r w:rsidR="00DE0701" w:rsidRPr="00CF02D0">
        <w:rPr>
          <w:rFonts w:ascii="Times New Roman" w:hAnsi="Times New Roman" w:cs="Times New Roman"/>
          <w:i/>
          <w:lang w:val="bg-BG"/>
        </w:rPr>
        <w:t>съдии</w:t>
      </w:r>
      <w:r w:rsidRPr="003741D3">
        <w:rPr>
          <w:rFonts w:ascii="Times New Roman" w:hAnsi="Times New Roman" w:cs="Times New Roman"/>
          <w:iCs/>
          <w:lang w:val="bg-BG"/>
        </w:rPr>
        <w:t>,</w:t>
      </w:r>
      <w:r w:rsidR="009F4C8F" w:rsidRPr="003741D3">
        <w:rPr>
          <w:rFonts w:ascii="Times New Roman" w:hAnsi="Times New Roman" w:cs="Times New Roman"/>
          <w:iCs/>
          <w:lang w:val="bg-BG"/>
        </w:rPr>
        <w:br/>
      </w:r>
      <w:r w:rsidR="00DE0701" w:rsidRPr="00CF02D0">
        <w:rPr>
          <w:rFonts w:ascii="Times New Roman" w:hAnsi="Times New Roman" w:cs="Times New Roman"/>
          <w:lang w:val="bg-BG"/>
        </w:rPr>
        <w:t>и</w:t>
      </w:r>
      <w:r w:rsidR="009F4C8F" w:rsidRPr="003741D3">
        <w:rPr>
          <w:rFonts w:ascii="Times New Roman" w:hAnsi="Times New Roman" w:cs="Times New Roman"/>
          <w:lang w:val="bg-BG"/>
        </w:rPr>
        <w:t xml:space="preserve"> </w:t>
      </w:r>
      <w:r w:rsidR="00DE0701" w:rsidRPr="00CF02D0">
        <w:rPr>
          <w:rFonts w:ascii="Times New Roman" w:hAnsi="Times New Roman" w:cs="Times New Roman"/>
          <w:lang w:val="bg-BG"/>
        </w:rPr>
        <w:t>Андреа</w:t>
      </w:r>
      <w:r w:rsidR="00A9491D" w:rsidRPr="003741D3">
        <w:rPr>
          <w:rFonts w:ascii="Times New Roman" w:hAnsi="Times New Roman" w:cs="Times New Roman"/>
          <w:lang w:val="bg-BG"/>
        </w:rPr>
        <w:t xml:space="preserve"> </w:t>
      </w:r>
      <w:proofErr w:type="spellStart"/>
      <w:r w:rsidR="00DE0701" w:rsidRPr="00CF02D0">
        <w:rPr>
          <w:rFonts w:ascii="Times New Roman" w:hAnsi="Times New Roman" w:cs="Times New Roman"/>
          <w:lang w:val="bg-BG"/>
        </w:rPr>
        <w:t>Тамиети</w:t>
      </w:r>
      <w:proofErr w:type="spellEnd"/>
      <w:r w:rsidR="009F4C8F" w:rsidRPr="003741D3">
        <w:rPr>
          <w:rFonts w:ascii="Times New Roman" w:hAnsi="Times New Roman" w:cs="Times New Roman"/>
          <w:lang w:val="bg-BG"/>
        </w:rPr>
        <w:t xml:space="preserve">, </w:t>
      </w:r>
      <w:r w:rsidR="00DE0701" w:rsidRPr="00CF02D0">
        <w:rPr>
          <w:rFonts w:ascii="Times New Roman" w:hAnsi="Times New Roman" w:cs="Times New Roman"/>
          <w:i/>
          <w:lang w:val="bg-BG"/>
        </w:rPr>
        <w:t>секретар на секция</w:t>
      </w:r>
      <w:r w:rsidR="009F4C8F" w:rsidRPr="003741D3">
        <w:rPr>
          <w:rFonts w:ascii="Times New Roman" w:hAnsi="Times New Roman" w:cs="Times New Roman"/>
          <w:iCs/>
          <w:lang w:val="bg-BG"/>
        </w:rPr>
        <w:t>,</w:t>
      </w:r>
    </w:p>
    <w:p w14:paraId="026FF941" w14:textId="41481D95" w:rsidR="00A9491D" w:rsidRPr="00CF02D0" w:rsidRDefault="003741D3" w:rsidP="00163812">
      <w:pPr>
        <w:pStyle w:val="JuPara"/>
        <w:rPr>
          <w:rFonts w:ascii="Times New Roman" w:hAnsi="Times New Roman" w:cs="Times New Roman"/>
          <w:lang w:val="bg-BG"/>
        </w:rPr>
      </w:pPr>
      <w:r>
        <w:rPr>
          <w:rFonts w:ascii="Times New Roman" w:hAnsi="Times New Roman" w:cs="Times New Roman"/>
          <w:lang w:val="bg-BG"/>
        </w:rPr>
        <w:t>Като вз</w:t>
      </w:r>
      <w:r w:rsidR="00DE0701" w:rsidRPr="00CF02D0">
        <w:rPr>
          <w:rFonts w:ascii="Times New Roman" w:hAnsi="Times New Roman" w:cs="Times New Roman"/>
          <w:lang w:val="bg-BG"/>
        </w:rPr>
        <w:t>е предвид</w:t>
      </w:r>
      <w:r w:rsidR="00A9491D" w:rsidRPr="003741D3">
        <w:rPr>
          <w:rFonts w:ascii="Times New Roman" w:hAnsi="Times New Roman" w:cs="Times New Roman"/>
          <w:lang w:val="bg-BG"/>
        </w:rPr>
        <w:t>:</w:t>
      </w:r>
      <w:r w:rsidR="00DE0701" w:rsidRPr="00CF02D0">
        <w:rPr>
          <w:rFonts w:ascii="Times New Roman" w:hAnsi="Times New Roman" w:cs="Times New Roman"/>
          <w:lang w:val="bg-BG"/>
        </w:rPr>
        <w:t xml:space="preserve"> </w:t>
      </w:r>
    </w:p>
    <w:p w14:paraId="1CB9D7EE" w14:textId="533A7A55" w:rsidR="00A9491D" w:rsidRPr="003741D3" w:rsidRDefault="00DE0701" w:rsidP="00163812">
      <w:pPr>
        <w:pStyle w:val="JuPara"/>
        <w:rPr>
          <w:rFonts w:ascii="Times New Roman" w:hAnsi="Times New Roman" w:cs="Times New Roman"/>
          <w:lang w:val="bg-BG"/>
        </w:rPr>
      </w:pPr>
      <w:r w:rsidRPr="00CF02D0">
        <w:rPr>
          <w:rFonts w:ascii="Times New Roman" w:hAnsi="Times New Roman" w:cs="Times New Roman"/>
          <w:lang w:val="bg-BG"/>
        </w:rPr>
        <w:t>жалбата</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w:t>
      </w:r>
      <w:r w:rsidR="00A9491D" w:rsidRPr="003741D3">
        <w:rPr>
          <w:rFonts w:ascii="Times New Roman" w:hAnsi="Times New Roman" w:cs="Times New Roman"/>
          <w:lang w:val="bg-BG"/>
        </w:rPr>
        <w:t xml:space="preserve"> 52358/15) </w:t>
      </w:r>
      <w:r w:rsidRPr="00CF02D0">
        <w:rPr>
          <w:rFonts w:ascii="Times New Roman" w:hAnsi="Times New Roman" w:cs="Times New Roman"/>
          <w:lang w:val="bg-BG"/>
        </w:rPr>
        <w:t>срещу Република България, подадена в Съда по чл</w:t>
      </w:r>
      <w:r w:rsidR="00E512AE" w:rsidRPr="00CF02D0">
        <w:rPr>
          <w:rFonts w:ascii="Times New Roman" w:hAnsi="Times New Roman" w:cs="Times New Roman"/>
          <w:lang w:val="bg-BG"/>
        </w:rPr>
        <w:t>ен</w:t>
      </w:r>
      <w:r w:rsidR="002A6E38">
        <w:rPr>
          <w:rFonts w:ascii="Times New Roman" w:hAnsi="Times New Roman" w:cs="Times New Roman"/>
          <w:lang w:val="bg-BG"/>
        </w:rPr>
        <w:t xml:space="preserve"> 34 от Конвенцията за защита </w:t>
      </w:r>
      <w:r w:rsidRPr="00CF02D0">
        <w:rPr>
          <w:rFonts w:ascii="Times New Roman" w:hAnsi="Times New Roman" w:cs="Times New Roman"/>
          <w:lang w:val="bg-BG"/>
        </w:rPr>
        <w:t>правата на човека и основните свободи („Конвенцията“) на 8 октомври 2015 г. от двама български граждани</w:t>
      </w:r>
      <w:r w:rsidRPr="003741D3">
        <w:rPr>
          <w:rFonts w:ascii="Times New Roman" w:hAnsi="Times New Roman" w:cs="Times New Roman"/>
          <w:lang w:val="bg-BG"/>
        </w:rPr>
        <w:t xml:space="preserve"> –</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г-н</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Асен</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Георгиев Генов</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и</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г-жа</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Цветелина</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 xml:space="preserve">Огнянова </w:t>
      </w:r>
      <w:proofErr w:type="spellStart"/>
      <w:r w:rsidRPr="00CF02D0">
        <w:rPr>
          <w:rFonts w:ascii="Times New Roman" w:hAnsi="Times New Roman" w:cs="Times New Roman"/>
          <w:lang w:val="bg-BG"/>
        </w:rPr>
        <w:t>Сърбинска</w:t>
      </w:r>
      <w:proofErr w:type="spellEnd"/>
      <w:r w:rsidR="00A9491D" w:rsidRPr="003741D3">
        <w:rPr>
          <w:rFonts w:ascii="Times New Roman" w:hAnsi="Times New Roman" w:cs="Times New Roman"/>
          <w:lang w:val="bg-BG"/>
        </w:rPr>
        <w:t xml:space="preserve"> (“</w:t>
      </w:r>
      <w:r w:rsidR="003741D3">
        <w:rPr>
          <w:rFonts w:ascii="Times New Roman" w:hAnsi="Times New Roman" w:cs="Times New Roman"/>
          <w:lang w:val="bg-BG"/>
        </w:rPr>
        <w:t>жалбопода</w:t>
      </w:r>
      <w:r w:rsidRPr="00CF02D0">
        <w:rPr>
          <w:rFonts w:ascii="Times New Roman" w:hAnsi="Times New Roman" w:cs="Times New Roman"/>
          <w:lang w:val="bg-BG"/>
        </w:rPr>
        <w:t>телите</w:t>
      </w:r>
      <w:r w:rsidRPr="003741D3">
        <w:rPr>
          <w:rFonts w:ascii="Times New Roman" w:hAnsi="Times New Roman" w:cs="Times New Roman"/>
          <w:lang w:val="bg-BG"/>
        </w:rPr>
        <w:t>”)</w:t>
      </w:r>
      <w:r w:rsidR="00A9491D" w:rsidRPr="003741D3">
        <w:rPr>
          <w:rFonts w:ascii="Times New Roman" w:hAnsi="Times New Roman" w:cs="Times New Roman"/>
          <w:lang w:val="bg-BG"/>
        </w:rPr>
        <w:t>;</w:t>
      </w:r>
    </w:p>
    <w:p w14:paraId="209D8A79" w14:textId="2DBB9F36" w:rsidR="00A9491D" w:rsidRPr="003741D3" w:rsidRDefault="00740D9E" w:rsidP="00163812">
      <w:pPr>
        <w:pStyle w:val="JuPara"/>
        <w:rPr>
          <w:rFonts w:ascii="Times New Roman" w:hAnsi="Times New Roman" w:cs="Times New Roman"/>
          <w:lang w:val="bg-BG"/>
        </w:rPr>
      </w:pPr>
      <w:r w:rsidRPr="00CF02D0">
        <w:rPr>
          <w:rFonts w:ascii="Times New Roman" w:hAnsi="Times New Roman" w:cs="Times New Roman"/>
          <w:lang w:val="bg-BG"/>
        </w:rPr>
        <w:t>решението да уведоми българското правителство („Правителството“)</w:t>
      </w:r>
      <w:r w:rsidR="00A9491D" w:rsidRPr="003741D3">
        <w:rPr>
          <w:rFonts w:ascii="Times New Roman" w:hAnsi="Times New Roman" w:cs="Times New Roman"/>
          <w:lang w:val="bg-BG"/>
        </w:rPr>
        <w:t>;</w:t>
      </w:r>
    </w:p>
    <w:p w14:paraId="56D61999" w14:textId="3D6ED072" w:rsidR="00A9491D" w:rsidRPr="003741D3" w:rsidRDefault="00DE0701" w:rsidP="00163812">
      <w:pPr>
        <w:pStyle w:val="JuPara"/>
        <w:rPr>
          <w:rFonts w:ascii="Times New Roman" w:hAnsi="Times New Roman" w:cs="Times New Roman"/>
          <w:lang w:val="bg-BG"/>
        </w:rPr>
      </w:pPr>
      <w:r w:rsidRPr="00CF02D0">
        <w:rPr>
          <w:rFonts w:ascii="Times New Roman" w:hAnsi="Times New Roman" w:cs="Times New Roman"/>
          <w:lang w:val="bg-BG"/>
        </w:rPr>
        <w:t>становищ</w:t>
      </w:r>
      <w:r w:rsidR="00B3266B">
        <w:rPr>
          <w:rFonts w:ascii="Times New Roman" w:hAnsi="Times New Roman" w:cs="Times New Roman"/>
          <w:lang w:val="bg-BG"/>
        </w:rPr>
        <w:t>а</w:t>
      </w:r>
      <w:r w:rsidRPr="00CF02D0">
        <w:rPr>
          <w:rFonts w:ascii="Times New Roman" w:hAnsi="Times New Roman" w:cs="Times New Roman"/>
          <w:lang w:val="bg-BG"/>
        </w:rPr>
        <w:t>та на страните</w:t>
      </w:r>
      <w:r w:rsidR="00A9491D" w:rsidRPr="003741D3">
        <w:rPr>
          <w:rFonts w:ascii="Times New Roman" w:hAnsi="Times New Roman" w:cs="Times New Roman"/>
          <w:lang w:val="bg-BG"/>
        </w:rPr>
        <w:t>;</w:t>
      </w:r>
    </w:p>
    <w:p w14:paraId="6EA0F405" w14:textId="59AF0526" w:rsidR="009F4C8F" w:rsidRPr="003741D3" w:rsidRDefault="00DE0701" w:rsidP="00163812">
      <w:pPr>
        <w:pStyle w:val="JuPara"/>
        <w:rPr>
          <w:rFonts w:ascii="Times New Roman" w:hAnsi="Times New Roman" w:cs="Times New Roman"/>
          <w:lang w:val="bg-BG"/>
        </w:rPr>
      </w:pPr>
      <w:r w:rsidRPr="00CF02D0">
        <w:rPr>
          <w:rFonts w:ascii="Times New Roman" w:hAnsi="Times New Roman" w:cs="Times New Roman"/>
          <w:lang w:val="bg-BG"/>
        </w:rPr>
        <w:t>След обсъждане в закрито заседание на</w:t>
      </w:r>
      <w:r w:rsidRPr="003741D3">
        <w:rPr>
          <w:rFonts w:ascii="Times New Roman" w:hAnsi="Times New Roman" w:cs="Times New Roman"/>
          <w:lang w:val="bg-BG"/>
        </w:rPr>
        <w:t xml:space="preserve"> </w:t>
      </w:r>
      <w:r w:rsidR="00A9491D" w:rsidRPr="003741D3">
        <w:rPr>
          <w:rFonts w:ascii="Times New Roman" w:hAnsi="Times New Roman" w:cs="Times New Roman"/>
          <w:lang w:val="bg-BG"/>
        </w:rPr>
        <w:t xml:space="preserve">19 </w:t>
      </w:r>
      <w:r w:rsidRPr="00CF02D0">
        <w:rPr>
          <w:rFonts w:ascii="Times New Roman" w:hAnsi="Times New Roman" w:cs="Times New Roman"/>
          <w:lang w:val="bg-BG"/>
        </w:rPr>
        <w:t>октомври</w:t>
      </w:r>
      <w:r w:rsidR="00A9491D" w:rsidRPr="003741D3">
        <w:rPr>
          <w:rFonts w:ascii="Times New Roman" w:hAnsi="Times New Roman" w:cs="Times New Roman"/>
          <w:lang w:val="bg-BG"/>
        </w:rPr>
        <w:t xml:space="preserve"> 2021</w:t>
      </w:r>
      <w:r w:rsidRPr="00CF02D0">
        <w:rPr>
          <w:rFonts w:ascii="Times New Roman" w:hAnsi="Times New Roman" w:cs="Times New Roman"/>
          <w:lang w:val="bg-BG"/>
        </w:rPr>
        <w:t xml:space="preserve"> г.</w:t>
      </w:r>
      <w:r w:rsidR="009F4C8F" w:rsidRPr="003741D3">
        <w:rPr>
          <w:rFonts w:ascii="Times New Roman" w:hAnsi="Times New Roman" w:cs="Times New Roman"/>
          <w:lang w:val="bg-BG"/>
        </w:rPr>
        <w:t>,</w:t>
      </w:r>
    </w:p>
    <w:p w14:paraId="2FBE642B" w14:textId="04E356A0" w:rsidR="009F4C8F" w:rsidRPr="003741D3" w:rsidRDefault="00740D9E" w:rsidP="00163812">
      <w:pPr>
        <w:pStyle w:val="JuPara"/>
        <w:rPr>
          <w:rFonts w:ascii="Times New Roman" w:hAnsi="Times New Roman" w:cs="Times New Roman"/>
          <w:lang w:val="bg-BG"/>
        </w:rPr>
      </w:pPr>
      <w:r w:rsidRPr="00CF02D0">
        <w:rPr>
          <w:rFonts w:ascii="Times New Roman" w:hAnsi="Times New Roman" w:cs="Times New Roman"/>
          <w:lang w:val="bg-BG"/>
        </w:rPr>
        <w:t>Постановява следното решение, прието на тази дата</w:t>
      </w:r>
      <w:r w:rsidR="009F4C8F" w:rsidRPr="003741D3">
        <w:rPr>
          <w:rFonts w:ascii="Times New Roman" w:hAnsi="Times New Roman" w:cs="Times New Roman"/>
          <w:lang w:val="bg-BG"/>
        </w:rPr>
        <w:t>:</w:t>
      </w:r>
    </w:p>
    <w:p w14:paraId="3615A54E" w14:textId="2F4EACDE" w:rsidR="00A9491D" w:rsidRPr="00CF02D0" w:rsidRDefault="009440D4" w:rsidP="00163812">
      <w:pPr>
        <w:pStyle w:val="JuHHead"/>
        <w:numPr>
          <w:ilvl w:val="0"/>
          <w:numId w:val="0"/>
        </w:numPr>
        <w:rPr>
          <w:rFonts w:ascii="Times New Roman" w:hAnsi="Times New Roman" w:cs="Times New Roman"/>
          <w:lang w:val="bg-BG"/>
        </w:rPr>
      </w:pPr>
      <w:r w:rsidRPr="00CF02D0">
        <w:rPr>
          <w:rFonts w:ascii="Times New Roman" w:hAnsi="Times New Roman" w:cs="Times New Roman"/>
          <w:lang w:val="bg-BG"/>
        </w:rPr>
        <w:t>ВЪВЕДЕНИЕ</w:t>
      </w:r>
    </w:p>
    <w:p w14:paraId="77737973" w14:textId="2DFD5A98"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w:t>
      </w:r>
      <w:r w:rsidRPr="00CF02D0">
        <w:rPr>
          <w:rFonts w:ascii="Times New Roman" w:hAnsi="Times New Roman" w:cs="Times New Roman"/>
        </w:rPr>
        <w:fldChar w:fldCharType="end"/>
      </w:r>
      <w:r w:rsidRPr="003741D3">
        <w:rPr>
          <w:rFonts w:ascii="Times New Roman" w:hAnsi="Times New Roman" w:cs="Times New Roman"/>
          <w:lang w:val="bg-BG"/>
        </w:rPr>
        <w:t>.</w:t>
      </w:r>
      <w:r w:rsidRPr="00CF02D0">
        <w:rPr>
          <w:rFonts w:ascii="Times New Roman" w:hAnsi="Times New Roman" w:cs="Times New Roman"/>
        </w:rPr>
        <w:t>  </w:t>
      </w:r>
      <w:r w:rsidR="003741D3">
        <w:rPr>
          <w:rFonts w:ascii="Times New Roman" w:hAnsi="Times New Roman" w:cs="Times New Roman"/>
          <w:lang w:val="bg-BG"/>
        </w:rPr>
        <w:t>Двамата жалбопода</w:t>
      </w:r>
      <w:r w:rsidR="009440D4" w:rsidRPr="00CF02D0">
        <w:rPr>
          <w:rFonts w:ascii="Times New Roman" w:hAnsi="Times New Roman" w:cs="Times New Roman"/>
          <w:lang w:val="bg-BG"/>
        </w:rPr>
        <w:t xml:space="preserve">тели, </w:t>
      </w:r>
      <w:r w:rsidR="00DC5C32">
        <w:rPr>
          <w:rFonts w:ascii="Times New Roman" w:hAnsi="Times New Roman" w:cs="Times New Roman"/>
          <w:lang w:val="bg-BG"/>
        </w:rPr>
        <w:t>популярен</w:t>
      </w:r>
      <w:r w:rsidR="009440D4" w:rsidRPr="00CF02D0">
        <w:rPr>
          <w:rFonts w:ascii="Times New Roman" w:hAnsi="Times New Roman" w:cs="Times New Roman"/>
          <w:lang w:val="bg-BG"/>
        </w:rPr>
        <w:t xml:space="preserve"> блогър и политически активист, </w:t>
      </w:r>
      <w:r w:rsidR="00EF65EE">
        <w:rPr>
          <w:rFonts w:ascii="Times New Roman" w:hAnsi="Times New Roman" w:cs="Times New Roman"/>
          <w:lang w:val="bg-BG"/>
        </w:rPr>
        <w:t>са</w:t>
      </w:r>
      <w:r w:rsidR="009440D4" w:rsidRPr="00CF02D0">
        <w:rPr>
          <w:rFonts w:ascii="Times New Roman" w:hAnsi="Times New Roman" w:cs="Times New Roman"/>
          <w:lang w:val="bg-BG"/>
        </w:rPr>
        <w:t xml:space="preserve"> признати за виновни в хулиганство и глобени за боядисване със спрей на паметник на „партизаните“ на годишнината от Болшевишката революция от 1917 г., в контекста на общонационални протести срещу правителството, подкрепяно главно от Българската социалистическа (бивша комунистическа) партия, доминиращата политическа сила по време на комунистическия режим в България</w:t>
      </w:r>
      <w:r w:rsidRPr="003741D3">
        <w:rPr>
          <w:rFonts w:ascii="Times New Roman" w:hAnsi="Times New Roman" w:cs="Times New Roman"/>
          <w:lang w:val="bg-BG"/>
        </w:rPr>
        <w:t xml:space="preserve">. </w:t>
      </w:r>
      <w:r w:rsidR="009440D4" w:rsidRPr="00CF02D0">
        <w:rPr>
          <w:rFonts w:ascii="Times New Roman" w:hAnsi="Times New Roman" w:cs="Times New Roman"/>
          <w:lang w:val="bg-BG"/>
        </w:rPr>
        <w:t xml:space="preserve">Делото се отнася до въпроса дали това е съвместимо с </w:t>
      </w:r>
      <w:r w:rsidR="00DC5C32">
        <w:rPr>
          <w:rFonts w:ascii="Times New Roman" w:hAnsi="Times New Roman" w:cs="Times New Roman"/>
          <w:lang w:val="bg-BG"/>
        </w:rPr>
        <w:t>техните права</w:t>
      </w:r>
      <w:r w:rsidR="009440D4" w:rsidRPr="00CF02D0">
        <w:rPr>
          <w:rFonts w:ascii="Times New Roman" w:hAnsi="Times New Roman" w:cs="Times New Roman"/>
          <w:lang w:val="bg-BG"/>
        </w:rPr>
        <w:t xml:space="preserve"> по член 10 от Конвенцията</w:t>
      </w:r>
      <w:r w:rsidRPr="003741D3">
        <w:rPr>
          <w:rFonts w:ascii="Times New Roman" w:hAnsi="Times New Roman" w:cs="Times New Roman"/>
          <w:lang w:val="bg-BG"/>
        </w:rPr>
        <w:t>.</w:t>
      </w:r>
    </w:p>
    <w:p w14:paraId="240721FF" w14:textId="69ECFDB3" w:rsidR="00A9491D" w:rsidRPr="00CF02D0" w:rsidRDefault="009440D4" w:rsidP="00163812">
      <w:pPr>
        <w:pStyle w:val="JuHHead"/>
        <w:rPr>
          <w:rFonts w:ascii="Times New Roman" w:hAnsi="Times New Roman" w:cs="Times New Roman"/>
        </w:rPr>
      </w:pPr>
      <w:r w:rsidRPr="00CF02D0">
        <w:rPr>
          <w:rFonts w:ascii="Times New Roman" w:hAnsi="Times New Roman" w:cs="Times New Roman"/>
          <w:lang w:val="bg-BG"/>
        </w:rPr>
        <w:t>ФАКТИТЕ</w:t>
      </w:r>
    </w:p>
    <w:p w14:paraId="40AFF8CC" w14:textId="515AFB0A"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2</w:t>
      </w:r>
      <w:r w:rsidRPr="00CF02D0">
        <w:rPr>
          <w:rFonts w:ascii="Times New Roman" w:hAnsi="Times New Roman" w:cs="Times New Roman"/>
        </w:rPr>
        <w:fldChar w:fldCharType="end"/>
      </w:r>
      <w:r w:rsidRPr="00CF02D0">
        <w:rPr>
          <w:rFonts w:ascii="Times New Roman" w:hAnsi="Times New Roman" w:cs="Times New Roman"/>
        </w:rPr>
        <w:t>.  </w:t>
      </w:r>
      <w:r w:rsidR="00EF65EE">
        <w:rPr>
          <w:rFonts w:ascii="Times New Roman" w:hAnsi="Times New Roman" w:cs="Times New Roman"/>
          <w:lang w:val="bg-BG"/>
        </w:rPr>
        <w:t>Жалбопода</w:t>
      </w:r>
      <w:r w:rsidR="009440D4" w:rsidRPr="00CF02D0">
        <w:rPr>
          <w:rFonts w:ascii="Times New Roman" w:hAnsi="Times New Roman" w:cs="Times New Roman"/>
          <w:lang w:val="bg-BG"/>
        </w:rPr>
        <w:t>телите са родени съответно през 1969 г. и 1973 г. и живеят в София</w:t>
      </w:r>
      <w:r w:rsidRPr="00CF02D0">
        <w:rPr>
          <w:rFonts w:ascii="Times New Roman" w:hAnsi="Times New Roman" w:cs="Times New Roman"/>
        </w:rPr>
        <w:t xml:space="preserve">. </w:t>
      </w:r>
      <w:r w:rsidR="009440D4" w:rsidRPr="00CF02D0">
        <w:rPr>
          <w:rFonts w:ascii="Times New Roman" w:hAnsi="Times New Roman" w:cs="Times New Roman"/>
          <w:lang w:val="bg-BG"/>
        </w:rPr>
        <w:t>Те се представляват пред Съда от г-н М. Екимджиев и г-жа К. Бончева – адвокати, практикуващи в Пловдив</w:t>
      </w:r>
      <w:r w:rsidRPr="00CF02D0">
        <w:rPr>
          <w:rFonts w:ascii="Times New Roman" w:hAnsi="Times New Roman" w:cs="Times New Roman"/>
        </w:rPr>
        <w:t>.</w:t>
      </w:r>
    </w:p>
    <w:p w14:paraId="39E876B0" w14:textId="61AE55AB"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3</w:t>
      </w:r>
      <w:r w:rsidRPr="00CF02D0">
        <w:rPr>
          <w:rFonts w:ascii="Times New Roman" w:hAnsi="Times New Roman" w:cs="Times New Roman"/>
        </w:rPr>
        <w:fldChar w:fldCharType="end"/>
      </w:r>
      <w:r w:rsidRPr="00CF02D0">
        <w:rPr>
          <w:rFonts w:ascii="Times New Roman" w:hAnsi="Times New Roman" w:cs="Times New Roman"/>
        </w:rPr>
        <w:t>.  </w:t>
      </w:r>
      <w:r w:rsidR="009440D4" w:rsidRPr="00CF02D0">
        <w:rPr>
          <w:rFonts w:ascii="Times New Roman" w:hAnsi="Times New Roman" w:cs="Times New Roman"/>
          <w:lang w:val="bg-BG"/>
        </w:rPr>
        <w:t xml:space="preserve">Правителството се представлява от своя </w:t>
      </w:r>
      <w:r w:rsidR="00884D2E">
        <w:rPr>
          <w:rFonts w:ascii="Times New Roman" w:hAnsi="Times New Roman" w:cs="Times New Roman"/>
          <w:lang w:val="bg-BG"/>
        </w:rPr>
        <w:t>агент</w:t>
      </w:r>
      <w:r w:rsidR="009440D4" w:rsidRPr="00CF02D0">
        <w:rPr>
          <w:rFonts w:ascii="Times New Roman" w:hAnsi="Times New Roman" w:cs="Times New Roman"/>
          <w:lang w:val="bg-BG"/>
        </w:rPr>
        <w:t xml:space="preserve"> – г-жа Б. Симеонова от Министерство на правосъдието</w:t>
      </w:r>
      <w:r w:rsidRPr="00CF02D0">
        <w:rPr>
          <w:rFonts w:ascii="Times New Roman" w:hAnsi="Times New Roman" w:cs="Times New Roman"/>
        </w:rPr>
        <w:t>.</w:t>
      </w:r>
    </w:p>
    <w:p w14:paraId="261E09D7" w14:textId="122F2FD9" w:rsidR="00A9491D" w:rsidRPr="00CF02D0" w:rsidRDefault="001E0341" w:rsidP="00163812">
      <w:pPr>
        <w:pStyle w:val="JuHIRoman"/>
        <w:rPr>
          <w:rFonts w:ascii="Times New Roman" w:hAnsi="Times New Roman" w:cs="Times New Roman"/>
        </w:rPr>
      </w:pPr>
      <w:r w:rsidRPr="00CF02D0">
        <w:rPr>
          <w:rFonts w:ascii="Times New Roman" w:hAnsi="Times New Roman" w:cs="Times New Roman"/>
          <w:lang w:val="bg-BG"/>
        </w:rPr>
        <w:lastRenderedPageBreak/>
        <w:t xml:space="preserve">ПРЕДИСТОРИЯ НА </w:t>
      </w:r>
      <w:r w:rsidR="00884D2E">
        <w:rPr>
          <w:rFonts w:ascii="Times New Roman" w:hAnsi="Times New Roman" w:cs="Times New Roman"/>
          <w:lang w:val="bg-BG"/>
        </w:rPr>
        <w:t>случая</w:t>
      </w:r>
    </w:p>
    <w:p w14:paraId="696C5704" w14:textId="5606E655" w:rsidR="00A9491D" w:rsidRPr="00CF02D0" w:rsidRDefault="001E0341" w:rsidP="00163812">
      <w:pPr>
        <w:pStyle w:val="JuHA"/>
        <w:rPr>
          <w:rFonts w:ascii="Times New Roman" w:hAnsi="Times New Roman" w:cs="Times New Roman"/>
        </w:rPr>
      </w:pPr>
      <w:r w:rsidRPr="00CF02D0">
        <w:rPr>
          <w:rFonts w:ascii="Times New Roman" w:hAnsi="Times New Roman" w:cs="Times New Roman"/>
          <w:lang w:val="bg-BG"/>
        </w:rPr>
        <w:t>Антиправителствените протести през 2013-14 г.</w:t>
      </w:r>
    </w:p>
    <w:bookmarkStart w:id="1" w:name="F_B_BCP_BSP"/>
    <w:p w14:paraId="7C533374" w14:textId="728D6168"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4</w:t>
      </w:r>
      <w:r w:rsidRPr="00CF02D0">
        <w:rPr>
          <w:rFonts w:ascii="Times New Roman" w:hAnsi="Times New Roman" w:cs="Times New Roman"/>
        </w:rPr>
        <w:fldChar w:fldCharType="end"/>
      </w:r>
      <w:bookmarkEnd w:id="1"/>
      <w:r w:rsidRPr="00CF02D0">
        <w:rPr>
          <w:rFonts w:ascii="Times New Roman" w:hAnsi="Times New Roman" w:cs="Times New Roman"/>
        </w:rPr>
        <w:t>.  </w:t>
      </w:r>
      <w:r w:rsidR="001E0341" w:rsidRPr="00CF02D0">
        <w:rPr>
          <w:rFonts w:ascii="Times New Roman" w:hAnsi="Times New Roman" w:cs="Times New Roman"/>
          <w:lang w:val="bg-BG"/>
        </w:rPr>
        <w:t xml:space="preserve">През април 1990 г. Българската комунистическа партия („БКП“), която </w:t>
      </w:r>
      <w:r w:rsidR="004A5D4D">
        <w:rPr>
          <w:rFonts w:ascii="Times New Roman" w:hAnsi="Times New Roman" w:cs="Times New Roman"/>
          <w:lang w:val="bg-BG"/>
        </w:rPr>
        <w:t>е била</w:t>
      </w:r>
      <w:r w:rsidR="001E0341" w:rsidRPr="00CF02D0">
        <w:rPr>
          <w:rFonts w:ascii="Times New Roman" w:hAnsi="Times New Roman" w:cs="Times New Roman"/>
          <w:lang w:val="bg-BG"/>
        </w:rPr>
        <w:t xml:space="preserve"> доминираща политическа сила в страната между 1946 и 1989 г. през целия комунистически режим, се преименува на Българска социалистическа партия</w:t>
      </w:r>
      <w:r w:rsidRPr="00CF02D0">
        <w:rPr>
          <w:rFonts w:ascii="Times New Roman" w:hAnsi="Times New Roman" w:cs="Times New Roman"/>
        </w:rPr>
        <w:t>.</w:t>
      </w:r>
    </w:p>
    <w:bookmarkStart w:id="2" w:name="F_B_Oresharski_Gvt"/>
    <w:p w14:paraId="1EE9E4C6" w14:textId="320BF3C5"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5</w:t>
      </w:r>
      <w:r w:rsidRPr="00CF02D0">
        <w:rPr>
          <w:rFonts w:ascii="Times New Roman" w:hAnsi="Times New Roman" w:cs="Times New Roman"/>
        </w:rPr>
        <w:fldChar w:fldCharType="end"/>
      </w:r>
      <w:bookmarkEnd w:id="2"/>
      <w:r w:rsidRPr="00CF02D0">
        <w:rPr>
          <w:rFonts w:ascii="Times New Roman" w:hAnsi="Times New Roman" w:cs="Times New Roman"/>
        </w:rPr>
        <w:t>.  </w:t>
      </w:r>
      <w:r w:rsidR="001E0341" w:rsidRPr="00CF02D0">
        <w:rPr>
          <w:rFonts w:ascii="Times New Roman" w:hAnsi="Times New Roman" w:cs="Times New Roman"/>
          <w:lang w:val="bg-BG"/>
        </w:rPr>
        <w:t>След парламент</w:t>
      </w:r>
      <w:r w:rsidR="008B7C4C">
        <w:rPr>
          <w:rFonts w:ascii="Times New Roman" w:hAnsi="Times New Roman" w:cs="Times New Roman"/>
          <w:lang w:val="bg-BG"/>
        </w:rPr>
        <w:t>арните избори на 12 май 2013 г.</w:t>
      </w:r>
      <w:r w:rsidR="001E0341" w:rsidRPr="00CF02D0">
        <w:rPr>
          <w:rFonts w:ascii="Times New Roman" w:hAnsi="Times New Roman" w:cs="Times New Roman"/>
          <w:lang w:val="bg-BG"/>
        </w:rPr>
        <w:t xml:space="preserve"> </w:t>
      </w:r>
      <w:r w:rsidR="004A5D4D">
        <w:rPr>
          <w:rFonts w:ascii="Times New Roman" w:hAnsi="Times New Roman" w:cs="Times New Roman"/>
          <w:lang w:val="bg-BG"/>
        </w:rPr>
        <w:t xml:space="preserve">е </w:t>
      </w:r>
      <w:r w:rsidR="001E0341" w:rsidRPr="00CF02D0">
        <w:rPr>
          <w:rFonts w:ascii="Times New Roman" w:hAnsi="Times New Roman" w:cs="Times New Roman"/>
          <w:lang w:val="bg-BG"/>
        </w:rPr>
        <w:t xml:space="preserve">сформирано </w:t>
      </w:r>
      <w:r w:rsidR="004A5D4D">
        <w:rPr>
          <w:rFonts w:ascii="Times New Roman" w:hAnsi="Times New Roman" w:cs="Times New Roman"/>
          <w:lang w:val="bg-BG"/>
        </w:rPr>
        <w:t>н</w:t>
      </w:r>
      <w:r w:rsidR="001E0341" w:rsidRPr="00CF02D0">
        <w:rPr>
          <w:rFonts w:ascii="Times New Roman" w:hAnsi="Times New Roman" w:cs="Times New Roman"/>
          <w:lang w:val="bg-BG"/>
        </w:rPr>
        <w:t>ово правителство на 29 май 2013 г., ръководено от г-н Пламен Орешарски и подкрепяно основно в парламента от Коалиция за България, чийто основен член е Българската социалистическа партия</w:t>
      </w:r>
      <w:r w:rsidRPr="00CF02D0">
        <w:rPr>
          <w:rFonts w:ascii="Times New Roman" w:hAnsi="Times New Roman" w:cs="Times New Roman"/>
        </w:rPr>
        <w:t>.</w:t>
      </w:r>
    </w:p>
    <w:bookmarkStart w:id="3" w:name="F_B_Oresharski_Gvt_protests"/>
    <w:p w14:paraId="0DFA4EAF" w14:textId="49AEC59C"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6</w:t>
      </w:r>
      <w:r w:rsidRPr="00CF02D0">
        <w:rPr>
          <w:rFonts w:ascii="Times New Roman" w:hAnsi="Times New Roman" w:cs="Times New Roman"/>
        </w:rPr>
        <w:fldChar w:fldCharType="end"/>
      </w:r>
      <w:bookmarkEnd w:id="3"/>
      <w:r w:rsidRPr="00CF02D0">
        <w:rPr>
          <w:rFonts w:ascii="Times New Roman" w:hAnsi="Times New Roman" w:cs="Times New Roman"/>
        </w:rPr>
        <w:t>.  </w:t>
      </w:r>
      <w:r w:rsidR="001E0341" w:rsidRPr="00CF02D0">
        <w:rPr>
          <w:rFonts w:ascii="Times New Roman" w:hAnsi="Times New Roman" w:cs="Times New Roman"/>
          <w:lang w:val="bg-BG"/>
        </w:rPr>
        <w:t>Вечерта на 14 юни 2013 г. в различни градове и насел</w:t>
      </w:r>
      <w:r w:rsidR="004A5D4D">
        <w:rPr>
          <w:rFonts w:ascii="Times New Roman" w:hAnsi="Times New Roman" w:cs="Times New Roman"/>
          <w:lang w:val="bg-BG"/>
        </w:rPr>
        <w:t>ени места в цялата страна избухв</w:t>
      </w:r>
      <w:r w:rsidR="001E0341" w:rsidRPr="00CF02D0">
        <w:rPr>
          <w:rFonts w:ascii="Times New Roman" w:hAnsi="Times New Roman" w:cs="Times New Roman"/>
          <w:lang w:val="bg-BG"/>
        </w:rPr>
        <w:t>а вълна от демонстрации срещу това правителство</w:t>
      </w:r>
      <w:r w:rsidRPr="00CF02D0">
        <w:rPr>
          <w:rFonts w:ascii="Times New Roman" w:hAnsi="Times New Roman" w:cs="Times New Roman"/>
        </w:rPr>
        <w:t xml:space="preserve">. </w:t>
      </w:r>
      <w:r w:rsidR="001E0341" w:rsidRPr="00CF02D0">
        <w:rPr>
          <w:rFonts w:ascii="Times New Roman" w:hAnsi="Times New Roman" w:cs="Times New Roman"/>
          <w:lang w:val="bg-BG"/>
        </w:rPr>
        <w:t xml:space="preserve">Първоначално основното недоволство на демонстрантите </w:t>
      </w:r>
      <w:r w:rsidR="004A5D4D">
        <w:rPr>
          <w:rFonts w:ascii="Times New Roman" w:hAnsi="Times New Roman" w:cs="Times New Roman"/>
          <w:lang w:val="bg-BG"/>
        </w:rPr>
        <w:t>е</w:t>
      </w:r>
      <w:r w:rsidR="001E0341" w:rsidRPr="00CF02D0">
        <w:rPr>
          <w:rFonts w:ascii="Times New Roman" w:hAnsi="Times New Roman" w:cs="Times New Roman"/>
          <w:lang w:val="bg-BG"/>
        </w:rPr>
        <w:t xml:space="preserve"> назначаването на същата дата на г-н Делян Пеевски – богат бизнесмен, собственик на медия и народен представител от политическа партия Движение за права и свободи, за председател на Д</w:t>
      </w:r>
      <w:r w:rsidR="004A5D4D">
        <w:rPr>
          <w:rFonts w:ascii="Times New Roman" w:hAnsi="Times New Roman" w:cs="Times New Roman"/>
          <w:lang w:val="bg-BG"/>
        </w:rPr>
        <w:t>ържавната агенция за национална сигурност</w:t>
      </w:r>
      <w:r w:rsidRPr="00CF02D0">
        <w:rPr>
          <w:rFonts w:ascii="Times New Roman" w:hAnsi="Times New Roman" w:cs="Times New Roman"/>
        </w:rPr>
        <w:t xml:space="preserve">. </w:t>
      </w:r>
      <w:r w:rsidR="001E0341" w:rsidRPr="00CF02D0">
        <w:rPr>
          <w:rFonts w:ascii="Times New Roman" w:hAnsi="Times New Roman" w:cs="Times New Roman"/>
          <w:lang w:val="bg-BG"/>
        </w:rPr>
        <w:t xml:space="preserve">Номинирането официално </w:t>
      </w:r>
      <w:r w:rsidR="0076169E">
        <w:rPr>
          <w:rFonts w:ascii="Times New Roman" w:hAnsi="Times New Roman" w:cs="Times New Roman"/>
          <w:lang w:val="bg-BG"/>
        </w:rPr>
        <w:t>е</w:t>
      </w:r>
      <w:r w:rsidR="0076169E" w:rsidRPr="00CF02D0">
        <w:rPr>
          <w:rFonts w:ascii="Times New Roman" w:hAnsi="Times New Roman" w:cs="Times New Roman"/>
          <w:lang w:val="bg-BG"/>
        </w:rPr>
        <w:t xml:space="preserve"> </w:t>
      </w:r>
      <w:r w:rsidR="001E0341" w:rsidRPr="00CF02D0">
        <w:rPr>
          <w:rFonts w:ascii="Times New Roman" w:hAnsi="Times New Roman" w:cs="Times New Roman"/>
          <w:lang w:val="bg-BG"/>
        </w:rPr>
        <w:t>направено</w:t>
      </w:r>
      <w:r w:rsidR="004A5D4D">
        <w:rPr>
          <w:rFonts w:ascii="Times New Roman" w:hAnsi="Times New Roman" w:cs="Times New Roman"/>
          <w:lang w:val="bg-BG"/>
        </w:rPr>
        <w:t xml:space="preserve"> </w:t>
      </w:r>
      <w:r w:rsidR="001E0341" w:rsidRPr="00CF02D0">
        <w:rPr>
          <w:rFonts w:ascii="Times New Roman" w:hAnsi="Times New Roman" w:cs="Times New Roman"/>
          <w:lang w:val="bg-BG"/>
        </w:rPr>
        <w:t xml:space="preserve">от министър-председателя г-н Орешарски и </w:t>
      </w:r>
      <w:r w:rsidR="004A5D4D">
        <w:rPr>
          <w:rFonts w:ascii="Times New Roman" w:hAnsi="Times New Roman" w:cs="Times New Roman"/>
          <w:lang w:val="bg-BG"/>
        </w:rPr>
        <w:t xml:space="preserve">е </w:t>
      </w:r>
      <w:r w:rsidR="001E0341" w:rsidRPr="00CF02D0">
        <w:rPr>
          <w:rFonts w:ascii="Times New Roman" w:hAnsi="Times New Roman" w:cs="Times New Roman"/>
          <w:lang w:val="bg-BG"/>
        </w:rPr>
        <w:t>одобрено в парламента с гласовете на седемдесет и осем членове на Коалиция за България (от общо 80 гласували) и на всичките тридесет и шест членове на Движението за права и свободи</w:t>
      </w:r>
      <w:r w:rsidRPr="00CF02D0">
        <w:rPr>
          <w:rFonts w:ascii="Times New Roman" w:hAnsi="Times New Roman" w:cs="Times New Roman"/>
        </w:rPr>
        <w:t>.</w:t>
      </w:r>
    </w:p>
    <w:bookmarkStart w:id="4" w:name="F_B_Oresharski_Gvt_protests_slogan"/>
    <w:p w14:paraId="56A93F61" w14:textId="3E0C21C8"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w:t>
      </w:r>
      <w:r w:rsidRPr="00CF02D0">
        <w:rPr>
          <w:rFonts w:ascii="Times New Roman" w:hAnsi="Times New Roman" w:cs="Times New Roman"/>
        </w:rPr>
        <w:fldChar w:fldCharType="end"/>
      </w:r>
      <w:bookmarkEnd w:id="4"/>
      <w:r w:rsidRPr="00CF02D0">
        <w:rPr>
          <w:rFonts w:ascii="Times New Roman" w:hAnsi="Times New Roman" w:cs="Times New Roman"/>
        </w:rPr>
        <w:t>.  </w:t>
      </w:r>
      <w:r w:rsidR="00B86E81" w:rsidRPr="00CF02D0">
        <w:rPr>
          <w:rFonts w:ascii="Times New Roman" w:hAnsi="Times New Roman" w:cs="Times New Roman"/>
          <w:lang w:val="bg-BG"/>
        </w:rPr>
        <w:t>Един от основни</w:t>
      </w:r>
      <w:r w:rsidR="004A5D4D">
        <w:rPr>
          <w:rFonts w:ascii="Times New Roman" w:hAnsi="Times New Roman" w:cs="Times New Roman"/>
          <w:lang w:val="bg-BG"/>
        </w:rPr>
        <w:t>те лозунги на тези протести став</w:t>
      </w:r>
      <w:r w:rsidR="00B86E81" w:rsidRPr="00CF02D0">
        <w:rPr>
          <w:rFonts w:ascii="Times New Roman" w:hAnsi="Times New Roman" w:cs="Times New Roman"/>
          <w:lang w:val="bg-BG"/>
        </w:rPr>
        <w:t>а въпросът „Кой?“, тълкуван като „Кой предложи г-н Пеевски за този пост?“</w:t>
      </w:r>
      <w:r w:rsidRPr="00CF02D0">
        <w:rPr>
          <w:rFonts w:ascii="Times New Roman" w:hAnsi="Times New Roman" w:cs="Times New Roman"/>
        </w:rPr>
        <w:t>.</w:t>
      </w:r>
    </w:p>
    <w:bookmarkStart w:id="5" w:name="F_B_Oresharski_Gvt_protests_bis"/>
    <w:p w14:paraId="35F141BB" w14:textId="4A5669F8"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8</w:t>
      </w:r>
      <w:r w:rsidRPr="00CF02D0">
        <w:rPr>
          <w:rFonts w:ascii="Times New Roman" w:hAnsi="Times New Roman" w:cs="Times New Roman"/>
        </w:rPr>
        <w:fldChar w:fldCharType="end"/>
      </w:r>
      <w:bookmarkEnd w:id="5"/>
      <w:r w:rsidRPr="00CF02D0">
        <w:rPr>
          <w:rFonts w:ascii="Times New Roman" w:hAnsi="Times New Roman" w:cs="Times New Roman"/>
        </w:rPr>
        <w:t>.  </w:t>
      </w:r>
      <w:r w:rsidR="00B86E81" w:rsidRPr="00CF02D0">
        <w:rPr>
          <w:rFonts w:ascii="Times New Roman" w:hAnsi="Times New Roman" w:cs="Times New Roman"/>
          <w:lang w:val="bg-BG"/>
        </w:rPr>
        <w:t xml:space="preserve">На 19 юни 2013 г. председателите </w:t>
      </w:r>
      <w:r w:rsidR="004A5D4D">
        <w:rPr>
          <w:rFonts w:ascii="Times New Roman" w:hAnsi="Times New Roman" w:cs="Times New Roman"/>
          <w:lang w:val="bg-BG"/>
        </w:rPr>
        <w:t>н</w:t>
      </w:r>
      <w:r w:rsidR="00B86E81" w:rsidRPr="00CF02D0">
        <w:rPr>
          <w:rFonts w:ascii="Times New Roman" w:hAnsi="Times New Roman" w:cs="Times New Roman"/>
          <w:lang w:val="bg-BG"/>
        </w:rPr>
        <w:t>а парламентарните групи Коалиция за България и Движен</w:t>
      </w:r>
      <w:r w:rsidR="004A5D4D">
        <w:rPr>
          <w:rFonts w:ascii="Times New Roman" w:hAnsi="Times New Roman" w:cs="Times New Roman"/>
          <w:lang w:val="bg-BG"/>
        </w:rPr>
        <w:t>ие за права и свободи предлагат</w:t>
      </w:r>
      <w:r w:rsidR="00B86E81" w:rsidRPr="00CF02D0">
        <w:rPr>
          <w:rFonts w:ascii="Times New Roman" w:hAnsi="Times New Roman" w:cs="Times New Roman"/>
          <w:lang w:val="bg-BG"/>
        </w:rPr>
        <w:t xml:space="preserve"> на парламента да отмени назначаването на г-н Пеевски, позовавайки се на бурната обществена реакция срещу него</w:t>
      </w:r>
      <w:r w:rsidRPr="00CF02D0">
        <w:rPr>
          <w:rFonts w:ascii="Times New Roman" w:hAnsi="Times New Roman" w:cs="Times New Roman"/>
        </w:rPr>
        <w:t xml:space="preserve">. </w:t>
      </w:r>
      <w:r w:rsidR="00B86E81" w:rsidRPr="00CF02D0">
        <w:rPr>
          <w:rFonts w:ascii="Times New Roman" w:hAnsi="Times New Roman" w:cs="Times New Roman"/>
          <w:lang w:val="bg-BG"/>
        </w:rPr>
        <w:t>Всичките сто двадесет и осем присъстващи</w:t>
      </w:r>
      <w:r w:rsidR="004A5D4D">
        <w:rPr>
          <w:rFonts w:ascii="Times New Roman" w:hAnsi="Times New Roman" w:cs="Times New Roman"/>
          <w:lang w:val="bg-BG"/>
        </w:rPr>
        <w:t xml:space="preserve"> народни представители гласуват</w:t>
      </w:r>
      <w:r w:rsidR="00B86E81" w:rsidRPr="00CF02D0">
        <w:rPr>
          <w:rFonts w:ascii="Times New Roman" w:hAnsi="Times New Roman" w:cs="Times New Roman"/>
          <w:lang w:val="bg-BG"/>
        </w:rPr>
        <w:t xml:space="preserve"> в под</w:t>
      </w:r>
      <w:r w:rsidR="004A5D4D">
        <w:rPr>
          <w:rFonts w:ascii="Times New Roman" w:hAnsi="Times New Roman" w:cs="Times New Roman"/>
          <w:lang w:val="bg-BG"/>
        </w:rPr>
        <w:t>крепа на предложението и то е</w:t>
      </w:r>
      <w:r w:rsidR="00B86E81" w:rsidRPr="00CF02D0">
        <w:rPr>
          <w:rFonts w:ascii="Times New Roman" w:hAnsi="Times New Roman" w:cs="Times New Roman"/>
          <w:lang w:val="bg-BG"/>
        </w:rPr>
        <w:t xml:space="preserve"> прието</w:t>
      </w:r>
      <w:r w:rsidRPr="00CF02D0">
        <w:rPr>
          <w:rFonts w:ascii="Times New Roman" w:hAnsi="Times New Roman" w:cs="Times New Roman"/>
        </w:rPr>
        <w:t>.</w:t>
      </w:r>
    </w:p>
    <w:bookmarkStart w:id="6" w:name="F_B_Oresharski_Gvt_protests_ter"/>
    <w:p w14:paraId="03738671" w14:textId="191E678B"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9</w:t>
      </w:r>
      <w:r w:rsidRPr="00CF02D0">
        <w:rPr>
          <w:rFonts w:ascii="Times New Roman" w:hAnsi="Times New Roman" w:cs="Times New Roman"/>
        </w:rPr>
        <w:fldChar w:fldCharType="end"/>
      </w:r>
      <w:bookmarkEnd w:id="6"/>
      <w:r w:rsidRPr="00CF02D0">
        <w:rPr>
          <w:rFonts w:ascii="Times New Roman" w:hAnsi="Times New Roman" w:cs="Times New Roman"/>
        </w:rPr>
        <w:t>.  </w:t>
      </w:r>
      <w:r w:rsidR="00B86E81" w:rsidRPr="00CF02D0">
        <w:rPr>
          <w:rFonts w:ascii="Times New Roman" w:hAnsi="Times New Roman" w:cs="Times New Roman"/>
          <w:lang w:val="bg-BG"/>
        </w:rPr>
        <w:t>Въпреки това</w:t>
      </w:r>
      <w:r w:rsidR="005E2EE7">
        <w:rPr>
          <w:rFonts w:ascii="Times New Roman" w:hAnsi="Times New Roman" w:cs="Times New Roman"/>
          <w:lang w:val="bg-BG"/>
        </w:rPr>
        <w:t xml:space="preserve"> ежедневните протести продължават</w:t>
      </w:r>
      <w:r w:rsidR="00B86E81" w:rsidRPr="00CF02D0">
        <w:rPr>
          <w:rFonts w:ascii="Times New Roman" w:hAnsi="Times New Roman" w:cs="Times New Roman"/>
          <w:lang w:val="bg-BG"/>
        </w:rPr>
        <w:t xml:space="preserve"> до средата на януари 2014 г</w:t>
      </w:r>
      <w:r w:rsidRPr="00CF02D0">
        <w:rPr>
          <w:rFonts w:ascii="Times New Roman" w:hAnsi="Times New Roman" w:cs="Times New Roman"/>
        </w:rPr>
        <w:t xml:space="preserve">. </w:t>
      </w:r>
      <w:r w:rsidR="00B86E81" w:rsidRPr="00CF02D0">
        <w:rPr>
          <w:rFonts w:ascii="Times New Roman" w:hAnsi="Times New Roman" w:cs="Times New Roman"/>
          <w:lang w:val="bg-BG"/>
        </w:rPr>
        <w:t>В проучване на общественото мнение, проведено в края на ноември и началото</w:t>
      </w:r>
      <w:r w:rsidR="005E2EE7">
        <w:rPr>
          <w:rFonts w:ascii="Times New Roman" w:hAnsi="Times New Roman" w:cs="Times New Roman"/>
          <w:lang w:val="bg-BG"/>
        </w:rPr>
        <w:t xml:space="preserve"> </w:t>
      </w:r>
      <w:r w:rsidR="00B86E81" w:rsidRPr="00CF02D0">
        <w:rPr>
          <w:rFonts w:ascii="Times New Roman" w:hAnsi="Times New Roman" w:cs="Times New Roman"/>
          <w:lang w:val="bg-BG"/>
        </w:rPr>
        <w:t>на декември 2013 г., четиридесет и три процента от отговорилите подкрепят тези протести</w:t>
      </w:r>
      <w:r w:rsidR="005E2EE7">
        <w:rPr>
          <w:rFonts w:ascii="Times New Roman" w:hAnsi="Times New Roman" w:cs="Times New Roman"/>
          <w:lang w:val="bg-BG"/>
        </w:rPr>
        <w:t xml:space="preserve">, а четиридесет процента са </w:t>
      </w:r>
      <w:r w:rsidR="00B86E81" w:rsidRPr="00CF02D0">
        <w:rPr>
          <w:rFonts w:ascii="Times New Roman" w:hAnsi="Times New Roman" w:cs="Times New Roman"/>
          <w:lang w:val="bg-BG"/>
        </w:rPr>
        <w:t xml:space="preserve"> на мнение, че те трябва да продължат; двадесет и д</w:t>
      </w:r>
      <w:r w:rsidR="005E2EE7">
        <w:rPr>
          <w:rFonts w:ascii="Times New Roman" w:hAnsi="Times New Roman" w:cs="Times New Roman"/>
          <w:lang w:val="bg-BG"/>
        </w:rPr>
        <w:t>ва процента са заявили, че те самите</w:t>
      </w:r>
      <w:r w:rsidR="00B86E81" w:rsidRPr="00CF02D0">
        <w:rPr>
          <w:rFonts w:ascii="Times New Roman" w:hAnsi="Times New Roman" w:cs="Times New Roman"/>
          <w:lang w:val="bg-BG"/>
        </w:rPr>
        <w:t xml:space="preserve"> ще участват в тях</w:t>
      </w:r>
      <w:r w:rsidRPr="00CF02D0">
        <w:rPr>
          <w:rFonts w:ascii="Times New Roman" w:hAnsi="Times New Roman" w:cs="Times New Roman"/>
        </w:rPr>
        <w:t xml:space="preserve">. </w:t>
      </w:r>
      <w:r w:rsidR="00B86E81" w:rsidRPr="00CF02D0">
        <w:rPr>
          <w:rFonts w:ascii="Times New Roman" w:hAnsi="Times New Roman" w:cs="Times New Roman"/>
          <w:lang w:val="bg-BG"/>
        </w:rPr>
        <w:t xml:space="preserve">В друго проучване на общественото мнение, проведено през същия период от друга агенция, четиридесет и един на сто от отговорилите </w:t>
      </w:r>
      <w:r w:rsidR="005E2EE7">
        <w:rPr>
          <w:rFonts w:ascii="Times New Roman" w:hAnsi="Times New Roman" w:cs="Times New Roman"/>
          <w:lang w:val="bg-BG"/>
        </w:rPr>
        <w:t>казват</w:t>
      </w:r>
      <w:r w:rsidR="00B86E81" w:rsidRPr="00CF02D0">
        <w:rPr>
          <w:rFonts w:ascii="Times New Roman" w:hAnsi="Times New Roman" w:cs="Times New Roman"/>
          <w:lang w:val="bg-BG"/>
        </w:rPr>
        <w:t>, че най-доброто политическо решение за страната би било това правителството да подаде оставка и да се проведат нови парламентарни избори</w:t>
      </w:r>
      <w:r w:rsidRPr="00CF02D0">
        <w:rPr>
          <w:rFonts w:ascii="Times New Roman" w:hAnsi="Times New Roman" w:cs="Times New Roman"/>
        </w:rPr>
        <w:t xml:space="preserve"> (</w:t>
      </w:r>
      <w:r w:rsidR="00B86E81" w:rsidRPr="00CF02D0">
        <w:rPr>
          <w:rFonts w:ascii="Times New Roman" w:hAnsi="Times New Roman" w:cs="Times New Roman"/>
          <w:lang w:val="bg-BG"/>
        </w:rPr>
        <w:t>виж</w:t>
      </w:r>
      <w:r w:rsidRPr="00CF02D0">
        <w:rPr>
          <w:rFonts w:ascii="Times New Roman" w:hAnsi="Times New Roman" w:cs="Times New Roman"/>
        </w:rPr>
        <w:t xml:space="preserve"> </w:t>
      </w:r>
      <w:r w:rsidR="00211CF1" w:rsidRPr="00CF02D0">
        <w:rPr>
          <w:rFonts w:ascii="Times New Roman" w:hAnsi="Times New Roman" w:cs="Times New Roman"/>
          <w:i/>
          <w:color w:val="000000"/>
          <w:lang w:val="bg-BG" w:eastAsia="fr-FR"/>
        </w:rPr>
        <w:t>Ханджийски</w:t>
      </w:r>
      <w:r w:rsidRPr="00CF02D0">
        <w:rPr>
          <w:rFonts w:ascii="Times New Roman" w:hAnsi="Times New Roman" w:cs="Times New Roman"/>
          <w:i/>
          <w:color w:val="000000"/>
          <w:lang w:eastAsia="fr-FR"/>
        </w:rPr>
        <w:t xml:space="preserve"> </w:t>
      </w:r>
      <w:r w:rsidR="00211CF1" w:rsidRPr="00CF02D0">
        <w:rPr>
          <w:rFonts w:ascii="Times New Roman" w:hAnsi="Times New Roman" w:cs="Times New Roman"/>
          <w:i/>
          <w:color w:val="000000"/>
          <w:lang w:val="bg-BG" w:eastAsia="fr-FR"/>
        </w:rPr>
        <w:t>срещу България</w:t>
      </w:r>
      <w:r w:rsidRPr="00CF02D0">
        <w:rPr>
          <w:rFonts w:ascii="Times New Roman" w:hAnsi="Times New Roman" w:cs="Times New Roman"/>
          <w:color w:val="000000"/>
          <w:lang w:eastAsia="fr-FR"/>
        </w:rPr>
        <w:t xml:space="preserve">, </w:t>
      </w:r>
      <w:r w:rsidR="00B86E81" w:rsidRPr="00CF02D0">
        <w:rPr>
          <w:rFonts w:ascii="Times New Roman" w:hAnsi="Times New Roman" w:cs="Times New Roman"/>
          <w:color w:val="000000"/>
          <w:lang w:val="bg-BG" w:eastAsia="fr-FR"/>
        </w:rPr>
        <w:t>№</w:t>
      </w:r>
      <w:r w:rsidRPr="00CF02D0">
        <w:rPr>
          <w:rFonts w:ascii="Times New Roman" w:hAnsi="Times New Roman" w:cs="Times New Roman"/>
          <w:color w:val="000000"/>
          <w:lang w:eastAsia="fr-FR"/>
        </w:rPr>
        <w:t xml:space="preserve"> 10783/14, § 5, 6</w:t>
      </w:r>
      <w:r w:rsidR="003B6113" w:rsidRPr="00CF02D0">
        <w:rPr>
          <w:rFonts w:ascii="Times New Roman" w:hAnsi="Times New Roman" w:cs="Times New Roman"/>
          <w:color w:val="000000"/>
          <w:lang w:eastAsia="fr-FR"/>
        </w:rPr>
        <w:t> </w:t>
      </w:r>
      <w:r w:rsidR="00B86E81" w:rsidRPr="00CF02D0">
        <w:rPr>
          <w:rFonts w:ascii="Times New Roman" w:hAnsi="Times New Roman" w:cs="Times New Roman"/>
          <w:color w:val="000000"/>
          <w:lang w:val="bg-BG" w:eastAsia="fr-FR"/>
        </w:rPr>
        <w:t>април</w:t>
      </w:r>
      <w:r w:rsidRPr="00CF02D0">
        <w:rPr>
          <w:rFonts w:ascii="Times New Roman" w:hAnsi="Times New Roman" w:cs="Times New Roman"/>
          <w:color w:val="000000"/>
          <w:lang w:eastAsia="fr-FR"/>
        </w:rPr>
        <w:t xml:space="preserve"> 2021</w:t>
      </w:r>
      <w:r w:rsidR="00B86E81" w:rsidRPr="00CF02D0">
        <w:rPr>
          <w:rFonts w:ascii="Times New Roman" w:hAnsi="Times New Roman" w:cs="Times New Roman"/>
          <w:color w:val="000000"/>
          <w:lang w:val="bg-BG" w:eastAsia="fr-FR"/>
        </w:rPr>
        <w:t xml:space="preserve"> г.</w:t>
      </w:r>
      <w:r w:rsidRPr="00CF02D0">
        <w:rPr>
          <w:rFonts w:ascii="Times New Roman" w:hAnsi="Times New Roman" w:cs="Times New Roman"/>
        </w:rPr>
        <w:t xml:space="preserve">). </w:t>
      </w:r>
      <w:r w:rsidR="00B86E81" w:rsidRPr="00CF02D0">
        <w:rPr>
          <w:rFonts w:ascii="Times New Roman" w:hAnsi="Times New Roman" w:cs="Times New Roman"/>
          <w:lang w:val="bg-BG"/>
        </w:rPr>
        <w:t>Няколко месеца по-късно, през юли 2014 г., правителст</w:t>
      </w:r>
      <w:r w:rsidR="005E2EE7">
        <w:rPr>
          <w:rFonts w:ascii="Times New Roman" w:hAnsi="Times New Roman" w:cs="Times New Roman"/>
          <w:lang w:val="bg-BG"/>
        </w:rPr>
        <w:t>вото на г-н Орешарски се оттегля</w:t>
      </w:r>
      <w:r w:rsidRPr="00CF02D0">
        <w:rPr>
          <w:rFonts w:ascii="Times New Roman" w:hAnsi="Times New Roman" w:cs="Times New Roman"/>
        </w:rPr>
        <w:t>.</w:t>
      </w:r>
    </w:p>
    <w:p w14:paraId="01F958EC" w14:textId="1139D560" w:rsidR="00A9491D" w:rsidRPr="00CF02D0" w:rsidRDefault="00B86E81" w:rsidP="00163812">
      <w:pPr>
        <w:pStyle w:val="JuHA"/>
        <w:rPr>
          <w:rFonts w:ascii="Times New Roman" w:hAnsi="Times New Roman" w:cs="Times New Roman"/>
        </w:rPr>
      </w:pPr>
      <w:r w:rsidRPr="00CF02D0">
        <w:rPr>
          <w:rFonts w:ascii="Times New Roman" w:hAnsi="Times New Roman" w:cs="Times New Roman"/>
          <w:lang w:val="bg-BG"/>
        </w:rPr>
        <w:lastRenderedPageBreak/>
        <w:t>Политическата активност и р</w:t>
      </w:r>
      <w:r w:rsidR="009009C1">
        <w:rPr>
          <w:rFonts w:ascii="Times New Roman" w:hAnsi="Times New Roman" w:cs="Times New Roman"/>
          <w:lang w:val="bg-BG"/>
        </w:rPr>
        <w:t>оля на жалбопода</w:t>
      </w:r>
      <w:r w:rsidRPr="00CF02D0">
        <w:rPr>
          <w:rFonts w:ascii="Times New Roman" w:hAnsi="Times New Roman" w:cs="Times New Roman"/>
          <w:lang w:val="bg-BG"/>
        </w:rPr>
        <w:t>телите в тези протести</w:t>
      </w:r>
    </w:p>
    <w:bookmarkStart w:id="7" w:name="F_B_applicants"/>
    <w:p w14:paraId="55D50E3B" w14:textId="784CCAD6"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10</w:t>
      </w:r>
      <w:r w:rsidRPr="00CF02D0">
        <w:rPr>
          <w:rFonts w:ascii="Times New Roman" w:hAnsi="Times New Roman" w:cs="Times New Roman"/>
        </w:rPr>
        <w:fldChar w:fldCharType="end"/>
      </w:r>
      <w:bookmarkEnd w:id="7"/>
      <w:r w:rsidRPr="00CF02D0">
        <w:rPr>
          <w:rFonts w:ascii="Times New Roman" w:hAnsi="Times New Roman" w:cs="Times New Roman"/>
        </w:rPr>
        <w:t>.  </w:t>
      </w:r>
      <w:r w:rsidR="007B163A">
        <w:rPr>
          <w:rFonts w:ascii="Times New Roman" w:hAnsi="Times New Roman" w:cs="Times New Roman"/>
          <w:lang w:val="bg-BG"/>
        </w:rPr>
        <w:t>И двамата жалбопода</w:t>
      </w:r>
      <w:r w:rsidR="00B86E81" w:rsidRPr="00CF02D0">
        <w:rPr>
          <w:rFonts w:ascii="Times New Roman" w:hAnsi="Times New Roman" w:cs="Times New Roman"/>
          <w:lang w:val="bg-BG"/>
        </w:rPr>
        <w:t>тели</w:t>
      </w:r>
      <w:r w:rsidR="00FA597E" w:rsidRPr="00CF02D0">
        <w:rPr>
          <w:rFonts w:ascii="Times New Roman" w:hAnsi="Times New Roman" w:cs="Times New Roman"/>
          <w:lang w:val="bg-BG"/>
        </w:rPr>
        <w:t xml:space="preserve"> </w:t>
      </w:r>
      <w:r w:rsidR="007B163A">
        <w:rPr>
          <w:rFonts w:ascii="Times New Roman" w:hAnsi="Times New Roman" w:cs="Times New Roman"/>
          <w:lang w:val="bg-BG"/>
        </w:rPr>
        <w:t xml:space="preserve">участват в тези протести и са </w:t>
      </w:r>
      <w:r w:rsidR="00FA597E" w:rsidRPr="00CF02D0">
        <w:rPr>
          <w:rFonts w:ascii="Times New Roman" w:hAnsi="Times New Roman" w:cs="Times New Roman"/>
          <w:lang w:val="bg-BG"/>
        </w:rPr>
        <w:t>активни членове на неформалната организация „Протест</w:t>
      </w:r>
      <w:r w:rsidR="00A301DE">
        <w:rPr>
          <w:rFonts w:ascii="Times New Roman" w:hAnsi="Times New Roman" w:cs="Times New Roman"/>
          <w:lang w:val="bg-BG"/>
        </w:rPr>
        <w:t>на мрежа“, която ги координира</w:t>
      </w:r>
      <w:r w:rsidRPr="00CF02D0">
        <w:rPr>
          <w:rFonts w:ascii="Times New Roman" w:hAnsi="Times New Roman" w:cs="Times New Roman"/>
        </w:rPr>
        <w:t>.</w:t>
      </w:r>
    </w:p>
    <w:bookmarkStart w:id="8" w:name="F_B_applicants_Genov"/>
    <w:p w14:paraId="698FC5A0" w14:textId="65963312"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11</w:t>
      </w:r>
      <w:r w:rsidRPr="00CF02D0">
        <w:rPr>
          <w:rFonts w:ascii="Times New Roman" w:hAnsi="Times New Roman" w:cs="Times New Roman"/>
        </w:rPr>
        <w:fldChar w:fldCharType="end"/>
      </w:r>
      <w:bookmarkEnd w:id="8"/>
      <w:r w:rsidRPr="00CF02D0">
        <w:rPr>
          <w:rFonts w:ascii="Times New Roman" w:hAnsi="Times New Roman" w:cs="Times New Roman"/>
        </w:rPr>
        <w:t>.  </w:t>
      </w:r>
      <w:r w:rsidR="00A301DE">
        <w:rPr>
          <w:rFonts w:ascii="Times New Roman" w:hAnsi="Times New Roman" w:cs="Times New Roman"/>
          <w:lang w:val="bg-BG"/>
        </w:rPr>
        <w:t xml:space="preserve">Първият жалбоподател, блогър, също често </w:t>
      </w:r>
      <w:r w:rsidR="00FA597E" w:rsidRPr="00CF02D0">
        <w:rPr>
          <w:rFonts w:ascii="Times New Roman" w:hAnsi="Times New Roman" w:cs="Times New Roman"/>
          <w:lang w:val="bg-BG"/>
        </w:rPr>
        <w:t>публикувал обществени коментари и видеоклипове за ситуацията в България на страницата си във</w:t>
      </w:r>
      <w:r w:rsidRPr="00CF02D0">
        <w:rPr>
          <w:rFonts w:ascii="Times New Roman" w:hAnsi="Times New Roman" w:cs="Times New Roman"/>
        </w:rPr>
        <w:t xml:space="preserve"> Facebook </w:t>
      </w:r>
      <w:r w:rsidR="00FA597E" w:rsidRPr="00CF02D0">
        <w:rPr>
          <w:rFonts w:ascii="Times New Roman" w:hAnsi="Times New Roman" w:cs="Times New Roman"/>
          <w:lang w:val="bg-BG"/>
        </w:rPr>
        <w:t>и на канала си в</w:t>
      </w:r>
      <w:r w:rsidRPr="00CF02D0">
        <w:rPr>
          <w:rFonts w:ascii="Times New Roman" w:hAnsi="Times New Roman" w:cs="Times New Roman"/>
        </w:rPr>
        <w:t xml:space="preserve"> YouTube, </w:t>
      </w:r>
      <w:r w:rsidR="00FA597E" w:rsidRPr="00CF02D0">
        <w:rPr>
          <w:rFonts w:ascii="Times New Roman" w:hAnsi="Times New Roman" w:cs="Times New Roman"/>
          <w:lang w:val="bg-BG"/>
        </w:rPr>
        <w:t>като по този начин е бил добре познат в българското общество</w:t>
      </w:r>
      <w:r w:rsidRPr="00CF02D0">
        <w:rPr>
          <w:rFonts w:ascii="Times New Roman" w:hAnsi="Times New Roman" w:cs="Times New Roman"/>
        </w:rPr>
        <w:t>.</w:t>
      </w:r>
    </w:p>
    <w:bookmarkStart w:id="9" w:name="F_B_applicants_Sarbinska"/>
    <w:p w14:paraId="4B9D73F3" w14:textId="617C00DC"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12</w:t>
      </w:r>
      <w:r w:rsidRPr="00CF02D0">
        <w:rPr>
          <w:rFonts w:ascii="Times New Roman" w:hAnsi="Times New Roman" w:cs="Times New Roman"/>
        </w:rPr>
        <w:fldChar w:fldCharType="end"/>
      </w:r>
      <w:bookmarkEnd w:id="9"/>
      <w:r w:rsidRPr="00CF02D0">
        <w:rPr>
          <w:rFonts w:ascii="Times New Roman" w:hAnsi="Times New Roman" w:cs="Times New Roman"/>
        </w:rPr>
        <w:t>.  </w:t>
      </w:r>
      <w:r w:rsidR="00A301DE">
        <w:rPr>
          <w:rFonts w:ascii="Times New Roman" w:hAnsi="Times New Roman" w:cs="Times New Roman"/>
          <w:lang w:val="bg-BG"/>
        </w:rPr>
        <w:t>Вторият жалбопода</w:t>
      </w:r>
      <w:r w:rsidR="00A651A3" w:rsidRPr="00CF02D0">
        <w:rPr>
          <w:rFonts w:ascii="Times New Roman" w:hAnsi="Times New Roman" w:cs="Times New Roman"/>
          <w:lang w:val="bg-BG"/>
        </w:rPr>
        <w:t>тел е архитект по професия. По време на комунистическия режим нейният дядо, деец на БЗНС, прекарва пет години в трудов лагер заради политическите си възгледи</w:t>
      </w:r>
      <w:r w:rsidRPr="003741D3">
        <w:rPr>
          <w:rFonts w:ascii="Times New Roman" w:hAnsi="Times New Roman" w:cs="Times New Roman"/>
          <w:lang w:val="bg-BG"/>
        </w:rPr>
        <w:t xml:space="preserve">. </w:t>
      </w:r>
      <w:r w:rsidR="00A301DE">
        <w:rPr>
          <w:rFonts w:ascii="Times New Roman" w:hAnsi="Times New Roman" w:cs="Times New Roman"/>
          <w:lang w:val="bg-BG"/>
        </w:rPr>
        <w:t>През 2015 г. вторият жалбопода</w:t>
      </w:r>
      <w:r w:rsidR="00A651A3" w:rsidRPr="00CF02D0">
        <w:rPr>
          <w:rFonts w:ascii="Times New Roman" w:hAnsi="Times New Roman" w:cs="Times New Roman"/>
          <w:lang w:val="bg-BG"/>
        </w:rPr>
        <w:t>тел се кандидатира за общински съветник в София в изборната бюлетина на Реформаторския блок, избирателен съюз, създаден пре</w:t>
      </w:r>
      <w:r w:rsidR="00D9255E">
        <w:rPr>
          <w:rFonts w:ascii="Times New Roman" w:hAnsi="Times New Roman" w:cs="Times New Roman"/>
          <w:lang w:val="bg-BG"/>
        </w:rPr>
        <w:t>з декември 2013 г. и съществуващ</w:t>
      </w:r>
      <w:r w:rsidR="00A651A3" w:rsidRPr="00CF02D0">
        <w:rPr>
          <w:rFonts w:ascii="Times New Roman" w:hAnsi="Times New Roman" w:cs="Times New Roman"/>
          <w:lang w:val="bg-BG"/>
        </w:rPr>
        <w:t xml:space="preserve"> до 2017 г</w:t>
      </w:r>
      <w:r w:rsidRPr="003741D3">
        <w:rPr>
          <w:rFonts w:ascii="Times New Roman" w:hAnsi="Times New Roman" w:cs="Times New Roman"/>
          <w:lang w:val="bg-BG"/>
        </w:rPr>
        <w:t>.</w:t>
      </w:r>
    </w:p>
    <w:p w14:paraId="72760F89" w14:textId="62ACDA35" w:rsidR="00A9491D" w:rsidRPr="003741D3" w:rsidRDefault="00A651A3" w:rsidP="00163812">
      <w:pPr>
        <w:pStyle w:val="JuHIRoman"/>
        <w:rPr>
          <w:rFonts w:ascii="Times New Roman" w:hAnsi="Times New Roman" w:cs="Times New Roman"/>
          <w:lang w:val="bg-BG"/>
        </w:rPr>
      </w:pPr>
      <w:r w:rsidRPr="00CF02D0">
        <w:rPr>
          <w:rFonts w:ascii="Times New Roman" w:hAnsi="Times New Roman" w:cs="Times New Roman"/>
          <w:lang w:val="bg-BG"/>
        </w:rPr>
        <w:t>БОЯДИСВАНЕ СЪС СПРЕЙ НА</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ПАРТИЗАНСКИЯ</w:t>
      </w:r>
      <w:r w:rsidR="00A9491D" w:rsidRPr="003741D3">
        <w:rPr>
          <w:rFonts w:ascii="Times New Roman" w:hAnsi="Times New Roman" w:cs="Times New Roman"/>
          <w:lang w:val="bg-BG"/>
        </w:rPr>
        <w:t xml:space="preserve">” </w:t>
      </w:r>
      <w:r w:rsidRPr="00CF02D0">
        <w:rPr>
          <w:rFonts w:ascii="Times New Roman" w:hAnsi="Times New Roman" w:cs="Times New Roman"/>
          <w:lang w:val="bg-BG"/>
        </w:rPr>
        <w:t>ПАМЕТНИК</w:t>
      </w:r>
    </w:p>
    <w:bookmarkStart w:id="10" w:name="F_events_7_11_2013"/>
    <w:p w14:paraId="363EE7F1" w14:textId="2B6499E8"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13</w:t>
      </w:r>
      <w:r w:rsidRPr="00CF02D0">
        <w:rPr>
          <w:rFonts w:ascii="Times New Roman" w:hAnsi="Times New Roman" w:cs="Times New Roman"/>
        </w:rPr>
        <w:fldChar w:fldCharType="end"/>
      </w:r>
      <w:bookmarkEnd w:id="10"/>
      <w:r w:rsidRPr="003741D3">
        <w:rPr>
          <w:rFonts w:ascii="Times New Roman" w:hAnsi="Times New Roman" w:cs="Times New Roman"/>
          <w:lang w:val="bg-BG"/>
        </w:rPr>
        <w:t>.</w:t>
      </w:r>
      <w:r w:rsidRPr="00CF02D0">
        <w:rPr>
          <w:rFonts w:ascii="Times New Roman" w:hAnsi="Times New Roman" w:cs="Times New Roman"/>
        </w:rPr>
        <w:t>  </w:t>
      </w:r>
      <w:r w:rsidR="00A651A3" w:rsidRPr="00CF02D0">
        <w:rPr>
          <w:rFonts w:ascii="Times New Roman" w:hAnsi="Times New Roman" w:cs="Times New Roman"/>
          <w:lang w:val="bg-BG"/>
        </w:rPr>
        <w:t xml:space="preserve">Около 4 часа сутринта на 7 ноември 2013 г. – годишнината от Болшевишката революция </w:t>
      </w:r>
      <w:r w:rsidR="00A301DE">
        <w:rPr>
          <w:rFonts w:ascii="Times New Roman" w:hAnsi="Times New Roman" w:cs="Times New Roman"/>
          <w:lang w:val="bg-BG"/>
        </w:rPr>
        <w:t>от 1917 г. – двамата жалбопода</w:t>
      </w:r>
      <w:r w:rsidR="00A651A3" w:rsidRPr="00CF02D0">
        <w:rPr>
          <w:rFonts w:ascii="Times New Roman" w:hAnsi="Times New Roman" w:cs="Times New Roman"/>
          <w:lang w:val="bg-BG"/>
        </w:rPr>
        <w:t xml:space="preserve">тели и още четирима души са били близо до централния офис на Българската социалистическа партия в София. </w:t>
      </w:r>
      <w:r w:rsidR="003C0319" w:rsidRPr="00CF02D0">
        <w:rPr>
          <w:rFonts w:ascii="Times New Roman" w:hAnsi="Times New Roman" w:cs="Times New Roman"/>
          <w:lang w:val="bg-BG"/>
        </w:rPr>
        <w:t>Около 4:40 ч. те били забелязани от трима полицаи и се опитали бързо да се отдалечат</w:t>
      </w:r>
      <w:r w:rsidRPr="003741D3">
        <w:rPr>
          <w:rFonts w:ascii="Times New Roman" w:hAnsi="Times New Roman" w:cs="Times New Roman"/>
          <w:lang w:val="bg-BG"/>
        </w:rPr>
        <w:t xml:space="preserve">. </w:t>
      </w:r>
      <w:r w:rsidR="003C0319" w:rsidRPr="00CF02D0">
        <w:rPr>
          <w:rFonts w:ascii="Times New Roman" w:hAnsi="Times New Roman" w:cs="Times New Roman"/>
          <w:lang w:val="bg-BG"/>
        </w:rPr>
        <w:t>Полицейските служители видели, че паметник</w:t>
      </w:r>
      <w:r w:rsidR="00D9255E">
        <w:rPr>
          <w:rFonts w:ascii="Times New Roman" w:hAnsi="Times New Roman" w:cs="Times New Roman"/>
          <w:lang w:val="bg-BG"/>
        </w:rPr>
        <w:t>а</w:t>
      </w:r>
      <w:r w:rsidR="003C0319" w:rsidRPr="00CF02D0">
        <w:rPr>
          <w:rFonts w:ascii="Times New Roman" w:hAnsi="Times New Roman" w:cs="Times New Roman"/>
          <w:lang w:val="bg-BG"/>
        </w:rPr>
        <w:t>, стоящ пред сградата, поставен там през 70-те години на миналия век и състоящ се от седем метални фигури, представляващи „партизани“</w:t>
      </w:r>
      <w:r w:rsidR="00A301DE" w:rsidRPr="00A301DE">
        <w:rPr>
          <w:rStyle w:val="FootnoteReference"/>
          <w:lang w:val="bg-BG"/>
        </w:rPr>
        <w:t xml:space="preserve"> </w:t>
      </w:r>
      <w:r w:rsidR="00A301DE" w:rsidRPr="00163812">
        <w:rPr>
          <w:rStyle w:val="FootnoteReference"/>
        </w:rPr>
        <w:footnoteReference w:id="1"/>
      </w:r>
      <w:r w:rsidR="003C0319" w:rsidRPr="00CF02D0">
        <w:rPr>
          <w:rFonts w:ascii="Times New Roman" w:hAnsi="Times New Roman" w:cs="Times New Roman"/>
          <w:lang w:val="bg-BG"/>
        </w:rPr>
        <w:t>, е прясно боядисан със спрей в розов и пурпурен цвят (главите в розово, а телата в пурпурно), и били изписани думите „КОЙ? БКП-</w:t>
      </w:r>
      <w:r w:rsidR="004F4A58">
        <w:rPr>
          <w:rFonts w:ascii="Times New Roman" w:hAnsi="Times New Roman" w:cs="Times New Roman"/>
          <w:lang w:val="bg-BG"/>
        </w:rPr>
        <w:t>ПОЗОР</w:t>
      </w:r>
      <w:r w:rsidR="003C0319" w:rsidRPr="00CF02D0">
        <w:rPr>
          <w:rFonts w:ascii="Times New Roman" w:hAnsi="Times New Roman" w:cs="Times New Roman"/>
          <w:lang w:val="bg-BG"/>
        </w:rPr>
        <w:t>! КОЙ?“ с розова спрей боя върху основата му</w:t>
      </w:r>
      <w:r w:rsidRPr="003741D3">
        <w:rPr>
          <w:rFonts w:ascii="Times New Roman" w:hAnsi="Times New Roman" w:cs="Times New Roman"/>
          <w:lang w:val="bg-BG"/>
        </w:rPr>
        <w:t>.</w:t>
      </w:r>
    </w:p>
    <w:bookmarkStart w:id="11" w:name="F_events_7_11_2013_bis"/>
    <w:p w14:paraId="2654D50E" w14:textId="2926A2C7" w:rsidR="00A9491D" w:rsidRPr="003741D3" w:rsidRDefault="00A9491D" w:rsidP="000F010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14</w:t>
      </w:r>
      <w:r w:rsidRPr="00CF02D0">
        <w:rPr>
          <w:rFonts w:ascii="Times New Roman" w:hAnsi="Times New Roman" w:cs="Times New Roman"/>
        </w:rPr>
        <w:fldChar w:fldCharType="end"/>
      </w:r>
      <w:bookmarkEnd w:id="11"/>
      <w:r w:rsidRPr="003741D3">
        <w:rPr>
          <w:rFonts w:ascii="Times New Roman" w:hAnsi="Times New Roman" w:cs="Times New Roman"/>
          <w:lang w:val="bg-BG"/>
        </w:rPr>
        <w:t>.</w:t>
      </w:r>
      <w:r w:rsidRPr="00CF02D0">
        <w:rPr>
          <w:rFonts w:ascii="Times New Roman" w:hAnsi="Times New Roman" w:cs="Times New Roman"/>
        </w:rPr>
        <w:t>  </w:t>
      </w:r>
      <w:r w:rsidR="003C0319" w:rsidRPr="00CF02D0">
        <w:rPr>
          <w:rFonts w:ascii="Times New Roman" w:hAnsi="Times New Roman" w:cs="Times New Roman"/>
          <w:lang w:val="bg-BG"/>
        </w:rPr>
        <w:t xml:space="preserve">Двама от </w:t>
      </w:r>
      <w:r w:rsidR="000F0102">
        <w:rPr>
          <w:rFonts w:ascii="Times New Roman" w:hAnsi="Times New Roman" w:cs="Times New Roman"/>
          <w:lang w:val="bg-BG"/>
        </w:rPr>
        <w:t xml:space="preserve">полицаите последвали жалбоподателите и </w:t>
      </w:r>
      <w:r w:rsidR="003C0319" w:rsidRPr="00CF02D0">
        <w:rPr>
          <w:rFonts w:ascii="Times New Roman" w:hAnsi="Times New Roman" w:cs="Times New Roman"/>
          <w:lang w:val="bg-BG"/>
        </w:rPr>
        <w:t>други</w:t>
      </w:r>
      <w:r w:rsidR="000F0102">
        <w:rPr>
          <w:rFonts w:ascii="Times New Roman" w:hAnsi="Times New Roman" w:cs="Times New Roman"/>
          <w:lang w:val="bg-BG"/>
        </w:rPr>
        <w:t>те четири</w:t>
      </w:r>
      <w:r w:rsidR="003C0319" w:rsidRPr="00CF02D0">
        <w:rPr>
          <w:rFonts w:ascii="Times New Roman" w:hAnsi="Times New Roman" w:cs="Times New Roman"/>
          <w:lang w:val="bg-BG"/>
        </w:rPr>
        <w:t xml:space="preserve"> </w:t>
      </w:r>
      <w:r w:rsidR="000F0102">
        <w:rPr>
          <w:rFonts w:ascii="Times New Roman" w:hAnsi="Times New Roman" w:cs="Times New Roman"/>
          <w:lang w:val="bg-BG"/>
        </w:rPr>
        <w:t xml:space="preserve">лица, които били </w:t>
      </w:r>
      <w:r w:rsidR="003C0319" w:rsidRPr="00CF02D0">
        <w:rPr>
          <w:rFonts w:ascii="Times New Roman" w:hAnsi="Times New Roman" w:cs="Times New Roman"/>
          <w:lang w:val="bg-BG"/>
        </w:rPr>
        <w:t>с тях, и засекли групата на две пресечки от паметника</w:t>
      </w:r>
      <w:r w:rsidRPr="003741D3">
        <w:rPr>
          <w:rFonts w:ascii="Times New Roman" w:hAnsi="Times New Roman" w:cs="Times New Roman"/>
          <w:lang w:val="bg-BG"/>
        </w:rPr>
        <w:t xml:space="preserve">. </w:t>
      </w:r>
      <w:r w:rsidR="003C0319" w:rsidRPr="00CF02D0">
        <w:rPr>
          <w:rFonts w:ascii="Times New Roman" w:hAnsi="Times New Roman" w:cs="Times New Roman"/>
          <w:lang w:val="bg-BG"/>
        </w:rPr>
        <w:t>Служителит</w:t>
      </w:r>
      <w:r w:rsidR="000F0102">
        <w:rPr>
          <w:rFonts w:ascii="Times New Roman" w:hAnsi="Times New Roman" w:cs="Times New Roman"/>
          <w:lang w:val="bg-BG"/>
        </w:rPr>
        <w:t>е видели, че вторият жалбопода</w:t>
      </w:r>
      <w:r w:rsidR="003C0319" w:rsidRPr="00CF02D0">
        <w:rPr>
          <w:rFonts w:ascii="Times New Roman" w:hAnsi="Times New Roman" w:cs="Times New Roman"/>
          <w:lang w:val="bg-BG"/>
        </w:rPr>
        <w:t xml:space="preserve">тел носи </w:t>
      </w:r>
      <w:proofErr w:type="spellStart"/>
      <w:r w:rsidR="003C0319" w:rsidRPr="00CF02D0">
        <w:rPr>
          <w:rFonts w:ascii="Times New Roman" w:hAnsi="Times New Roman" w:cs="Times New Roman"/>
          <w:lang w:val="bg-BG"/>
        </w:rPr>
        <w:t>латексови</w:t>
      </w:r>
      <w:proofErr w:type="spellEnd"/>
      <w:r w:rsidR="003C0319" w:rsidRPr="00CF02D0">
        <w:rPr>
          <w:rFonts w:ascii="Times New Roman" w:hAnsi="Times New Roman" w:cs="Times New Roman"/>
          <w:lang w:val="bg-BG"/>
        </w:rPr>
        <w:t xml:space="preserve"> ръкавици и държи два спрея</w:t>
      </w:r>
      <w:r w:rsidRPr="003741D3">
        <w:rPr>
          <w:rFonts w:ascii="Times New Roman" w:hAnsi="Times New Roman" w:cs="Times New Roman"/>
          <w:lang w:val="bg-BG"/>
        </w:rPr>
        <w:t xml:space="preserve">. </w:t>
      </w:r>
      <w:r w:rsidR="003C0319" w:rsidRPr="00CF02D0">
        <w:rPr>
          <w:rFonts w:ascii="Times New Roman" w:hAnsi="Times New Roman" w:cs="Times New Roman"/>
          <w:lang w:val="bg-BG"/>
        </w:rPr>
        <w:t xml:space="preserve">Те също така забелязали, че </w:t>
      </w:r>
      <w:r w:rsidR="000F0102">
        <w:rPr>
          <w:rFonts w:ascii="Times New Roman" w:hAnsi="Times New Roman" w:cs="Times New Roman"/>
          <w:lang w:val="bg-BG"/>
        </w:rPr>
        <w:t>в чантата си първият жалбопода</w:t>
      </w:r>
      <w:r w:rsidR="003C0319" w:rsidRPr="00CF02D0">
        <w:rPr>
          <w:rFonts w:ascii="Times New Roman" w:hAnsi="Times New Roman" w:cs="Times New Roman"/>
          <w:lang w:val="bg-BG"/>
        </w:rPr>
        <w:t xml:space="preserve">тел има четири флакона със спрей, два чифта </w:t>
      </w:r>
      <w:proofErr w:type="spellStart"/>
      <w:r w:rsidR="003C0319" w:rsidRPr="00CF02D0">
        <w:rPr>
          <w:rFonts w:ascii="Times New Roman" w:hAnsi="Times New Roman" w:cs="Times New Roman"/>
          <w:lang w:val="bg-BG"/>
        </w:rPr>
        <w:t>латексови</w:t>
      </w:r>
      <w:proofErr w:type="spellEnd"/>
      <w:r w:rsidR="003C0319" w:rsidRPr="00CF02D0">
        <w:rPr>
          <w:rFonts w:ascii="Times New Roman" w:hAnsi="Times New Roman" w:cs="Times New Roman"/>
          <w:lang w:val="bg-BG"/>
        </w:rPr>
        <w:t xml:space="preserve"> ръкавици и защитна маска за лице</w:t>
      </w:r>
      <w:r w:rsidRPr="003741D3">
        <w:rPr>
          <w:rFonts w:ascii="Times New Roman" w:hAnsi="Times New Roman" w:cs="Times New Roman"/>
          <w:lang w:val="bg-BG"/>
        </w:rPr>
        <w:t xml:space="preserve">. </w:t>
      </w:r>
      <w:r w:rsidR="000F0102">
        <w:rPr>
          <w:rFonts w:ascii="Times New Roman" w:hAnsi="Times New Roman" w:cs="Times New Roman"/>
          <w:lang w:val="bg-BG"/>
        </w:rPr>
        <w:t>Жалбопода</w:t>
      </w:r>
      <w:r w:rsidR="003C0319" w:rsidRPr="00CF02D0">
        <w:rPr>
          <w:rFonts w:ascii="Times New Roman" w:hAnsi="Times New Roman" w:cs="Times New Roman"/>
          <w:lang w:val="bg-BG"/>
        </w:rPr>
        <w:t>телите предали тези вещи на служителите</w:t>
      </w:r>
      <w:r w:rsidRPr="003741D3">
        <w:rPr>
          <w:rFonts w:ascii="Times New Roman" w:hAnsi="Times New Roman" w:cs="Times New Roman"/>
          <w:lang w:val="bg-BG"/>
        </w:rPr>
        <w:t xml:space="preserve">. </w:t>
      </w:r>
      <w:r w:rsidR="003C0319" w:rsidRPr="00CF02D0">
        <w:rPr>
          <w:rFonts w:ascii="Times New Roman" w:hAnsi="Times New Roman" w:cs="Times New Roman"/>
          <w:lang w:val="bg-BG"/>
        </w:rPr>
        <w:t>В отговор на въпрос какво правят там те завили, че са излезли на разходка и кафе</w:t>
      </w:r>
      <w:r w:rsidRPr="003741D3">
        <w:rPr>
          <w:rFonts w:ascii="Times New Roman" w:hAnsi="Times New Roman" w:cs="Times New Roman"/>
          <w:lang w:val="bg-BG"/>
        </w:rPr>
        <w:t>.</w:t>
      </w:r>
    </w:p>
    <w:bookmarkStart w:id="12" w:name="F_events_7_11_2013_ter"/>
    <w:p w14:paraId="1F7E3F06" w14:textId="7AC68522"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lastRenderedPageBreak/>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15</w:t>
      </w:r>
      <w:r w:rsidRPr="00CF02D0">
        <w:rPr>
          <w:rFonts w:ascii="Times New Roman" w:hAnsi="Times New Roman" w:cs="Times New Roman"/>
        </w:rPr>
        <w:fldChar w:fldCharType="end"/>
      </w:r>
      <w:bookmarkEnd w:id="12"/>
      <w:r w:rsidRPr="003741D3">
        <w:rPr>
          <w:rFonts w:ascii="Times New Roman" w:hAnsi="Times New Roman" w:cs="Times New Roman"/>
          <w:lang w:val="bg-BG"/>
        </w:rPr>
        <w:t>.</w:t>
      </w:r>
      <w:r w:rsidRPr="00CF02D0">
        <w:rPr>
          <w:rFonts w:ascii="Times New Roman" w:hAnsi="Times New Roman" w:cs="Times New Roman"/>
        </w:rPr>
        <w:t>  </w:t>
      </w:r>
      <w:r w:rsidR="00816CC1">
        <w:rPr>
          <w:rFonts w:ascii="Times New Roman" w:hAnsi="Times New Roman" w:cs="Times New Roman"/>
          <w:lang w:val="bg-BG"/>
        </w:rPr>
        <w:t>Служителите отвели жалбопода</w:t>
      </w:r>
      <w:r w:rsidR="003C0319" w:rsidRPr="00CF02D0">
        <w:rPr>
          <w:rFonts w:ascii="Times New Roman" w:hAnsi="Times New Roman" w:cs="Times New Roman"/>
          <w:lang w:val="bg-BG"/>
        </w:rPr>
        <w:t>телите и четиримата им спътници в полицейски участък</w:t>
      </w:r>
      <w:r w:rsidRPr="003741D3">
        <w:rPr>
          <w:rFonts w:ascii="Times New Roman" w:hAnsi="Times New Roman" w:cs="Times New Roman"/>
          <w:lang w:val="bg-BG"/>
        </w:rPr>
        <w:t xml:space="preserve">. </w:t>
      </w:r>
      <w:proofErr w:type="spellStart"/>
      <w:r w:rsidR="003C0319" w:rsidRPr="00CF02D0">
        <w:rPr>
          <w:rFonts w:ascii="Times New Roman" w:hAnsi="Times New Roman" w:cs="Times New Roman"/>
          <w:lang w:val="bg-BG"/>
        </w:rPr>
        <w:t>Жалбопо</w:t>
      </w:r>
      <w:r w:rsidR="00816CC1">
        <w:rPr>
          <w:rFonts w:ascii="Times New Roman" w:hAnsi="Times New Roman" w:cs="Times New Roman"/>
          <w:lang w:val="bg-BG"/>
        </w:rPr>
        <w:t>ида</w:t>
      </w:r>
      <w:r w:rsidR="003C0319" w:rsidRPr="00CF02D0">
        <w:rPr>
          <w:rFonts w:ascii="Times New Roman" w:hAnsi="Times New Roman" w:cs="Times New Roman"/>
          <w:lang w:val="bg-BG"/>
        </w:rPr>
        <w:t>телите</w:t>
      </w:r>
      <w:proofErr w:type="spellEnd"/>
      <w:r w:rsidR="003C0319" w:rsidRPr="00CF02D0">
        <w:rPr>
          <w:rFonts w:ascii="Times New Roman" w:hAnsi="Times New Roman" w:cs="Times New Roman"/>
          <w:lang w:val="bg-BG"/>
        </w:rPr>
        <w:t xml:space="preserve"> се съгласили да им вземат натривки с проба от ръцете и дрехите им; спътниците им отказали</w:t>
      </w:r>
      <w:r w:rsidRPr="003741D3">
        <w:rPr>
          <w:rFonts w:ascii="Times New Roman" w:hAnsi="Times New Roman" w:cs="Times New Roman"/>
          <w:lang w:val="bg-BG"/>
        </w:rPr>
        <w:t xml:space="preserve">. </w:t>
      </w:r>
      <w:r w:rsidR="00816CC1">
        <w:rPr>
          <w:rFonts w:ascii="Times New Roman" w:hAnsi="Times New Roman" w:cs="Times New Roman"/>
          <w:lang w:val="bg-BG"/>
        </w:rPr>
        <w:t>Жалбопода</w:t>
      </w:r>
      <w:r w:rsidR="003C0319" w:rsidRPr="00CF02D0">
        <w:rPr>
          <w:rFonts w:ascii="Times New Roman" w:hAnsi="Times New Roman" w:cs="Times New Roman"/>
          <w:lang w:val="bg-BG"/>
        </w:rPr>
        <w:t>телите останали в ареста за около двадесет часа</w:t>
      </w:r>
      <w:r w:rsidRPr="003741D3">
        <w:rPr>
          <w:rFonts w:ascii="Times New Roman" w:hAnsi="Times New Roman" w:cs="Times New Roman"/>
          <w:lang w:val="bg-BG"/>
        </w:rPr>
        <w:t>.</w:t>
      </w:r>
    </w:p>
    <w:bookmarkStart w:id="13" w:name="F_events_7_11_2013_quater"/>
    <w:p w14:paraId="494480DA" w14:textId="39F23274"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16</w:t>
      </w:r>
      <w:r w:rsidRPr="00CF02D0">
        <w:rPr>
          <w:rFonts w:ascii="Times New Roman" w:hAnsi="Times New Roman" w:cs="Times New Roman"/>
        </w:rPr>
        <w:fldChar w:fldCharType="end"/>
      </w:r>
      <w:bookmarkEnd w:id="13"/>
      <w:r w:rsidRPr="003741D3">
        <w:rPr>
          <w:rFonts w:ascii="Times New Roman" w:hAnsi="Times New Roman" w:cs="Times New Roman"/>
          <w:lang w:val="bg-BG"/>
        </w:rPr>
        <w:t>.</w:t>
      </w:r>
      <w:r w:rsidRPr="00CF02D0">
        <w:rPr>
          <w:rFonts w:ascii="Times New Roman" w:hAnsi="Times New Roman" w:cs="Times New Roman"/>
        </w:rPr>
        <w:t>  </w:t>
      </w:r>
      <w:r w:rsidR="00E83B80" w:rsidRPr="00CF02D0">
        <w:rPr>
          <w:rFonts w:ascii="Times New Roman" w:hAnsi="Times New Roman" w:cs="Times New Roman"/>
          <w:lang w:val="bg-BG"/>
        </w:rPr>
        <w:t>По-късно било установено, че д</w:t>
      </w:r>
      <w:r w:rsidR="00816CC1">
        <w:rPr>
          <w:rFonts w:ascii="Times New Roman" w:hAnsi="Times New Roman" w:cs="Times New Roman"/>
          <w:lang w:val="bg-BG"/>
        </w:rPr>
        <w:t>рехите и обувките на жалбопода</w:t>
      </w:r>
      <w:r w:rsidR="00E83B80" w:rsidRPr="00CF02D0">
        <w:rPr>
          <w:rFonts w:ascii="Times New Roman" w:hAnsi="Times New Roman" w:cs="Times New Roman"/>
          <w:lang w:val="bg-BG"/>
        </w:rPr>
        <w:t xml:space="preserve">телите, както и маската за лице, открита в </w:t>
      </w:r>
      <w:r w:rsidR="00816CC1">
        <w:rPr>
          <w:rFonts w:ascii="Times New Roman" w:hAnsi="Times New Roman" w:cs="Times New Roman"/>
          <w:lang w:val="bg-BG"/>
        </w:rPr>
        <w:t>притежание на първия жалбопода</w:t>
      </w:r>
      <w:r w:rsidR="00A3750D">
        <w:rPr>
          <w:rFonts w:ascii="Times New Roman" w:hAnsi="Times New Roman" w:cs="Times New Roman"/>
          <w:lang w:val="bg-BG"/>
        </w:rPr>
        <w:t xml:space="preserve">тел, имат следи от същите спрей </w:t>
      </w:r>
      <w:r w:rsidR="00E83B80" w:rsidRPr="00CF02D0">
        <w:rPr>
          <w:rFonts w:ascii="Times New Roman" w:hAnsi="Times New Roman" w:cs="Times New Roman"/>
          <w:lang w:val="bg-BG"/>
        </w:rPr>
        <w:t>бои като тези, използвани за боядисване и писане върху паметника</w:t>
      </w:r>
      <w:r w:rsidRPr="003741D3">
        <w:rPr>
          <w:rFonts w:ascii="Times New Roman" w:hAnsi="Times New Roman" w:cs="Times New Roman"/>
          <w:lang w:val="bg-BG"/>
        </w:rPr>
        <w:t>.</w:t>
      </w:r>
    </w:p>
    <w:bookmarkStart w:id="14" w:name="F_events_7_11_2013_quinquies"/>
    <w:p w14:paraId="64100375" w14:textId="2F956E17"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17</w:t>
      </w:r>
      <w:r w:rsidRPr="00CF02D0">
        <w:rPr>
          <w:rFonts w:ascii="Times New Roman" w:hAnsi="Times New Roman" w:cs="Times New Roman"/>
        </w:rPr>
        <w:fldChar w:fldCharType="end"/>
      </w:r>
      <w:bookmarkEnd w:id="14"/>
      <w:r w:rsidRPr="003741D3">
        <w:rPr>
          <w:rFonts w:ascii="Times New Roman" w:hAnsi="Times New Roman" w:cs="Times New Roman"/>
          <w:lang w:val="bg-BG"/>
        </w:rPr>
        <w:t>.</w:t>
      </w:r>
      <w:r w:rsidRPr="00CF02D0">
        <w:rPr>
          <w:rFonts w:ascii="Times New Roman" w:hAnsi="Times New Roman" w:cs="Times New Roman"/>
        </w:rPr>
        <w:t>  </w:t>
      </w:r>
      <w:r w:rsidR="00E83B80" w:rsidRPr="00CF02D0">
        <w:rPr>
          <w:rFonts w:ascii="Times New Roman" w:hAnsi="Times New Roman" w:cs="Times New Roman"/>
          <w:lang w:val="bg-BG"/>
        </w:rPr>
        <w:t>По-късно боята е почистена от паметника</w:t>
      </w:r>
      <w:r w:rsidRPr="003741D3">
        <w:rPr>
          <w:rFonts w:ascii="Times New Roman" w:hAnsi="Times New Roman" w:cs="Times New Roman"/>
          <w:lang w:val="bg-BG"/>
        </w:rPr>
        <w:t xml:space="preserve">. </w:t>
      </w:r>
      <w:r w:rsidR="00E83B80" w:rsidRPr="00CF02D0">
        <w:rPr>
          <w:rFonts w:ascii="Times New Roman" w:hAnsi="Times New Roman" w:cs="Times New Roman"/>
          <w:lang w:val="bg-BG"/>
        </w:rPr>
        <w:t>По делото няма доказателства кой е направил това или колко усилия или разходи са били необходими (виж също параграф 29 по-долу</w:t>
      </w:r>
      <w:r w:rsidRPr="003741D3">
        <w:rPr>
          <w:rFonts w:ascii="Times New Roman" w:hAnsi="Times New Roman" w:cs="Times New Roman"/>
          <w:lang w:val="bg-BG"/>
        </w:rPr>
        <w:t>).</w:t>
      </w:r>
    </w:p>
    <w:p w14:paraId="55619EA8" w14:textId="41F86227" w:rsidR="00A9491D" w:rsidRPr="00CF02D0" w:rsidRDefault="00E83B80" w:rsidP="00163812">
      <w:pPr>
        <w:pStyle w:val="JuHIRoman"/>
        <w:rPr>
          <w:rFonts w:ascii="Times New Roman" w:hAnsi="Times New Roman" w:cs="Times New Roman"/>
        </w:rPr>
      </w:pPr>
      <w:r w:rsidRPr="00CF02D0">
        <w:rPr>
          <w:rFonts w:ascii="Times New Roman" w:hAnsi="Times New Roman" w:cs="Times New Roman"/>
          <w:lang w:val="bg-BG"/>
        </w:rPr>
        <w:t>НАКАЗАТЕЛН</w:t>
      </w:r>
      <w:r w:rsidR="00826B2B">
        <w:rPr>
          <w:rFonts w:ascii="Times New Roman" w:hAnsi="Times New Roman" w:cs="Times New Roman"/>
          <w:lang w:val="bg-BG"/>
        </w:rPr>
        <w:t>О ПРОИЗВОДСТВО СРЕЩУ ЖАЛБОПОДА</w:t>
      </w:r>
      <w:r w:rsidRPr="00CF02D0">
        <w:rPr>
          <w:rFonts w:ascii="Times New Roman" w:hAnsi="Times New Roman" w:cs="Times New Roman"/>
          <w:lang w:val="bg-BG"/>
        </w:rPr>
        <w:t>ТЕЛИТЕ</w:t>
      </w:r>
    </w:p>
    <w:p w14:paraId="1D10763D" w14:textId="22496AA6" w:rsidR="00A9491D" w:rsidRPr="00CF02D0" w:rsidRDefault="00E83B80" w:rsidP="00163812">
      <w:pPr>
        <w:pStyle w:val="JuHA"/>
        <w:rPr>
          <w:rFonts w:ascii="Times New Roman" w:hAnsi="Times New Roman" w:cs="Times New Roman"/>
        </w:rPr>
      </w:pPr>
      <w:r w:rsidRPr="00CF02D0">
        <w:rPr>
          <w:rFonts w:ascii="Times New Roman" w:hAnsi="Times New Roman" w:cs="Times New Roman"/>
          <w:lang w:val="bg-BG"/>
        </w:rPr>
        <w:t>На първа инстанция</w:t>
      </w:r>
    </w:p>
    <w:p w14:paraId="1B94C885" w14:textId="6D8AC578"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18</w:t>
      </w:r>
      <w:r w:rsidRPr="00CF02D0">
        <w:rPr>
          <w:rFonts w:ascii="Times New Roman" w:hAnsi="Times New Roman" w:cs="Times New Roman"/>
        </w:rPr>
        <w:fldChar w:fldCharType="end"/>
      </w:r>
      <w:r w:rsidRPr="00CF02D0">
        <w:rPr>
          <w:rFonts w:ascii="Times New Roman" w:hAnsi="Times New Roman" w:cs="Times New Roman"/>
        </w:rPr>
        <w:t>.  </w:t>
      </w:r>
      <w:r w:rsidR="00E83B80" w:rsidRPr="00CF02D0">
        <w:rPr>
          <w:rFonts w:ascii="Times New Roman" w:hAnsi="Times New Roman" w:cs="Times New Roman"/>
          <w:lang w:val="bg-BG"/>
        </w:rPr>
        <w:t>Същият де</w:t>
      </w:r>
      <w:r w:rsidR="00826B2B">
        <w:rPr>
          <w:rFonts w:ascii="Times New Roman" w:hAnsi="Times New Roman" w:cs="Times New Roman"/>
          <w:lang w:val="bg-BG"/>
        </w:rPr>
        <w:t>н</w:t>
      </w:r>
      <w:r w:rsidR="00E83B80" w:rsidRPr="00CF02D0">
        <w:rPr>
          <w:rFonts w:ascii="Times New Roman" w:hAnsi="Times New Roman" w:cs="Times New Roman"/>
          <w:lang w:val="bg-BG"/>
        </w:rPr>
        <w:t>, 7 ноември 2013 г.,</w:t>
      </w:r>
      <w:r w:rsidR="00826B2B">
        <w:rPr>
          <w:rFonts w:ascii="Times New Roman" w:hAnsi="Times New Roman" w:cs="Times New Roman"/>
          <w:lang w:val="bg-BG"/>
        </w:rPr>
        <w:t xml:space="preserve"> </w:t>
      </w:r>
      <w:r w:rsidR="00E83B80" w:rsidRPr="00CF02D0">
        <w:rPr>
          <w:rFonts w:ascii="Times New Roman" w:hAnsi="Times New Roman" w:cs="Times New Roman"/>
          <w:lang w:val="bg-BG"/>
        </w:rPr>
        <w:t>властите образуват наказателн</w:t>
      </w:r>
      <w:r w:rsidR="00826B2B">
        <w:rPr>
          <w:rFonts w:ascii="Times New Roman" w:hAnsi="Times New Roman" w:cs="Times New Roman"/>
          <w:lang w:val="bg-BG"/>
        </w:rPr>
        <w:t>о производство срещу жалбопода</w:t>
      </w:r>
      <w:r w:rsidR="00E83B80" w:rsidRPr="00CF02D0">
        <w:rPr>
          <w:rFonts w:ascii="Times New Roman" w:hAnsi="Times New Roman" w:cs="Times New Roman"/>
          <w:lang w:val="bg-BG"/>
        </w:rPr>
        <w:t>телите във връзка с горепосочените събития</w:t>
      </w:r>
      <w:r w:rsidRPr="00CF02D0">
        <w:rPr>
          <w:rFonts w:ascii="Times New Roman" w:hAnsi="Times New Roman" w:cs="Times New Roman"/>
        </w:rPr>
        <w:t xml:space="preserve">. </w:t>
      </w:r>
      <w:r w:rsidR="00E83B80" w:rsidRPr="00CF02D0">
        <w:rPr>
          <w:rFonts w:ascii="Times New Roman" w:hAnsi="Times New Roman" w:cs="Times New Roman"/>
          <w:lang w:val="bg-BG"/>
        </w:rPr>
        <w:t>През февруари 2014 г. те са обвинени в хулиганство в нарушение на член</w:t>
      </w:r>
      <w:r w:rsidR="006863E8" w:rsidRPr="00CF02D0">
        <w:rPr>
          <w:rFonts w:ascii="Times New Roman" w:hAnsi="Times New Roman" w:cs="Times New Roman"/>
        </w:rPr>
        <w:t> </w:t>
      </w:r>
      <w:r w:rsidR="00826B2B">
        <w:rPr>
          <w:rFonts w:ascii="Times New Roman" w:hAnsi="Times New Roman" w:cs="Times New Roman"/>
        </w:rPr>
        <w:t xml:space="preserve">325, </w:t>
      </w:r>
      <w:proofErr w:type="spellStart"/>
      <w:r w:rsidR="00826B2B">
        <w:rPr>
          <w:rFonts w:ascii="Times New Roman" w:hAnsi="Times New Roman" w:cs="Times New Roman"/>
        </w:rPr>
        <w:t>ал</w:t>
      </w:r>
      <w:proofErr w:type="spellEnd"/>
      <w:r w:rsidR="00826B2B">
        <w:rPr>
          <w:rFonts w:ascii="Times New Roman" w:hAnsi="Times New Roman" w:cs="Times New Roman"/>
        </w:rPr>
        <w:t xml:space="preserve">. </w:t>
      </w:r>
      <w:proofErr w:type="gramStart"/>
      <w:r w:rsidRPr="00CF02D0">
        <w:rPr>
          <w:rFonts w:ascii="Times New Roman" w:hAnsi="Times New Roman" w:cs="Times New Roman"/>
        </w:rPr>
        <w:t>1</w:t>
      </w:r>
      <w:proofErr w:type="gramEnd"/>
      <w:r w:rsidRPr="00CF02D0">
        <w:rPr>
          <w:rFonts w:ascii="Times New Roman" w:hAnsi="Times New Roman" w:cs="Times New Roman"/>
        </w:rPr>
        <w:t xml:space="preserve"> </w:t>
      </w:r>
      <w:r w:rsidR="00E83B80" w:rsidRPr="00CF02D0">
        <w:rPr>
          <w:rFonts w:ascii="Times New Roman" w:hAnsi="Times New Roman" w:cs="Times New Roman"/>
          <w:lang w:val="bg-BG"/>
        </w:rPr>
        <w:t>от Наказателния кодекс</w:t>
      </w:r>
      <w:r w:rsidRPr="00CF02D0">
        <w:rPr>
          <w:rFonts w:ascii="Times New Roman" w:hAnsi="Times New Roman" w:cs="Times New Roman"/>
        </w:rPr>
        <w:t xml:space="preserve"> (</w:t>
      </w:r>
      <w:r w:rsidR="00E83B80" w:rsidRPr="00CF02D0">
        <w:rPr>
          <w:rFonts w:ascii="Times New Roman" w:hAnsi="Times New Roman" w:cs="Times New Roman"/>
          <w:lang w:val="bg-BG"/>
        </w:rPr>
        <w:t>виж параграф</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RDL_CC_A_325_1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34</w:t>
      </w:r>
      <w:r w:rsidRPr="00CF02D0">
        <w:rPr>
          <w:rFonts w:ascii="Times New Roman" w:hAnsi="Times New Roman" w:cs="Times New Roman"/>
        </w:rPr>
        <w:fldChar w:fldCharType="end"/>
      </w:r>
      <w:r w:rsidRPr="00CF02D0">
        <w:rPr>
          <w:rFonts w:ascii="Times New Roman" w:hAnsi="Times New Roman" w:cs="Times New Roman"/>
        </w:rPr>
        <w:t xml:space="preserve"> </w:t>
      </w:r>
      <w:r w:rsidR="00E83B80" w:rsidRPr="00CF02D0">
        <w:rPr>
          <w:rFonts w:ascii="Times New Roman" w:hAnsi="Times New Roman" w:cs="Times New Roman"/>
          <w:lang w:val="bg-BG"/>
        </w:rPr>
        <w:t>по-долу</w:t>
      </w:r>
      <w:r w:rsidRPr="00CF02D0">
        <w:rPr>
          <w:rFonts w:ascii="Times New Roman" w:hAnsi="Times New Roman" w:cs="Times New Roman"/>
        </w:rPr>
        <w:t>).</w:t>
      </w:r>
    </w:p>
    <w:bookmarkStart w:id="15" w:name="F_SDC_trial"/>
    <w:p w14:paraId="35DD5F4C" w14:textId="1F95848B"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19</w:t>
      </w:r>
      <w:r w:rsidRPr="00CF02D0">
        <w:rPr>
          <w:rFonts w:ascii="Times New Roman" w:hAnsi="Times New Roman" w:cs="Times New Roman"/>
        </w:rPr>
        <w:fldChar w:fldCharType="end"/>
      </w:r>
      <w:bookmarkEnd w:id="15"/>
      <w:r w:rsidRPr="00CF02D0">
        <w:rPr>
          <w:rFonts w:ascii="Times New Roman" w:hAnsi="Times New Roman" w:cs="Times New Roman"/>
        </w:rPr>
        <w:t>.  </w:t>
      </w:r>
      <w:r w:rsidR="00E83B80" w:rsidRPr="00CF02D0">
        <w:rPr>
          <w:rFonts w:ascii="Times New Roman" w:hAnsi="Times New Roman" w:cs="Times New Roman"/>
          <w:lang w:val="bg-BG"/>
        </w:rPr>
        <w:t xml:space="preserve">През юни 2014 г. прокуратурата </w:t>
      </w:r>
      <w:r w:rsidR="00826B2B">
        <w:rPr>
          <w:rFonts w:ascii="Times New Roman" w:hAnsi="Times New Roman" w:cs="Times New Roman"/>
          <w:lang w:val="bg-BG"/>
        </w:rPr>
        <w:t>внася в съда обвинителен акт срещу жалбоподателите</w:t>
      </w:r>
      <w:r w:rsidRPr="00CF02D0">
        <w:rPr>
          <w:rFonts w:ascii="Times New Roman" w:hAnsi="Times New Roman" w:cs="Times New Roman"/>
        </w:rPr>
        <w:t xml:space="preserve">. </w:t>
      </w:r>
      <w:r w:rsidR="00826B2B">
        <w:rPr>
          <w:rFonts w:ascii="Times New Roman" w:hAnsi="Times New Roman" w:cs="Times New Roman"/>
          <w:lang w:val="bg-BG"/>
        </w:rPr>
        <w:t>Прокуратурата поддържа обвиненията, но предлага</w:t>
      </w:r>
      <w:r w:rsidR="00E83B80" w:rsidRPr="00CF02D0">
        <w:rPr>
          <w:rFonts w:ascii="Times New Roman" w:hAnsi="Times New Roman" w:cs="Times New Roman"/>
          <w:lang w:val="bg-BG"/>
        </w:rPr>
        <w:t xml:space="preserve"> на Софийски районен съд да </w:t>
      </w:r>
      <w:r w:rsidR="00826B2B">
        <w:rPr>
          <w:rFonts w:ascii="Times New Roman" w:hAnsi="Times New Roman" w:cs="Times New Roman"/>
          <w:lang w:val="bg-BG"/>
        </w:rPr>
        <w:t>освободи жалбоподателите от</w:t>
      </w:r>
      <w:r w:rsidR="00E83B80" w:rsidRPr="00CF02D0">
        <w:rPr>
          <w:rFonts w:ascii="Times New Roman" w:hAnsi="Times New Roman" w:cs="Times New Roman"/>
          <w:lang w:val="bg-BG"/>
        </w:rPr>
        <w:t xml:space="preserve"> наказателната отговорност </w:t>
      </w:r>
      <w:r w:rsidR="00826B2B">
        <w:rPr>
          <w:rFonts w:ascii="Times New Roman" w:hAnsi="Times New Roman" w:cs="Times New Roman"/>
          <w:lang w:val="bg-BG"/>
        </w:rPr>
        <w:t>с налагане на административни наказания,</w:t>
      </w:r>
      <w:r w:rsidR="00E83B80" w:rsidRPr="00CF02D0">
        <w:rPr>
          <w:rFonts w:ascii="Times New Roman" w:hAnsi="Times New Roman" w:cs="Times New Roman"/>
          <w:lang w:val="bg-BG"/>
        </w:rPr>
        <w:t xml:space="preserve"> </w:t>
      </w:r>
      <w:r w:rsidR="00826B2B">
        <w:rPr>
          <w:rFonts w:ascii="Times New Roman" w:hAnsi="Times New Roman" w:cs="Times New Roman"/>
          <w:lang w:val="bg-BG"/>
        </w:rPr>
        <w:t>в съответствие с</w:t>
      </w:r>
      <w:r w:rsidR="00E83B80" w:rsidRPr="00CF02D0">
        <w:rPr>
          <w:rFonts w:ascii="Times New Roman" w:hAnsi="Times New Roman" w:cs="Times New Roman"/>
          <w:lang w:val="bg-BG"/>
        </w:rPr>
        <w:t xml:space="preserve"> член</w:t>
      </w:r>
      <w:r w:rsidR="00826B2B">
        <w:rPr>
          <w:rFonts w:ascii="Times New Roman" w:hAnsi="Times New Roman" w:cs="Times New Roman"/>
        </w:rPr>
        <w:t xml:space="preserve"> 78a, </w:t>
      </w:r>
      <w:proofErr w:type="spellStart"/>
      <w:r w:rsidR="00826B2B">
        <w:rPr>
          <w:rFonts w:ascii="Times New Roman" w:hAnsi="Times New Roman" w:cs="Times New Roman"/>
        </w:rPr>
        <w:t>ал</w:t>
      </w:r>
      <w:proofErr w:type="spellEnd"/>
      <w:r w:rsidR="00826B2B">
        <w:rPr>
          <w:rFonts w:ascii="Times New Roman" w:hAnsi="Times New Roman" w:cs="Times New Roman"/>
        </w:rPr>
        <w:t xml:space="preserve">. </w:t>
      </w:r>
      <w:proofErr w:type="gramStart"/>
      <w:r w:rsidRPr="00CF02D0">
        <w:rPr>
          <w:rFonts w:ascii="Times New Roman" w:hAnsi="Times New Roman" w:cs="Times New Roman"/>
        </w:rPr>
        <w:t>1</w:t>
      </w:r>
      <w:proofErr w:type="gramEnd"/>
      <w:r w:rsidRPr="00CF02D0">
        <w:rPr>
          <w:rFonts w:ascii="Times New Roman" w:hAnsi="Times New Roman" w:cs="Times New Roman"/>
        </w:rPr>
        <w:t xml:space="preserve"> </w:t>
      </w:r>
      <w:r w:rsidR="00E83B80" w:rsidRPr="00CF02D0">
        <w:rPr>
          <w:rFonts w:ascii="Times New Roman" w:hAnsi="Times New Roman" w:cs="Times New Roman"/>
          <w:lang w:val="bg-BG"/>
        </w:rPr>
        <w:t>от Наказателния кодекс</w:t>
      </w:r>
      <w:r w:rsidRPr="00CF02D0">
        <w:rPr>
          <w:rFonts w:ascii="Times New Roman" w:hAnsi="Times New Roman" w:cs="Times New Roman"/>
        </w:rPr>
        <w:t xml:space="preserve"> (</w:t>
      </w:r>
      <w:r w:rsidR="00E83B80" w:rsidRPr="00CF02D0">
        <w:rPr>
          <w:rFonts w:ascii="Times New Roman" w:hAnsi="Times New Roman" w:cs="Times New Roman"/>
          <w:lang w:val="bg-BG"/>
        </w:rPr>
        <w:t>виж параграф</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RDL_CC_A_78a_1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41</w:t>
      </w:r>
      <w:r w:rsidRPr="00CF02D0">
        <w:rPr>
          <w:rFonts w:ascii="Times New Roman" w:hAnsi="Times New Roman" w:cs="Times New Roman"/>
        </w:rPr>
        <w:fldChar w:fldCharType="end"/>
      </w:r>
      <w:r w:rsidRPr="00CF02D0">
        <w:rPr>
          <w:rFonts w:ascii="Times New Roman" w:hAnsi="Times New Roman" w:cs="Times New Roman"/>
        </w:rPr>
        <w:t xml:space="preserve"> </w:t>
      </w:r>
      <w:r w:rsidR="00E83B80" w:rsidRPr="00CF02D0">
        <w:rPr>
          <w:rFonts w:ascii="Times New Roman" w:hAnsi="Times New Roman" w:cs="Times New Roman"/>
          <w:lang w:val="bg-BG"/>
        </w:rPr>
        <w:t>по-долу</w:t>
      </w:r>
      <w:r w:rsidRPr="00CF02D0">
        <w:rPr>
          <w:rFonts w:ascii="Times New Roman" w:hAnsi="Times New Roman" w:cs="Times New Roman"/>
        </w:rPr>
        <w:t xml:space="preserve">). </w:t>
      </w:r>
      <w:r w:rsidR="00E83B80" w:rsidRPr="00CF02D0">
        <w:rPr>
          <w:rFonts w:ascii="Times New Roman" w:hAnsi="Times New Roman" w:cs="Times New Roman"/>
          <w:lang w:val="bg-BG"/>
        </w:rPr>
        <w:t>А</w:t>
      </w:r>
      <w:r w:rsidR="00826B2B">
        <w:rPr>
          <w:rFonts w:ascii="Times New Roman" w:hAnsi="Times New Roman" w:cs="Times New Roman"/>
          <w:lang w:val="bg-BG"/>
        </w:rPr>
        <w:t>двокатът на всеки от жалбопода</w:t>
      </w:r>
      <w:r w:rsidR="00E83B80" w:rsidRPr="00CF02D0">
        <w:rPr>
          <w:rFonts w:ascii="Times New Roman" w:hAnsi="Times New Roman" w:cs="Times New Roman"/>
          <w:lang w:val="bg-BG"/>
        </w:rPr>
        <w:t>телите твърди</w:t>
      </w:r>
      <w:r w:rsidRPr="00CF02D0">
        <w:rPr>
          <w:rFonts w:ascii="Times New Roman" w:hAnsi="Times New Roman" w:cs="Times New Roman"/>
        </w:rPr>
        <w:t xml:space="preserve">, </w:t>
      </w:r>
      <w:r w:rsidRPr="00CF02D0">
        <w:rPr>
          <w:rFonts w:ascii="Times New Roman" w:hAnsi="Times New Roman" w:cs="Times New Roman"/>
          <w:i/>
          <w:iCs/>
        </w:rPr>
        <w:t>inter alia</w:t>
      </w:r>
      <w:r w:rsidRPr="00CF02D0">
        <w:rPr>
          <w:rFonts w:ascii="Times New Roman" w:hAnsi="Times New Roman" w:cs="Times New Roman"/>
        </w:rPr>
        <w:t xml:space="preserve">, </w:t>
      </w:r>
      <w:r w:rsidR="00E83B80" w:rsidRPr="00CF02D0">
        <w:rPr>
          <w:rFonts w:ascii="Times New Roman" w:hAnsi="Times New Roman" w:cs="Times New Roman"/>
          <w:lang w:val="bg-BG"/>
        </w:rPr>
        <w:t>че те са упражнили надлежно правото си на свобода на изразяване</w:t>
      </w:r>
      <w:r w:rsidRPr="00CF02D0">
        <w:rPr>
          <w:rFonts w:ascii="Times New Roman" w:hAnsi="Times New Roman" w:cs="Times New Roman"/>
        </w:rPr>
        <w:t>.</w:t>
      </w:r>
    </w:p>
    <w:bookmarkStart w:id="16" w:name="F_SDC_jud"/>
    <w:p w14:paraId="089DBD4E" w14:textId="38131E7D"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20</w:t>
      </w:r>
      <w:r w:rsidRPr="00CF02D0">
        <w:rPr>
          <w:rFonts w:ascii="Times New Roman" w:hAnsi="Times New Roman" w:cs="Times New Roman"/>
        </w:rPr>
        <w:fldChar w:fldCharType="end"/>
      </w:r>
      <w:bookmarkEnd w:id="16"/>
      <w:r w:rsidRPr="00CF02D0">
        <w:rPr>
          <w:rFonts w:ascii="Times New Roman" w:hAnsi="Times New Roman" w:cs="Times New Roman"/>
        </w:rPr>
        <w:t>.  </w:t>
      </w:r>
      <w:r w:rsidR="00E83B80" w:rsidRPr="00CF02D0">
        <w:rPr>
          <w:rFonts w:ascii="Times New Roman" w:hAnsi="Times New Roman" w:cs="Times New Roman"/>
          <w:lang w:val="bg-BG"/>
        </w:rPr>
        <w:t>На 31 октомври 2014 г. Софийски</w:t>
      </w:r>
      <w:r w:rsidR="00826B2B">
        <w:rPr>
          <w:rFonts w:ascii="Times New Roman" w:hAnsi="Times New Roman" w:cs="Times New Roman"/>
          <w:lang w:val="bg-BG"/>
        </w:rPr>
        <w:t xml:space="preserve"> районен съд оправда жалбопода</w:t>
      </w:r>
      <w:r w:rsidR="00E83B80" w:rsidRPr="00CF02D0">
        <w:rPr>
          <w:rFonts w:ascii="Times New Roman" w:hAnsi="Times New Roman" w:cs="Times New Roman"/>
          <w:lang w:val="bg-BG"/>
        </w:rPr>
        <w:t>телите</w:t>
      </w:r>
      <w:r w:rsidRPr="00CF02D0">
        <w:rPr>
          <w:rFonts w:ascii="Times New Roman" w:hAnsi="Times New Roman" w:cs="Times New Roman"/>
        </w:rPr>
        <w:t xml:space="preserve"> (</w:t>
      </w:r>
      <w:r w:rsidR="00E83B80" w:rsidRPr="00CF02D0">
        <w:rPr>
          <w:rFonts w:ascii="Times New Roman" w:hAnsi="Times New Roman" w:cs="Times New Roman"/>
          <w:lang w:val="bg-BG"/>
        </w:rPr>
        <w:t>виж</w:t>
      </w:r>
      <w:r w:rsidRPr="00CF02D0">
        <w:rPr>
          <w:rFonts w:ascii="Times New Roman" w:hAnsi="Times New Roman" w:cs="Times New Roman"/>
        </w:rPr>
        <w:t xml:space="preserve"> </w:t>
      </w:r>
      <w:proofErr w:type="spellStart"/>
      <w:r w:rsidRPr="00CF02D0">
        <w:rPr>
          <w:rFonts w:ascii="Times New Roman" w:hAnsi="Times New Roman" w:cs="Times New Roman"/>
          <w:lang w:val="bg-BG"/>
        </w:rPr>
        <w:t>реш</w:t>
      </w:r>
      <w:proofErr w:type="spellEnd"/>
      <w:r w:rsidRPr="00CF02D0">
        <w:rPr>
          <w:rFonts w:ascii="Times New Roman" w:hAnsi="Times New Roman" w:cs="Times New Roman"/>
          <w:lang w:val="bg-BG"/>
        </w:rPr>
        <w:t>.</w:t>
      </w:r>
      <w:r w:rsidRPr="00CF02D0">
        <w:rPr>
          <w:rFonts w:ascii="Times New Roman" w:hAnsi="Times New Roman" w:cs="Times New Roman"/>
        </w:rPr>
        <w:t xml:space="preserve"> </w:t>
      </w:r>
      <w:r w:rsidRPr="00CF02D0">
        <w:rPr>
          <w:rFonts w:ascii="Times New Roman" w:hAnsi="Times New Roman" w:cs="Times New Roman"/>
          <w:lang w:val="bg-BG"/>
        </w:rPr>
        <w:t>от</w:t>
      </w:r>
      <w:r w:rsidRPr="00CF02D0">
        <w:rPr>
          <w:rFonts w:ascii="Times New Roman" w:hAnsi="Times New Roman" w:cs="Times New Roman"/>
        </w:rPr>
        <w:t xml:space="preserve"> </w:t>
      </w:r>
      <w:r w:rsidRPr="00CF02D0">
        <w:rPr>
          <w:rFonts w:ascii="Times New Roman" w:hAnsi="Times New Roman" w:cs="Times New Roman"/>
          <w:lang w:val="bg-BG"/>
        </w:rPr>
        <w:t>31.10.2014 г. по н.</w:t>
      </w:r>
      <w:r w:rsidRPr="00CF02D0">
        <w:rPr>
          <w:rFonts w:ascii="Times New Roman" w:hAnsi="Times New Roman" w:cs="Times New Roman"/>
        </w:rPr>
        <w:t xml:space="preserve"> </w:t>
      </w:r>
      <w:r w:rsidRPr="00CF02D0">
        <w:rPr>
          <w:rFonts w:ascii="Times New Roman" w:hAnsi="Times New Roman" w:cs="Times New Roman"/>
          <w:lang w:val="bg-BG"/>
        </w:rPr>
        <w:t>а.</w:t>
      </w:r>
      <w:r w:rsidRPr="00CF02D0">
        <w:rPr>
          <w:rFonts w:ascii="Times New Roman" w:hAnsi="Times New Roman" w:cs="Times New Roman"/>
        </w:rPr>
        <w:t xml:space="preserve"> </w:t>
      </w:r>
      <w:r w:rsidRPr="00CF02D0">
        <w:rPr>
          <w:rFonts w:ascii="Times New Roman" w:hAnsi="Times New Roman" w:cs="Times New Roman"/>
          <w:lang w:val="bg-BG"/>
        </w:rPr>
        <w:t>х.</w:t>
      </w:r>
      <w:r w:rsidRPr="00CF02D0">
        <w:rPr>
          <w:rFonts w:ascii="Times New Roman" w:hAnsi="Times New Roman" w:cs="Times New Roman"/>
        </w:rPr>
        <w:t xml:space="preserve"> </w:t>
      </w:r>
      <w:r w:rsidRPr="00CF02D0">
        <w:rPr>
          <w:rFonts w:ascii="Times New Roman" w:hAnsi="Times New Roman" w:cs="Times New Roman"/>
          <w:lang w:val="bg-BG"/>
        </w:rPr>
        <w:t>д.</w:t>
      </w:r>
      <w:r w:rsidRPr="00CF02D0">
        <w:rPr>
          <w:rFonts w:ascii="Times New Roman" w:hAnsi="Times New Roman" w:cs="Times New Roman"/>
        </w:rPr>
        <w:t xml:space="preserve"> </w:t>
      </w:r>
      <w:r w:rsidRPr="00CF02D0">
        <w:rPr>
          <w:rFonts w:ascii="Times New Roman" w:hAnsi="Times New Roman" w:cs="Times New Roman"/>
          <w:lang w:val="bg-BG"/>
        </w:rPr>
        <w:t>№</w:t>
      </w:r>
      <w:r w:rsidRPr="00CF02D0">
        <w:rPr>
          <w:rFonts w:ascii="Times New Roman" w:hAnsi="Times New Roman" w:cs="Times New Roman"/>
        </w:rPr>
        <w:t xml:space="preserve"> </w:t>
      </w:r>
      <w:r w:rsidRPr="00CF02D0">
        <w:rPr>
          <w:rFonts w:ascii="Times New Roman" w:hAnsi="Times New Roman" w:cs="Times New Roman"/>
          <w:lang w:val="bg-BG"/>
        </w:rPr>
        <w:t>11698/2014 г., СРС</w:t>
      </w:r>
      <w:r w:rsidRPr="00CF02D0">
        <w:rPr>
          <w:rFonts w:ascii="Times New Roman" w:hAnsi="Times New Roman" w:cs="Times New Roman"/>
        </w:rPr>
        <w:t>).</w:t>
      </w:r>
    </w:p>
    <w:p w14:paraId="267412E2" w14:textId="0EEC8912" w:rsidR="00A9491D" w:rsidRPr="00826B2B" w:rsidRDefault="00DF2D9F" w:rsidP="00826B2B">
      <w:pPr>
        <w:pStyle w:val="JuPara"/>
        <w:rPr>
          <w:rFonts w:ascii="Times New Roman" w:hAnsi="Times New Roman" w:cs="Times New Roman"/>
          <w:lang w:val="bg-BG"/>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bookmarkStart w:id="17" w:name="F_SDC_jud_bis"/>
      <w:r w:rsidR="002A6E38">
        <w:rPr>
          <w:rFonts w:ascii="Times New Roman" w:hAnsi="Times New Roman" w:cs="Times New Roman"/>
          <w:noProof/>
        </w:rPr>
        <w:t>21</w:t>
      </w:r>
      <w:bookmarkEnd w:id="17"/>
      <w:r w:rsidRPr="00CF02D0">
        <w:rPr>
          <w:rFonts w:ascii="Times New Roman" w:hAnsi="Times New Roman" w:cs="Times New Roman"/>
          <w:noProof/>
        </w:rPr>
        <w:fldChar w:fldCharType="end"/>
      </w:r>
      <w:r w:rsidR="00A9491D" w:rsidRPr="00CF02D0">
        <w:rPr>
          <w:rFonts w:ascii="Times New Roman" w:hAnsi="Times New Roman" w:cs="Times New Roman"/>
        </w:rPr>
        <w:t>.  </w:t>
      </w:r>
      <w:r w:rsidR="00826B2B">
        <w:rPr>
          <w:rFonts w:ascii="Times New Roman" w:hAnsi="Times New Roman" w:cs="Times New Roman"/>
          <w:lang w:val="bg-BG"/>
        </w:rPr>
        <w:t>Съдът установява</w:t>
      </w:r>
      <w:r w:rsidR="00E83B80" w:rsidRPr="00CF02D0">
        <w:rPr>
          <w:rFonts w:ascii="Times New Roman" w:hAnsi="Times New Roman" w:cs="Times New Roman"/>
          <w:lang w:val="bg-BG"/>
        </w:rPr>
        <w:t xml:space="preserve">, че наличните доказателства </w:t>
      </w:r>
      <w:r w:rsidR="00826B2B">
        <w:rPr>
          <w:rFonts w:ascii="Times New Roman" w:hAnsi="Times New Roman" w:cs="Times New Roman"/>
          <w:lang w:val="bg-BG"/>
        </w:rPr>
        <w:t>н</w:t>
      </w:r>
      <w:r w:rsidR="00E83B80" w:rsidRPr="00CF02D0">
        <w:rPr>
          <w:rFonts w:ascii="Times New Roman" w:hAnsi="Times New Roman" w:cs="Times New Roman"/>
          <w:lang w:val="bg-BG"/>
        </w:rPr>
        <w:t>е показват категорично</w:t>
      </w:r>
      <w:r w:rsidR="00BA3437" w:rsidRPr="00CF02D0">
        <w:rPr>
          <w:rFonts w:ascii="Times New Roman" w:hAnsi="Times New Roman" w:cs="Times New Roman"/>
          <w:lang w:val="bg-BG"/>
        </w:rPr>
        <w:t>, че именно те, а не някой от четирите други лица, също пр</w:t>
      </w:r>
      <w:r w:rsidR="00826B2B">
        <w:rPr>
          <w:rFonts w:ascii="Times New Roman" w:hAnsi="Times New Roman" w:cs="Times New Roman"/>
          <w:lang w:val="bg-BG"/>
        </w:rPr>
        <w:t>исъствали на местопроизшествието</w:t>
      </w:r>
      <w:r w:rsidR="00BA3437" w:rsidRPr="00CF02D0">
        <w:rPr>
          <w:rFonts w:ascii="Times New Roman" w:hAnsi="Times New Roman" w:cs="Times New Roman"/>
          <w:lang w:val="bg-BG"/>
        </w:rPr>
        <w:t>, са боядисали паметника със спрей</w:t>
      </w:r>
      <w:r w:rsidR="00A9491D" w:rsidRPr="00CF02D0">
        <w:rPr>
          <w:rFonts w:ascii="Times New Roman" w:hAnsi="Times New Roman" w:cs="Times New Roman"/>
        </w:rPr>
        <w:t xml:space="preserve">. </w:t>
      </w:r>
      <w:r w:rsidR="00BA3437" w:rsidRPr="00CF02D0">
        <w:rPr>
          <w:rFonts w:ascii="Times New Roman" w:hAnsi="Times New Roman" w:cs="Times New Roman"/>
          <w:lang w:val="bg-BG"/>
        </w:rPr>
        <w:t>Но дори и да се установи, че</w:t>
      </w:r>
      <w:r w:rsidR="00826B2B">
        <w:rPr>
          <w:rFonts w:ascii="Times New Roman" w:hAnsi="Times New Roman" w:cs="Times New Roman"/>
          <w:lang w:val="bg-BG"/>
        </w:rPr>
        <w:t xml:space="preserve"> това е направено от жалбопода</w:t>
      </w:r>
      <w:r w:rsidR="00BA3437" w:rsidRPr="00CF02D0">
        <w:rPr>
          <w:rFonts w:ascii="Times New Roman" w:hAnsi="Times New Roman" w:cs="Times New Roman"/>
          <w:lang w:val="bg-BG"/>
        </w:rPr>
        <w:t>телите, тяхното деяние не представлява хулиганство</w:t>
      </w:r>
      <w:r w:rsidR="00A9491D" w:rsidRPr="00CF02D0">
        <w:rPr>
          <w:rFonts w:ascii="Times New Roman" w:hAnsi="Times New Roman" w:cs="Times New Roman"/>
        </w:rPr>
        <w:t xml:space="preserve">. </w:t>
      </w:r>
      <w:r w:rsidR="004D3C15" w:rsidRPr="00CF02D0">
        <w:rPr>
          <w:rFonts w:ascii="Times New Roman" w:hAnsi="Times New Roman" w:cs="Times New Roman"/>
          <w:lang w:val="bg-BG"/>
        </w:rPr>
        <w:t>В светлина</w:t>
      </w:r>
      <w:r w:rsidR="00826B2B">
        <w:rPr>
          <w:rFonts w:ascii="Times New Roman" w:hAnsi="Times New Roman" w:cs="Times New Roman"/>
          <w:lang w:val="bg-BG"/>
        </w:rPr>
        <w:t>та на обясненията на жалбопода</w:t>
      </w:r>
      <w:r w:rsidR="004D3C15" w:rsidRPr="00CF02D0">
        <w:rPr>
          <w:rFonts w:ascii="Times New Roman" w:hAnsi="Times New Roman" w:cs="Times New Roman"/>
          <w:lang w:val="bg-BG"/>
        </w:rPr>
        <w:t>телите, деяни</w:t>
      </w:r>
      <w:r w:rsidR="00826B2B">
        <w:rPr>
          <w:rFonts w:ascii="Times New Roman" w:hAnsi="Times New Roman" w:cs="Times New Roman"/>
          <w:lang w:val="bg-BG"/>
        </w:rPr>
        <w:t>е</w:t>
      </w:r>
      <w:r w:rsidR="004D3C15" w:rsidRPr="00CF02D0">
        <w:rPr>
          <w:rFonts w:ascii="Times New Roman" w:hAnsi="Times New Roman" w:cs="Times New Roman"/>
          <w:lang w:val="bg-BG"/>
        </w:rPr>
        <w:t>то по-скоро е трябва</w:t>
      </w:r>
      <w:r w:rsidR="00826B2B">
        <w:rPr>
          <w:rFonts w:ascii="Times New Roman" w:hAnsi="Times New Roman" w:cs="Times New Roman"/>
          <w:lang w:val="bg-BG"/>
        </w:rPr>
        <w:t>л</w:t>
      </w:r>
      <w:r w:rsidR="004D3C15" w:rsidRPr="00CF02D0">
        <w:rPr>
          <w:rFonts w:ascii="Times New Roman" w:hAnsi="Times New Roman" w:cs="Times New Roman"/>
          <w:lang w:val="bg-BG"/>
        </w:rPr>
        <w:t>о да се разглежда като невербален израз на политически възгледи</w:t>
      </w:r>
      <w:r w:rsidR="00A9491D" w:rsidRPr="00CF02D0">
        <w:rPr>
          <w:rFonts w:ascii="Times New Roman" w:hAnsi="Times New Roman" w:cs="Times New Roman"/>
        </w:rPr>
        <w:t xml:space="preserve">. </w:t>
      </w:r>
      <w:r w:rsidR="00826B2B">
        <w:rPr>
          <w:rFonts w:ascii="Times New Roman" w:hAnsi="Times New Roman" w:cs="Times New Roman"/>
          <w:lang w:val="bg-BG"/>
        </w:rPr>
        <w:t>Правото на жалбопода</w:t>
      </w:r>
      <w:r w:rsidR="004D3C15" w:rsidRPr="00CF02D0">
        <w:rPr>
          <w:rFonts w:ascii="Times New Roman" w:hAnsi="Times New Roman" w:cs="Times New Roman"/>
          <w:lang w:val="bg-BG"/>
        </w:rPr>
        <w:t>телите на свобода на изразяване, защитено както от член 10 от Конвенцията, така и от член 39 от Конституцията от 1991 г. (ви</w:t>
      </w:r>
      <w:r w:rsidR="00826B2B">
        <w:rPr>
          <w:rFonts w:ascii="Times New Roman" w:hAnsi="Times New Roman" w:cs="Times New Roman"/>
          <w:lang w:val="bg-BG"/>
        </w:rPr>
        <w:t>ж параграф 33 по-долу), е било ангажирано</w:t>
      </w:r>
      <w:r w:rsidR="00A9491D" w:rsidRPr="00CF02D0">
        <w:rPr>
          <w:rFonts w:ascii="Times New Roman" w:hAnsi="Times New Roman" w:cs="Times New Roman"/>
        </w:rPr>
        <w:t xml:space="preserve">. </w:t>
      </w:r>
      <w:r w:rsidR="00AD3BEC" w:rsidRPr="00CF02D0">
        <w:rPr>
          <w:rFonts w:ascii="Times New Roman" w:hAnsi="Times New Roman" w:cs="Times New Roman"/>
          <w:lang w:val="bg-BG"/>
        </w:rPr>
        <w:t>Политическото изразяв</w:t>
      </w:r>
      <w:r w:rsidR="00826B2B">
        <w:rPr>
          <w:rFonts w:ascii="Times New Roman" w:hAnsi="Times New Roman" w:cs="Times New Roman"/>
          <w:lang w:val="bg-BG"/>
        </w:rPr>
        <w:t>ане се ра</w:t>
      </w:r>
      <w:r w:rsidR="00AD3BEC" w:rsidRPr="00CF02D0">
        <w:rPr>
          <w:rFonts w:ascii="Times New Roman" w:hAnsi="Times New Roman" w:cs="Times New Roman"/>
          <w:lang w:val="bg-BG"/>
        </w:rPr>
        <w:t xml:space="preserve">два на засилена защита, </w:t>
      </w:r>
      <w:r w:rsidR="00826B2B">
        <w:rPr>
          <w:rFonts w:ascii="Times New Roman" w:hAnsi="Times New Roman" w:cs="Times New Roman"/>
          <w:lang w:val="bg-BG"/>
        </w:rPr>
        <w:t>включително</w:t>
      </w:r>
      <w:r w:rsidR="00AD3BEC" w:rsidRPr="00CF02D0">
        <w:rPr>
          <w:rFonts w:ascii="Times New Roman" w:hAnsi="Times New Roman" w:cs="Times New Roman"/>
          <w:lang w:val="bg-BG"/>
        </w:rPr>
        <w:t xml:space="preserve"> формата, в която е направено</w:t>
      </w:r>
      <w:r w:rsidR="00A9491D" w:rsidRPr="00826B2B">
        <w:rPr>
          <w:rFonts w:ascii="Times New Roman" w:hAnsi="Times New Roman" w:cs="Times New Roman"/>
          <w:lang w:val="bg-BG"/>
        </w:rPr>
        <w:t xml:space="preserve">. </w:t>
      </w:r>
      <w:r w:rsidR="00AD3BEC" w:rsidRPr="00CF02D0">
        <w:rPr>
          <w:rFonts w:ascii="Times New Roman" w:hAnsi="Times New Roman" w:cs="Times New Roman"/>
          <w:lang w:val="bg-BG"/>
        </w:rPr>
        <w:t xml:space="preserve">Не било </w:t>
      </w:r>
      <w:r w:rsidR="00826B2B">
        <w:rPr>
          <w:rFonts w:ascii="Times New Roman" w:hAnsi="Times New Roman" w:cs="Times New Roman"/>
          <w:lang w:val="bg-BG"/>
        </w:rPr>
        <w:t>в правомощията на</w:t>
      </w:r>
      <w:r w:rsidR="00AD3BEC" w:rsidRPr="00CF02D0">
        <w:rPr>
          <w:rFonts w:ascii="Times New Roman" w:hAnsi="Times New Roman" w:cs="Times New Roman"/>
          <w:lang w:val="bg-BG"/>
        </w:rPr>
        <w:t xml:space="preserve"> наказателните </w:t>
      </w:r>
      <w:r w:rsidR="00AD3BEC" w:rsidRPr="00CF02D0">
        <w:rPr>
          <w:rFonts w:ascii="Times New Roman" w:hAnsi="Times New Roman" w:cs="Times New Roman"/>
          <w:lang w:val="bg-BG"/>
        </w:rPr>
        <w:lastRenderedPageBreak/>
        <w:t>съдилища да оценяват възгледите, зас</w:t>
      </w:r>
      <w:r w:rsidR="00826B2B">
        <w:rPr>
          <w:rFonts w:ascii="Times New Roman" w:hAnsi="Times New Roman" w:cs="Times New Roman"/>
          <w:lang w:val="bg-BG"/>
        </w:rPr>
        <w:t>тъпени от жалбопода</w:t>
      </w:r>
      <w:r w:rsidR="00AD3BEC" w:rsidRPr="00CF02D0">
        <w:rPr>
          <w:rFonts w:ascii="Times New Roman" w:hAnsi="Times New Roman" w:cs="Times New Roman"/>
          <w:lang w:val="bg-BG"/>
        </w:rPr>
        <w:t>т</w:t>
      </w:r>
      <w:r w:rsidR="00826B2B">
        <w:rPr>
          <w:rFonts w:ascii="Times New Roman" w:hAnsi="Times New Roman" w:cs="Times New Roman"/>
          <w:lang w:val="bg-BG"/>
        </w:rPr>
        <w:t>елите или художествената, или ис</w:t>
      </w:r>
      <w:r w:rsidR="00AD3BEC" w:rsidRPr="00CF02D0">
        <w:rPr>
          <w:rFonts w:ascii="Times New Roman" w:hAnsi="Times New Roman" w:cs="Times New Roman"/>
          <w:lang w:val="bg-BG"/>
        </w:rPr>
        <w:t>торическа стойност на паметника</w:t>
      </w:r>
      <w:r w:rsidR="00A9491D" w:rsidRPr="00826B2B">
        <w:rPr>
          <w:rFonts w:ascii="Times New Roman" w:hAnsi="Times New Roman" w:cs="Times New Roman"/>
          <w:lang w:val="bg-BG"/>
        </w:rPr>
        <w:t xml:space="preserve">. </w:t>
      </w:r>
      <w:r w:rsidR="00826B2B">
        <w:rPr>
          <w:rFonts w:ascii="Times New Roman" w:hAnsi="Times New Roman" w:cs="Times New Roman"/>
          <w:lang w:val="bg-BG"/>
        </w:rPr>
        <w:t>Това, което е от значение е,</w:t>
      </w:r>
      <w:r w:rsidR="00AD3BEC" w:rsidRPr="00CF02D0">
        <w:rPr>
          <w:rFonts w:ascii="Times New Roman" w:hAnsi="Times New Roman" w:cs="Times New Roman"/>
          <w:lang w:val="bg-BG"/>
        </w:rPr>
        <w:t xml:space="preserve"> дали н</w:t>
      </w:r>
      <w:r w:rsidR="00826B2B">
        <w:rPr>
          <w:rFonts w:ascii="Times New Roman" w:hAnsi="Times New Roman" w:cs="Times New Roman"/>
          <w:lang w:val="bg-BG"/>
        </w:rPr>
        <w:t>амесата в правото на жалбопода</w:t>
      </w:r>
      <w:r w:rsidR="00AD3BEC" w:rsidRPr="00CF02D0">
        <w:rPr>
          <w:rFonts w:ascii="Times New Roman" w:hAnsi="Times New Roman" w:cs="Times New Roman"/>
          <w:lang w:val="bg-BG"/>
        </w:rPr>
        <w:t>тел</w:t>
      </w:r>
      <w:r w:rsidR="00826B2B">
        <w:rPr>
          <w:rFonts w:ascii="Times New Roman" w:hAnsi="Times New Roman" w:cs="Times New Roman"/>
          <w:lang w:val="bg-BG"/>
        </w:rPr>
        <w:t xml:space="preserve">ите на свобода на изразяване </w:t>
      </w:r>
      <w:r w:rsidR="00AD3BEC" w:rsidRPr="00CF02D0">
        <w:rPr>
          <w:rFonts w:ascii="Times New Roman" w:hAnsi="Times New Roman" w:cs="Times New Roman"/>
          <w:lang w:val="bg-BG"/>
        </w:rPr>
        <w:t xml:space="preserve">преследва легитимна цел и </w:t>
      </w:r>
      <w:r w:rsidR="00826B2B">
        <w:rPr>
          <w:rFonts w:ascii="Times New Roman" w:hAnsi="Times New Roman" w:cs="Times New Roman"/>
          <w:lang w:val="bg-BG"/>
        </w:rPr>
        <w:t>е пропорционална за постигането ѝ</w:t>
      </w:r>
      <w:r w:rsidR="00A9491D" w:rsidRPr="00826B2B">
        <w:rPr>
          <w:rFonts w:ascii="Times New Roman" w:hAnsi="Times New Roman" w:cs="Times New Roman"/>
          <w:lang w:val="bg-BG"/>
        </w:rPr>
        <w:t xml:space="preserve">. </w:t>
      </w:r>
      <w:r w:rsidR="00AD3BEC" w:rsidRPr="00CF02D0">
        <w:rPr>
          <w:rFonts w:ascii="Times New Roman" w:hAnsi="Times New Roman" w:cs="Times New Roman"/>
          <w:lang w:val="bg-BG"/>
        </w:rPr>
        <w:t xml:space="preserve">Това изисква </w:t>
      </w:r>
      <w:r w:rsidR="00826B2B">
        <w:rPr>
          <w:rFonts w:ascii="Times New Roman" w:hAnsi="Times New Roman" w:cs="Times New Roman"/>
          <w:lang w:val="bg-BG"/>
        </w:rPr>
        <w:t>извършването на преценка за баланс.</w:t>
      </w:r>
      <w:r w:rsidR="00AD3BEC" w:rsidRPr="00CF02D0">
        <w:rPr>
          <w:rFonts w:ascii="Times New Roman" w:hAnsi="Times New Roman" w:cs="Times New Roman"/>
          <w:lang w:val="bg-BG"/>
        </w:rPr>
        <w:t xml:space="preserve"> С оглед н</w:t>
      </w:r>
      <w:r w:rsidR="00826B2B">
        <w:rPr>
          <w:rFonts w:ascii="Times New Roman" w:hAnsi="Times New Roman" w:cs="Times New Roman"/>
          <w:lang w:val="bg-BG"/>
        </w:rPr>
        <w:t>а контекста, в който жалбопода</w:t>
      </w:r>
      <w:r w:rsidR="00AD3BEC" w:rsidRPr="00CF02D0">
        <w:rPr>
          <w:rFonts w:ascii="Times New Roman" w:hAnsi="Times New Roman" w:cs="Times New Roman"/>
          <w:lang w:val="bg-BG"/>
        </w:rPr>
        <w:t>телите са боядисали паметника (широкоразпространени антиправителствени протести и интензивен обществен дебат относно наследството на комунистическия режим, по-специално съдбата на паметниците, остан</w:t>
      </w:r>
      <w:r w:rsidR="00826B2B">
        <w:rPr>
          <w:rFonts w:ascii="Times New Roman" w:hAnsi="Times New Roman" w:cs="Times New Roman"/>
          <w:lang w:val="bg-BG"/>
        </w:rPr>
        <w:t>а</w:t>
      </w:r>
      <w:r w:rsidR="00AD3BEC" w:rsidRPr="00CF02D0">
        <w:rPr>
          <w:rFonts w:ascii="Times New Roman" w:hAnsi="Times New Roman" w:cs="Times New Roman"/>
          <w:lang w:val="bg-BG"/>
        </w:rPr>
        <w:t>ли от него), и причините, поради които те са направили това (за да изразят неодобрението си към политическата партия на власт по време на този режим), деянието им не може да се квалифицира като хулиганство</w:t>
      </w:r>
      <w:r w:rsidR="00A9491D" w:rsidRPr="00826B2B">
        <w:rPr>
          <w:rFonts w:ascii="Times New Roman" w:hAnsi="Times New Roman" w:cs="Times New Roman"/>
          <w:lang w:val="bg-BG"/>
        </w:rPr>
        <w:t xml:space="preserve">. </w:t>
      </w:r>
      <w:r w:rsidR="00AD3BEC" w:rsidRPr="00CF02D0">
        <w:rPr>
          <w:rFonts w:ascii="Times New Roman" w:hAnsi="Times New Roman" w:cs="Times New Roman"/>
          <w:lang w:val="bg-BG"/>
        </w:rPr>
        <w:t>Придържането към противното би означавало използване на наказателна репресия за политически цели</w:t>
      </w:r>
      <w:r w:rsidR="00A9491D" w:rsidRPr="00F4416F">
        <w:rPr>
          <w:rFonts w:ascii="Times New Roman" w:hAnsi="Times New Roman" w:cs="Times New Roman"/>
          <w:lang w:val="bg-BG"/>
        </w:rPr>
        <w:t>.</w:t>
      </w:r>
    </w:p>
    <w:bookmarkStart w:id="18" w:name="F_SDC_jud_ter"/>
    <w:p w14:paraId="4E052EC2" w14:textId="2B4CD316" w:rsidR="00A9491D" w:rsidRPr="00F4416F"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F4416F">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F4416F">
        <w:rPr>
          <w:rFonts w:ascii="Times New Roman" w:hAnsi="Times New Roman" w:cs="Times New Roman"/>
          <w:lang w:val="bg-BG"/>
        </w:rPr>
        <w:instrText>0 \*</w:instrText>
      </w:r>
      <w:r w:rsidRPr="00CF02D0">
        <w:rPr>
          <w:rFonts w:ascii="Times New Roman" w:hAnsi="Times New Roman" w:cs="Times New Roman"/>
        </w:rPr>
        <w:instrText>arabic</w:instrText>
      </w:r>
      <w:r w:rsidRPr="00F4416F">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F4416F">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22</w:t>
      </w:r>
      <w:r w:rsidRPr="00CF02D0">
        <w:rPr>
          <w:rFonts w:ascii="Times New Roman" w:hAnsi="Times New Roman" w:cs="Times New Roman"/>
        </w:rPr>
        <w:fldChar w:fldCharType="end"/>
      </w:r>
      <w:bookmarkEnd w:id="18"/>
      <w:r w:rsidRPr="00F4416F">
        <w:rPr>
          <w:rFonts w:ascii="Times New Roman" w:hAnsi="Times New Roman" w:cs="Times New Roman"/>
          <w:lang w:val="bg-BG"/>
        </w:rPr>
        <w:t>.</w:t>
      </w:r>
      <w:r w:rsidRPr="00CF02D0">
        <w:rPr>
          <w:rFonts w:ascii="Times New Roman" w:hAnsi="Times New Roman" w:cs="Times New Roman"/>
        </w:rPr>
        <w:t>  </w:t>
      </w:r>
      <w:r w:rsidR="00FA5CA4">
        <w:rPr>
          <w:rFonts w:ascii="Times New Roman" w:hAnsi="Times New Roman" w:cs="Times New Roman"/>
          <w:lang w:val="bg-BG"/>
        </w:rPr>
        <w:t>Съдът отбелязва, че жалбопод</w:t>
      </w:r>
      <w:r w:rsidR="00AD3BEC" w:rsidRPr="00CF02D0">
        <w:rPr>
          <w:rFonts w:ascii="Times New Roman" w:hAnsi="Times New Roman" w:cs="Times New Roman"/>
          <w:lang w:val="bg-BG"/>
        </w:rPr>
        <w:t xml:space="preserve">ателите са увредили чуждо художествено произведение и имущество и по този начин </w:t>
      </w:r>
      <w:r w:rsidR="00371765" w:rsidRPr="00CF02D0">
        <w:rPr>
          <w:rFonts w:ascii="Times New Roman" w:hAnsi="Times New Roman" w:cs="Times New Roman"/>
          <w:lang w:val="bg-BG"/>
        </w:rPr>
        <w:t>могат да бъдат държани отговорни да възстановят</w:t>
      </w:r>
      <w:r w:rsidRPr="00F4416F">
        <w:rPr>
          <w:rFonts w:ascii="Times New Roman" w:hAnsi="Times New Roman" w:cs="Times New Roman"/>
          <w:lang w:val="bg-BG"/>
        </w:rPr>
        <w:t xml:space="preserve"> </w:t>
      </w:r>
      <w:r w:rsidRPr="00CF02D0">
        <w:rPr>
          <w:rFonts w:ascii="Times New Roman" w:hAnsi="Times New Roman" w:cs="Times New Roman"/>
          <w:i/>
          <w:iCs/>
        </w:rPr>
        <w:t>status</w:t>
      </w:r>
      <w:r w:rsidRPr="00F4416F">
        <w:rPr>
          <w:rFonts w:ascii="Times New Roman" w:hAnsi="Times New Roman" w:cs="Times New Roman"/>
          <w:i/>
          <w:iCs/>
          <w:lang w:val="bg-BG"/>
        </w:rPr>
        <w:t xml:space="preserve"> </w:t>
      </w:r>
      <w:r w:rsidRPr="00CF02D0">
        <w:rPr>
          <w:rFonts w:ascii="Times New Roman" w:hAnsi="Times New Roman" w:cs="Times New Roman"/>
          <w:i/>
          <w:iCs/>
        </w:rPr>
        <w:t>quo</w:t>
      </w:r>
      <w:r w:rsidRPr="00F4416F">
        <w:rPr>
          <w:rFonts w:ascii="Times New Roman" w:hAnsi="Times New Roman" w:cs="Times New Roman"/>
          <w:i/>
          <w:iCs/>
          <w:lang w:val="bg-BG"/>
        </w:rPr>
        <w:t xml:space="preserve"> </w:t>
      </w:r>
      <w:r w:rsidRPr="00CF02D0">
        <w:rPr>
          <w:rFonts w:ascii="Times New Roman" w:hAnsi="Times New Roman" w:cs="Times New Roman"/>
          <w:i/>
          <w:iCs/>
        </w:rPr>
        <w:t>ante</w:t>
      </w:r>
      <w:r w:rsidRPr="00F4416F">
        <w:rPr>
          <w:rFonts w:ascii="Times New Roman" w:hAnsi="Times New Roman" w:cs="Times New Roman"/>
          <w:lang w:val="bg-BG"/>
        </w:rPr>
        <w:t xml:space="preserve"> </w:t>
      </w:r>
      <w:r w:rsidR="00371765" w:rsidRPr="00CF02D0">
        <w:rPr>
          <w:rFonts w:ascii="Times New Roman" w:hAnsi="Times New Roman" w:cs="Times New Roman"/>
          <w:lang w:val="bg-BG"/>
        </w:rPr>
        <w:t>(предишното съст</w:t>
      </w:r>
      <w:r w:rsidR="00FA5CA4">
        <w:rPr>
          <w:rFonts w:ascii="Times New Roman" w:hAnsi="Times New Roman" w:cs="Times New Roman"/>
          <w:lang w:val="bg-BG"/>
        </w:rPr>
        <w:t>о</w:t>
      </w:r>
      <w:r w:rsidR="00371765" w:rsidRPr="00CF02D0">
        <w:rPr>
          <w:rFonts w:ascii="Times New Roman" w:hAnsi="Times New Roman" w:cs="Times New Roman"/>
          <w:lang w:val="bg-BG"/>
        </w:rPr>
        <w:t>яние) и да поправят щетите, произтичащи от тяхното деяние</w:t>
      </w:r>
      <w:r w:rsidRPr="00F4416F">
        <w:rPr>
          <w:rFonts w:ascii="Times New Roman" w:hAnsi="Times New Roman" w:cs="Times New Roman"/>
          <w:lang w:val="bg-BG"/>
        </w:rPr>
        <w:t xml:space="preserve">. </w:t>
      </w:r>
      <w:r w:rsidR="00371765" w:rsidRPr="00CF02D0">
        <w:rPr>
          <w:rFonts w:ascii="Times New Roman" w:hAnsi="Times New Roman" w:cs="Times New Roman"/>
          <w:lang w:val="bg-BG"/>
        </w:rPr>
        <w:t xml:space="preserve">Но производството срещу тях, водено по обвинения в хулиганство, а не </w:t>
      </w:r>
      <w:r w:rsidR="00FA5CA4">
        <w:rPr>
          <w:rFonts w:ascii="Times New Roman" w:hAnsi="Times New Roman" w:cs="Times New Roman"/>
          <w:lang w:val="bg-BG"/>
        </w:rPr>
        <w:t>за</w:t>
      </w:r>
      <w:r w:rsidR="00371765" w:rsidRPr="00CF02D0">
        <w:rPr>
          <w:rFonts w:ascii="Times New Roman" w:hAnsi="Times New Roman" w:cs="Times New Roman"/>
          <w:lang w:val="bg-BG"/>
        </w:rPr>
        <w:t xml:space="preserve"> имуществени щети, не засяга това</w:t>
      </w:r>
      <w:r w:rsidRPr="00F4416F">
        <w:rPr>
          <w:rFonts w:ascii="Times New Roman" w:hAnsi="Times New Roman" w:cs="Times New Roman"/>
          <w:lang w:val="bg-BG"/>
        </w:rPr>
        <w:t xml:space="preserve">. </w:t>
      </w:r>
      <w:r w:rsidR="00371765" w:rsidRPr="00CF02D0">
        <w:rPr>
          <w:rFonts w:ascii="Times New Roman" w:hAnsi="Times New Roman" w:cs="Times New Roman"/>
          <w:lang w:val="bg-BG"/>
        </w:rPr>
        <w:t>Следователно въпросът кой е собственик на паметника не е релевантен</w:t>
      </w:r>
      <w:r w:rsidRPr="00F4416F">
        <w:rPr>
          <w:rFonts w:ascii="Times New Roman" w:hAnsi="Times New Roman" w:cs="Times New Roman"/>
          <w:lang w:val="bg-BG"/>
        </w:rPr>
        <w:t>.</w:t>
      </w:r>
    </w:p>
    <w:p w14:paraId="37DFAD55" w14:textId="3C9B59DE" w:rsidR="00A9491D" w:rsidRPr="00CF02D0" w:rsidRDefault="00371765" w:rsidP="00163812">
      <w:pPr>
        <w:pStyle w:val="JuHA"/>
        <w:rPr>
          <w:rFonts w:ascii="Times New Roman" w:hAnsi="Times New Roman" w:cs="Times New Roman"/>
        </w:rPr>
      </w:pPr>
      <w:r w:rsidRPr="00CF02D0">
        <w:rPr>
          <w:rFonts w:ascii="Times New Roman" w:hAnsi="Times New Roman" w:cs="Times New Roman"/>
          <w:lang w:val="bg-BG"/>
        </w:rPr>
        <w:t>При обжалване</w:t>
      </w:r>
    </w:p>
    <w:bookmarkStart w:id="19" w:name="F_SDC_jud_appeal"/>
    <w:p w14:paraId="1B095C17" w14:textId="2A374955"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23</w:t>
      </w:r>
      <w:r w:rsidRPr="00CF02D0">
        <w:rPr>
          <w:rFonts w:ascii="Times New Roman" w:hAnsi="Times New Roman" w:cs="Times New Roman"/>
        </w:rPr>
        <w:fldChar w:fldCharType="end"/>
      </w:r>
      <w:bookmarkEnd w:id="19"/>
      <w:r w:rsidRPr="00CF02D0">
        <w:rPr>
          <w:rFonts w:ascii="Times New Roman" w:hAnsi="Times New Roman" w:cs="Times New Roman"/>
        </w:rPr>
        <w:t>.  </w:t>
      </w:r>
      <w:r w:rsidR="00371765" w:rsidRPr="00CF02D0">
        <w:rPr>
          <w:rFonts w:ascii="Times New Roman" w:hAnsi="Times New Roman" w:cs="Times New Roman"/>
          <w:lang w:val="bg-BG"/>
        </w:rPr>
        <w:t xml:space="preserve">Прокуратурата </w:t>
      </w:r>
      <w:r w:rsidR="003013B1">
        <w:rPr>
          <w:rFonts w:ascii="Times New Roman" w:hAnsi="Times New Roman" w:cs="Times New Roman"/>
          <w:lang w:val="bg-BG"/>
        </w:rPr>
        <w:t>подава протест</w:t>
      </w:r>
      <w:r w:rsidRPr="00CF02D0">
        <w:rPr>
          <w:rFonts w:ascii="Times New Roman" w:hAnsi="Times New Roman" w:cs="Times New Roman"/>
        </w:rPr>
        <w:t xml:space="preserve">. </w:t>
      </w:r>
      <w:r w:rsidR="00371765" w:rsidRPr="00CF02D0">
        <w:rPr>
          <w:rFonts w:ascii="Times New Roman" w:hAnsi="Times New Roman" w:cs="Times New Roman"/>
          <w:lang w:val="bg-BG"/>
        </w:rPr>
        <w:t xml:space="preserve">Въпреки това, когато Софийски градски съд разгледа </w:t>
      </w:r>
      <w:r w:rsidR="003013B1">
        <w:rPr>
          <w:rFonts w:ascii="Times New Roman" w:hAnsi="Times New Roman" w:cs="Times New Roman"/>
          <w:lang w:val="bg-BG"/>
        </w:rPr>
        <w:t>протеста</w:t>
      </w:r>
      <w:r w:rsidR="00371765" w:rsidRPr="00CF02D0">
        <w:rPr>
          <w:rFonts w:ascii="Times New Roman" w:hAnsi="Times New Roman" w:cs="Times New Roman"/>
          <w:lang w:val="bg-BG"/>
        </w:rPr>
        <w:t>, прокурорът, явяващ се от името</w:t>
      </w:r>
      <w:r w:rsidR="00C4157B">
        <w:rPr>
          <w:rFonts w:ascii="Times New Roman" w:hAnsi="Times New Roman" w:cs="Times New Roman"/>
          <w:lang w:val="bg-BG"/>
        </w:rPr>
        <w:t xml:space="preserve"> на прокуратурата, не </w:t>
      </w:r>
      <w:r w:rsidR="003013B1">
        <w:rPr>
          <w:rFonts w:ascii="Times New Roman" w:hAnsi="Times New Roman" w:cs="Times New Roman"/>
          <w:lang w:val="bg-BG"/>
        </w:rPr>
        <w:t>го подкрепя</w:t>
      </w:r>
      <w:r w:rsidR="00371765" w:rsidRPr="00CF02D0">
        <w:rPr>
          <w:rFonts w:ascii="Times New Roman" w:hAnsi="Times New Roman" w:cs="Times New Roman"/>
          <w:lang w:val="bg-BG"/>
        </w:rPr>
        <w:t>, а вместо това твърди, че по-долната инстанция правилно е о</w:t>
      </w:r>
      <w:r w:rsidR="00C4157B">
        <w:rPr>
          <w:rFonts w:ascii="Times New Roman" w:hAnsi="Times New Roman" w:cs="Times New Roman"/>
          <w:lang w:val="bg-BG"/>
        </w:rPr>
        <w:t>правдала жалбопода</w:t>
      </w:r>
      <w:r w:rsidR="00371765" w:rsidRPr="00CF02D0">
        <w:rPr>
          <w:rFonts w:ascii="Times New Roman" w:hAnsi="Times New Roman" w:cs="Times New Roman"/>
          <w:lang w:val="bg-BG"/>
        </w:rPr>
        <w:t>телите</w:t>
      </w:r>
      <w:r w:rsidRPr="00CF02D0">
        <w:rPr>
          <w:rFonts w:ascii="Times New Roman" w:hAnsi="Times New Roman" w:cs="Times New Roman"/>
        </w:rPr>
        <w:t xml:space="preserve">. </w:t>
      </w:r>
      <w:r w:rsidR="00371765" w:rsidRPr="00CF02D0">
        <w:rPr>
          <w:rFonts w:ascii="Times New Roman" w:hAnsi="Times New Roman" w:cs="Times New Roman"/>
          <w:lang w:val="bg-BG"/>
        </w:rPr>
        <w:t xml:space="preserve">В отговор на </w:t>
      </w:r>
      <w:r w:rsidR="003013B1">
        <w:rPr>
          <w:rFonts w:ascii="Times New Roman" w:hAnsi="Times New Roman" w:cs="Times New Roman"/>
          <w:lang w:val="bg-BG"/>
        </w:rPr>
        <w:t>протеста</w:t>
      </w:r>
      <w:r w:rsidR="00C4157B">
        <w:rPr>
          <w:rFonts w:ascii="Times New Roman" w:hAnsi="Times New Roman" w:cs="Times New Roman"/>
          <w:lang w:val="bg-BG"/>
        </w:rPr>
        <w:t>, адвокатът на жалбопода</w:t>
      </w:r>
      <w:r w:rsidR="00371765" w:rsidRPr="00CF02D0">
        <w:rPr>
          <w:rFonts w:ascii="Times New Roman" w:hAnsi="Times New Roman" w:cs="Times New Roman"/>
          <w:lang w:val="bg-BG"/>
        </w:rPr>
        <w:t xml:space="preserve">телите </w:t>
      </w:r>
      <w:r w:rsidR="00C4157B">
        <w:rPr>
          <w:rFonts w:ascii="Times New Roman" w:hAnsi="Times New Roman" w:cs="Times New Roman"/>
          <w:lang w:val="bg-BG"/>
        </w:rPr>
        <w:t>посочва отново</w:t>
      </w:r>
      <w:r w:rsidRPr="00CF02D0">
        <w:rPr>
          <w:rFonts w:ascii="Times New Roman" w:hAnsi="Times New Roman" w:cs="Times New Roman"/>
        </w:rPr>
        <w:t xml:space="preserve">, </w:t>
      </w:r>
      <w:r w:rsidRPr="00CF02D0">
        <w:rPr>
          <w:rFonts w:ascii="Times New Roman" w:hAnsi="Times New Roman" w:cs="Times New Roman"/>
          <w:i/>
          <w:iCs/>
        </w:rPr>
        <w:t>inter alia</w:t>
      </w:r>
      <w:r w:rsidRPr="00CF02D0">
        <w:rPr>
          <w:rFonts w:ascii="Times New Roman" w:hAnsi="Times New Roman" w:cs="Times New Roman"/>
        </w:rPr>
        <w:t xml:space="preserve">, </w:t>
      </w:r>
      <w:r w:rsidR="00C4157B">
        <w:rPr>
          <w:rFonts w:ascii="Times New Roman" w:hAnsi="Times New Roman" w:cs="Times New Roman"/>
          <w:lang w:val="bg-BG"/>
        </w:rPr>
        <w:t>че жалбопода</w:t>
      </w:r>
      <w:r w:rsidR="00371765" w:rsidRPr="00CF02D0">
        <w:rPr>
          <w:rFonts w:ascii="Times New Roman" w:hAnsi="Times New Roman" w:cs="Times New Roman"/>
          <w:lang w:val="bg-BG"/>
        </w:rPr>
        <w:t>телите надлежно са упражнили правото си на свобода на изразяване</w:t>
      </w:r>
      <w:r w:rsidRPr="00CF02D0">
        <w:rPr>
          <w:rFonts w:ascii="Times New Roman" w:hAnsi="Times New Roman" w:cs="Times New Roman"/>
        </w:rPr>
        <w:t xml:space="preserve">. </w:t>
      </w:r>
      <w:r w:rsidR="00371765" w:rsidRPr="00CF02D0">
        <w:rPr>
          <w:rFonts w:ascii="Times New Roman" w:hAnsi="Times New Roman" w:cs="Times New Roman"/>
          <w:lang w:val="bg-BG"/>
        </w:rPr>
        <w:t>В хода на въззивно</w:t>
      </w:r>
      <w:r w:rsidR="00C4157B">
        <w:rPr>
          <w:rFonts w:ascii="Times New Roman" w:hAnsi="Times New Roman" w:cs="Times New Roman"/>
          <w:lang w:val="bg-BG"/>
        </w:rPr>
        <w:t>то заседание първият жалбоподател представя</w:t>
      </w:r>
      <w:r w:rsidR="00371765" w:rsidRPr="00CF02D0">
        <w:rPr>
          <w:rFonts w:ascii="Times New Roman" w:hAnsi="Times New Roman" w:cs="Times New Roman"/>
          <w:lang w:val="bg-BG"/>
        </w:rPr>
        <w:t xml:space="preserve"> писма от областния управител на София и Столична община, които удостоверяват, че паметникът не е нито държавна, нито общинска собственост</w:t>
      </w:r>
      <w:r w:rsidRPr="00CF02D0">
        <w:rPr>
          <w:rFonts w:ascii="Times New Roman" w:hAnsi="Times New Roman" w:cs="Times New Roman"/>
        </w:rPr>
        <w:t>.</w:t>
      </w:r>
    </w:p>
    <w:p w14:paraId="511E9966" w14:textId="0486DE6F"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bookmarkStart w:id="20" w:name="F_SCC_jud"/>
      <w:r w:rsidR="002A6E38">
        <w:rPr>
          <w:rFonts w:ascii="Times New Roman" w:hAnsi="Times New Roman" w:cs="Times New Roman"/>
          <w:noProof/>
        </w:rPr>
        <w:t>24</w:t>
      </w:r>
      <w:bookmarkEnd w:id="20"/>
      <w:r w:rsidRPr="00CF02D0">
        <w:rPr>
          <w:rFonts w:ascii="Times New Roman" w:hAnsi="Times New Roman" w:cs="Times New Roman"/>
        </w:rPr>
        <w:fldChar w:fldCharType="end"/>
      </w:r>
      <w:r w:rsidRPr="00CF02D0">
        <w:rPr>
          <w:rFonts w:ascii="Times New Roman" w:hAnsi="Times New Roman" w:cs="Times New Roman"/>
        </w:rPr>
        <w:t>.  </w:t>
      </w:r>
      <w:r w:rsidR="00371765" w:rsidRPr="00CF02D0">
        <w:rPr>
          <w:rFonts w:ascii="Times New Roman" w:hAnsi="Times New Roman" w:cs="Times New Roman"/>
          <w:lang w:val="bg-BG"/>
        </w:rPr>
        <w:t>В окончателно решение от 3 юли 2015 г.</w:t>
      </w:r>
      <w:r w:rsidRPr="00CF02D0">
        <w:rPr>
          <w:rFonts w:ascii="Times New Roman" w:hAnsi="Times New Roman" w:cs="Times New Roman"/>
        </w:rPr>
        <w:t xml:space="preserve"> (</w:t>
      </w:r>
      <w:proofErr w:type="spellStart"/>
      <w:proofErr w:type="gramStart"/>
      <w:r w:rsidRPr="00CF02D0">
        <w:rPr>
          <w:rFonts w:ascii="Times New Roman" w:hAnsi="Times New Roman" w:cs="Times New Roman"/>
          <w:lang w:val="bg-BG"/>
        </w:rPr>
        <w:t>реш</w:t>
      </w:r>
      <w:proofErr w:type="spellEnd"/>
      <w:proofErr w:type="gramEnd"/>
      <w:r w:rsidRPr="00CF02D0">
        <w:rPr>
          <w:rFonts w:ascii="Times New Roman" w:hAnsi="Times New Roman" w:cs="Times New Roman"/>
          <w:lang w:val="bg-BG"/>
        </w:rPr>
        <w:t>.</w:t>
      </w:r>
      <w:r w:rsidRPr="00CF02D0">
        <w:rPr>
          <w:rFonts w:ascii="Times New Roman" w:hAnsi="Times New Roman" w:cs="Times New Roman"/>
        </w:rPr>
        <w:t xml:space="preserve"> </w:t>
      </w:r>
      <w:r w:rsidRPr="00CF02D0">
        <w:rPr>
          <w:rFonts w:ascii="Times New Roman" w:hAnsi="Times New Roman" w:cs="Times New Roman"/>
          <w:lang w:val="bg-BG"/>
        </w:rPr>
        <w:t>№ 882 от</w:t>
      </w:r>
      <w:r w:rsidRPr="00CF02D0">
        <w:rPr>
          <w:rFonts w:ascii="Times New Roman" w:hAnsi="Times New Roman" w:cs="Times New Roman"/>
        </w:rPr>
        <w:t xml:space="preserve"> </w:t>
      </w:r>
      <w:r w:rsidRPr="00CF02D0">
        <w:rPr>
          <w:rFonts w:ascii="Times New Roman" w:hAnsi="Times New Roman" w:cs="Times New Roman"/>
          <w:lang w:val="bg-BG"/>
        </w:rPr>
        <w:t>31.07.2015 г. по н. а. х. д. № 5398/201</w:t>
      </w:r>
      <w:r w:rsidRPr="00CF02D0">
        <w:rPr>
          <w:rFonts w:ascii="Times New Roman" w:hAnsi="Times New Roman" w:cs="Times New Roman"/>
        </w:rPr>
        <w:t>4</w:t>
      </w:r>
      <w:r w:rsidRPr="00CF02D0">
        <w:rPr>
          <w:rFonts w:ascii="Times New Roman" w:hAnsi="Times New Roman" w:cs="Times New Roman"/>
          <w:lang w:val="bg-BG"/>
        </w:rPr>
        <w:t xml:space="preserve"> г., СГС</w:t>
      </w:r>
      <w:r w:rsidRPr="00CF02D0">
        <w:rPr>
          <w:rFonts w:ascii="Times New Roman" w:hAnsi="Times New Roman" w:cs="Times New Roman"/>
        </w:rPr>
        <w:t xml:space="preserve">) </w:t>
      </w:r>
      <w:r w:rsidR="00371765" w:rsidRPr="00CF02D0">
        <w:rPr>
          <w:rFonts w:ascii="Times New Roman" w:hAnsi="Times New Roman" w:cs="Times New Roman"/>
          <w:lang w:val="bg-BG"/>
        </w:rPr>
        <w:t>тричленен състав на Софийски градски съд с мнозинство отменя съдебното решение на по-долната</w:t>
      </w:r>
      <w:r w:rsidR="00C4157B">
        <w:rPr>
          <w:rFonts w:ascii="Times New Roman" w:hAnsi="Times New Roman" w:cs="Times New Roman"/>
          <w:lang w:val="bg-BG"/>
        </w:rPr>
        <w:t xml:space="preserve"> инстанция и признава жалбопод</w:t>
      </w:r>
      <w:r w:rsidR="00371765" w:rsidRPr="00CF02D0">
        <w:rPr>
          <w:rFonts w:ascii="Times New Roman" w:hAnsi="Times New Roman" w:cs="Times New Roman"/>
          <w:lang w:val="bg-BG"/>
        </w:rPr>
        <w:t xml:space="preserve">ателите за виновни в хулиганство в </w:t>
      </w:r>
      <w:r w:rsidR="00C4157B">
        <w:rPr>
          <w:rFonts w:ascii="Times New Roman" w:hAnsi="Times New Roman" w:cs="Times New Roman"/>
          <w:lang w:val="bg-BG"/>
        </w:rPr>
        <w:t xml:space="preserve">нарушение </w:t>
      </w:r>
      <w:r w:rsidR="00371765" w:rsidRPr="00CF02D0">
        <w:rPr>
          <w:rFonts w:ascii="Times New Roman" w:hAnsi="Times New Roman" w:cs="Times New Roman"/>
          <w:lang w:val="bg-BG"/>
        </w:rPr>
        <w:t>на член</w:t>
      </w:r>
      <w:r w:rsidR="00C4157B">
        <w:rPr>
          <w:rFonts w:ascii="Times New Roman" w:hAnsi="Times New Roman" w:cs="Times New Roman"/>
        </w:rPr>
        <w:t xml:space="preserve"> 325, </w:t>
      </w:r>
      <w:proofErr w:type="spellStart"/>
      <w:r w:rsidR="00C4157B">
        <w:rPr>
          <w:rFonts w:ascii="Times New Roman" w:hAnsi="Times New Roman" w:cs="Times New Roman"/>
        </w:rPr>
        <w:t>ал</w:t>
      </w:r>
      <w:proofErr w:type="spellEnd"/>
      <w:r w:rsidR="00C4157B">
        <w:rPr>
          <w:rFonts w:ascii="Times New Roman" w:hAnsi="Times New Roman" w:cs="Times New Roman"/>
        </w:rPr>
        <w:t xml:space="preserve">. </w:t>
      </w:r>
      <w:proofErr w:type="gramStart"/>
      <w:r w:rsidRPr="00CF02D0">
        <w:rPr>
          <w:rFonts w:ascii="Times New Roman" w:hAnsi="Times New Roman" w:cs="Times New Roman"/>
        </w:rPr>
        <w:t>1</w:t>
      </w:r>
      <w:proofErr w:type="gramEnd"/>
      <w:r w:rsidRPr="00CF02D0">
        <w:rPr>
          <w:rFonts w:ascii="Times New Roman" w:hAnsi="Times New Roman" w:cs="Times New Roman"/>
        </w:rPr>
        <w:t xml:space="preserve"> </w:t>
      </w:r>
      <w:r w:rsidR="00371765" w:rsidRPr="00CF02D0">
        <w:rPr>
          <w:rFonts w:ascii="Times New Roman" w:hAnsi="Times New Roman" w:cs="Times New Roman"/>
          <w:lang w:val="bg-BG"/>
        </w:rPr>
        <w:t>от Наказателния кодекс</w:t>
      </w:r>
      <w:r w:rsidRPr="00CF02D0">
        <w:rPr>
          <w:rFonts w:ascii="Times New Roman" w:hAnsi="Times New Roman" w:cs="Times New Roman"/>
        </w:rPr>
        <w:t xml:space="preserve"> (</w:t>
      </w:r>
      <w:r w:rsidR="00371765" w:rsidRPr="00CF02D0">
        <w:rPr>
          <w:rFonts w:ascii="Times New Roman" w:hAnsi="Times New Roman" w:cs="Times New Roman"/>
          <w:lang w:val="bg-BG"/>
        </w:rPr>
        <w:t>виж параграф 34 по-долу</w:t>
      </w:r>
      <w:r w:rsidRPr="00CF02D0">
        <w:rPr>
          <w:rFonts w:ascii="Times New Roman" w:hAnsi="Times New Roman" w:cs="Times New Roman"/>
        </w:rPr>
        <w:t xml:space="preserve">). </w:t>
      </w:r>
      <w:r w:rsidR="00371765" w:rsidRPr="00CF02D0">
        <w:rPr>
          <w:rFonts w:ascii="Times New Roman" w:hAnsi="Times New Roman" w:cs="Times New Roman"/>
          <w:lang w:val="bg-BG"/>
        </w:rPr>
        <w:t xml:space="preserve">Той </w:t>
      </w:r>
      <w:r w:rsidR="00C4157B">
        <w:rPr>
          <w:rFonts w:ascii="Times New Roman" w:hAnsi="Times New Roman" w:cs="Times New Roman"/>
          <w:lang w:val="bg-BG"/>
        </w:rPr>
        <w:t xml:space="preserve">ги освобождава от </w:t>
      </w:r>
      <w:r w:rsidR="00371765" w:rsidRPr="00CF02D0">
        <w:rPr>
          <w:rFonts w:ascii="Times New Roman" w:hAnsi="Times New Roman" w:cs="Times New Roman"/>
          <w:lang w:val="bg-BG"/>
        </w:rPr>
        <w:t>н</w:t>
      </w:r>
      <w:r w:rsidR="00C4157B">
        <w:rPr>
          <w:rFonts w:ascii="Times New Roman" w:hAnsi="Times New Roman" w:cs="Times New Roman"/>
          <w:lang w:val="bg-BG"/>
        </w:rPr>
        <w:t>аказателна</w:t>
      </w:r>
      <w:r w:rsidR="00371765" w:rsidRPr="00CF02D0">
        <w:rPr>
          <w:rFonts w:ascii="Times New Roman" w:hAnsi="Times New Roman" w:cs="Times New Roman"/>
          <w:lang w:val="bg-BG"/>
        </w:rPr>
        <w:t xml:space="preserve"> отговорност </w:t>
      </w:r>
      <w:r w:rsidR="00C4157B">
        <w:rPr>
          <w:rFonts w:ascii="Times New Roman" w:hAnsi="Times New Roman" w:cs="Times New Roman"/>
          <w:lang w:val="bg-BG"/>
        </w:rPr>
        <w:t>с налагане на административни наказания</w:t>
      </w:r>
      <w:r w:rsidR="00371765" w:rsidRPr="00CF02D0">
        <w:rPr>
          <w:rFonts w:ascii="Times New Roman" w:hAnsi="Times New Roman" w:cs="Times New Roman"/>
          <w:lang w:val="bg-BG"/>
        </w:rPr>
        <w:t xml:space="preserve"> глоби</w:t>
      </w:r>
      <w:r w:rsidR="00E17A7A" w:rsidRPr="00CF02D0">
        <w:rPr>
          <w:rFonts w:ascii="Times New Roman" w:hAnsi="Times New Roman" w:cs="Times New Roman"/>
          <w:lang w:val="bg-BG"/>
        </w:rPr>
        <w:t xml:space="preserve"> </w:t>
      </w:r>
      <w:r w:rsidR="00C4157B">
        <w:rPr>
          <w:rFonts w:ascii="Times New Roman" w:hAnsi="Times New Roman" w:cs="Times New Roman"/>
          <w:lang w:val="bg-BG"/>
        </w:rPr>
        <w:t>в размер на</w:t>
      </w:r>
      <w:r w:rsidR="00E17A7A" w:rsidRPr="00CF02D0">
        <w:rPr>
          <w:rFonts w:ascii="Times New Roman" w:hAnsi="Times New Roman" w:cs="Times New Roman"/>
          <w:lang w:val="bg-BG"/>
        </w:rPr>
        <w:t xml:space="preserve"> 1500 </w:t>
      </w:r>
      <w:r w:rsidR="00C4157B">
        <w:rPr>
          <w:rFonts w:ascii="Times New Roman" w:hAnsi="Times New Roman" w:cs="Times New Roman"/>
          <w:lang w:val="bg-BG"/>
        </w:rPr>
        <w:t>български лева (лв.)(равняващи се</w:t>
      </w:r>
      <w:r w:rsidR="00E17A7A" w:rsidRPr="00CF02D0">
        <w:rPr>
          <w:rFonts w:ascii="Times New Roman" w:hAnsi="Times New Roman" w:cs="Times New Roman"/>
          <w:lang w:val="bg-BG"/>
        </w:rPr>
        <w:t xml:space="preserve"> на 767 евро) </w:t>
      </w:r>
      <w:r w:rsidR="00C4157B">
        <w:rPr>
          <w:rFonts w:ascii="Times New Roman" w:hAnsi="Times New Roman" w:cs="Times New Roman"/>
          <w:lang w:val="bg-BG"/>
        </w:rPr>
        <w:t>за всеки</w:t>
      </w:r>
      <w:r w:rsidR="00E17A7A" w:rsidRPr="00CF02D0">
        <w:rPr>
          <w:rFonts w:ascii="Times New Roman" w:hAnsi="Times New Roman" w:cs="Times New Roman"/>
          <w:lang w:val="bg-BG"/>
        </w:rPr>
        <w:t xml:space="preserve"> (виж параграф 19 </w:t>
      </w:r>
      <w:r w:rsidR="00C4157B">
        <w:rPr>
          <w:rFonts w:ascii="Times New Roman" w:hAnsi="Times New Roman" w:cs="Times New Roman"/>
          <w:lang w:val="bg-BG"/>
        </w:rPr>
        <w:t>п</w:t>
      </w:r>
      <w:r w:rsidR="00E17A7A" w:rsidRPr="00CF02D0">
        <w:rPr>
          <w:rFonts w:ascii="Times New Roman" w:hAnsi="Times New Roman" w:cs="Times New Roman"/>
          <w:lang w:val="bg-BG"/>
        </w:rPr>
        <w:t>о-горе и 41 по-долу</w:t>
      </w:r>
      <w:r w:rsidRPr="00CF02D0">
        <w:rPr>
          <w:rFonts w:ascii="Times New Roman" w:hAnsi="Times New Roman" w:cs="Times New Roman"/>
        </w:rPr>
        <w:t xml:space="preserve">). </w:t>
      </w:r>
      <w:r w:rsidR="00C4157B">
        <w:rPr>
          <w:rFonts w:ascii="Times New Roman" w:hAnsi="Times New Roman" w:cs="Times New Roman"/>
          <w:lang w:val="bg-BG"/>
        </w:rPr>
        <w:t>Нарежда също всеки от жалбопод</w:t>
      </w:r>
      <w:r w:rsidR="00E17A7A" w:rsidRPr="00CF02D0">
        <w:rPr>
          <w:rFonts w:ascii="Times New Roman" w:hAnsi="Times New Roman" w:cs="Times New Roman"/>
          <w:lang w:val="bg-BG"/>
        </w:rPr>
        <w:t xml:space="preserve">ателите да заплати на Министерство на вътрешните работи по 452,57 лв. </w:t>
      </w:r>
      <w:r w:rsidR="00E17A7A" w:rsidRPr="00CF02D0">
        <w:rPr>
          <w:rFonts w:ascii="Times New Roman" w:hAnsi="Times New Roman" w:cs="Times New Roman"/>
          <w:lang w:val="bg-BG"/>
        </w:rPr>
        <w:lastRenderedPageBreak/>
        <w:t>(</w:t>
      </w:r>
      <w:r w:rsidR="00C4157B">
        <w:rPr>
          <w:rFonts w:ascii="Times New Roman" w:hAnsi="Times New Roman" w:cs="Times New Roman"/>
          <w:lang w:val="bg-BG"/>
        </w:rPr>
        <w:t>равняващи се</w:t>
      </w:r>
      <w:r w:rsidR="00E17A7A" w:rsidRPr="00CF02D0">
        <w:rPr>
          <w:rFonts w:ascii="Times New Roman" w:hAnsi="Times New Roman" w:cs="Times New Roman"/>
          <w:lang w:val="bg-BG"/>
        </w:rPr>
        <w:t xml:space="preserve"> на 231,40 евро) за разноски, направени по досъдебното производство</w:t>
      </w:r>
      <w:r w:rsidRPr="003741D3">
        <w:rPr>
          <w:rFonts w:ascii="Times New Roman" w:hAnsi="Times New Roman" w:cs="Times New Roman"/>
          <w:lang w:val="bg-BG"/>
        </w:rPr>
        <w:t>.</w:t>
      </w:r>
    </w:p>
    <w:bookmarkStart w:id="21" w:name="F_SCC_jud_bis"/>
    <w:p w14:paraId="1DEFBCFE" w14:textId="6234E05F"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25</w:t>
      </w:r>
      <w:r w:rsidRPr="00CF02D0">
        <w:rPr>
          <w:rFonts w:ascii="Times New Roman" w:hAnsi="Times New Roman" w:cs="Times New Roman"/>
        </w:rPr>
        <w:fldChar w:fldCharType="end"/>
      </w:r>
      <w:bookmarkEnd w:id="21"/>
      <w:r w:rsidRPr="003741D3">
        <w:rPr>
          <w:rFonts w:ascii="Times New Roman" w:hAnsi="Times New Roman" w:cs="Times New Roman"/>
          <w:lang w:val="bg-BG"/>
        </w:rPr>
        <w:t>.</w:t>
      </w:r>
      <w:r w:rsidRPr="00CF02D0">
        <w:rPr>
          <w:rFonts w:ascii="Times New Roman" w:hAnsi="Times New Roman" w:cs="Times New Roman"/>
        </w:rPr>
        <w:t>  </w:t>
      </w:r>
      <w:r w:rsidR="00E17A7A" w:rsidRPr="00CF02D0">
        <w:rPr>
          <w:rFonts w:ascii="Times New Roman" w:hAnsi="Times New Roman" w:cs="Times New Roman"/>
          <w:lang w:val="bg-BG"/>
        </w:rPr>
        <w:t>Съдът приема, че наличните доказателства, макар и косвени, са достатъчни, за да се устано</w:t>
      </w:r>
      <w:r w:rsidR="00C4157B">
        <w:rPr>
          <w:rFonts w:ascii="Times New Roman" w:hAnsi="Times New Roman" w:cs="Times New Roman"/>
          <w:lang w:val="bg-BG"/>
        </w:rPr>
        <w:t>ви, че именно двамата жалбопод</w:t>
      </w:r>
      <w:r w:rsidR="00E17A7A" w:rsidRPr="00CF02D0">
        <w:rPr>
          <w:rFonts w:ascii="Times New Roman" w:hAnsi="Times New Roman" w:cs="Times New Roman"/>
          <w:lang w:val="bg-BG"/>
        </w:rPr>
        <w:t>атели, а не някой от четиримата им спътници, са боядисали паметника със спрей</w:t>
      </w:r>
      <w:r w:rsidRPr="003741D3">
        <w:rPr>
          <w:rFonts w:ascii="Times New Roman" w:hAnsi="Times New Roman" w:cs="Times New Roman"/>
          <w:lang w:val="bg-BG"/>
        </w:rPr>
        <w:t xml:space="preserve">. </w:t>
      </w:r>
      <w:r w:rsidR="00E17A7A" w:rsidRPr="00CF02D0">
        <w:rPr>
          <w:rFonts w:ascii="Times New Roman" w:hAnsi="Times New Roman" w:cs="Times New Roman"/>
          <w:lang w:val="bg-BG"/>
        </w:rPr>
        <w:t>По-специално, полицаите, които са ги пресрещнали, са за</w:t>
      </w:r>
      <w:r w:rsidR="00C4157B">
        <w:rPr>
          <w:rFonts w:ascii="Times New Roman" w:hAnsi="Times New Roman" w:cs="Times New Roman"/>
          <w:lang w:val="bg-BG"/>
        </w:rPr>
        <w:t>я</w:t>
      </w:r>
      <w:r w:rsidR="00E17A7A" w:rsidRPr="00CF02D0">
        <w:rPr>
          <w:rFonts w:ascii="Times New Roman" w:hAnsi="Times New Roman" w:cs="Times New Roman"/>
          <w:lang w:val="bg-BG"/>
        </w:rPr>
        <w:t>вили, че б</w:t>
      </w:r>
      <w:r w:rsidR="00C4157B">
        <w:rPr>
          <w:rFonts w:ascii="Times New Roman" w:hAnsi="Times New Roman" w:cs="Times New Roman"/>
          <w:lang w:val="bg-BG"/>
        </w:rPr>
        <w:t>о</w:t>
      </w:r>
      <w:r w:rsidR="00E17A7A" w:rsidRPr="00CF02D0">
        <w:rPr>
          <w:rFonts w:ascii="Times New Roman" w:hAnsi="Times New Roman" w:cs="Times New Roman"/>
          <w:lang w:val="bg-BG"/>
        </w:rPr>
        <w:t xml:space="preserve">ята по паметника е прясна; </w:t>
      </w:r>
      <w:r w:rsidR="00C4157B">
        <w:rPr>
          <w:rFonts w:ascii="Times New Roman" w:hAnsi="Times New Roman" w:cs="Times New Roman"/>
          <w:lang w:val="bg-BG"/>
        </w:rPr>
        <w:t xml:space="preserve">при </w:t>
      </w:r>
      <w:r w:rsidR="00E17A7A" w:rsidRPr="00CF02D0">
        <w:rPr>
          <w:rFonts w:ascii="Times New Roman" w:hAnsi="Times New Roman" w:cs="Times New Roman"/>
          <w:lang w:val="bg-BG"/>
        </w:rPr>
        <w:t xml:space="preserve">разследването </w:t>
      </w:r>
      <w:r w:rsidR="00C4157B">
        <w:rPr>
          <w:rFonts w:ascii="Times New Roman" w:hAnsi="Times New Roman" w:cs="Times New Roman"/>
          <w:lang w:val="bg-BG"/>
        </w:rPr>
        <w:t>у жалбопод</w:t>
      </w:r>
      <w:r w:rsidR="00E17A7A" w:rsidRPr="00CF02D0">
        <w:rPr>
          <w:rFonts w:ascii="Times New Roman" w:hAnsi="Times New Roman" w:cs="Times New Roman"/>
          <w:lang w:val="bg-BG"/>
        </w:rPr>
        <w:t xml:space="preserve">ателите </w:t>
      </w:r>
      <w:r w:rsidR="00C4157B">
        <w:rPr>
          <w:rFonts w:ascii="Times New Roman" w:hAnsi="Times New Roman" w:cs="Times New Roman"/>
          <w:lang w:val="bg-BG"/>
        </w:rPr>
        <w:t xml:space="preserve">са открити </w:t>
      </w:r>
      <w:r w:rsidR="00E17A7A" w:rsidRPr="00CF02D0">
        <w:rPr>
          <w:rFonts w:ascii="Times New Roman" w:hAnsi="Times New Roman" w:cs="Times New Roman"/>
          <w:lang w:val="bg-BG"/>
        </w:rPr>
        <w:t>флакони със спрей боя и седи от същата боя като тази, използвана за боядисване на паметника</w:t>
      </w:r>
      <w:r w:rsidRPr="003741D3">
        <w:rPr>
          <w:rFonts w:ascii="Times New Roman" w:hAnsi="Times New Roman" w:cs="Times New Roman"/>
          <w:lang w:val="bg-BG"/>
        </w:rPr>
        <w:t xml:space="preserve">; </w:t>
      </w:r>
      <w:r w:rsidR="00E17A7A" w:rsidRPr="00CF02D0">
        <w:rPr>
          <w:rFonts w:ascii="Times New Roman" w:hAnsi="Times New Roman" w:cs="Times New Roman"/>
          <w:lang w:val="bg-BG"/>
        </w:rPr>
        <w:t xml:space="preserve">и е установено, че </w:t>
      </w:r>
      <w:r w:rsidR="00C4157B">
        <w:rPr>
          <w:rFonts w:ascii="Times New Roman" w:hAnsi="Times New Roman" w:cs="Times New Roman"/>
          <w:lang w:val="bg-BG"/>
        </w:rPr>
        <w:t>к</w:t>
      </w:r>
      <w:r w:rsidR="00E17A7A" w:rsidRPr="00CF02D0">
        <w:rPr>
          <w:rFonts w:ascii="Times New Roman" w:hAnsi="Times New Roman" w:cs="Times New Roman"/>
          <w:lang w:val="bg-BG"/>
        </w:rPr>
        <w:t>огато са били пресрещнати от полиц</w:t>
      </w:r>
      <w:r w:rsidR="00C4157B">
        <w:rPr>
          <w:rFonts w:ascii="Times New Roman" w:hAnsi="Times New Roman" w:cs="Times New Roman"/>
          <w:lang w:val="bg-BG"/>
        </w:rPr>
        <w:t>е</w:t>
      </w:r>
      <w:r w:rsidR="00E17A7A" w:rsidRPr="00CF02D0">
        <w:rPr>
          <w:rFonts w:ascii="Times New Roman" w:hAnsi="Times New Roman" w:cs="Times New Roman"/>
          <w:lang w:val="bg-BG"/>
        </w:rPr>
        <w:t>йски</w:t>
      </w:r>
      <w:r w:rsidR="00C4157B">
        <w:rPr>
          <w:rFonts w:ascii="Times New Roman" w:hAnsi="Times New Roman" w:cs="Times New Roman"/>
          <w:lang w:val="bg-BG"/>
        </w:rPr>
        <w:t>те служители, двамата жалбопод</w:t>
      </w:r>
      <w:r w:rsidR="00E17A7A" w:rsidRPr="00CF02D0">
        <w:rPr>
          <w:rFonts w:ascii="Times New Roman" w:hAnsi="Times New Roman" w:cs="Times New Roman"/>
          <w:lang w:val="bg-BG"/>
        </w:rPr>
        <w:t xml:space="preserve">атели са носили </w:t>
      </w:r>
      <w:proofErr w:type="spellStart"/>
      <w:r w:rsidR="00E17A7A" w:rsidRPr="00CF02D0">
        <w:rPr>
          <w:rFonts w:ascii="Times New Roman" w:hAnsi="Times New Roman" w:cs="Times New Roman"/>
          <w:lang w:val="bg-BG"/>
        </w:rPr>
        <w:t>латексов</w:t>
      </w:r>
      <w:r w:rsidR="00C4157B">
        <w:rPr>
          <w:rFonts w:ascii="Times New Roman" w:hAnsi="Times New Roman" w:cs="Times New Roman"/>
          <w:lang w:val="bg-BG"/>
        </w:rPr>
        <w:t>и</w:t>
      </w:r>
      <w:proofErr w:type="spellEnd"/>
      <w:r w:rsidR="00C4157B">
        <w:rPr>
          <w:rFonts w:ascii="Times New Roman" w:hAnsi="Times New Roman" w:cs="Times New Roman"/>
          <w:lang w:val="bg-BG"/>
        </w:rPr>
        <w:t xml:space="preserve"> ръкавици, а вторият жалбопод</w:t>
      </w:r>
      <w:r w:rsidR="00E17A7A" w:rsidRPr="00CF02D0">
        <w:rPr>
          <w:rFonts w:ascii="Times New Roman" w:hAnsi="Times New Roman" w:cs="Times New Roman"/>
          <w:lang w:val="bg-BG"/>
        </w:rPr>
        <w:t>ател и защитна маска за лице (по която също е имало следи от същата боя</w:t>
      </w:r>
      <w:r w:rsidRPr="003741D3">
        <w:rPr>
          <w:rFonts w:ascii="Times New Roman" w:hAnsi="Times New Roman" w:cs="Times New Roman"/>
          <w:lang w:val="bg-BG"/>
        </w:rPr>
        <w:t xml:space="preserve">). </w:t>
      </w:r>
      <w:r w:rsidR="00E17A7A" w:rsidRPr="00CF02D0">
        <w:rPr>
          <w:rFonts w:ascii="Times New Roman" w:hAnsi="Times New Roman" w:cs="Times New Roman"/>
          <w:lang w:val="bg-BG"/>
        </w:rPr>
        <w:t>Всичко това недвусмислено показва, че те сами са извършили боядисването със спрей</w:t>
      </w:r>
      <w:r w:rsidRPr="003741D3">
        <w:rPr>
          <w:rFonts w:ascii="Times New Roman" w:hAnsi="Times New Roman" w:cs="Times New Roman"/>
          <w:lang w:val="bg-BG"/>
        </w:rPr>
        <w:t>.</w:t>
      </w:r>
    </w:p>
    <w:bookmarkStart w:id="22" w:name="F_SCC_jud_ter"/>
    <w:p w14:paraId="11321513" w14:textId="547E15C1"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26</w:t>
      </w:r>
      <w:r w:rsidRPr="00CF02D0">
        <w:rPr>
          <w:rFonts w:ascii="Times New Roman" w:hAnsi="Times New Roman" w:cs="Times New Roman"/>
        </w:rPr>
        <w:fldChar w:fldCharType="end"/>
      </w:r>
      <w:bookmarkEnd w:id="22"/>
      <w:r w:rsidRPr="003741D3">
        <w:rPr>
          <w:rFonts w:ascii="Times New Roman" w:hAnsi="Times New Roman" w:cs="Times New Roman"/>
          <w:lang w:val="bg-BG"/>
        </w:rPr>
        <w:t>.</w:t>
      </w:r>
      <w:r w:rsidRPr="00CF02D0">
        <w:rPr>
          <w:rFonts w:ascii="Times New Roman" w:hAnsi="Times New Roman" w:cs="Times New Roman"/>
        </w:rPr>
        <w:t>  </w:t>
      </w:r>
      <w:r w:rsidR="00C4157B">
        <w:rPr>
          <w:rFonts w:ascii="Times New Roman" w:hAnsi="Times New Roman" w:cs="Times New Roman"/>
          <w:lang w:val="bg-BG"/>
        </w:rPr>
        <w:t>По-нататък съдът завява, че деянието на жалбопод</w:t>
      </w:r>
      <w:r w:rsidR="00E17A7A" w:rsidRPr="00CF02D0">
        <w:rPr>
          <w:rFonts w:ascii="Times New Roman" w:hAnsi="Times New Roman" w:cs="Times New Roman"/>
          <w:lang w:val="bg-BG"/>
        </w:rPr>
        <w:t xml:space="preserve">ателите </w:t>
      </w:r>
      <w:r w:rsidR="00C4157B">
        <w:rPr>
          <w:rFonts w:ascii="Times New Roman" w:hAnsi="Times New Roman" w:cs="Times New Roman"/>
          <w:lang w:val="bg-BG"/>
        </w:rPr>
        <w:t>представлява</w:t>
      </w:r>
      <w:r w:rsidR="00E17A7A" w:rsidRPr="00CF02D0">
        <w:rPr>
          <w:rFonts w:ascii="Times New Roman" w:hAnsi="Times New Roman" w:cs="Times New Roman"/>
          <w:lang w:val="bg-BG"/>
        </w:rPr>
        <w:t xml:space="preserve"> хулиганство</w:t>
      </w:r>
      <w:r w:rsidRPr="003741D3">
        <w:rPr>
          <w:rFonts w:ascii="Times New Roman" w:hAnsi="Times New Roman" w:cs="Times New Roman"/>
          <w:lang w:val="bg-BG"/>
        </w:rPr>
        <w:t xml:space="preserve">. </w:t>
      </w:r>
      <w:r w:rsidR="00E17A7A" w:rsidRPr="00CF02D0">
        <w:rPr>
          <w:rFonts w:ascii="Times New Roman" w:hAnsi="Times New Roman" w:cs="Times New Roman"/>
          <w:lang w:val="bg-BG"/>
        </w:rPr>
        <w:t xml:space="preserve">Хулиганството може да има различни форми; една от тях е </w:t>
      </w:r>
      <w:r w:rsidR="00F56528" w:rsidRPr="00CF02D0">
        <w:rPr>
          <w:rFonts w:ascii="Times New Roman" w:hAnsi="Times New Roman" w:cs="Times New Roman"/>
          <w:lang w:val="bg-BG"/>
        </w:rPr>
        <w:t>безпричинно боядисване на обществени паметници</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Такова поведение е в противоречие в обществения ред и разкрив</w:t>
      </w:r>
      <w:r w:rsidR="00C4157B">
        <w:rPr>
          <w:rFonts w:ascii="Times New Roman" w:hAnsi="Times New Roman" w:cs="Times New Roman"/>
          <w:lang w:val="bg-BG"/>
        </w:rPr>
        <w:t>а желание от страна на жалбопод</w:t>
      </w:r>
      <w:r w:rsidR="00F56528" w:rsidRPr="00CF02D0">
        <w:rPr>
          <w:rFonts w:ascii="Times New Roman" w:hAnsi="Times New Roman" w:cs="Times New Roman"/>
          <w:lang w:val="bg-BG"/>
        </w:rPr>
        <w:t>ателите да демонстрират, че те не се чувстват обвързани от общоприетите правила за прави</w:t>
      </w:r>
      <w:r w:rsidR="00C4157B">
        <w:rPr>
          <w:rFonts w:ascii="Times New Roman" w:hAnsi="Times New Roman" w:cs="Times New Roman"/>
          <w:lang w:val="bg-BG"/>
        </w:rPr>
        <w:t>л</w:t>
      </w:r>
      <w:r w:rsidR="00F56528" w:rsidRPr="00CF02D0">
        <w:rPr>
          <w:rFonts w:ascii="Times New Roman" w:hAnsi="Times New Roman" w:cs="Times New Roman"/>
          <w:lang w:val="bg-BG"/>
        </w:rPr>
        <w:t>но поведение</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Дори и да може да се приеме, че те не са повредили паметника, постъпката и е в противоречие с морала и следователно може правилно да се квалифицира като хулиганство по смисъла на съдебната практика на бившия Върховен съд и на Върховния касационен съд</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 xml:space="preserve">Кой е собственик на паметника не е от значение в това отношение, тъй като хулиганството в </w:t>
      </w:r>
      <w:r w:rsidR="00B4566F">
        <w:rPr>
          <w:rFonts w:ascii="Times New Roman" w:hAnsi="Times New Roman" w:cs="Times New Roman"/>
          <w:lang w:val="bg-BG"/>
        </w:rPr>
        <w:t>престъпление, насочено</w:t>
      </w:r>
      <w:r w:rsidR="00F56528" w:rsidRPr="00CF02D0">
        <w:rPr>
          <w:rFonts w:ascii="Times New Roman" w:hAnsi="Times New Roman" w:cs="Times New Roman"/>
          <w:lang w:val="bg-BG"/>
        </w:rPr>
        <w:t xml:space="preserve"> обществения ред, а не срещу собственост</w:t>
      </w:r>
      <w:r w:rsidR="00B4566F">
        <w:rPr>
          <w:rFonts w:ascii="Times New Roman" w:hAnsi="Times New Roman" w:cs="Times New Roman"/>
          <w:lang w:val="bg-BG"/>
        </w:rPr>
        <w:t>та</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Нито е от значение какво представлява паметника или как се възприема от обществеността, или че законодателят е обявил комунистическия режим за престъпен (виж параграфи 42 до 44 по-долу</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Важното е, че паметникът е част от културното наследство на страната</w:t>
      </w:r>
      <w:r w:rsidRPr="003741D3">
        <w:rPr>
          <w:rFonts w:ascii="Times New Roman" w:hAnsi="Times New Roman" w:cs="Times New Roman"/>
          <w:lang w:val="bg-BG"/>
        </w:rPr>
        <w:t>.</w:t>
      </w:r>
    </w:p>
    <w:bookmarkStart w:id="23" w:name="F_SCC_jud_quater"/>
    <w:p w14:paraId="495F213D" w14:textId="37F232A5"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27</w:t>
      </w:r>
      <w:r w:rsidRPr="00CF02D0">
        <w:rPr>
          <w:rFonts w:ascii="Times New Roman" w:hAnsi="Times New Roman" w:cs="Times New Roman"/>
        </w:rPr>
        <w:fldChar w:fldCharType="end"/>
      </w:r>
      <w:bookmarkEnd w:id="23"/>
      <w:r w:rsidRPr="003741D3">
        <w:rPr>
          <w:rFonts w:ascii="Times New Roman" w:hAnsi="Times New Roman" w:cs="Times New Roman"/>
          <w:lang w:val="bg-BG"/>
        </w:rPr>
        <w:t>.</w:t>
      </w:r>
      <w:r w:rsidRPr="00CF02D0">
        <w:rPr>
          <w:rFonts w:ascii="Times New Roman" w:hAnsi="Times New Roman" w:cs="Times New Roman"/>
        </w:rPr>
        <w:t>  </w:t>
      </w:r>
      <w:r w:rsidR="00F56528" w:rsidRPr="00CF02D0">
        <w:rPr>
          <w:rFonts w:ascii="Times New Roman" w:hAnsi="Times New Roman" w:cs="Times New Roman"/>
          <w:lang w:val="bg-BG"/>
        </w:rPr>
        <w:t xml:space="preserve">Не </w:t>
      </w:r>
      <w:r w:rsidR="00B4566F">
        <w:rPr>
          <w:rFonts w:ascii="Times New Roman" w:hAnsi="Times New Roman" w:cs="Times New Roman"/>
          <w:lang w:val="bg-BG"/>
        </w:rPr>
        <w:t>може да се приеме, че жалбопод</w:t>
      </w:r>
      <w:r w:rsidR="00F56528" w:rsidRPr="00CF02D0">
        <w:rPr>
          <w:rFonts w:ascii="Times New Roman" w:hAnsi="Times New Roman" w:cs="Times New Roman"/>
          <w:lang w:val="bg-BG"/>
        </w:rPr>
        <w:t>ателите са се опитали да изразят мнението си публично, тъй като са извършили деянието си през нощта и са се опитали да избягат, да заблудят полицаите, които са ги пресрещнали, и по-общо, да прикрият участието си в събитията</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Всичко това означава намерение да се скандализира обществото и да се демонстрира презрение към него, а не да се изразява мнение по въпрос от обществено значение</w:t>
      </w:r>
      <w:r w:rsidRPr="003741D3">
        <w:rPr>
          <w:rFonts w:ascii="Times New Roman" w:hAnsi="Times New Roman" w:cs="Times New Roman"/>
          <w:lang w:val="bg-BG"/>
        </w:rPr>
        <w:t xml:space="preserve">. </w:t>
      </w:r>
      <w:r w:rsidR="00F56528" w:rsidRPr="00CF02D0">
        <w:rPr>
          <w:rFonts w:ascii="Times New Roman" w:hAnsi="Times New Roman" w:cs="Times New Roman"/>
          <w:lang w:val="bg-BG"/>
        </w:rPr>
        <w:t>Въпросите какво представляв</w:t>
      </w:r>
      <w:r w:rsidR="00B4566F">
        <w:rPr>
          <w:rFonts w:ascii="Times New Roman" w:hAnsi="Times New Roman" w:cs="Times New Roman"/>
          <w:lang w:val="bg-BG"/>
        </w:rPr>
        <w:t xml:space="preserve">а </w:t>
      </w:r>
      <w:r w:rsidR="00F56528" w:rsidRPr="00CF02D0">
        <w:rPr>
          <w:rFonts w:ascii="Times New Roman" w:hAnsi="Times New Roman" w:cs="Times New Roman"/>
          <w:lang w:val="bg-BG"/>
        </w:rPr>
        <w:t>паметникът, каква художествена, културна или историческа стойност има</w:t>
      </w:r>
      <w:r w:rsidR="00EA071B" w:rsidRPr="00CF02D0">
        <w:rPr>
          <w:rFonts w:ascii="Times New Roman" w:hAnsi="Times New Roman" w:cs="Times New Roman"/>
          <w:lang w:val="bg-BG"/>
        </w:rPr>
        <w:t xml:space="preserve"> или не, и как се чувстват някои слоеве от населението относно него, са без значение; важното е отново, ч</w:t>
      </w:r>
      <w:r w:rsidR="00B4566F">
        <w:rPr>
          <w:rFonts w:ascii="Times New Roman" w:hAnsi="Times New Roman" w:cs="Times New Roman"/>
          <w:lang w:val="bg-BG"/>
        </w:rPr>
        <w:t>е обектът на посегателство от страна на жалбопод</w:t>
      </w:r>
      <w:r w:rsidR="00EA071B" w:rsidRPr="00CF02D0">
        <w:rPr>
          <w:rFonts w:ascii="Times New Roman" w:hAnsi="Times New Roman" w:cs="Times New Roman"/>
          <w:lang w:val="bg-BG"/>
        </w:rPr>
        <w:t>ателите е част от културното наследство на страната</w:t>
      </w:r>
      <w:r w:rsidRPr="003741D3">
        <w:rPr>
          <w:rFonts w:ascii="Times New Roman" w:hAnsi="Times New Roman" w:cs="Times New Roman"/>
          <w:lang w:val="bg-BG"/>
        </w:rPr>
        <w:t>.</w:t>
      </w:r>
    </w:p>
    <w:bookmarkStart w:id="24" w:name="F_SCC_jud_quinquies"/>
    <w:p w14:paraId="618B08DC" w14:textId="2A9677BC"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28</w:t>
      </w:r>
      <w:r w:rsidRPr="00CF02D0">
        <w:rPr>
          <w:rFonts w:ascii="Times New Roman" w:hAnsi="Times New Roman" w:cs="Times New Roman"/>
        </w:rPr>
        <w:fldChar w:fldCharType="end"/>
      </w:r>
      <w:bookmarkEnd w:id="24"/>
      <w:r w:rsidRPr="003741D3">
        <w:rPr>
          <w:rFonts w:ascii="Times New Roman" w:hAnsi="Times New Roman" w:cs="Times New Roman"/>
          <w:lang w:val="bg-BG"/>
        </w:rPr>
        <w:t>.</w:t>
      </w:r>
      <w:r w:rsidRPr="00CF02D0">
        <w:rPr>
          <w:rFonts w:ascii="Times New Roman" w:hAnsi="Times New Roman" w:cs="Times New Roman"/>
        </w:rPr>
        <w:t>  </w:t>
      </w:r>
      <w:r w:rsidR="00EA071B" w:rsidRPr="00CF02D0">
        <w:rPr>
          <w:rFonts w:ascii="Times New Roman" w:hAnsi="Times New Roman" w:cs="Times New Roman"/>
          <w:lang w:val="bg-BG"/>
        </w:rPr>
        <w:t>Н</w:t>
      </w:r>
      <w:r w:rsidR="00B4566F">
        <w:rPr>
          <w:rFonts w:ascii="Times New Roman" w:hAnsi="Times New Roman" w:cs="Times New Roman"/>
          <w:lang w:val="bg-BG"/>
        </w:rPr>
        <w:t>амесата в правото на жалбопода</w:t>
      </w:r>
      <w:r w:rsidR="00EA071B" w:rsidRPr="00CF02D0">
        <w:rPr>
          <w:rFonts w:ascii="Times New Roman" w:hAnsi="Times New Roman" w:cs="Times New Roman"/>
          <w:lang w:val="bg-BG"/>
        </w:rPr>
        <w:t xml:space="preserve">телите на свобода на изразяване не е в нарушение на член 10 от Конвенцията или член 39 от </w:t>
      </w:r>
      <w:r w:rsidR="00EA071B" w:rsidRPr="00CF02D0">
        <w:rPr>
          <w:rFonts w:ascii="Times New Roman" w:hAnsi="Times New Roman" w:cs="Times New Roman"/>
          <w:lang w:val="bg-BG"/>
        </w:rPr>
        <w:lastRenderedPageBreak/>
        <w:t xml:space="preserve">Конституцията от 1991 г. (виж параграф 33 по-долу), като и двата </w:t>
      </w:r>
      <w:r w:rsidR="00B4566F">
        <w:rPr>
          <w:rFonts w:ascii="Times New Roman" w:hAnsi="Times New Roman" w:cs="Times New Roman"/>
          <w:lang w:val="bg-BG"/>
        </w:rPr>
        <w:t xml:space="preserve">акта </w:t>
      </w:r>
      <w:r w:rsidR="00EA071B" w:rsidRPr="00CF02D0">
        <w:rPr>
          <w:rFonts w:ascii="Times New Roman" w:hAnsi="Times New Roman" w:cs="Times New Roman"/>
          <w:lang w:val="bg-BG"/>
        </w:rPr>
        <w:t>позволяват такава намеса</w:t>
      </w:r>
      <w:r w:rsidRPr="003741D3">
        <w:rPr>
          <w:rFonts w:ascii="Times New Roman" w:hAnsi="Times New Roman" w:cs="Times New Roman"/>
          <w:lang w:val="bg-BG"/>
        </w:rPr>
        <w:t xml:space="preserve">. </w:t>
      </w:r>
      <w:r w:rsidR="00B4566F">
        <w:rPr>
          <w:rFonts w:ascii="Times New Roman" w:hAnsi="Times New Roman" w:cs="Times New Roman"/>
          <w:lang w:val="bg-BG"/>
        </w:rPr>
        <w:t>Човек трябва да изразява</w:t>
      </w:r>
      <w:r w:rsidR="00EA071B" w:rsidRPr="00CF02D0">
        <w:rPr>
          <w:rFonts w:ascii="Times New Roman" w:hAnsi="Times New Roman" w:cs="Times New Roman"/>
          <w:lang w:val="bg-BG"/>
        </w:rPr>
        <w:t xml:space="preserve"> себе</w:t>
      </w:r>
      <w:r w:rsidR="00B4566F">
        <w:rPr>
          <w:rFonts w:ascii="Times New Roman" w:hAnsi="Times New Roman" w:cs="Times New Roman"/>
          <w:lang w:val="bg-BG"/>
        </w:rPr>
        <w:t xml:space="preserve"> </w:t>
      </w:r>
      <w:r w:rsidR="00EA071B" w:rsidRPr="00CF02D0">
        <w:rPr>
          <w:rFonts w:ascii="Times New Roman" w:hAnsi="Times New Roman" w:cs="Times New Roman"/>
          <w:lang w:val="bg-BG"/>
        </w:rPr>
        <w:t>си по открит начин, за да се ползва от защита съгласно тези разпоредби, а не чрез престъпни деяния</w:t>
      </w:r>
      <w:r w:rsidRPr="003741D3">
        <w:rPr>
          <w:rFonts w:ascii="Times New Roman" w:hAnsi="Times New Roman" w:cs="Times New Roman"/>
          <w:lang w:val="bg-BG"/>
        </w:rPr>
        <w:t xml:space="preserve">. </w:t>
      </w:r>
      <w:r w:rsidR="00EA071B" w:rsidRPr="00CF02D0">
        <w:rPr>
          <w:rFonts w:ascii="Times New Roman" w:hAnsi="Times New Roman" w:cs="Times New Roman"/>
          <w:lang w:val="bg-BG"/>
        </w:rPr>
        <w:t>Хората, разбира се, имат право да участват в политически протести, но не и когато това приема формата на престъпление</w:t>
      </w:r>
      <w:r w:rsidRPr="003741D3">
        <w:rPr>
          <w:rFonts w:ascii="Times New Roman" w:hAnsi="Times New Roman" w:cs="Times New Roman"/>
          <w:lang w:val="bg-BG"/>
        </w:rPr>
        <w:t>.</w:t>
      </w:r>
    </w:p>
    <w:p w14:paraId="2DDFC8BF" w14:textId="1E861D6A"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bookmarkStart w:id="25" w:name="F_SCC_jud_sexies"/>
      <w:r w:rsidR="002A6E38" w:rsidRPr="002A6E38">
        <w:rPr>
          <w:rFonts w:ascii="Times New Roman" w:hAnsi="Times New Roman" w:cs="Times New Roman"/>
          <w:noProof/>
          <w:lang w:val="bg-BG"/>
        </w:rPr>
        <w:t>29</w:t>
      </w:r>
      <w:bookmarkEnd w:id="25"/>
      <w:r w:rsidRPr="00CF02D0">
        <w:rPr>
          <w:rFonts w:ascii="Times New Roman" w:hAnsi="Times New Roman" w:cs="Times New Roman"/>
        </w:rPr>
        <w:fldChar w:fldCharType="end"/>
      </w:r>
      <w:r w:rsidRPr="003741D3">
        <w:rPr>
          <w:rFonts w:ascii="Times New Roman" w:hAnsi="Times New Roman" w:cs="Times New Roman"/>
          <w:lang w:val="bg-BG"/>
        </w:rPr>
        <w:t>.</w:t>
      </w:r>
      <w:r w:rsidRPr="00CF02D0">
        <w:rPr>
          <w:rFonts w:ascii="Times New Roman" w:hAnsi="Times New Roman" w:cs="Times New Roman"/>
        </w:rPr>
        <w:t>  </w:t>
      </w:r>
      <w:r w:rsidR="006A108B" w:rsidRPr="00CF02D0">
        <w:rPr>
          <w:rFonts w:ascii="Times New Roman" w:hAnsi="Times New Roman" w:cs="Times New Roman"/>
          <w:lang w:val="bg-BG"/>
        </w:rPr>
        <w:t>Що се отнася до наказанието, съдът отбелязва по-специално, че</w:t>
      </w:r>
      <w:r w:rsidR="00B4566F">
        <w:rPr>
          <w:rFonts w:ascii="Times New Roman" w:hAnsi="Times New Roman" w:cs="Times New Roman"/>
          <w:lang w:val="bg-BG"/>
        </w:rPr>
        <w:t xml:space="preserve"> нито един от двамата жалбопод</w:t>
      </w:r>
      <w:r w:rsidR="006A108B" w:rsidRPr="00CF02D0">
        <w:rPr>
          <w:rFonts w:ascii="Times New Roman" w:hAnsi="Times New Roman" w:cs="Times New Roman"/>
          <w:lang w:val="bg-BG"/>
        </w:rPr>
        <w:t xml:space="preserve">атели </w:t>
      </w:r>
      <w:r w:rsidR="00B4566F">
        <w:rPr>
          <w:rFonts w:ascii="Times New Roman" w:hAnsi="Times New Roman" w:cs="Times New Roman"/>
          <w:lang w:val="bg-BG"/>
        </w:rPr>
        <w:t>не е осъждан или освобождаван от наказателна отговорност преди</w:t>
      </w:r>
      <w:r w:rsidR="006A108B" w:rsidRPr="00CF02D0">
        <w:rPr>
          <w:rFonts w:ascii="Times New Roman" w:hAnsi="Times New Roman" w:cs="Times New Roman"/>
          <w:lang w:val="bg-BG"/>
        </w:rPr>
        <w:t>, и че деянието им не е причинило имуществени вреди (тъй като не са представени доказателс</w:t>
      </w:r>
      <w:r w:rsidR="00B4566F">
        <w:rPr>
          <w:rFonts w:ascii="Times New Roman" w:hAnsi="Times New Roman" w:cs="Times New Roman"/>
          <w:lang w:val="bg-BG"/>
        </w:rPr>
        <w:t xml:space="preserve">тва за това колко е струвало </w:t>
      </w:r>
      <w:r w:rsidR="006A108B" w:rsidRPr="00CF02D0">
        <w:rPr>
          <w:rFonts w:ascii="Times New Roman" w:hAnsi="Times New Roman" w:cs="Times New Roman"/>
          <w:lang w:val="bg-BG"/>
        </w:rPr>
        <w:t>почистването на паметника и кой е поел тези разходи</w:t>
      </w:r>
      <w:r w:rsidRPr="003741D3">
        <w:rPr>
          <w:rFonts w:ascii="Times New Roman" w:hAnsi="Times New Roman" w:cs="Times New Roman"/>
          <w:lang w:val="bg-BG"/>
        </w:rPr>
        <w:t xml:space="preserve">). </w:t>
      </w:r>
      <w:r w:rsidR="006A108B" w:rsidRPr="00CF02D0">
        <w:rPr>
          <w:rFonts w:ascii="Times New Roman" w:hAnsi="Times New Roman" w:cs="Times New Roman"/>
          <w:lang w:val="bg-BG"/>
        </w:rPr>
        <w:t xml:space="preserve">Следователно </w:t>
      </w:r>
      <w:r w:rsidR="00B4566F">
        <w:rPr>
          <w:rFonts w:ascii="Times New Roman" w:hAnsi="Times New Roman" w:cs="Times New Roman"/>
          <w:lang w:val="bg-BG"/>
        </w:rPr>
        <w:t>жалбоподателите следва да бъдат освободени от наказателна</w:t>
      </w:r>
      <w:r w:rsidR="003340BF">
        <w:rPr>
          <w:rFonts w:ascii="Times New Roman" w:hAnsi="Times New Roman" w:cs="Times New Roman"/>
          <w:lang w:val="bg-BG"/>
        </w:rPr>
        <w:t xml:space="preserve"> отговорност</w:t>
      </w:r>
      <w:r w:rsidR="006A108B" w:rsidRPr="00CF02D0">
        <w:rPr>
          <w:rFonts w:ascii="Times New Roman" w:hAnsi="Times New Roman" w:cs="Times New Roman"/>
          <w:lang w:val="bg-BG"/>
        </w:rPr>
        <w:t xml:space="preserve"> съгласно член</w:t>
      </w:r>
      <w:r w:rsidRPr="003741D3">
        <w:rPr>
          <w:rFonts w:ascii="Times New Roman" w:hAnsi="Times New Roman" w:cs="Times New Roman"/>
          <w:lang w:val="bg-BG"/>
        </w:rPr>
        <w:t xml:space="preserve"> 78</w:t>
      </w:r>
      <w:r w:rsidRPr="00CF02D0">
        <w:rPr>
          <w:rFonts w:ascii="Times New Roman" w:hAnsi="Times New Roman" w:cs="Times New Roman"/>
        </w:rPr>
        <w:t>a</w:t>
      </w:r>
      <w:r w:rsidR="00B4566F">
        <w:rPr>
          <w:rFonts w:ascii="Times New Roman" w:hAnsi="Times New Roman" w:cs="Times New Roman"/>
          <w:lang w:val="bg-BG"/>
        </w:rPr>
        <w:t>, ал.</w:t>
      </w:r>
      <w:r w:rsidRPr="003741D3">
        <w:rPr>
          <w:rFonts w:ascii="Times New Roman" w:hAnsi="Times New Roman" w:cs="Times New Roman"/>
          <w:lang w:val="bg-BG"/>
        </w:rPr>
        <w:t xml:space="preserve"> 1 </w:t>
      </w:r>
      <w:r w:rsidR="006A108B" w:rsidRPr="00CF02D0">
        <w:rPr>
          <w:rFonts w:ascii="Times New Roman" w:hAnsi="Times New Roman" w:cs="Times New Roman"/>
          <w:lang w:val="bg-BG"/>
        </w:rPr>
        <w:t>от Наказателния кодекс</w:t>
      </w:r>
      <w:r w:rsidRPr="003741D3">
        <w:rPr>
          <w:rFonts w:ascii="Times New Roman" w:hAnsi="Times New Roman" w:cs="Times New Roman"/>
          <w:lang w:val="bg-BG"/>
        </w:rPr>
        <w:t xml:space="preserve"> (</w:t>
      </w:r>
      <w:r w:rsidR="006A108B" w:rsidRPr="00CF02D0">
        <w:rPr>
          <w:rFonts w:ascii="Times New Roman" w:hAnsi="Times New Roman" w:cs="Times New Roman"/>
          <w:lang w:val="bg-BG"/>
        </w:rPr>
        <w:t>виж параграф</w:t>
      </w:r>
      <w:r w:rsidRPr="003741D3">
        <w:rPr>
          <w:rFonts w:ascii="Times New Roman" w:hAnsi="Times New Roman" w:cs="Times New Roman"/>
          <w:lang w:val="bg-BG"/>
        </w:rPr>
        <w:t xml:space="preserve"> </w:t>
      </w: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RDL</w:instrText>
      </w:r>
      <w:r w:rsidRPr="003741D3">
        <w:rPr>
          <w:rFonts w:ascii="Times New Roman" w:hAnsi="Times New Roman" w:cs="Times New Roman"/>
          <w:lang w:val="bg-BG"/>
        </w:rPr>
        <w:instrText>_</w:instrText>
      </w:r>
      <w:r w:rsidRPr="00CF02D0">
        <w:rPr>
          <w:rFonts w:ascii="Times New Roman" w:hAnsi="Times New Roman" w:cs="Times New Roman"/>
        </w:rPr>
        <w:instrText>CC</w:instrText>
      </w:r>
      <w:r w:rsidRPr="003741D3">
        <w:rPr>
          <w:rFonts w:ascii="Times New Roman" w:hAnsi="Times New Roman" w:cs="Times New Roman"/>
          <w:lang w:val="bg-BG"/>
        </w:rPr>
        <w:instrText>_</w:instrText>
      </w:r>
      <w:r w:rsidRPr="00CF02D0">
        <w:rPr>
          <w:rFonts w:ascii="Times New Roman" w:hAnsi="Times New Roman" w:cs="Times New Roman"/>
        </w:rPr>
        <w:instrText>A</w:instrText>
      </w:r>
      <w:r w:rsidRPr="003741D3">
        <w:rPr>
          <w:rFonts w:ascii="Times New Roman" w:hAnsi="Times New Roman" w:cs="Times New Roman"/>
          <w:lang w:val="bg-BG"/>
        </w:rPr>
        <w:instrText>_78</w:instrText>
      </w:r>
      <w:r w:rsidRPr="00CF02D0">
        <w:rPr>
          <w:rFonts w:ascii="Times New Roman" w:hAnsi="Times New Roman" w:cs="Times New Roman"/>
        </w:rPr>
        <w:instrText>a</w:instrText>
      </w:r>
      <w:r w:rsidRPr="003741D3">
        <w:rPr>
          <w:rFonts w:ascii="Times New Roman" w:hAnsi="Times New Roman" w:cs="Times New Roman"/>
          <w:lang w:val="bg-BG"/>
        </w:rPr>
        <w:instrText>_1 \</w:instrText>
      </w:r>
      <w:r w:rsidRPr="00CF02D0">
        <w:rPr>
          <w:rFonts w:ascii="Times New Roman" w:hAnsi="Times New Roman" w:cs="Times New Roman"/>
        </w:rPr>
        <w:instrText>h</w:instrText>
      </w:r>
      <w:r w:rsidRPr="003741D3">
        <w:rPr>
          <w:rFonts w:ascii="Times New Roman" w:hAnsi="Times New Roman" w:cs="Times New Roman"/>
          <w:lang w:val="bg-BG"/>
        </w:rPr>
        <w:instrText xml:space="preserve"> </w:instrText>
      </w:r>
      <w:r w:rsidR="00CF02D0" w:rsidRPr="003741D3">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3741D3">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41</w:t>
      </w:r>
      <w:r w:rsidRPr="00CF02D0">
        <w:rPr>
          <w:rFonts w:ascii="Times New Roman" w:hAnsi="Times New Roman" w:cs="Times New Roman"/>
        </w:rPr>
        <w:fldChar w:fldCharType="end"/>
      </w:r>
      <w:r w:rsidRPr="003741D3">
        <w:rPr>
          <w:rFonts w:ascii="Times New Roman" w:hAnsi="Times New Roman" w:cs="Times New Roman"/>
          <w:lang w:val="bg-BG"/>
        </w:rPr>
        <w:t xml:space="preserve"> </w:t>
      </w:r>
      <w:r w:rsidR="006A108B" w:rsidRPr="00CF02D0">
        <w:rPr>
          <w:rFonts w:ascii="Times New Roman" w:hAnsi="Times New Roman" w:cs="Times New Roman"/>
          <w:lang w:val="bg-BG"/>
        </w:rPr>
        <w:t>по-долу</w:t>
      </w:r>
      <w:r w:rsidR="006A108B" w:rsidRPr="003741D3">
        <w:rPr>
          <w:rFonts w:ascii="Times New Roman" w:hAnsi="Times New Roman" w:cs="Times New Roman"/>
          <w:lang w:val="bg-BG"/>
        </w:rPr>
        <w:t>)</w:t>
      </w:r>
      <w:r w:rsidRPr="003741D3">
        <w:rPr>
          <w:rFonts w:ascii="Times New Roman" w:hAnsi="Times New Roman" w:cs="Times New Roman"/>
          <w:lang w:val="bg-BG"/>
        </w:rPr>
        <w:t xml:space="preserve"> </w:t>
      </w:r>
      <w:r w:rsidR="006A108B" w:rsidRPr="00CF02D0">
        <w:rPr>
          <w:rFonts w:ascii="Times New Roman" w:hAnsi="Times New Roman" w:cs="Times New Roman"/>
          <w:lang w:val="bg-BG"/>
        </w:rPr>
        <w:t>и заменена с административни</w:t>
      </w:r>
      <w:r w:rsidR="00B4566F">
        <w:rPr>
          <w:rFonts w:ascii="Times New Roman" w:hAnsi="Times New Roman" w:cs="Times New Roman"/>
          <w:lang w:val="bg-BG"/>
        </w:rPr>
        <w:t xml:space="preserve"> наказания</w:t>
      </w:r>
      <w:r w:rsidR="006A108B" w:rsidRPr="00CF02D0">
        <w:rPr>
          <w:rFonts w:ascii="Times New Roman" w:hAnsi="Times New Roman" w:cs="Times New Roman"/>
          <w:lang w:val="bg-BG"/>
        </w:rPr>
        <w:t xml:space="preserve"> глоби</w:t>
      </w:r>
      <w:r w:rsidRPr="003741D3">
        <w:rPr>
          <w:rFonts w:ascii="Times New Roman" w:hAnsi="Times New Roman" w:cs="Times New Roman"/>
          <w:lang w:val="bg-BG"/>
        </w:rPr>
        <w:t xml:space="preserve">. </w:t>
      </w:r>
      <w:r w:rsidR="006A108B" w:rsidRPr="00CF02D0">
        <w:rPr>
          <w:rFonts w:ascii="Times New Roman" w:hAnsi="Times New Roman" w:cs="Times New Roman"/>
          <w:lang w:val="bg-BG"/>
        </w:rPr>
        <w:t>Тъй ка</w:t>
      </w:r>
      <w:r w:rsidR="00B4566F">
        <w:rPr>
          <w:rFonts w:ascii="Times New Roman" w:hAnsi="Times New Roman" w:cs="Times New Roman"/>
          <w:lang w:val="bg-BG"/>
        </w:rPr>
        <w:t>то нито действието на жалбопод</w:t>
      </w:r>
      <w:r w:rsidR="006A108B" w:rsidRPr="00CF02D0">
        <w:rPr>
          <w:rFonts w:ascii="Times New Roman" w:hAnsi="Times New Roman" w:cs="Times New Roman"/>
          <w:lang w:val="bg-BG"/>
        </w:rPr>
        <w:t xml:space="preserve">ателите, нито те самите представляват висока степен на опасност, глобите са </w:t>
      </w:r>
      <w:r w:rsidR="00B4566F">
        <w:rPr>
          <w:rFonts w:ascii="Times New Roman" w:hAnsi="Times New Roman" w:cs="Times New Roman"/>
          <w:lang w:val="bg-BG"/>
        </w:rPr>
        <w:t>определени</w:t>
      </w:r>
      <w:r w:rsidR="006A108B" w:rsidRPr="00CF02D0">
        <w:rPr>
          <w:rFonts w:ascii="Times New Roman" w:hAnsi="Times New Roman" w:cs="Times New Roman"/>
          <w:lang w:val="bg-BG"/>
        </w:rPr>
        <w:t xml:space="preserve"> къ</w:t>
      </w:r>
      <w:r w:rsidR="00B4566F">
        <w:rPr>
          <w:rFonts w:ascii="Times New Roman" w:hAnsi="Times New Roman" w:cs="Times New Roman"/>
          <w:lang w:val="bg-BG"/>
        </w:rPr>
        <w:t>м минимума: 1500 лв. (равняващи се</w:t>
      </w:r>
      <w:r w:rsidR="006A108B" w:rsidRPr="00CF02D0">
        <w:rPr>
          <w:rFonts w:ascii="Times New Roman" w:hAnsi="Times New Roman" w:cs="Times New Roman"/>
          <w:lang w:val="bg-BG"/>
        </w:rPr>
        <w:t xml:space="preserve"> на 767 евро) </w:t>
      </w:r>
      <w:r w:rsidR="00B4566F">
        <w:rPr>
          <w:rFonts w:ascii="Times New Roman" w:hAnsi="Times New Roman" w:cs="Times New Roman"/>
          <w:lang w:val="bg-BG"/>
        </w:rPr>
        <w:t xml:space="preserve">на </w:t>
      </w:r>
      <w:r w:rsidR="006A108B" w:rsidRPr="00CF02D0">
        <w:rPr>
          <w:rFonts w:ascii="Times New Roman" w:hAnsi="Times New Roman" w:cs="Times New Roman"/>
          <w:lang w:val="bg-BG"/>
        </w:rPr>
        <w:t>всеки</w:t>
      </w:r>
      <w:r w:rsidR="00B4566F">
        <w:rPr>
          <w:rFonts w:ascii="Times New Roman" w:hAnsi="Times New Roman" w:cs="Times New Roman"/>
          <w:lang w:val="bg-BG"/>
        </w:rPr>
        <w:t xml:space="preserve"> от тях</w:t>
      </w:r>
      <w:r w:rsidRPr="003741D3">
        <w:rPr>
          <w:rFonts w:ascii="Times New Roman" w:hAnsi="Times New Roman" w:cs="Times New Roman"/>
          <w:lang w:val="bg-BG"/>
        </w:rPr>
        <w:t>.</w:t>
      </w:r>
    </w:p>
    <w:bookmarkStart w:id="26" w:name="F_SCC_jud_dissent"/>
    <w:p w14:paraId="7D2525A5" w14:textId="31C43E71"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30</w:t>
      </w:r>
      <w:r w:rsidRPr="00CF02D0">
        <w:rPr>
          <w:rFonts w:ascii="Times New Roman" w:hAnsi="Times New Roman" w:cs="Times New Roman"/>
        </w:rPr>
        <w:fldChar w:fldCharType="end"/>
      </w:r>
      <w:bookmarkEnd w:id="26"/>
      <w:r w:rsidRPr="003741D3">
        <w:rPr>
          <w:rFonts w:ascii="Times New Roman" w:hAnsi="Times New Roman" w:cs="Times New Roman"/>
          <w:lang w:val="bg-BG"/>
        </w:rPr>
        <w:t>.</w:t>
      </w:r>
      <w:r w:rsidRPr="00CF02D0">
        <w:rPr>
          <w:rFonts w:ascii="Times New Roman" w:hAnsi="Times New Roman" w:cs="Times New Roman"/>
        </w:rPr>
        <w:t>  </w:t>
      </w:r>
      <w:r w:rsidR="008600F9" w:rsidRPr="00CF02D0">
        <w:rPr>
          <w:rFonts w:ascii="Times New Roman" w:hAnsi="Times New Roman" w:cs="Times New Roman"/>
          <w:lang w:val="bg-BG"/>
        </w:rPr>
        <w:t xml:space="preserve">Един от тримата съдии, които са </w:t>
      </w:r>
      <w:r w:rsidR="00C675E6">
        <w:rPr>
          <w:rFonts w:ascii="Times New Roman" w:hAnsi="Times New Roman" w:cs="Times New Roman"/>
          <w:lang w:val="bg-BG"/>
        </w:rPr>
        <w:t>разгледали жалбата, изразява</w:t>
      </w:r>
      <w:r w:rsidR="008600F9" w:rsidRPr="00CF02D0">
        <w:rPr>
          <w:rFonts w:ascii="Times New Roman" w:hAnsi="Times New Roman" w:cs="Times New Roman"/>
          <w:lang w:val="bg-BG"/>
        </w:rPr>
        <w:t xml:space="preserve"> </w:t>
      </w:r>
      <w:r w:rsidR="00C675E6">
        <w:rPr>
          <w:rFonts w:ascii="Times New Roman" w:hAnsi="Times New Roman" w:cs="Times New Roman"/>
          <w:lang w:val="bg-BG"/>
        </w:rPr>
        <w:t>особено</w:t>
      </w:r>
      <w:r w:rsidR="008600F9" w:rsidRPr="00CF02D0">
        <w:rPr>
          <w:rFonts w:ascii="Times New Roman" w:hAnsi="Times New Roman" w:cs="Times New Roman"/>
          <w:lang w:val="bg-BG"/>
        </w:rPr>
        <w:t xml:space="preserve"> мнение</w:t>
      </w:r>
      <w:r w:rsidRPr="003741D3">
        <w:rPr>
          <w:rFonts w:ascii="Times New Roman" w:hAnsi="Times New Roman" w:cs="Times New Roman"/>
          <w:lang w:val="bg-BG"/>
        </w:rPr>
        <w:t xml:space="preserve">. </w:t>
      </w:r>
      <w:r w:rsidR="008600F9" w:rsidRPr="00CF02D0">
        <w:rPr>
          <w:rFonts w:ascii="Times New Roman" w:hAnsi="Times New Roman" w:cs="Times New Roman"/>
          <w:lang w:val="bg-BG"/>
        </w:rPr>
        <w:t xml:space="preserve">Според нея доказателствата не позволяват категорично </w:t>
      </w:r>
      <w:r w:rsidR="00C675E6">
        <w:rPr>
          <w:rFonts w:ascii="Times New Roman" w:hAnsi="Times New Roman" w:cs="Times New Roman"/>
          <w:lang w:val="bg-BG"/>
        </w:rPr>
        <w:t>заключение, че именно жалбопод</w:t>
      </w:r>
      <w:r w:rsidR="008600F9" w:rsidRPr="00CF02D0">
        <w:rPr>
          <w:rFonts w:ascii="Times New Roman" w:hAnsi="Times New Roman" w:cs="Times New Roman"/>
          <w:lang w:val="bg-BG"/>
        </w:rPr>
        <w:t>ателите са боядисали паметника със спрей</w:t>
      </w:r>
      <w:r w:rsidRPr="003741D3">
        <w:rPr>
          <w:rFonts w:ascii="Times New Roman" w:hAnsi="Times New Roman" w:cs="Times New Roman"/>
          <w:lang w:val="bg-BG"/>
        </w:rPr>
        <w:t xml:space="preserve">. </w:t>
      </w:r>
      <w:r w:rsidR="008600F9" w:rsidRPr="00CF02D0">
        <w:rPr>
          <w:rFonts w:ascii="Times New Roman" w:hAnsi="Times New Roman" w:cs="Times New Roman"/>
          <w:lang w:val="bg-BG"/>
        </w:rPr>
        <w:t>Общо шест души са присъствали на мястото на деянието и единствената причина, поради която са повдигнати</w:t>
      </w:r>
      <w:r w:rsidR="00C675E6">
        <w:rPr>
          <w:rFonts w:ascii="Times New Roman" w:hAnsi="Times New Roman" w:cs="Times New Roman"/>
          <w:lang w:val="bg-BG"/>
        </w:rPr>
        <w:t xml:space="preserve"> обвинения само срещу жалбопод</w:t>
      </w:r>
      <w:r w:rsidR="008600F9" w:rsidRPr="00CF02D0">
        <w:rPr>
          <w:rFonts w:ascii="Times New Roman" w:hAnsi="Times New Roman" w:cs="Times New Roman"/>
          <w:lang w:val="bg-BG"/>
        </w:rPr>
        <w:t>ателите, е, че са позволили на полицията да вземе натривки от дрехите и ръцете им, докато останалите четирима са отказали</w:t>
      </w:r>
      <w:r w:rsidRPr="003741D3">
        <w:rPr>
          <w:rFonts w:ascii="Times New Roman" w:hAnsi="Times New Roman" w:cs="Times New Roman"/>
          <w:lang w:val="bg-BG"/>
        </w:rPr>
        <w:t xml:space="preserve">. </w:t>
      </w:r>
      <w:r w:rsidR="008600F9" w:rsidRPr="00CF02D0">
        <w:rPr>
          <w:rFonts w:ascii="Times New Roman" w:hAnsi="Times New Roman" w:cs="Times New Roman"/>
          <w:lang w:val="bg-BG"/>
        </w:rPr>
        <w:t xml:space="preserve">Освен това не може да се каже, </w:t>
      </w:r>
      <w:r w:rsidR="00C675E6">
        <w:rPr>
          <w:rFonts w:ascii="Times New Roman" w:hAnsi="Times New Roman" w:cs="Times New Roman"/>
          <w:lang w:val="bg-BG"/>
        </w:rPr>
        <w:t>че чрез изписването със спрей н</w:t>
      </w:r>
      <w:r w:rsidR="008600F9" w:rsidRPr="00CF02D0">
        <w:rPr>
          <w:rFonts w:ascii="Times New Roman" w:hAnsi="Times New Roman" w:cs="Times New Roman"/>
          <w:lang w:val="bg-BG"/>
        </w:rPr>
        <w:t>а</w:t>
      </w:r>
      <w:r w:rsidR="00C675E6">
        <w:rPr>
          <w:rFonts w:ascii="Times New Roman" w:hAnsi="Times New Roman" w:cs="Times New Roman"/>
          <w:lang w:val="bg-BG"/>
        </w:rPr>
        <w:t xml:space="preserve"> </w:t>
      </w:r>
      <w:r w:rsidR="008600F9" w:rsidRPr="00CF02D0">
        <w:rPr>
          <w:rFonts w:ascii="Times New Roman" w:hAnsi="Times New Roman" w:cs="Times New Roman"/>
          <w:lang w:val="bg-BG"/>
        </w:rPr>
        <w:t>фразата „КОЙ? БКП-</w:t>
      </w:r>
      <w:r w:rsidR="004F4A58">
        <w:rPr>
          <w:rFonts w:ascii="Times New Roman" w:hAnsi="Times New Roman" w:cs="Times New Roman"/>
          <w:lang w:val="bg-BG"/>
        </w:rPr>
        <w:t>ПОЗОР</w:t>
      </w:r>
      <w:r w:rsidR="008600F9" w:rsidRPr="00CF02D0">
        <w:rPr>
          <w:rFonts w:ascii="Times New Roman" w:hAnsi="Times New Roman" w:cs="Times New Roman"/>
          <w:lang w:val="bg-BG"/>
        </w:rPr>
        <w:t>! КОЙ?“ в</w:t>
      </w:r>
      <w:r w:rsidR="00C675E6">
        <w:rPr>
          <w:rFonts w:ascii="Times New Roman" w:hAnsi="Times New Roman" w:cs="Times New Roman"/>
          <w:lang w:val="bg-BG"/>
        </w:rPr>
        <w:t>ърху постамента</w:t>
      </w:r>
      <w:r w:rsidR="008600F9" w:rsidRPr="00CF02D0">
        <w:rPr>
          <w:rFonts w:ascii="Times New Roman" w:hAnsi="Times New Roman" w:cs="Times New Roman"/>
          <w:lang w:val="bg-BG"/>
        </w:rPr>
        <w:t xml:space="preserve"> </w:t>
      </w:r>
      <w:r w:rsidR="00C675E6">
        <w:rPr>
          <w:rFonts w:ascii="Times New Roman" w:hAnsi="Times New Roman" w:cs="Times New Roman"/>
          <w:lang w:val="bg-BG"/>
        </w:rPr>
        <w:t>на паметника, жалбопода</w:t>
      </w:r>
      <w:r w:rsidR="008600F9" w:rsidRPr="00CF02D0">
        <w:rPr>
          <w:rFonts w:ascii="Times New Roman" w:hAnsi="Times New Roman" w:cs="Times New Roman"/>
          <w:lang w:val="bg-BG"/>
        </w:rPr>
        <w:t xml:space="preserve">телите са проявили неуважение към обществото и по този начин са </w:t>
      </w:r>
      <w:r w:rsidR="00C675E6">
        <w:rPr>
          <w:rFonts w:ascii="Times New Roman" w:hAnsi="Times New Roman" w:cs="Times New Roman"/>
          <w:lang w:val="bg-BG"/>
        </w:rPr>
        <w:t>извършили</w:t>
      </w:r>
      <w:r w:rsidR="008600F9" w:rsidRPr="00CF02D0">
        <w:rPr>
          <w:rFonts w:ascii="Times New Roman" w:hAnsi="Times New Roman" w:cs="Times New Roman"/>
          <w:lang w:val="bg-BG"/>
        </w:rPr>
        <w:t xml:space="preserve"> хулиганство</w:t>
      </w:r>
      <w:r w:rsidRPr="003741D3">
        <w:rPr>
          <w:rFonts w:ascii="Times New Roman" w:hAnsi="Times New Roman" w:cs="Times New Roman"/>
          <w:lang w:val="bg-BG"/>
        </w:rPr>
        <w:t xml:space="preserve">. </w:t>
      </w:r>
      <w:r w:rsidR="008600F9" w:rsidRPr="00CF02D0">
        <w:rPr>
          <w:rFonts w:ascii="Times New Roman" w:hAnsi="Times New Roman" w:cs="Times New Roman"/>
          <w:lang w:val="bg-BG"/>
        </w:rPr>
        <w:t>Те просто са изразили мнението си за паметника и за миналия политически режим, възприеман от по-голямата част от населението по негативен начин</w:t>
      </w:r>
      <w:r w:rsidRPr="003741D3">
        <w:rPr>
          <w:rFonts w:ascii="Times New Roman" w:hAnsi="Times New Roman" w:cs="Times New Roman"/>
          <w:lang w:val="bg-BG"/>
        </w:rPr>
        <w:t xml:space="preserve">. </w:t>
      </w:r>
      <w:r w:rsidR="008600F9" w:rsidRPr="00CF02D0">
        <w:rPr>
          <w:rFonts w:ascii="Times New Roman" w:hAnsi="Times New Roman" w:cs="Times New Roman"/>
          <w:lang w:val="bg-BG"/>
        </w:rPr>
        <w:t>Приемането на обратното противоречи на член 10 от Конвенцията</w:t>
      </w:r>
      <w:r w:rsidRPr="00CF02D0">
        <w:rPr>
          <w:rFonts w:ascii="Times New Roman" w:hAnsi="Times New Roman" w:cs="Times New Roman"/>
        </w:rPr>
        <w:t>.</w:t>
      </w:r>
    </w:p>
    <w:p w14:paraId="1522181D" w14:textId="22EC8C91" w:rsidR="00A9491D" w:rsidRPr="00CF02D0" w:rsidRDefault="00C675E6" w:rsidP="00163812">
      <w:pPr>
        <w:pStyle w:val="JuHA"/>
        <w:rPr>
          <w:rFonts w:ascii="Times New Roman" w:hAnsi="Times New Roman" w:cs="Times New Roman"/>
        </w:rPr>
      </w:pPr>
      <w:r>
        <w:rPr>
          <w:rFonts w:ascii="Times New Roman" w:hAnsi="Times New Roman" w:cs="Times New Roman"/>
          <w:lang w:val="bg-BG"/>
        </w:rPr>
        <w:t>Предприети</w:t>
      </w:r>
      <w:r w:rsidR="008600F9" w:rsidRPr="00CF02D0">
        <w:rPr>
          <w:rFonts w:ascii="Times New Roman" w:hAnsi="Times New Roman" w:cs="Times New Roman"/>
          <w:lang w:val="bg-BG"/>
        </w:rPr>
        <w:t xml:space="preserve"> стъпки за събиране на</w:t>
      </w:r>
      <w:r>
        <w:rPr>
          <w:rFonts w:ascii="Times New Roman" w:hAnsi="Times New Roman" w:cs="Times New Roman"/>
          <w:lang w:val="bg-BG"/>
        </w:rPr>
        <w:t xml:space="preserve"> глобите, наложени на жалбопод</w:t>
      </w:r>
      <w:r w:rsidR="008600F9" w:rsidRPr="00CF02D0">
        <w:rPr>
          <w:rFonts w:ascii="Times New Roman" w:hAnsi="Times New Roman" w:cs="Times New Roman"/>
          <w:lang w:val="bg-BG"/>
        </w:rPr>
        <w:t>ателите</w:t>
      </w:r>
    </w:p>
    <w:bookmarkStart w:id="27" w:name="F_fines_payment_first_app"/>
    <w:p w14:paraId="5803DD09" w14:textId="35900DBE"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31</w:t>
      </w:r>
      <w:r w:rsidRPr="00CF02D0">
        <w:rPr>
          <w:rFonts w:ascii="Times New Roman" w:hAnsi="Times New Roman" w:cs="Times New Roman"/>
        </w:rPr>
        <w:fldChar w:fldCharType="end"/>
      </w:r>
      <w:bookmarkEnd w:id="27"/>
      <w:r w:rsidRPr="00CF02D0">
        <w:rPr>
          <w:rFonts w:ascii="Times New Roman" w:hAnsi="Times New Roman" w:cs="Times New Roman"/>
        </w:rPr>
        <w:t>.  </w:t>
      </w:r>
      <w:r w:rsidR="008600F9" w:rsidRPr="00CF02D0">
        <w:rPr>
          <w:rFonts w:ascii="Times New Roman" w:hAnsi="Times New Roman" w:cs="Times New Roman"/>
          <w:lang w:val="bg-BG"/>
        </w:rPr>
        <w:t>През 2016 г. Националната агенция за приходите образува изпълнително прои</w:t>
      </w:r>
      <w:r w:rsidR="00C675E6">
        <w:rPr>
          <w:rFonts w:ascii="Times New Roman" w:hAnsi="Times New Roman" w:cs="Times New Roman"/>
          <w:lang w:val="bg-BG"/>
        </w:rPr>
        <w:t>зводство срещу първия жалбопод</w:t>
      </w:r>
      <w:r w:rsidR="008600F9" w:rsidRPr="00CF02D0">
        <w:rPr>
          <w:rFonts w:ascii="Times New Roman" w:hAnsi="Times New Roman" w:cs="Times New Roman"/>
          <w:lang w:val="bg-BG"/>
        </w:rPr>
        <w:t>ател във връзка с гл</w:t>
      </w:r>
      <w:r w:rsidR="00C675E6">
        <w:rPr>
          <w:rFonts w:ascii="Times New Roman" w:hAnsi="Times New Roman" w:cs="Times New Roman"/>
          <w:lang w:val="bg-BG"/>
        </w:rPr>
        <w:t>обата и разноските, които е било</w:t>
      </w:r>
      <w:r w:rsidR="008600F9" w:rsidRPr="00CF02D0">
        <w:rPr>
          <w:rFonts w:ascii="Times New Roman" w:hAnsi="Times New Roman" w:cs="Times New Roman"/>
          <w:lang w:val="bg-BG"/>
        </w:rPr>
        <w:t xml:space="preserve"> наредено да заплати (виж параграф 24 по-горе</w:t>
      </w:r>
      <w:r w:rsidRPr="00CF02D0">
        <w:rPr>
          <w:rFonts w:ascii="Times New Roman" w:hAnsi="Times New Roman" w:cs="Times New Roman"/>
        </w:rPr>
        <w:t xml:space="preserve">). </w:t>
      </w:r>
      <w:r w:rsidR="008600F9" w:rsidRPr="00CF02D0">
        <w:rPr>
          <w:rFonts w:ascii="Times New Roman" w:hAnsi="Times New Roman" w:cs="Times New Roman"/>
          <w:lang w:val="bg-BG"/>
        </w:rPr>
        <w:t>Той ги е платил на шест вноски между февруари 2017 г. и юни 2020 г</w:t>
      </w:r>
      <w:r w:rsidRPr="00CF02D0">
        <w:rPr>
          <w:rFonts w:ascii="Times New Roman" w:hAnsi="Times New Roman" w:cs="Times New Roman"/>
        </w:rPr>
        <w:t>.</w:t>
      </w:r>
    </w:p>
    <w:bookmarkStart w:id="28" w:name="F_fines_payment_second_app"/>
    <w:p w14:paraId="27438D92" w14:textId="239B3022"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32</w:t>
      </w:r>
      <w:r w:rsidRPr="00CF02D0">
        <w:rPr>
          <w:rFonts w:ascii="Times New Roman" w:hAnsi="Times New Roman" w:cs="Times New Roman"/>
        </w:rPr>
        <w:fldChar w:fldCharType="end"/>
      </w:r>
      <w:bookmarkEnd w:id="28"/>
      <w:r w:rsidRPr="00CF02D0">
        <w:rPr>
          <w:rFonts w:ascii="Times New Roman" w:hAnsi="Times New Roman" w:cs="Times New Roman"/>
        </w:rPr>
        <w:t>.  </w:t>
      </w:r>
      <w:r w:rsidR="00E018C5" w:rsidRPr="00CF02D0">
        <w:rPr>
          <w:rFonts w:ascii="Times New Roman" w:hAnsi="Times New Roman" w:cs="Times New Roman"/>
          <w:lang w:val="bg-BG"/>
        </w:rPr>
        <w:t>През 2015 г. Националната агенция за приходите образува изпълнително произв</w:t>
      </w:r>
      <w:r w:rsidR="00B60CFC">
        <w:rPr>
          <w:rFonts w:ascii="Times New Roman" w:hAnsi="Times New Roman" w:cs="Times New Roman"/>
          <w:lang w:val="bg-BG"/>
        </w:rPr>
        <w:t>одство и срещу втория жалбопод</w:t>
      </w:r>
      <w:r w:rsidR="00E018C5" w:rsidRPr="00CF02D0">
        <w:rPr>
          <w:rFonts w:ascii="Times New Roman" w:hAnsi="Times New Roman" w:cs="Times New Roman"/>
          <w:lang w:val="bg-BG"/>
        </w:rPr>
        <w:t xml:space="preserve">ател, а през ноември 2017 г. </w:t>
      </w:r>
      <w:proofErr w:type="spellStart"/>
      <w:r w:rsidR="00E018C5" w:rsidRPr="00CF02D0">
        <w:rPr>
          <w:rFonts w:ascii="Times New Roman" w:hAnsi="Times New Roman" w:cs="Times New Roman"/>
          <w:lang w:val="bg-BG"/>
        </w:rPr>
        <w:t>запорира</w:t>
      </w:r>
      <w:proofErr w:type="spellEnd"/>
      <w:r w:rsidR="00E018C5" w:rsidRPr="00CF02D0">
        <w:rPr>
          <w:rFonts w:ascii="Times New Roman" w:hAnsi="Times New Roman" w:cs="Times New Roman"/>
          <w:lang w:val="bg-BG"/>
        </w:rPr>
        <w:t xml:space="preserve"> </w:t>
      </w:r>
      <w:r w:rsidR="0024686F">
        <w:rPr>
          <w:rFonts w:ascii="Times New Roman" w:hAnsi="Times New Roman" w:cs="Times New Roman"/>
          <w:lang w:val="bg-BG"/>
        </w:rPr>
        <w:t>някои от</w:t>
      </w:r>
      <w:r w:rsidR="00E018C5" w:rsidRPr="00CF02D0">
        <w:rPr>
          <w:rFonts w:ascii="Times New Roman" w:hAnsi="Times New Roman" w:cs="Times New Roman"/>
          <w:lang w:val="bg-BG"/>
        </w:rPr>
        <w:t xml:space="preserve"> банковите й сметки</w:t>
      </w:r>
      <w:r w:rsidRPr="00CF02D0">
        <w:rPr>
          <w:rFonts w:ascii="Times New Roman" w:hAnsi="Times New Roman" w:cs="Times New Roman"/>
        </w:rPr>
        <w:t xml:space="preserve">. </w:t>
      </w:r>
      <w:r w:rsidR="00E018C5" w:rsidRPr="00CF02D0">
        <w:rPr>
          <w:rFonts w:ascii="Times New Roman" w:hAnsi="Times New Roman" w:cs="Times New Roman"/>
          <w:lang w:val="bg-BG"/>
        </w:rPr>
        <w:t xml:space="preserve">Съгласно писмо </w:t>
      </w:r>
      <w:r w:rsidR="00E018C5" w:rsidRPr="00CF02D0">
        <w:rPr>
          <w:rFonts w:ascii="Times New Roman" w:hAnsi="Times New Roman" w:cs="Times New Roman"/>
          <w:lang w:val="bg-BG"/>
        </w:rPr>
        <w:lastRenderedPageBreak/>
        <w:t>от агенцията,</w:t>
      </w:r>
      <w:r w:rsidR="0024686F">
        <w:rPr>
          <w:rFonts w:ascii="Times New Roman" w:hAnsi="Times New Roman" w:cs="Times New Roman"/>
          <w:lang w:val="bg-BG"/>
        </w:rPr>
        <w:t xml:space="preserve"> </w:t>
      </w:r>
      <w:r w:rsidR="00E018C5" w:rsidRPr="00CF02D0">
        <w:rPr>
          <w:rFonts w:ascii="Times New Roman" w:hAnsi="Times New Roman" w:cs="Times New Roman"/>
          <w:lang w:val="bg-BG"/>
        </w:rPr>
        <w:t>представено от прави</w:t>
      </w:r>
      <w:r w:rsidR="0024686F">
        <w:rPr>
          <w:rFonts w:ascii="Times New Roman" w:hAnsi="Times New Roman" w:cs="Times New Roman"/>
          <w:lang w:val="bg-BG"/>
        </w:rPr>
        <w:t>телството, вторият жалбопод</w:t>
      </w:r>
      <w:r w:rsidR="00E018C5" w:rsidRPr="00CF02D0">
        <w:rPr>
          <w:rFonts w:ascii="Times New Roman" w:hAnsi="Times New Roman" w:cs="Times New Roman"/>
          <w:lang w:val="bg-BG"/>
        </w:rPr>
        <w:t>ател е платила част от гл</w:t>
      </w:r>
      <w:r w:rsidR="005344F6">
        <w:rPr>
          <w:rFonts w:ascii="Times New Roman" w:hAnsi="Times New Roman" w:cs="Times New Roman"/>
          <w:lang w:val="bg-BG"/>
        </w:rPr>
        <w:t>обата и разноските, които е била осъдена да плати</w:t>
      </w:r>
      <w:r w:rsidR="00E018C5" w:rsidRPr="00CF02D0">
        <w:rPr>
          <w:rFonts w:ascii="Times New Roman" w:hAnsi="Times New Roman" w:cs="Times New Roman"/>
          <w:lang w:val="bg-BG"/>
        </w:rPr>
        <w:t>; в писмото не са посочени точните суми</w:t>
      </w:r>
      <w:r w:rsidRPr="00CF02D0">
        <w:rPr>
          <w:rFonts w:ascii="Times New Roman" w:hAnsi="Times New Roman" w:cs="Times New Roman"/>
        </w:rPr>
        <w:t xml:space="preserve">. </w:t>
      </w:r>
      <w:r w:rsidR="005344F6">
        <w:rPr>
          <w:rFonts w:ascii="Times New Roman" w:hAnsi="Times New Roman" w:cs="Times New Roman"/>
          <w:lang w:val="bg-BG"/>
        </w:rPr>
        <w:t>Вторият жалбопод</w:t>
      </w:r>
      <w:r w:rsidR="00E018C5" w:rsidRPr="00CF02D0">
        <w:rPr>
          <w:rFonts w:ascii="Times New Roman" w:hAnsi="Times New Roman" w:cs="Times New Roman"/>
          <w:lang w:val="bg-BG"/>
        </w:rPr>
        <w:t>ател не представи никакви доказателства по този въпрос</w:t>
      </w:r>
      <w:r w:rsidRPr="00CF02D0">
        <w:rPr>
          <w:rFonts w:ascii="Times New Roman" w:hAnsi="Times New Roman" w:cs="Times New Roman"/>
        </w:rPr>
        <w:t>.</w:t>
      </w:r>
    </w:p>
    <w:p w14:paraId="659AD1B5" w14:textId="4B4EB026" w:rsidR="00A9491D" w:rsidRPr="00CF02D0" w:rsidRDefault="005344F6" w:rsidP="00163812">
      <w:pPr>
        <w:pStyle w:val="JuHHead"/>
        <w:rPr>
          <w:rFonts w:ascii="Times New Roman" w:hAnsi="Times New Roman" w:cs="Times New Roman"/>
        </w:rPr>
      </w:pPr>
      <w:r>
        <w:rPr>
          <w:rFonts w:ascii="Times New Roman" w:hAnsi="Times New Roman" w:cs="Times New Roman"/>
          <w:lang w:val="bg-BG"/>
        </w:rPr>
        <w:t>ПРИЛОЖИМО ЗАКОНОДАТЕЛСТВО</w:t>
      </w:r>
    </w:p>
    <w:p w14:paraId="7F6C0B61" w14:textId="57ECABAA" w:rsidR="00A9491D" w:rsidRPr="00CF02D0" w:rsidRDefault="00746769" w:rsidP="00163812">
      <w:pPr>
        <w:pStyle w:val="JuHIRoman"/>
        <w:rPr>
          <w:rFonts w:ascii="Times New Roman" w:hAnsi="Times New Roman" w:cs="Times New Roman"/>
        </w:rPr>
      </w:pPr>
      <w:r w:rsidRPr="00CF02D0">
        <w:rPr>
          <w:rFonts w:ascii="Times New Roman" w:hAnsi="Times New Roman" w:cs="Times New Roman"/>
          <w:lang w:val="bg-BG"/>
        </w:rPr>
        <w:t>КОНСТИТУЦИЯТА</w:t>
      </w:r>
    </w:p>
    <w:bookmarkStart w:id="29" w:name="RDL_C_A_39"/>
    <w:p w14:paraId="6EFD8764" w14:textId="35A96188" w:rsidR="00A9491D" w:rsidRPr="00CF02D0" w:rsidRDefault="00A9491D" w:rsidP="00163812">
      <w:pPr>
        <w:pStyle w:val="JuPara"/>
        <w:keepNext/>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33</w:t>
      </w:r>
      <w:r w:rsidRPr="00CF02D0">
        <w:rPr>
          <w:rFonts w:ascii="Times New Roman" w:hAnsi="Times New Roman" w:cs="Times New Roman"/>
        </w:rPr>
        <w:fldChar w:fldCharType="end"/>
      </w:r>
      <w:bookmarkEnd w:id="29"/>
      <w:r w:rsidRPr="00CF02D0">
        <w:rPr>
          <w:rFonts w:ascii="Times New Roman" w:hAnsi="Times New Roman" w:cs="Times New Roman"/>
        </w:rPr>
        <w:t>.  </w:t>
      </w:r>
      <w:r w:rsidR="004C4D38" w:rsidRPr="00CF02D0">
        <w:rPr>
          <w:rFonts w:ascii="Times New Roman" w:hAnsi="Times New Roman" w:cs="Times New Roman"/>
          <w:lang w:val="bg-BG"/>
        </w:rPr>
        <w:t>Член 39 от Конституцията от 1991 г. предвижда</w:t>
      </w:r>
      <w:r w:rsidRPr="00CF02D0">
        <w:rPr>
          <w:rFonts w:ascii="Times New Roman" w:hAnsi="Times New Roman" w:cs="Times New Roman"/>
        </w:rPr>
        <w:t>:</w:t>
      </w:r>
    </w:p>
    <w:p w14:paraId="0F3FEA9D" w14:textId="72BE57F8" w:rsidR="00A9491D" w:rsidRPr="00CF02D0" w:rsidRDefault="00A9491D" w:rsidP="00163812">
      <w:pPr>
        <w:pStyle w:val="JuQuot"/>
        <w:keepNext/>
        <w:rPr>
          <w:rFonts w:ascii="Times New Roman" w:hAnsi="Times New Roman" w:cs="Times New Roman"/>
        </w:rPr>
      </w:pPr>
      <w:r w:rsidRPr="00CF02D0">
        <w:rPr>
          <w:rFonts w:ascii="Times New Roman" w:hAnsi="Times New Roman" w:cs="Times New Roman"/>
        </w:rPr>
        <w:t>“</w:t>
      </w:r>
      <w:r w:rsidR="00A0086B">
        <w:rPr>
          <w:rFonts w:ascii="Times New Roman" w:hAnsi="Times New Roman" w:cs="Times New Roman"/>
          <w:lang w:val="bg-BG"/>
        </w:rPr>
        <w:t>(</w:t>
      </w:r>
      <w:r w:rsidRPr="00CF02D0">
        <w:rPr>
          <w:rFonts w:ascii="Times New Roman" w:hAnsi="Times New Roman" w:cs="Times New Roman"/>
        </w:rPr>
        <w:t>1</w:t>
      </w:r>
      <w:r w:rsidR="00A0086B">
        <w:rPr>
          <w:rFonts w:ascii="Times New Roman" w:hAnsi="Times New Roman" w:cs="Times New Roman"/>
          <w:lang w:val="bg-BG"/>
        </w:rPr>
        <w:t>)</w:t>
      </w:r>
      <w:r w:rsidRPr="00CF02D0">
        <w:rPr>
          <w:rFonts w:ascii="Times New Roman" w:hAnsi="Times New Roman" w:cs="Times New Roman"/>
        </w:rPr>
        <w:t>.</w:t>
      </w:r>
      <w:proofErr w:type="gramStart"/>
      <w:r w:rsidRPr="00CF02D0">
        <w:rPr>
          <w:rFonts w:ascii="Times New Roman" w:hAnsi="Times New Roman" w:cs="Times New Roman"/>
        </w:rPr>
        <w:t>  </w:t>
      </w:r>
      <w:r w:rsidR="004C4D38" w:rsidRPr="00CF02D0">
        <w:rPr>
          <w:rFonts w:ascii="Times New Roman" w:hAnsi="Times New Roman" w:cs="Times New Roman"/>
          <w:lang w:val="bg-BG"/>
        </w:rPr>
        <w:t>Всеки</w:t>
      </w:r>
      <w:proofErr w:type="gramEnd"/>
      <w:r w:rsidR="004C4D38" w:rsidRPr="00CF02D0">
        <w:rPr>
          <w:rFonts w:ascii="Times New Roman" w:hAnsi="Times New Roman" w:cs="Times New Roman"/>
          <w:lang w:val="bg-BG"/>
        </w:rPr>
        <w:t xml:space="preserve"> има право да изразява мнение и да го разпространява чрез слово – писмено или устно, чрез звук, изображение или по друг начин</w:t>
      </w:r>
      <w:r w:rsidRPr="00CF02D0">
        <w:rPr>
          <w:rFonts w:ascii="Times New Roman" w:hAnsi="Times New Roman" w:cs="Times New Roman"/>
        </w:rPr>
        <w:t>.</w:t>
      </w:r>
    </w:p>
    <w:p w14:paraId="22183013" w14:textId="41371D7E" w:rsidR="00A9491D" w:rsidRPr="00F4416F" w:rsidRDefault="00A0086B" w:rsidP="00163812">
      <w:pPr>
        <w:pStyle w:val="JuQuot"/>
        <w:rPr>
          <w:rFonts w:ascii="Times New Roman" w:hAnsi="Times New Roman" w:cs="Times New Roman"/>
          <w:lang w:val="bg-BG"/>
        </w:rPr>
      </w:pPr>
      <w:r>
        <w:rPr>
          <w:rFonts w:ascii="Times New Roman" w:hAnsi="Times New Roman" w:cs="Times New Roman"/>
          <w:lang w:val="bg-BG"/>
        </w:rPr>
        <w:t xml:space="preserve">  (</w:t>
      </w:r>
      <w:r w:rsidR="00A9491D" w:rsidRPr="00F4416F">
        <w:rPr>
          <w:rFonts w:ascii="Times New Roman" w:hAnsi="Times New Roman" w:cs="Times New Roman"/>
          <w:lang w:val="bg-BG"/>
        </w:rPr>
        <w:t>2</w:t>
      </w:r>
      <w:r>
        <w:rPr>
          <w:rFonts w:ascii="Times New Roman" w:hAnsi="Times New Roman" w:cs="Times New Roman"/>
          <w:lang w:val="bg-BG"/>
        </w:rPr>
        <w:t>)</w:t>
      </w:r>
      <w:r w:rsidR="00A9491D" w:rsidRPr="00F4416F">
        <w:rPr>
          <w:rFonts w:ascii="Times New Roman" w:hAnsi="Times New Roman" w:cs="Times New Roman"/>
          <w:lang w:val="bg-BG"/>
        </w:rPr>
        <w:t>.</w:t>
      </w:r>
      <w:r w:rsidR="00A9491D" w:rsidRPr="00CF02D0">
        <w:rPr>
          <w:rFonts w:ascii="Times New Roman" w:hAnsi="Times New Roman" w:cs="Times New Roman"/>
        </w:rPr>
        <w:t>  </w:t>
      </w:r>
      <w:r w:rsidR="004C4D38" w:rsidRPr="00CF02D0">
        <w:rPr>
          <w:rFonts w:ascii="Times New Roman" w:hAnsi="Times New Roman" w:cs="Times New Roman"/>
          <w:lang w:val="bg-BG"/>
        </w:rPr>
        <w:t>Това право не може да се използва за накърняване на правата и доброто име на другиго и за призоваване към насилствена промяна на конституционно установения ред, към извърш</w:t>
      </w:r>
      <w:r w:rsidR="005344F6">
        <w:rPr>
          <w:rFonts w:ascii="Times New Roman" w:hAnsi="Times New Roman" w:cs="Times New Roman"/>
          <w:lang w:val="bg-BG"/>
        </w:rPr>
        <w:t>ване на престъпление, към разпал</w:t>
      </w:r>
      <w:r w:rsidR="004C4D38" w:rsidRPr="00CF02D0">
        <w:rPr>
          <w:rFonts w:ascii="Times New Roman" w:hAnsi="Times New Roman" w:cs="Times New Roman"/>
          <w:lang w:val="bg-BG"/>
        </w:rPr>
        <w:t>ване на вражда или към насилие над личността</w:t>
      </w:r>
      <w:r w:rsidR="00A9491D" w:rsidRPr="00F4416F">
        <w:rPr>
          <w:rFonts w:ascii="Times New Roman" w:hAnsi="Times New Roman" w:cs="Times New Roman"/>
          <w:lang w:val="bg-BG"/>
        </w:rPr>
        <w:t>.”</w:t>
      </w:r>
    </w:p>
    <w:p w14:paraId="14F914BC" w14:textId="5F314587" w:rsidR="00A9491D" w:rsidRPr="00CF02D0" w:rsidRDefault="004C4D38" w:rsidP="00163812">
      <w:pPr>
        <w:pStyle w:val="JuHIRoman"/>
        <w:rPr>
          <w:rFonts w:ascii="Times New Roman" w:hAnsi="Times New Roman" w:cs="Times New Roman"/>
        </w:rPr>
      </w:pPr>
      <w:r w:rsidRPr="00CF02D0">
        <w:rPr>
          <w:rFonts w:ascii="Times New Roman" w:hAnsi="Times New Roman" w:cs="Times New Roman"/>
          <w:lang w:val="bg-BG"/>
        </w:rPr>
        <w:t>ПРЕСТЪПЛЕНИЕ</w:t>
      </w:r>
      <w:r w:rsidR="005344F6">
        <w:rPr>
          <w:rFonts w:ascii="Times New Roman" w:hAnsi="Times New Roman" w:cs="Times New Roman"/>
          <w:lang w:val="bg-BG"/>
        </w:rPr>
        <w:t>ТО</w:t>
      </w:r>
      <w:r w:rsidRPr="00CF02D0">
        <w:rPr>
          <w:rFonts w:ascii="Times New Roman" w:hAnsi="Times New Roman" w:cs="Times New Roman"/>
          <w:lang w:val="bg-BG"/>
        </w:rPr>
        <w:t xml:space="preserve"> ХУЛИГАНСТВО</w:t>
      </w:r>
    </w:p>
    <w:p w14:paraId="329D1CE1" w14:textId="7E34017E"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bookmarkStart w:id="30" w:name="RDL_CC_A_325_1"/>
      <w:r w:rsidR="002A6E38">
        <w:rPr>
          <w:rFonts w:ascii="Times New Roman" w:hAnsi="Times New Roman" w:cs="Times New Roman"/>
          <w:noProof/>
        </w:rPr>
        <w:t>34</w:t>
      </w:r>
      <w:bookmarkEnd w:id="30"/>
      <w:r w:rsidRPr="00CF02D0">
        <w:rPr>
          <w:rFonts w:ascii="Times New Roman" w:hAnsi="Times New Roman" w:cs="Times New Roman"/>
        </w:rPr>
        <w:fldChar w:fldCharType="end"/>
      </w:r>
      <w:r w:rsidRPr="00CF02D0">
        <w:rPr>
          <w:rFonts w:ascii="Times New Roman" w:hAnsi="Times New Roman" w:cs="Times New Roman"/>
        </w:rPr>
        <w:t>.  </w:t>
      </w:r>
      <w:r w:rsidR="004C4D38" w:rsidRPr="00CF02D0">
        <w:rPr>
          <w:rFonts w:ascii="Times New Roman" w:hAnsi="Times New Roman" w:cs="Times New Roman"/>
          <w:lang w:val="bg-BG"/>
        </w:rPr>
        <w:t>Член</w:t>
      </w:r>
      <w:r w:rsidR="00A0086B">
        <w:rPr>
          <w:rFonts w:ascii="Times New Roman" w:hAnsi="Times New Roman" w:cs="Times New Roman"/>
        </w:rPr>
        <w:t xml:space="preserve"> 325, </w:t>
      </w:r>
      <w:r w:rsidR="00A0086B">
        <w:rPr>
          <w:rFonts w:ascii="Times New Roman" w:hAnsi="Times New Roman" w:cs="Times New Roman"/>
          <w:lang w:val="bg-BG"/>
        </w:rPr>
        <w:t xml:space="preserve">ал. </w:t>
      </w:r>
      <w:proofErr w:type="gramStart"/>
      <w:r w:rsidRPr="00CF02D0">
        <w:rPr>
          <w:rFonts w:ascii="Times New Roman" w:hAnsi="Times New Roman" w:cs="Times New Roman"/>
        </w:rPr>
        <w:t>1</w:t>
      </w:r>
      <w:proofErr w:type="gramEnd"/>
      <w:r w:rsidRPr="00CF02D0">
        <w:rPr>
          <w:rFonts w:ascii="Times New Roman" w:hAnsi="Times New Roman" w:cs="Times New Roman"/>
        </w:rPr>
        <w:t xml:space="preserve"> </w:t>
      </w:r>
      <w:r w:rsidR="004C4D38" w:rsidRPr="00CF02D0">
        <w:rPr>
          <w:rFonts w:ascii="Times New Roman" w:hAnsi="Times New Roman" w:cs="Times New Roman"/>
          <w:lang w:val="bg-BG"/>
        </w:rPr>
        <w:t>от Наказателния кодекс от 1968 г. определя като престъпление (хулиганство) извършването на непристойни действия, които грубо нарушават обществения ред и показват явно неуважение към обществото</w:t>
      </w:r>
      <w:r w:rsidRPr="00CF02D0">
        <w:rPr>
          <w:rFonts w:ascii="Times New Roman" w:hAnsi="Times New Roman" w:cs="Times New Roman"/>
        </w:rPr>
        <w:t xml:space="preserve">. </w:t>
      </w:r>
      <w:r w:rsidR="004C4D38" w:rsidRPr="00CF02D0">
        <w:rPr>
          <w:rFonts w:ascii="Times New Roman" w:hAnsi="Times New Roman" w:cs="Times New Roman"/>
          <w:lang w:val="bg-BG"/>
        </w:rPr>
        <w:t>Наказанието при осъждане е до две години лишаване от свобода или пробация, съчетано с обществено порицание</w:t>
      </w:r>
      <w:r w:rsidRPr="00CF02D0">
        <w:rPr>
          <w:rFonts w:ascii="Times New Roman" w:hAnsi="Times New Roman" w:cs="Times New Roman"/>
        </w:rPr>
        <w:t>.</w:t>
      </w:r>
    </w:p>
    <w:bookmarkStart w:id="31" w:name="RDL_CC_A_325_1_case_law"/>
    <w:p w14:paraId="5069C080" w14:textId="08C5D897"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35</w:t>
      </w:r>
      <w:r w:rsidRPr="00CF02D0">
        <w:rPr>
          <w:rFonts w:ascii="Times New Roman" w:hAnsi="Times New Roman" w:cs="Times New Roman"/>
        </w:rPr>
        <w:fldChar w:fldCharType="end"/>
      </w:r>
      <w:bookmarkEnd w:id="31"/>
      <w:r w:rsidRPr="00CF02D0">
        <w:rPr>
          <w:rFonts w:ascii="Times New Roman" w:hAnsi="Times New Roman" w:cs="Times New Roman"/>
        </w:rPr>
        <w:t>.  </w:t>
      </w:r>
      <w:r w:rsidR="004C4D38" w:rsidRPr="00CF02D0">
        <w:rPr>
          <w:rFonts w:ascii="Times New Roman" w:hAnsi="Times New Roman" w:cs="Times New Roman"/>
          <w:lang w:val="bg-BG"/>
        </w:rPr>
        <w:t>Бившият Върховен съд и Върхо</w:t>
      </w:r>
      <w:r w:rsidR="00DD295E">
        <w:rPr>
          <w:rFonts w:ascii="Times New Roman" w:hAnsi="Times New Roman" w:cs="Times New Roman"/>
          <w:lang w:val="bg-BG"/>
        </w:rPr>
        <w:t>вният касационен съд постановяват</w:t>
      </w:r>
      <w:r w:rsidR="004C4D38" w:rsidRPr="00CF02D0">
        <w:rPr>
          <w:rFonts w:ascii="Times New Roman" w:hAnsi="Times New Roman" w:cs="Times New Roman"/>
          <w:lang w:val="bg-BG"/>
        </w:rPr>
        <w:t>, че дори действия, които не са извършени публично, могат да се квалифицират като хулиганство, стига да са или биха могли да станат известни на другите</w:t>
      </w:r>
      <w:r w:rsidRPr="00CF02D0">
        <w:rPr>
          <w:rFonts w:ascii="Times New Roman" w:hAnsi="Times New Roman" w:cs="Times New Roman"/>
        </w:rPr>
        <w:t xml:space="preserve"> (</w:t>
      </w:r>
      <w:r w:rsidR="004C4D38" w:rsidRPr="00CF02D0">
        <w:rPr>
          <w:rFonts w:ascii="Times New Roman" w:hAnsi="Times New Roman" w:cs="Times New Roman"/>
          <w:lang w:val="bg-BG"/>
        </w:rPr>
        <w:t>виж</w:t>
      </w:r>
      <w:r w:rsidRPr="00CF02D0">
        <w:rPr>
          <w:rFonts w:ascii="Times New Roman" w:hAnsi="Times New Roman" w:cs="Times New Roman"/>
          <w:lang w:val="bg-BG"/>
        </w:rPr>
        <w:t xml:space="preserve"> пост. № 2 от 29.06.1974 г. по н. д. № 4/1974 г., ВС, Пл.</w:t>
      </w:r>
      <w:r w:rsidRPr="00CF02D0">
        <w:rPr>
          <w:rFonts w:ascii="Times New Roman" w:hAnsi="Times New Roman" w:cs="Times New Roman"/>
          <w:lang w:val="ru-RU"/>
        </w:rPr>
        <w:t xml:space="preserve">, </w:t>
      </w:r>
      <w:r w:rsidR="004C4D38" w:rsidRPr="00CF02D0">
        <w:rPr>
          <w:rFonts w:ascii="Times New Roman" w:hAnsi="Times New Roman" w:cs="Times New Roman"/>
          <w:lang w:val="bg-BG"/>
        </w:rPr>
        <w:t>точка</w:t>
      </w:r>
      <w:r w:rsidRPr="00CF02D0">
        <w:rPr>
          <w:rFonts w:ascii="Times New Roman" w:hAnsi="Times New Roman" w:cs="Times New Roman"/>
          <w:lang w:val="ru-RU"/>
        </w:rPr>
        <w:t xml:space="preserve"> 5; </w:t>
      </w:r>
      <w:proofErr w:type="spellStart"/>
      <w:r w:rsidRPr="00CF02D0">
        <w:rPr>
          <w:rFonts w:ascii="Times New Roman" w:hAnsi="Times New Roman" w:cs="Times New Roman"/>
          <w:lang w:val="bg-BG"/>
        </w:rPr>
        <w:t>реш</w:t>
      </w:r>
      <w:proofErr w:type="spellEnd"/>
      <w:r w:rsidRPr="00CF02D0">
        <w:rPr>
          <w:rFonts w:ascii="Times New Roman" w:hAnsi="Times New Roman" w:cs="Times New Roman"/>
          <w:lang w:val="bg-BG"/>
        </w:rPr>
        <w:t>. № 656 от 17.09.1991 г. по н. д. № 533/1991 г., ВС, II н. о.</w:t>
      </w:r>
      <w:r w:rsidRPr="00CF02D0">
        <w:rPr>
          <w:rFonts w:ascii="Times New Roman" w:hAnsi="Times New Roman" w:cs="Times New Roman"/>
          <w:lang w:val="ru-RU"/>
        </w:rPr>
        <w:t xml:space="preserve">; </w:t>
      </w:r>
      <w:proofErr w:type="spellStart"/>
      <w:r w:rsidRPr="00CF02D0">
        <w:rPr>
          <w:rFonts w:ascii="Times New Roman" w:hAnsi="Times New Roman" w:cs="Times New Roman"/>
          <w:lang w:val="ru-RU"/>
        </w:rPr>
        <w:t>реш</w:t>
      </w:r>
      <w:proofErr w:type="spellEnd"/>
      <w:r w:rsidRPr="00CF02D0">
        <w:rPr>
          <w:rFonts w:ascii="Times New Roman" w:hAnsi="Times New Roman" w:cs="Times New Roman"/>
          <w:lang w:val="ru-RU"/>
        </w:rPr>
        <w:t xml:space="preserve">. № 387 от 30.09.2009 г. по н. д. № 407/2009 г., ВКС, </w:t>
      </w:r>
      <w:r w:rsidRPr="00CF02D0">
        <w:rPr>
          <w:rFonts w:ascii="Times New Roman" w:hAnsi="Times New Roman" w:cs="Times New Roman"/>
        </w:rPr>
        <w:t>III</w:t>
      </w:r>
      <w:r w:rsidRPr="00CF02D0">
        <w:rPr>
          <w:rFonts w:ascii="Times New Roman" w:hAnsi="Times New Roman" w:cs="Times New Roman"/>
          <w:lang w:val="ru-RU"/>
        </w:rPr>
        <w:t xml:space="preserve"> н. о.; </w:t>
      </w:r>
      <w:r w:rsidR="000E4240" w:rsidRPr="00CF02D0">
        <w:rPr>
          <w:rFonts w:ascii="Times New Roman" w:hAnsi="Times New Roman" w:cs="Times New Roman"/>
          <w:lang w:val="bg-BG"/>
        </w:rPr>
        <w:t>и</w:t>
      </w:r>
      <w:r w:rsidRPr="00CF02D0">
        <w:rPr>
          <w:rFonts w:ascii="Times New Roman" w:hAnsi="Times New Roman" w:cs="Times New Roman"/>
          <w:lang w:val="ru-RU"/>
        </w:rPr>
        <w:t xml:space="preserve"> </w:t>
      </w:r>
      <w:proofErr w:type="spellStart"/>
      <w:r w:rsidRPr="00CF02D0">
        <w:rPr>
          <w:rFonts w:ascii="Times New Roman" w:hAnsi="Times New Roman" w:cs="Times New Roman"/>
          <w:lang w:val="bg-BG"/>
        </w:rPr>
        <w:t>реш</w:t>
      </w:r>
      <w:proofErr w:type="spellEnd"/>
      <w:r w:rsidRPr="00CF02D0">
        <w:rPr>
          <w:rFonts w:ascii="Times New Roman" w:hAnsi="Times New Roman" w:cs="Times New Roman"/>
          <w:lang w:val="bg-BG"/>
        </w:rPr>
        <w:t>. № 175 от 22.05.2012 г. по н. д. № 2934/2011 г., ВКС, II н. о.</w:t>
      </w:r>
      <w:r w:rsidRPr="003741D3">
        <w:rPr>
          <w:rFonts w:ascii="Times New Roman" w:hAnsi="Times New Roman" w:cs="Times New Roman"/>
          <w:lang w:val="bg-BG"/>
        </w:rPr>
        <w:t>).</w:t>
      </w:r>
    </w:p>
    <w:bookmarkStart w:id="32" w:name="RDL_CC_A_325_1_cases_monuments"/>
    <w:p w14:paraId="040AC366" w14:textId="29FF8010"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36</w:t>
      </w:r>
      <w:r w:rsidRPr="00CF02D0">
        <w:rPr>
          <w:rFonts w:ascii="Times New Roman" w:hAnsi="Times New Roman" w:cs="Times New Roman"/>
        </w:rPr>
        <w:fldChar w:fldCharType="end"/>
      </w:r>
      <w:bookmarkEnd w:id="32"/>
      <w:r w:rsidRPr="003741D3">
        <w:rPr>
          <w:rFonts w:ascii="Times New Roman" w:hAnsi="Times New Roman" w:cs="Times New Roman"/>
          <w:lang w:val="bg-BG"/>
        </w:rPr>
        <w:t>.</w:t>
      </w:r>
      <w:r w:rsidRPr="00CF02D0">
        <w:rPr>
          <w:rFonts w:ascii="Times New Roman" w:hAnsi="Times New Roman" w:cs="Times New Roman"/>
        </w:rPr>
        <w:t>  </w:t>
      </w:r>
      <w:r w:rsidR="000E4240" w:rsidRPr="00CF02D0">
        <w:rPr>
          <w:rFonts w:ascii="Times New Roman" w:hAnsi="Times New Roman" w:cs="Times New Roman"/>
          <w:lang w:val="bg-BG"/>
        </w:rPr>
        <w:t>Не изглежда</w:t>
      </w:r>
      <w:r w:rsidR="00DD295E">
        <w:rPr>
          <w:rFonts w:ascii="Times New Roman" w:hAnsi="Times New Roman" w:cs="Times New Roman"/>
          <w:lang w:val="bg-BG"/>
        </w:rPr>
        <w:t>, че освен случая на жалбопода</w:t>
      </w:r>
      <w:r w:rsidR="000E4240" w:rsidRPr="00CF02D0">
        <w:rPr>
          <w:rFonts w:ascii="Times New Roman" w:hAnsi="Times New Roman" w:cs="Times New Roman"/>
          <w:lang w:val="bg-BG"/>
        </w:rPr>
        <w:t>телите, някога е имало окончателна присъда по член</w:t>
      </w:r>
      <w:r w:rsidR="00DD295E">
        <w:rPr>
          <w:rFonts w:ascii="Times New Roman" w:hAnsi="Times New Roman" w:cs="Times New Roman"/>
          <w:lang w:val="bg-BG"/>
        </w:rPr>
        <w:t xml:space="preserve"> 325, ал. </w:t>
      </w:r>
      <w:r w:rsidRPr="003741D3">
        <w:rPr>
          <w:rFonts w:ascii="Times New Roman" w:hAnsi="Times New Roman" w:cs="Times New Roman"/>
          <w:lang w:val="bg-BG"/>
        </w:rPr>
        <w:t xml:space="preserve">1 </w:t>
      </w:r>
      <w:r w:rsidR="000E4240" w:rsidRPr="00CF02D0">
        <w:rPr>
          <w:rFonts w:ascii="Times New Roman" w:hAnsi="Times New Roman" w:cs="Times New Roman"/>
          <w:lang w:val="bg-BG"/>
        </w:rPr>
        <w:t>във връзка с оскверняването на обществен паметник</w:t>
      </w:r>
      <w:r w:rsidRPr="003741D3">
        <w:rPr>
          <w:rFonts w:ascii="Times New Roman" w:hAnsi="Times New Roman" w:cs="Times New Roman"/>
          <w:lang w:val="bg-BG"/>
        </w:rPr>
        <w:t>.</w:t>
      </w:r>
    </w:p>
    <w:bookmarkStart w:id="33" w:name="RDL_CC_A_325_1_cases_monuments_poet"/>
    <w:p w14:paraId="2BF6CBD0" w14:textId="34817AC4" w:rsidR="00A9491D" w:rsidRPr="00CF02D0" w:rsidRDefault="00A9491D" w:rsidP="00163812">
      <w:pPr>
        <w:pStyle w:val="JuPara"/>
        <w:rPr>
          <w:rFonts w:ascii="Times New Roman" w:hAnsi="Times New Roman" w:cs="Times New Roman"/>
          <w:lang w:val="ru-RU"/>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37</w:t>
      </w:r>
      <w:r w:rsidRPr="00CF02D0">
        <w:rPr>
          <w:rFonts w:ascii="Times New Roman" w:hAnsi="Times New Roman" w:cs="Times New Roman"/>
        </w:rPr>
        <w:fldChar w:fldCharType="end"/>
      </w:r>
      <w:bookmarkEnd w:id="33"/>
      <w:r w:rsidRPr="003741D3">
        <w:rPr>
          <w:rFonts w:ascii="Times New Roman" w:hAnsi="Times New Roman" w:cs="Times New Roman"/>
          <w:lang w:val="bg-BG"/>
        </w:rPr>
        <w:t>.</w:t>
      </w:r>
      <w:r w:rsidRPr="00CF02D0">
        <w:rPr>
          <w:rFonts w:ascii="Times New Roman" w:hAnsi="Times New Roman" w:cs="Times New Roman"/>
        </w:rPr>
        <w:t>  </w:t>
      </w:r>
      <w:r w:rsidR="000E4240" w:rsidRPr="00CF02D0">
        <w:rPr>
          <w:rFonts w:ascii="Times New Roman" w:hAnsi="Times New Roman" w:cs="Times New Roman"/>
          <w:lang w:val="bg-BG"/>
        </w:rPr>
        <w:t>На 9 септември 2013 г. срещу известен поет и журналист е повдигнато обвинение за рисуване на розов кръг над паметника на Съветската армия в София, но на 25 октомври 2013 г. прокуратурата прекратява наказателното производство срещу него на основание, че деянието му не представлява хулиганство, защото, въпреки че нарушава обществения ред, това не е направено „грубо“</w:t>
      </w:r>
      <w:r w:rsidRPr="003741D3">
        <w:rPr>
          <w:rFonts w:ascii="Times New Roman" w:hAnsi="Times New Roman" w:cs="Times New Roman"/>
          <w:lang w:val="bg-BG"/>
        </w:rPr>
        <w:t xml:space="preserve"> (</w:t>
      </w:r>
      <w:r w:rsidR="000E4240" w:rsidRPr="00CF02D0">
        <w:rPr>
          <w:rFonts w:ascii="Times New Roman" w:hAnsi="Times New Roman" w:cs="Times New Roman"/>
          <w:lang w:val="bg-BG"/>
        </w:rPr>
        <w:t>описание на тези производства може да се намери в</w:t>
      </w:r>
      <w:r w:rsidRPr="003741D3">
        <w:rPr>
          <w:rFonts w:ascii="Times New Roman" w:hAnsi="Times New Roman" w:cs="Times New Roman"/>
          <w:lang w:val="bg-BG"/>
        </w:rPr>
        <w:t xml:space="preserve"> </w:t>
      </w:r>
      <w:proofErr w:type="spellStart"/>
      <w:r w:rsidRPr="00CF02D0">
        <w:rPr>
          <w:rFonts w:ascii="Times New Roman" w:hAnsi="Times New Roman" w:cs="Times New Roman"/>
          <w:lang w:val="bg-BG"/>
        </w:rPr>
        <w:t>реш</w:t>
      </w:r>
      <w:proofErr w:type="spellEnd"/>
      <w:r w:rsidRPr="00CF02D0">
        <w:rPr>
          <w:rFonts w:ascii="Times New Roman" w:hAnsi="Times New Roman" w:cs="Times New Roman"/>
          <w:lang w:val="bg-BG"/>
        </w:rPr>
        <w:t>.</w:t>
      </w:r>
      <w:r w:rsidR="00DB221E" w:rsidRPr="003741D3">
        <w:rPr>
          <w:rFonts w:ascii="Times New Roman" w:hAnsi="Times New Roman" w:cs="Times New Roman"/>
          <w:lang w:val="bg-BG"/>
        </w:rPr>
        <w:t xml:space="preserve"> </w:t>
      </w:r>
      <w:r w:rsidRPr="00CF02D0">
        <w:rPr>
          <w:rFonts w:ascii="Times New Roman" w:hAnsi="Times New Roman" w:cs="Times New Roman"/>
          <w:lang w:val="bg-BG"/>
        </w:rPr>
        <w:t>№</w:t>
      </w:r>
      <w:r w:rsidR="00DB221E" w:rsidRPr="00CF02D0">
        <w:rPr>
          <w:rFonts w:ascii="Times New Roman" w:hAnsi="Times New Roman" w:cs="Times New Roman"/>
          <w:lang w:val="ru-RU"/>
        </w:rPr>
        <w:t xml:space="preserve"> </w:t>
      </w:r>
      <w:r w:rsidRPr="00CF02D0">
        <w:rPr>
          <w:rFonts w:ascii="Times New Roman" w:hAnsi="Times New Roman" w:cs="Times New Roman"/>
          <w:lang w:val="bg-BG"/>
        </w:rPr>
        <w:t>4029 от</w:t>
      </w:r>
      <w:r w:rsidRPr="00CF02D0">
        <w:rPr>
          <w:rFonts w:ascii="Times New Roman" w:hAnsi="Times New Roman" w:cs="Times New Roman"/>
          <w:lang w:val="ru-RU"/>
        </w:rPr>
        <w:t xml:space="preserve"> </w:t>
      </w:r>
      <w:r w:rsidRPr="00CF02D0">
        <w:rPr>
          <w:rFonts w:ascii="Times New Roman" w:hAnsi="Times New Roman" w:cs="Times New Roman"/>
          <w:lang w:val="bg-BG"/>
        </w:rPr>
        <w:t>19.06.2018 г. по гр. д. № 2159/2017 г., СГС</w:t>
      </w:r>
      <w:r w:rsidRPr="00CF02D0">
        <w:rPr>
          <w:rFonts w:ascii="Times New Roman" w:hAnsi="Times New Roman" w:cs="Times New Roman"/>
          <w:lang w:val="ru-RU"/>
        </w:rPr>
        <w:t xml:space="preserve">, </w:t>
      </w:r>
      <w:r w:rsidR="000E4240" w:rsidRPr="00CF02D0">
        <w:rPr>
          <w:rFonts w:ascii="Times New Roman" w:hAnsi="Times New Roman" w:cs="Times New Roman"/>
          <w:lang w:val="bg-BG"/>
        </w:rPr>
        <w:t>и</w:t>
      </w:r>
      <w:r w:rsidRPr="00CF02D0">
        <w:rPr>
          <w:rFonts w:ascii="Times New Roman" w:hAnsi="Times New Roman" w:cs="Times New Roman"/>
          <w:lang w:val="bg-BG"/>
        </w:rPr>
        <w:t xml:space="preserve"> </w:t>
      </w:r>
      <w:proofErr w:type="spellStart"/>
      <w:r w:rsidRPr="00CF02D0">
        <w:rPr>
          <w:rFonts w:ascii="Times New Roman" w:hAnsi="Times New Roman" w:cs="Times New Roman"/>
          <w:lang w:val="bg-BG"/>
        </w:rPr>
        <w:t>реш</w:t>
      </w:r>
      <w:proofErr w:type="spellEnd"/>
      <w:r w:rsidRPr="00CF02D0">
        <w:rPr>
          <w:rFonts w:ascii="Times New Roman" w:hAnsi="Times New Roman" w:cs="Times New Roman"/>
          <w:lang w:val="bg-BG"/>
        </w:rPr>
        <w:t>.</w:t>
      </w:r>
      <w:r w:rsidR="00DB221E" w:rsidRPr="00CF02D0">
        <w:rPr>
          <w:rFonts w:ascii="Times New Roman" w:hAnsi="Times New Roman" w:cs="Times New Roman"/>
          <w:lang w:val="ru-RU"/>
        </w:rPr>
        <w:t xml:space="preserve"> </w:t>
      </w:r>
      <w:r w:rsidRPr="00CF02D0">
        <w:rPr>
          <w:rFonts w:ascii="Times New Roman" w:hAnsi="Times New Roman" w:cs="Times New Roman"/>
          <w:lang w:val="bg-BG"/>
        </w:rPr>
        <w:t>№</w:t>
      </w:r>
      <w:r w:rsidR="00DB221E" w:rsidRPr="00CF02D0">
        <w:rPr>
          <w:rFonts w:ascii="Times New Roman" w:hAnsi="Times New Roman" w:cs="Times New Roman"/>
          <w:lang w:val="ru-RU"/>
        </w:rPr>
        <w:t xml:space="preserve"> </w:t>
      </w:r>
      <w:r w:rsidRPr="00CF02D0">
        <w:rPr>
          <w:rFonts w:ascii="Times New Roman" w:hAnsi="Times New Roman" w:cs="Times New Roman"/>
          <w:lang w:val="bg-BG"/>
        </w:rPr>
        <w:t>1265 от</w:t>
      </w:r>
      <w:r w:rsidR="00DB221E" w:rsidRPr="00CF02D0">
        <w:rPr>
          <w:rFonts w:ascii="Times New Roman" w:hAnsi="Times New Roman" w:cs="Times New Roman"/>
        </w:rPr>
        <w:t> </w:t>
      </w:r>
      <w:r w:rsidRPr="00CF02D0">
        <w:rPr>
          <w:rFonts w:ascii="Times New Roman" w:hAnsi="Times New Roman" w:cs="Times New Roman"/>
          <w:lang w:val="ru-RU"/>
        </w:rPr>
        <w:t>0</w:t>
      </w:r>
      <w:r w:rsidRPr="00CF02D0">
        <w:rPr>
          <w:rFonts w:ascii="Times New Roman" w:hAnsi="Times New Roman" w:cs="Times New Roman"/>
          <w:lang w:val="bg-BG"/>
        </w:rPr>
        <w:t>1.05.2019 г. по в. гр. д. № 6142/2018 г., САС</w:t>
      </w:r>
      <w:r w:rsidRPr="00CF02D0">
        <w:rPr>
          <w:rFonts w:ascii="Times New Roman" w:hAnsi="Times New Roman" w:cs="Times New Roman"/>
          <w:lang w:val="ru-RU"/>
        </w:rPr>
        <w:t>).</w:t>
      </w:r>
    </w:p>
    <w:bookmarkStart w:id="34" w:name="RDL_CC_A_325_1_cases_monuments_2_m_1_w"/>
    <w:p w14:paraId="35F5C766" w14:textId="38F5665D" w:rsidR="00A9491D" w:rsidRPr="003741D3" w:rsidRDefault="00A9491D" w:rsidP="00163812">
      <w:pPr>
        <w:pStyle w:val="JuPara"/>
        <w:rPr>
          <w:rFonts w:ascii="Times New Roman" w:hAnsi="Times New Roman" w:cs="Times New Roman"/>
          <w:lang w:val="ru-RU"/>
        </w:rPr>
      </w:pPr>
      <w:r w:rsidRPr="00CF02D0">
        <w:rPr>
          <w:rFonts w:ascii="Times New Roman" w:hAnsi="Times New Roman" w:cs="Times New Roman"/>
        </w:rPr>
        <w:lastRenderedPageBreak/>
        <w:fldChar w:fldCharType="begin"/>
      </w:r>
      <w:r w:rsidRPr="003741D3">
        <w:rPr>
          <w:rFonts w:ascii="Times New Roman" w:hAnsi="Times New Roman" w:cs="Times New Roman"/>
          <w:lang w:val="ru-RU"/>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ru-RU"/>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ru-RU"/>
        </w:rPr>
        <w:instrText>0 \*</w:instrText>
      </w:r>
      <w:r w:rsidRPr="00CF02D0">
        <w:rPr>
          <w:rFonts w:ascii="Times New Roman" w:hAnsi="Times New Roman" w:cs="Times New Roman"/>
        </w:rPr>
        <w:instrText>arabic</w:instrText>
      </w:r>
      <w:r w:rsidRPr="003741D3">
        <w:rPr>
          <w:rFonts w:ascii="Times New Roman" w:hAnsi="Times New Roman" w:cs="Times New Roman"/>
          <w:lang w:val="ru-RU"/>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ru-RU"/>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ru-RU"/>
        </w:rPr>
        <w:t>38</w:t>
      </w:r>
      <w:r w:rsidRPr="00CF02D0">
        <w:rPr>
          <w:rFonts w:ascii="Times New Roman" w:hAnsi="Times New Roman" w:cs="Times New Roman"/>
        </w:rPr>
        <w:fldChar w:fldCharType="end"/>
      </w:r>
      <w:bookmarkEnd w:id="34"/>
      <w:r w:rsidRPr="003741D3">
        <w:rPr>
          <w:rFonts w:ascii="Times New Roman" w:hAnsi="Times New Roman" w:cs="Times New Roman"/>
          <w:lang w:val="ru-RU"/>
        </w:rPr>
        <w:t>.</w:t>
      </w:r>
      <w:r w:rsidRPr="00CF02D0">
        <w:rPr>
          <w:rFonts w:ascii="Times New Roman" w:hAnsi="Times New Roman" w:cs="Times New Roman"/>
        </w:rPr>
        <w:t>  </w:t>
      </w:r>
      <w:r w:rsidR="000E4240" w:rsidRPr="00CF02D0">
        <w:rPr>
          <w:rFonts w:ascii="Times New Roman" w:hAnsi="Times New Roman" w:cs="Times New Roman"/>
          <w:lang w:val="bg-BG"/>
        </w:rPr>
        <w:t>На 7 септември 2014 г. (около десет ме</w:t>
      </w:r>
      <w:r w:rsidR="00DD295E">
        <w:rPr>
          <w:rFonts w:ascii="Times New Roman" w:hAnsi="Times New Roman" w:cs="Times New Roman"/>
          <w:lang w:val="bg-BG"/>
        </w:rPr>
        <w:t>сеца след деянието на жалбопод</w:t>
      </w:r>
      <w:r w:rsidR="000E4240" w:rsidRPr="00CF02D0">
        <w:rPr>
          <w:rFonts w:ascii="Times New Roman" w:hAnsi="Times New Roman" w:cs="Times New Roman"/>
          <w:lang w:val="bg-BG"/>
        </w:rPr>
        <w:t xml:space="preserve">ателите) трима </w:t>
      </w:r>
      <w:r w:rsidR="00DD295E">
        <w:rPr>
          <w:rFonts w:ascii="Times New Roman" w:hAnsi="Times New Roman" w:cs="Times New Roman"/>
          <w:lang w:val="bg-BG"/>
        </w:rPr>
        <w:t>души са арестувани в София за из</w:t>
      </w:r>
      <w:r w:rsidR="000E4240" w:rsidRPr="00CF02D0">
        <w:rPr>
          <w:rFonts w:ascii="Times New Roman" w:hAnsi="Times New Roman" w:cs="Times New Roman"/>
          <w:lang w:val="bg-BG"/>
        </w:rPr>
        <w:t xml:space="preserve">писване със спрей на думите „окупатори“ и „завоеватели“ върху паметника на Съветската армия, по подозрение, че това </w:t>
      </w:r>
      <w:r w:rsidR="00DD295E">
        <w:rPr>
          <w:rFonts w:ascii="Times New Roman" w:hAnsi="Times New Roman" w:cs="Times New Roman"/>
          <w:lang w:val="bg-BG"/>
        </w:rPr>
        <w:t xml:space="preserve">представлява </w:t>
      </w:r>
      <w:r w:rsidR="000E4240" w:rsidRPr="00CF02D0">
        <w:rPr>
          <w:rFonts w:ascii="Times New Roman" w:hAnsi="Times New Roman" w:cs="Times New Roman"/>
          <w:lang w:val="bg-BG"/>
        </w:rPr>
        <w:t xml:space="preserve">хулиганство в </w:t>
      </w:r>
      <w:r w:rsidR="00DD295E">
        <w:rPr>
          <w:rFonts w:ascii="Times New Roman" w:hAnsi="Times New Roman" w:cs="Times New Roman"/>
          <w:lang w:val="bg-BG"/>
        </w:rPr>
        <w:t>нарушение</w:t>
      </w:r>
      <w:r w:rsidR="000E4240" w:rsidRPr="00CF02D0">
        <w:rPr>
          <w:rFonts w:ascii="Times New Roman" w:hAnsi="Times New Roman" w:cs="Times New Roman"/>
          <w:lang w:val="bg-BG"/>
        </w:rPr>
        <w:t xml:space="preserve"> на член</w:t>
      </w:r>
      <w:r w:rsidR="00DD295E">
        <w:rPr>
          <w:rFonts w:ascii="Times New Roman" w:hAnsi="Times New Roman" w:cs="Times New Roman"/>
          <w:lang w:val="ru-RU"/>
        </w:rPr>
        <w:t xml:space="preserve"> 325, ал. </w:t>
      </w:r>
      <w:r w:rsidRPr="003741D3">
        <w:rPr>
          <w:rFonts w:ascii="Times New Roman" w:hAnsi="Times New Roman" w:cs="Times New Roman"/>
          <w:lang w:val="ru-RU"/>
        </w:rPr>
        <w:t xml:space="preserve">1. </w:t>
      </w:r>
      <w:r w:rsidR="000E4240" w:rsidRPr="00CF02D0">
        <w:rPr>
          <w:rFonts w:ascii="Times New Roman" w:hAnsi="Times New Roman" w:cs="Times New Roman"/>
          <w:lang w:val="bg-BG"/>
        </w:rPr>
        <w:t xml:space="preserve">Един от арестуваните е </w:t>
      </w:r>
      <w:r w:rsidR="00DD295E">
        <w:rPr>
          <w:rFonts w:ascii="Times New Roman" w:hAnsi="Times New Roman" w:cs="Times New Roman"/>
          <w:lang w:val="bg-BG"/>
        </w:rPr>
        <w:t>обжалвал по съдебен ред</w:t>
      </w:r>
      <w:r w:rsidR="000E4240" w:rsidRPr="00CF02D0">
        <w:rPr>
          <w:rFonts w:ascii="Times New Roman" w:hAnsi="Times New Roman" w:cs="Times New Roman"/>
          <w:lang w:val="bg-BG"/>
        </w:rPr>
        <w:t xml:space="preserve"> полицейското му задържане</w:t>
      </w:r>
      <w:r w:rsidRPr="003741D3">
        <w:rPr>
          <w:rFonts w:ascii="Times New Roman" w:hAnsi="Times New Roman" w:cs="Times New Roman"/>
          <w:lang w:val="ru-RU"/>
        </w:rPr>
        <w:t xml:space="preserve">. </w:t>
      </w:r>
      <w:r w:rsidR="000E4240" w:rsidRPr="00CF02D0">
        <w:rPr>
          <w:rFonts w:ascii="Times New Roman" w:hAnsi="Times New Roman" w:cs="Times New Roman"/>
          <w:lang w:val="bg-BG"/>
        </w:rPr>
        <w:t xml:space="preserve">Докато </w:t>
      </w:r>
      <w:r w:rsidR="00DD295E">
        <w:rPr>
          <w:rFonts w:ascii="Times New Roman" w:hAnsi="Times New Roman" w:cs="Times New Roman"/>
          <w:lang w:val="bg-BG"/>
        </w:rPr>
        <w:t>това производство е било висящо</w:t>
      </w:r>
      <w:r w:rsidR="000E4240" w:rsidRPr="00CF02D0">
        <w:rPr>
          <w:rFonts w:ascii="Times New Roman" w:hAnsi="Times New Roman" w:cs="Times New Roman"/>
          <w:lang w:val="bg-BG"/>
        </w:rPr>
        <w:t>, през януари 2015 г</w:t>
      </w:r>
      <w:r w:rsidR="00DD295E">
        <w:rPr>
          <w:rFonts w:ascii="Times New Roman" w:hAnsi="Times New Roman" w:cs="Times New Roman"/>
          <w:lang w:val="bg-BG"/>
        </w:rPr>
        <w:t>. прокуратурата прекратява</w:t>
      </w:r>
      <w:r w:rsidR="000E4240" w:rsidRPr="00CF02D0">
        <w:rPr>
          <w:rFonts w:ascii="Times New Roman" w:hAnsi="Times New Roman" w:cs="Times New Roman"/>
          <w:lang w:val="bg-BG"/>
        </w:rPr>
        <w:t xml:space="preserve"> съпътстващото наказателно </w:t>
      </w:r>
      <w:r w:rsidR="00DD295E">
        <w:rPr>
          <w:rFonts w:ascii="Times New Roman" w:hAnsi="Times New Roman" w:cs="Times New Roman"/>
          <w:lang w:val="bg-BG"/>
        </w:rPr>
        <w:t>производство</w:t>
      </w:r>
      <w:r w:rsidR="000E4240" w:rsidRPr="00CF02D0">
        <w:rPr>
          <w:rFonts w:ascii="Times New Roman" w:hAnsi="Times New Roman" w:cs="Times New Roman"/>
          <w:lang w:val="bg-BG"/>
        </w:rPr>
        <w:t xml:space="preserve"> срещу него</w:t>
      </w:r>
      <w:r w:rsidRPr="003741D3">
        <w:rPr>
          <w:rFonts w:ascii="Times New Roman" w:hAnsi="Times New Roman" w:cs="Times New Roman"/>
          <w:lang w:val="ru-RU"/>
        </w:rPr>
        <w:t xml:space="preserve">. </w:t>
      </w:r>
      <w:r w:rsidR="00DD295E" w:rsidRPr="00DD295E">
        <w:rPr>
          <w:rFonts w:ascii="Times New Roman" w:hAnsi="Times New Roman" w:cs="Times New Roman"/>
          <w:lang w:val="bg-BG"/>
        </w:rPr>
        <w:t>Прокуратурата</w:t>
      </w:r>
      <w:r w:rsidR="00DD295E">
        <w:rPr>
          <w:rFonts w:ascii="Times New Roman" w:hAnsi="Times New Roman" w:cs="Times New Roman"/>
          <w:lang w:val="bg-BG"/>
        </w:rPr>
        <w:t xml:space="preserve"> установява</w:t>
      </w:r>
      <w:r w:rsidR="000F2D13" w:rsidRPr="00CF02D0">
        <w:rPr>
          <w:rFonts w:ascii="Times New Roman" w:hAnsi="Times New Roman" w:cs="Times New Roman"/>
          <w:lang w:val="bg-BG"/>
        </w:rPr>
        <w:t>, позовавайки се на решенията на Съда п</w:t>
      </w:r>
      <w:r w:rsidR="00DD295E">
        <w:rPr>
          <w:rFonts w:ascii="Times New Roman" w:hAnsi="Times New Roman" w:cs="Times New Roman"/>
          <w:lang w:val="bg-BG"/>
        </w:rPr>
        <w:t>о член 10 от Конвенцията по делата</w:t>
      </w:r>
      <w:r w:rsidRPr="003741D3">
        <w:rPr>
          <w:rFonts w:ascii="Times New Roman" w:hAnsi="Times New Roman" w:cs="Times New Roman"/>
          <w:lang w:val="ru-RU"/>
        </w:rPr>
        <w:t xml:space="preserve"> </w:t>
      </w:r>
      <w:r w:rsidR="00DD295E" w:rsidRPr="00DD295E">
        <w:rPr>
          <w:rFonts w:ascii="Times New Roman" w:hAnsi="Times New Roman" w:cs="Times New Roman"/>
          <w:i/>
          <w:iCs/>
        </w:rPr>
        <w:t>Murat</w:t>
      </w:r>
      <w:r w:rsidR="00DD295E" w:rsidRPr="00DD295E">
        <w:rPr>
          <w:rFonts w:ascii="Times New Roman" w:hAnsi="Times New Roman" w:cs="Times New Roman"/>
          <w:i/>
          <w:iCs/>
          <w:lang w:val="ru-RU"/>
        </w:rPr>
        <w:t xml:space="preserve"> </w:t>
      </w:r>
      <w:proofErr w:type="spellStart"/>
      <w:r w:rsidR="00DD295E" w:rsidRPr="00DD295E">
        <w:rPr>
          <w:rFonts w:ascii="Times New Roman" w:hAnsi="Times New Roman" w:cs="Times New Roman"/>
          <w:i/>
          <w:iCs/>
        </w:rPr>
        <w:t>Vural</w:t>
      </w:r>
      <w:proofErr w:type="spellEnd"/>
      <w:r w:rsidR="00DD295E" w:rsidRPr="00DD295E">
        <w:rPr>
          <w:rFonts w:ascii="Times New Roman" w:hAnsi="Times New Roman" w:cs="Times New Roman"/>
          <w:i/>
          <w:iCs/>
          <w:lang w:val="ru-RU"/>
        </w:rPr>
        <w:t xml:space="preserve"> </w:t>
      </w:r>
      <w:r w:rsidR="00211CF1" w:rsidRPr="00CF02D0">
        <w:rPr>
          <w:rFonts w:ascii="Times New Roman" w:hAnsi="Times New Roman" w:cs="Times New Roman"/>
          <w:i/>
          <w:iCs/>
          <w:lang w:val="bg-BG"/>
        </w:rPr>
        <w:t>срещу Турция</w:t>
      </w:r>
      <w:r w:rsidRPr="003741D3">
        <w:rPr>
          <w:rFonts w:ascii="Times New Roman" w:hAnsi="Times New Roman" w:cs="Times New Roman"/>
          <w:lang w:val="ru-RU"/>
        </w:rPr>
        <w:t xml:space="preserve"> (</w:t>
      </w:r>
      <w:r w:rsidR="000F2D13" w:rsidRPr="00CF02D0">
        <w:rPr>
          <w:rFonts w:ascii="Times New Roman" w:hAnsi="Times New Roman" w:cs="Times New Roman"/>
          <w:lang w:val="bg-BG"/>
        </w:rPr>
        <w:t>№</w:t>
      </w:r>
      <w:r w:rsidRPr="003741D3">
        <w:rPr>
          <w:rFonts w:ascii="Times New Roman" w:hAnsi="Times New Roman" w:cs="Times New Roman"/>
          <w:lang w:val="ru-RU"/>
        </w:rPr>
        <w:t xml:space="preserve"> 9540/07, 21 </w:t>
      </w:r>
      <w:r w:rsidR="000F2D13" w:rsidRPr="00CF02D0">
        <w:rPr>
          <w:rFonts w:ascii="Times New Roman" w:hAnsi="Times New Roman" w:cs="Times New Roman"/>
          <w:lang w:val="bg-BG"/>
        </w:rPr>
        <w:t>октомври</w:t>
      </w:r>
      <w:r w:rsidRPr="003741D3">
        <w:rPr>
          <w:rFonts w:ascii="Times New Roman" w:hAnsi="Times New Roman" w:cs="Times New Roman"/>
          <w:lang w:val="ru-RU"/>
        </w:rPr>
        <w:t xml:space="preserve"> 2014</w:t>
      </w:r>
      <w:r w:rsidR="000F2D13" w:rsidRPr="00CF02D0">
        <w:rPr>
          <w:rFonts w:ascii="Times New Roman" w:hAnsi="Times New Roman" w:cs="Times New Roman"/>
          <w:lang w:val="bg-BG"/>
        </w:rPr>
        <w:t xml:space="preserve"> г.</w:t>
      </w:r>
      <w:r w:rsidRPr="003741D3">
        <w:rPr>
          <w:rFonts w:ascii="Times New Roman" w:hAnsi="Times New Roman" w:cs="Times New Roman"/>
          <w:lang w:val="ru-RU"/>
        </w:rPr>
        <w:t xml:space="preserve">) </w:t>
      </w:r>
      <w:r w:rsidR="000F2D13" w:rsidRPr="00CF02D0">
        <w:rPr>
          <w:rFonts w:ascii="Times New Roman" w:hAnsi="Times New Roman" w:cs="Times New Roman"/>
          <w:lang w:val="bg-BG"/>
        </w:rPr>
        <w:t>и</w:t>
      </w:r>
      <w:r w:rsidRPr="003741D3">
        <w:rPr>
          <w:rFonts w:ascii="Times New Roman" w:hAnsi="Times New Roman" w:cs="Times New Roman"/>
          <w:lang w:val="ru-RU"/>
        </w:rPr>
        <w:t xml:space="preserve"> </w:t>
      </w:r>
      <w:proofErr w:type="spellStart"/>
      <w:r w:rsidR="00DD295E" w:rsidRPr="00163812">
        <w:rPr>
          <w:i/>
          <w:iCs/>
        </w:rPr>
        <w:t>Shvydka</w:t>
      </w:r>
      <w:proofErr w:type="spellEnd"/>
      <w:r w:rsidRPr="003741D3">
        <w:rPr>
          <w:rFonts w:ascii="Times New Roman" w:hAnsi="Times New Roman" w:cs="Times New Roman"/>
          <w:i/>
          <w:iCs/>
          <w:lang w:val="ru-RU"/>
        </w:rPr>
        <w:t xml:space="preserve"> </w:t>
      </w:r>
      <w:r w:rsidR="00211CF1" w:rsidRPr="00CF02D0">
        <w:rPr>
          <w:rFonts w:ascii="Times New Roman" w:hAnsi="Times New Roman" w:cs="Times New Roman"/>
          <w:i/>
          <w:iCs/>
          <w:lang w:val="bg-BG"/>
        </w:rPr>
        <w:t>срещу Украйна</w:t>
      </w:r>
      <w:r w:rsidRPr="003741D3">
        <w:rPr>
          <w:rFonts w:ascii="Times New Roman" w:hAnsi="Times New Roman" w:cs="Times New Roman"/>
          <w:lang w:val="ru-RU"/>
        </w:rPr>
        <w:t xml:space="preserve"> (</w:t>
      </w:r>
      <w:r w:rsidR="000F2D13" w:rsidRPr="00CF02D0">
        <w:rPr>
          <w:rFonts w:ascii="Times New Roman" w:hAnsi="Times New Roman" w:cs="Times New Roman"/>
          <w:lang w:val="bg-BG"/>
        </w:rPr>
        <w:t>№</w:t>
      </w:r>
      <w:r w:rsidR="001A0848" w:rsidRPr="003741D3">
        <w:rPr>
          <w:rFonts w:ascii="Times New Roman" w:hAnsi="Times New Roman" w:cs="Times New Roman"/>
          <w:lang w:val="ru-RU"/>
        </w:rPr>
        <w:t xml:space="preserve"> </w:t>
      </w:r>
      <w:r w:rsidRPr="003741D3">
        <w:rPr>
          <w:rFonts w:ascii="Times New Roman" w:hAnsi="Times New Roman" w:cs="Times New Roman"/>
          <w:lang w:val="ru-RU"/>
        </w:rPr>
        <w:t xml:space="preserve">17888/12, 30 </w:t>
      </w:r>
      <w:r w:rsidR="000F2D13" w:rsidRPr="00CF02D0">
        <w:rPr>
          <w:rFonts w:ascii="Times New Roman" w:hAnsi="Times New Roman" w:cs="Times New Roman"/>
          <w:lang w:val="bg-BG"/>
        </w:rPr>
        <w:t>октомври</w:t>
      </w:r>
      <w:r w:rsidRPr="003741D3">
        <w:rPr>
          <w:rFonts w:ascii="Times New Roman" w:hAnsi="Times New Roman" w:cs="Times New Roman"/>
          <w:lang w:val="ru-RU"/>
        </w:rPr>
        <w:t xml:space="preserve"> 2014</w:t>
      </w:r>
      <w:r w:rsidR="000F2D13" w:rsidRPr="00CF02D0">
        <w:rPr>
          <w:rFonts w:ascii="Times New Roman" w:hAnsi="Times New Roman" w:cs="Times New Roman"/>
          <w:lang w:val="bg-BG"/>
        </w:rPr>
        <w:t xml:space="preserve"> г.</w:t>
      </w:r>
      <w:r w:rsidRPr="003741D3">
        <w:rPr>
          <w:rFonts w:ascii="Times New Roman" w:hAnsi="Times New Roman" w:cs="Times New Roman"/>
          <w:lang w:val="ru-RU"/>
        </w:rPr>
        <w:t xml:space="preserve">), </w:t>
      </w:r>
      <w:r w:rsidR="000F2D13" w:rsidRPr="00CF02D0">
        <w:rPr>
          <w:rFonts w:ascii="Times New Roman" w:hAnsi="Times New Roman" w:cs="Times New Roman"/>
          <w:lang w:val="bg-BG"/>
        </w:rPr>
        <w:t>че не е било престъпно да се боядиса със спрей паметника и следователно това не представлява престъпление</w:t>
      </w:r>
      <w:r w:rsidRPr="003741D3">
        <w:rPr>
          <w:rFonts w:ascii="Times New Roman" w:hAnsi="Times New Roman" w:cs="Times New Roman"/>
          <w:lang w:val="ru-RU"/>
        </w:rPr>
        <w:t xml:space="preserve">. </w:t>
      </w:r>
      <w:r w:rsidR="00DD295E">
        <w:rPr>
          <w:rFonts w:ascii="Times New Roman" w:hAnsi="Times New Roman" w:cs="Times New Roman"/>
          <w:lang w:val="bg-BG"/>
        </w:rPr>
        <w:t xml:space="preserve">На фона на това прекратяване, </w:t>
      </w:r>
      <w:r w:rsidR="00077C20" w:rsidRPr="00CF02D0">
        <w:rPr>
          <w:rFonts w:ascii="Times New Roman" w:hAnsi="Times New Roman" w:cs="Times New Roman"/>
          <w:lang w:val="bg-BG"/>
        </w:rPr>
        <w:t>през юни 2015 г. Админ</w:t>
      </w:r>
      <w:r w:rsidR="00DD295E">
        <w:rPr>
          <w:rFonts w:ascii="Times New Roman" w:hAnsi="Times New Roman" w:cs="Times New Roman"/>
          <w:lang w:val="bg-BG"/>
        </w:rPr>
        <w:t>истративен съд София-град отменя</w:t>
      </w:r>
      <w:r w:rsidR="00077C20" w:rsidRPr="00CF02D0">
        <w:rPr>
          <w:rFonts w:ascii="Times New Roman" w:hAnsi="Times New Roman" w:cs="Times New Roman"/>
          <w:lang w:val="bg-BG"/>
        </w:rPr>
        <w:t xml:space="preserve"> заповедта за задържане по</w:t>
      </w:r>
      <w:r w:rsidR="004A5975">
        <w:rPr>
          <w:rFonts w:ascii="Times New Roman" w:hAnsi="Times New Roman" w:cs="Times New Roman"/>
          <w:lang w:val="bg-BG"/>
        </w:rPr>
        <w:t>д</w:t>
      </w:r>
      <w:r w:rsidR="00077C20" w:rsidRPr="00CF02D0">
        <w:rPr>
          <w:rFonts w:ascii="Times New Roman" w:hAnsi="Times New Roman" w:cs="Times New Roman"/>
          <w:lang w:val="bg-BG"/>
        </w:rPr>
        <w:t xml:space="preserve"> стража</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виж</w:t>
      </w:r>
      <w:r w:rsidRPr="003741D3">
        <w:rPr>
          <w:rFonts w:ascii="Times New Roman" w:hAnsi="Times New Roman" w:cs="Times New Roman"/>
          <w:lang w:val="ru-RU"/>
        </w:rPr>
        <w:t xml:space="preserve"> </w:t>
      </w:r>
      <w:proofErr w:type="spellStart"/>
      <w:r w:rsidRPr="003741D3">
        <w:rPr>
          <w:rFonts w:ascii="Times New Roman" w:hAnsi="Times New Roman" w:cs="Times New Roman"/>
          <w:lang w:val="ru-RU"/>
        </w:rPr>
        <w:t>реш</w:t>
      </w:r>
      <w:proofErr w:type="spellEnd"/>
      <w:r w:rsidRPr="003741D3">
        <w:rPr>
          <w:rFonts w:ascii="Times New Roman" w:hAnsi="Times New Roman" w:cs="Times New Roman"/>
          <w:lang w:val="ru-RU"/>
        </w:rPr>
        <w:t xml:space="preserve">. № 3885 </w:t>
      </w:r>
      <w:r w:rsidRPr="00CF02D0">
        <w:rPr>
          <w:rFonts w:ascii="Times New Roman" w:hAnsi="Times New Roman" w:cs="Times New Roman"/>
          <w:lang w:val="ru-RU"/>
        </w:rPr>
        <w:t>от</w:t>
      </w:r>
      <w:r w:rsidRPr="003741D3">
        <w:rPr>
          <w:rFonts w:ascii="Times New Roman" w:hAnsi="Times New Roman" w:cs="Times New Roman"/>
          <w:lang w:val="ru-RU"/>
        </w:rPr>
        <w:t xml:space="preserve"> 05.06.2015 </w:t>
      </w:r>
      <w:r w:rsidRPr="00CF02D0">
        <w:rPr>
          <w:rFonts w:ascii="Times New Roman" w:hAnsi="Times New Roman" w:cs="Times New Roman"/>
          <w:lang w:val="ru-RU"/>
        </w:rPr>
        <w:t>г</w:t>
      </w:r>
      <w:r w:rsidRPr="003741D3">
        <w:rPr>
          <w:rFonts w:ascii="Times New Roman" w:hAnsi="Times New Roman" w:cs="Times New Roman"/>
          <w:lang w:val="ru-RU"/>
        </w:rPr>
        <w:t xml:space="preserve">. </w:t>
      </w:r>
      <w:r w:rsidRPr="00CF02D0">
        <w:rPr>
          <w:rFonts w:ascii="Times New Roman" w:hAnsi="Times New Roman" w:cs="Times New Roman"/>
          <w:lang w:val="ru-RU"/>
        </w:rPr>
        <w:t>по</w:t>
      </w:r>
      <w:r w:rsidRPr="003741D3">
        <w:rPr>
          <w:rFonts w:ascii="Times New Roman" w:hAnsi="Times New Roman" w:cs="Times New Roman"/>
          <w:lang w:val="ru-RU"/>
        </w:rPr>
        <w:t xml:space="preserve"> </w:t>
      </w:r>
      <w:r w:rsidRPr="00CF02D0">
        <w:rPr>
          <w:rFonts w:ascii="Times New Roman" w:hAnsi="Times New Roman" w:cs="Times New Roman"/>
          <w:lang w:val="ru-RU"/>
        </w:rPr>
        <w:t>адм</w:t>
      </w:r>
      <w:r w:rsidRPr="003741D3">
        <w:rPr>
          <w:rFonts w:ascii="Times New Roman" w:hAnsi="Times New Roman" w:cs="Times New Roman"/>
          <w:lang w:val="ru-RU"/>
        </w:rPr>
        <w:t xml:space="preserve">. </w:t>
      </w:r>
      <w:r w:rsidRPr="00CF02D0">
        <w:rPr>
          <w:rFonts w:ascii="Times New Roman" w:hAnsi="Times New Roman" w:cs="Times New Roman"/>
          <w:lang w:val="ru-RU"/>
        </w:rPr>
        <w:t>д</w:t>
      </w:r>
      <w:r w:rsidRPr="003741D3">
        <w:rPr>
          <w:rFonts w:ascii="Times New Roman" w:hAnsi="Times New Roman" w:cs="Times New Roman"/>
          <w:lang w:val="ru-RU"/>
        </w:rPr>
        <w:t xml:space="preserve">. № 9173/2014 </w:t>
      </w:r>
      <w:r w:rsidRPr="00CF02D0">
        <w:rPr>
          <w:rFonts w:ascii="Times New Roman" w:hAnsi="Times New Roman" w:cs="Times New Roman"/>
          <w:lang w:val="ru-RU"/>
        </w:rPr>
        <w:t>г</w:t>
      </w:r>
      <w:r w:rsidRPr="003741D3">
        <w:rPr>
          <w:rFonts w:ascii="Times New Roman" w:hAnsi="Times New Roman" w:cs="Times New Roman"/>
          <w:lang w:val="ru-RU"/>
        </w:rPr>
        <w:t xml:space="preserve">., </w:t>
      </w:r>
      <w:r w:rsidRPr="00CF02D0">
        <w:rPr>
          <w:rFonts w:ascii="Times New Roman" w:hAnsi="Times New Roman" w:cs="Times New Roman"/>
          <w:lang w:val="ru-RU"/>
        </w:rPr>
        <w:t>Адм</w:t>
      </w:r>
      <w:r w:rsidR="00211CF1" w:rsidRPr="00CF02D0">
        <w:rPr>
          <w:rFonts w:ascii="Times New Roman" w:hAnsi="Times New Roman" w:cs="Times New Roman"/>
          <w:lang w:val="ru-RU"/>
        </w:rPr>
        <w:t xml:space="preserve">инистративен </w:t>
      </w:r>
      <w:r w:rsidRPr="00CF02D0">
        <w:rPr>
          <w:rFonts w:ascii="Times New Roman" w:hAnsi="Times New Roman" w:cs="Times New Roman"/>
          <w:lang w:val="ru-RU"/>
        </w:rPr>
        <w:t>С</w:t>
      </w:r>
      <w:r w:rsidR="00211CF1" w:rsidRPr="00CF02D0">
        <w:rPr>
          <w:rFonts w:ascii="Times New Roman" w:hAnsi="Times New Roman" w:cs="Times New Roman"/>
          <w:lang w:val="ru-RU"/>
        </w:rPr>
        <w:t>ъд</w:t>
      </w:r>
      <w:r w:rsidRPr="003741D3">
        <w:rPr>
          <w:rFonts w:ascii="Times New Roman" w:hAnsi="Times New Roman" w:cs="Times New Roman"/>
          <w:lang w:val="ru-RU"/>
        </w:rPr>
        <w:t>-</w:t>
      </w:r>
      <w:r w:rsidRPr="00CF02D0">
        <w:rPr>
          <w:rFonts w:ascii="Times New Roman" w:hAnsi="Times New Roman" w:cs="Times New Roman"/>
          <w:lang w:val="ru-RU"/>
        </w:rPr>
        <w:t>София</w:t>
      </w:r>
      <w:r w:rsidRPr="003741D3">
        <w:rPr>
          <w:rFonts w:ascii="Times New Roman" w:hAnsi="Times New Roman" w:cs="Times New Roman"/>
          <w:lang w:val="ru-RU"/>
        </w:rPr>
        <w:t>-</w:t>
      </w:r>
      <w:r w:rsidRPr="00CF02D0">
        <w:rPr>
          <w:rFonts w:ascii="Times New Roman" w:hAnsi="Times New Roman" w:cs="Times New Roman"/>
          <w:lang w:val="ru-RU"/>
        </w:rPr>
        <w:t>град</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По жалба на полицията обаче през януари 2017 г. Върховният администра</w:t>
      </w:r>
      <w:r w:rsidR="00E92D4C">
        <w:rPr>
          <w:rFonts w:ascii="Times New Roman" w:hAnsi="Times New Roman" w:cs="Times New Roman"/>
          <w:lang w:val="bg-BG"/>
        </w:rPr>
        <w:t>тивен съд отменя</w:t>
      </w:r>
      <w:r w:rsidR="00077C20" w:rsidRPr="00CF02D0">
        <w:rPr>
          <w:rFonts w:ascii="Times New Roman" w:hAnsi="Times New Roman" w:cs="Times New Roman"/>
          <w:lang w:val="bg-BG"/>
        </w:rPr>
        <w:t xml:space="preserve"> това </w:t>
      </w:r>
      <w:r w:rsidR="004A5975">
        <w:rPr>
          <w:rFonts w:ascii="Times New Roman" w:hAnsi="Times New Roman" w:cs="Times New Roman"/>
          <w:lang w:val="bg-BG"/>
        </w:rPr>
        <w:t>р</w:t>
      </w:r>
      <w:r w:rsidR="00E92D4C">
        <w:rPr>
          <w:rFonts w:ascii="Times New Roman" w:hAnsi="Times New Roman" w:cs="Times New Roman"/>
          <w:lang w:val="bg-BG"/>
        </w:rPr>
        <w:t>ешение и отхвърля</w:t>
      </w:r>
      <w:r w:rsidR="00077C20" w:rsidRPr="00CF02D0">
        <w:rPr>
          <w:rFonts w:ascii="Times New Roman" w:hAnsi="Times New Roman" w:cs="Times New Roman"/>
          <w:lang w:val="bg-BG"/>
        </w:rPr>
        <w:t xml:space="preserve"> </w:t>
      </w:r>
      <w:r w:rsidR="004A5975">
        <w:rPr>
          <w:rFonts w:ascii="Times New Roman" w:hAnsi="Times New Roman" w:cs="Times New Roman"/>
          <w:lang w:val="bg-BG"/>
        </w:rPr>
        <w:t>жалбата</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Той постанови</w:t>
      </w:r>
      <w:r w:rsidRPr="003741D3">
        <w:rPr>
          <w:rFonts w:ascii="Times New Roman" w:hAnsi="Times New Roman" w:cs="Times New Roman"/>
          <w:lang w:val="ru-RU"/>
        </w:rPr>
        <w:t xml:space="preserve">, </w:t>
      </w:r>
      <w:r w:rsidRPr="00CF02D0">
        <w:rPr>
          <w:rFonts w:ascii="Times New Roman" w:hAnsi="Times New Roman" w:cs="Times New Roman"/>
          <w:i/>
          <w:iCs/>
        </w:rPr>
        <w:t>inter</w:t>
      </w:r>
      <w:r w:rsidRPr="003741D3">
        <w:rPr>
          <w:rFonts w:ascii="Times New Roman" w:hAnsi="Times New Roman" w:cs="Times New Roman"/>
          <w:i/>
          <w:iCs/>
          <w:lang w:val="ru-RU"/>
        </w:rPr>
        <w:t xml:space="preserve"> </w:t>
      </w:r>
      <w:r w:rsidRPr="00CF02D0">
        <w:rPr>
          <w:rFonts w:ascii="Times New Roman" w:hAnsi="Times New Roman" w:cs="Times New Roman"/>
          <w:i/>
          <w:iCs/>
        </w:rPr>
        <w:t>alia</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 xml:space="preserve">че полицията е имала право да подозира, че деянието на арестуваните </w:t>
      </w:r>
      <w:r w:rsidR="004A5975">
        <w:rPr>
          <w:rFonts w:ascii="Times New Roman" w:hAnsi="Times New Roman" w:cs="Times New Roman"/>
          <w:lang w:val="bg-BG"/>
        </w:rPr>
        <w:t xml:space="preserve">представлява </w:t>
      </w:r>
      <w:r w:rsidR="00077C20" w:rsidRPr="00CF02D0">
        <w:rPr>
          <w:rFonts w:ascii="Times New Roman" w:hAnsi="Times New Roman" w:cs="Times New Roman"/>
          <w:lang w:val="bg-BG"/>
        </w:rPr>
        <w:t>хулиганство</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По-нататък съдът отбелязва, че боядисва</w:t>
      </w:r>
      <w:r w:rsidR="004A5975">
        <w:rPr>
          <w:rFonts w:ascii="Times New Roman" w:hAnsi="Times New Roman" w:cs="Times New Roman"/>
          <w:lang w:val="bg-BG"/>
        </w:rPr>
        <w:t>н</w:t>
      </w:r>
      <w:r w:rsidR="00077C20" w:rsidRPr="00CF02D0">
        <w:rPr>
          <w:rFonts w:ascii="Times New Roman" w:hAnsi="Times New Roman" w:cs="Times New Roman"/>
          <w:lang w:val="bg-BG"/>
        </w:rPr>
        <w:t xml:space="preserve">ето със спрей е </w:t>
      </w:r>
      <w:r w:rsidR="004A5975">
        <w:rPr>
          <w:rFonts w:ascii="Times New Roman" w:hAnsi="Times New Roman" w:cs="Times New Roman"/>
          <w:lang w:val="bg-BG"/>
        </w:rPr>
        <w:t>увредило</w:t>
      </w:r>
      <w:r w:rsidR="00077C20" w:rsidRPr="00CF02D0">
        <w:rPr>
          <w:rFonts w:ascii="Times New Roman" w:hAnsi="Times New Roman" w:cs="Times New Roman"/>
          <w:lang w:val="bg-BG"/>
        </w:rPr>
        <w:t xml:space="preserve"> паметника, че задържането е продължило по-малко от двадесет и четири часа и че арестуваният не е посочил причините, </w:t>
      </w:r>
      <w:r w:rsidR="004A5975">
        <w:rPr>
          <w:rFonts w:ascii="Times New Roman" w:hAnsi="Times New Roman" w:cs="Times New Roman"/>
          <w:lang w:val="bg-BG"/>
        </w:rPr>
        <w:t xml:space="preserve">довели до действието му, което </w:t>
      </w:r>
      <w:r w:rsidR="00077C20" w:rsidRPr="00CF02D0">
        <w:rPr>
          <w:rFonts w:ascii="Times New Roman" w:hAnsi="Times New Roman" w:cs="Times New Roman"/>
          <w:lang w:val="bg-BG"/>
        </w:rPr>
        <w:t>да се разглежда като протест срещу политически режим (комунистическият режим в България), който е престанал да съществува преди повече от двадесет и пет години</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При тези обсто</w:t>
      </w:r>
      <w:r w:rsidR="004A5975">
        <w:rPr>
          <w:rFonts w:ascii="Times New Roman" w:hAnsi="Times New Roman" w:cs="Times New Roman"/>
          <w:lang w:val="bg-BG"/>
        </w:rPr>
        <w:t>я</w:t>
      </w:r>
      <w:r w:rsidR="00077C20" w:rsidRPr="00CF02D0">
        <w:rPr>
          <w:rFonts w:ascii="Times New Roman" w:hAnsi="Times New Roman" w:cs="Times New Roman"/>
          <w:lang w:val="bg-BG"/>
        </w:rPr>
        <w:t>телства полицейското задържане не може да се разглежда като мярка, ограничаваща непропорционално правото му на свободно изразяване</w:t>
      </w:r>
      <w:r w:rsidRPr="003741D3">
        <w:rPr>
          <w:rFonts w:ascii="Times New Roman" w:hAnsi="Times New Roman" w:cs="Times New Roman"/>
          <w:lang w:val="ru-RU"/>
        </w:rPr>
        <w:t xml:space="preserve">. </w:t>
      </w:r>
      <w:r w:rsidR="004A5975">
        <w:rPr>
          <w:rFonts w:ascii="Times New Roman" w:hAnsi="Times New Roman" w:cs="Times New Roman"/>
          <w:lang w:val="bg-BG"/>
        </w:rPr>
        <w:t>Не е от полза</w:t>
      </w:r>
      <w:r w:rsidR="00077C20" w:rsidRPr="00CF02D0">
        <w:rPr>
          <w:rFonts w:ascii="Times New Roman" w:hAnsi="Times New Roman" w:cs="Times New Roman"/>
          <w:lang w:val="bg-BG"/>
        </w:rPr>
        <w:t xml:space="preserve"> да се правят автоматични сравнения с Турция и Украйна, тъй като политическите ситуации там са различни</w:t>
      </w:r>
      <w:r w:rsidRPr="003741D3">
        <w:rPr>
          <w:rFonts w:ascii="Times New Roman" w:hAnsi="Times New Roman" w:cs="Times New Roman"/>
          <w:lang w:val="ru-RU"/>
        </w:rPr>
        <w:t xml:space="preserve"> (</w:t>
      </w:r>
      <w:r w:rsidR="00077C20" w:rsidRPr="00CF02D0">
        <w:rPr>
          <w:rFonts w:ascii="Times New Roman" w:hAnsi="Times New Roman" w:cs="Times New Roman"/>
          <w:lang w:val="bg-BG"/>
        </w:rPr>
        <w:t>виж</w:t>
      </w:r>
      <w:r w:rsidRPr="003741D3">
        <w:rPr>
          <w:rFonts w:ascii="Times New Roman" w:hAnsi="Times New Roman" w:cs="Times New Roman"/>
          <w:lang w:val="ru-RU"/>
        </w:rPr>
        <w:t xml:space="preserve"> </w:t>
      </w:r>
      <w:proofErr w:type="spellStart"/>
      <w:r w:rsidRPr="00CF02D0">
        <w:rPr>
          <w:rFonts w:ascii="Times New Roman" w:hAnsi="Times New Roman" w:cs="Times New Roman"/>
          <w:lang w:val="ru-RU"/>
        </w:rPr>
        <w:t>реш</w:t>
      </w:r>
      <w:proofErr w:type="spellEnd"/>
      <w:r w:rsidRPr="003741D3">
        <w:rPr>
          <w:rFonts w:ascii="Times New Roman" w:hAnsi="Times New Roman" w:cs="Times New Roman"/>
          <w:lang w:val="ru-RU"/>
        </w:rPr>
        <w:t xml:space="preserve">. № 363 </w:t>
      </w:r>
      <w:r w:rsidRPr="00CF02D0">
        <w:rPr>
          <w:rFonts w:ascii="Times New Roman" w:hAnsi="Times New Roman" w:cs="Times New Roman"/>
          <w:lang w:val="ru-RU"/>
        </w:rPr>
        <w:t>от</w:t>
      </w:r>
      <w:r w:rsidRPr="00CF02D0">
        <w:rPr>
          <w:rFonts w:ascii="Times New Roman" w:hAnsi="Times New Roman" w:cs="Times New Roman"/>
        </w:rPr>
        <w:t> </w:t>
      </w:r>
      <w:r w:rsidRPr="003741D3">
        <w:rPr>
          <w:rFonts w:ascii="Times New Roman" w:hAnsi="Times New Roman" w:cs="Times New Roman"/>
          <w:lang w:val="ru-RU"/>
        </w:rPr>
        <w:t xml:space="preserve">12.01.2017 </w:t>
      </w:r>
      <w:r w:rsidRPr="00CF02D0">
        <w:rPr>
          <w:rFonts w:ascii="Times New Roman" w:hAnsi="Times New Roman" w:cs="Times New Roman"/>
          <w:lang w:val="ru-RU"/>
        </w:rPr>
        <w:t>г</w:t>
      </w:r>
      <w:r w:rsidRPr="003741D3">
        <w:rPr>
          <w:rFonts w:ascii="Times New Roman" w:hAnsi="Times New Roman" w:cs="Times New Roman"/>
          <w:lang w:val="ru-RU"/>
        </w:rPr>
        <w:t xml:space="preserve">. </w:t>
      </w:r>
      <w:r w:rsidRPr="00CF02D0">
        <w:rPr>
          <w:rFonts w:ascii="Times New Roman" w:hAnsi="Times New Roman" w:cs="Times New Roman"/>
          <w:lang w:val="ru-RU"/>
        </w:rPr>
        <w:t>по</w:t>
      </w:r>
      <w:r w:rsidRPr="003741D3">
        <w:rPr>
          <w:rFonts w:ascii="Times New Roman" w:hAnsi="Times New Roman" w:cs="Times New Roman"/>
          <w:lang w:val="ru-RU"/>
        </w:rPr>
        <w:t xml:space="preserve"> </w:t>
      </w:r>
      <w:r w:rsidRPr="00CF02D0">
        <w:rPr>
          <w:rFonts w:ascii="Times New Roman" w:hAnsi="Times New Roman" w:cs="Times New Roman"/>
          <w:lang w:val="ru-RU"/>
        </w:rPr>
        <w:t>адм</w:t>
      </w:r>
      <w:r w:rsidRPr="003741D3">
        <w:rPr>
          <w:rFonts w:ascii="Times New Roman" w:hAnsi="Times New Roman" w:cs="Times New Roman"/>
          <w:lang w:val="ru-RU"/>
        </w:rPr>
        <w:t xml:space="preserve">. </w:t>
      </w:r>
      <w:r w:rsidRPr="00CF02D0">
        <w:rPr>
          <w:rFonts w:ascii="Times New Roman" w:hAnsi="Times New Roman" w:cs="Times New Roman"/>
          <w:lang w:val="ru-RU"/>
        </w:rPr>
        <w:t>д</w:t>
      </w:r>
      <w:r w:rsidRPr="003741D3">
        <w:rPr>
          <w:rFonts w:ascii="Times New Roman" w:hAnsi="Times New Roman" w:cs="Times New Roman"/>
          <w:lang w:val="ru-RU"/>
        </w:rPr>
        <w:t xml:space="preserve">. № 10527/2015 </w:t>
      </w:r>
      <w:r w:rsidRPr="00CF02D0">
        <w:rPr>
          <w:rFonts w:ascii="Times New Roman" w:hAnsi="Times New Roman" w:cs="Times New Roman"/>
          <w:lang w:val="ru-RU"/>
        </w:rPr>
        <w:t>г</w:t>
      </w:r>
      <w:r w:rsidRPr="003741D3">
        <w:rPr>
          <w:rFonts w:ascii="Times New Roman" w:hAnsi="Times New Roman" w:cs="Times New Roman"/>
          <w:lang w:val="ru-RU"/>
        </w:rPr>
        <w:t xml:space="preserve">., </w:t>
      </w:r>
      <w:r w:rsidRPr="00CF02D0">
        <w:rPr>
          <w:rFonts w:ascii="Times New Roman" w:hAnsi="Times New Roman" w:cs="Times New Roman"/>
          <w:lang w:val="ru-RU"/>
        </w:rPr>
        <w:t>ВАС</w:t>
      </w:r>
      <w:r w:rsidRPr="003741D3">
        <w:rPr>
          <w:rFonts w:ascii="Times New Roman" w:hAnsi="Times New Roman" w:cs="Times New Roman"/>
          <w:lang w:val="ru-RU"/>
        </w:rPr>
        <w:t xml:space="preserve">, </w:t>
      </w:r>
      <w:r w:rsidRPr="00CF02D0">
        <w:rPr>
          <w:rFonts w:ascii="Times New Roman" w:hAnsi="Times New Roman" w:cs="Times New Roman"/>
        </w:rPr>
        <w:t>V</w:t>
      </w:r>
      <w:r w:rsidRPr="003741D3">
        <w:rPr>
          <w:rFonts w:ascii="Times New Roman" w:hAnsi="Times New Roman" w:cs="Times New Roman"/>
          <w:lang w:val="ru-RU"/>
        </w:rPr>
        <w:t xml:space="preserve"> </w:t>
      </w:r>
      <w:r w:rsidRPr="00CF02D0">
        <w:rPr>
          <w:rFonts w:ascii="Times New Roman" w:hAnsi="Times New Roman" w:cs="Times New Roman"/>
          <w:lang w:val="ru-RU"/>
        </w:rPr>
        <w:t>о</w:t>
      </w:r>
      <w:r w:rsidRPr="003741D3">
        <w:rPr>
          <w:rFonts w:ascii="Times New Roman" w:hAnsi="Times New Roman" w:cs="Times New Roman"/>
          <w:lang w:val="ru-RU"/>
        </w:rPr>
        <w:t>.).</w:t>
      </w:r>
    </w:p>
    <w:bookmarkStart w:id="35" w:name="RDL_CC_A_325_1_cases_monuments_1963_Dec"/>
    <w:p w14:paraId="30EF6FEB" w14:textId="34184A4F" w:rsidR="00A9491D" w:rsidRPr="003741D3" w:rsidRDefault="00A9491D" w:rsidP="00163812">
      <w:pPr>
        <w:pStyle w:val="JuPara"/>
        <w:rPr>
          <w:rFonts w:ascii="Times New Roman" w:hAnsi="Times New Roman" w:cs="Times New Roman"/>
          <w:color w:val="000000"/>
          <w:lang w:val="ru-RU" w:eastAsia="fr-FR"/>
        </w:rPr>
      </w:pPr>
      <w:r w:rsidRPr="00CF02D0">
        <w:rPr>
          <w:rFonts w:ascii="Times New Roman" w:hAnsi="Times New Roman" w:cs="Times New Roman"/>
        </w:rPr>
        <w:fldChar w:fldCharType="begin"/>
      </w:r>
      <w:r w:rsidRPr="003741D3">
        <w:rPr>
          <w:rFonts w:ascii="Times New Roman" w:hAnsi="Times New Roman" w:cs="Times New Roman"/>
          <w:lang w:val="ru-RU"/>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ru-RU"/>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ru-RU"/>
        </w:rPr>
        <w:instrText>0 \*</w:instrText>
      </w:r>
      <w:r w:rsidRPr="00CF02D0">
        <w:rPr>
          <w:rFonts w:ascii="Times New Roman" w:hAnsi="Times New Roman" w:cs="Times New Roman"/>
        </w:rPr>
        <w:instrText>arabic</w:instrText>
      </w:r>
      <w:r w:rsidRPr="003741D3">
        <w:rPr>
          <w:rFonts w:ascii="Times New Roman" w:hAnsi="Times New Roman" w:cs="Times New Roman"/>
          <w:lang w:val="ru-RU"/>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ru-RU"/>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ru-RU"/>
        </w:rPr>
        <w:t>39</w:t>
      </w:r>
      <w:r w:rsidRPr="00CF02D0">
        <w:rPr>
          <w:rFonts w:ascii="Times New Roman" w:hAnsi="Times New Roman" w:cs="Times New Roman"/>
        </w:rPr>
        <w:fldChar w:fldCharType="end"/>
      </w:r>
      <w:bookmarkEnd w:id="35"/>
      <w:r w:rsidRPr="003741D3">
        <w:rPr>
          <w:rFonts w:ascii="Times New Roman" w:hAnsi="Times New Roman" w:cs="Times New Roman"/>
          <w:lang w:val="ru-RU"/>
        </w:rPr>
        <w:t>.</w:t>
      </w:r>
      <w:r w:rsidRPr="00CF02D0">
        <w:rPr>
          <w:rFonts w:ascii="Times New Roman" w:hAnsi="Times New Roman" w:cs="Times New Roman"/>
        </w:rPr>
        <w:t>  </w:t>
      </w:r>
      <w:r w:rsidR="00077C20" w:rsidRPr="00CF02D0">
        <w:rPr>
          <w:rFonts w:ascii="Times New Roman" w:hAnsi="Times New Roman" w:cs="Times New Roman"/>
          <w:lang w:val="bg-BG"/>
        </w:rPr>
        <w:t>През декември 2013 г. и януари 2014 г. местен политик в Благоевград е признат за виновен за „</w:t>
      </w:r>
      <w:proofErr w:type="spellStart"/>
      <w:r w:rsidR="00077C20" w:rsidRPr="00CF02D0">
        <w:rPr>
          <w:rFonts w:ascii="Times New Roman" w:hAnsi="Times New Roman" w:cs="Times New Roman"/>
          <w:lang w:val="bg-BG"/>
        </w:rPr>
        <w:t>дребо</w:t>
      </w:r>
      <w:proofErr w:type="spellEnd"/>
      <w:r w:rsidR="00077C20" w:rsidRPr="00CF02D0">
        <w:rPr>
          <w:rFonts w:ascii="Times New Roman" w:hAnsi="Times New Roman" w:cs="Times New Roman"/>
          <w:lang w:val="bg-BG"/>
        </w:rPr>
        <w:t xml:space="preserve"> хулиганство“ – което в България е </w:t>
      </w:r>
      <w:r w:rsidR="009A3BB6" w:rsidRPr="00CF02D0">
        <w:rPr>
          <w:rFonts w:ascii="Times New Roman" w:hAnsi="Times New Roman" w:cs="Times New Roman"/>
          <w:lang w:val="bg-BG"/>
        </w:rPr>
        <w:t>забранено с Указ от 1963 г. – във връзка с това, че е поставил шапка и чувал върху статуя в центъра на града, в който живее</w:t>
      </w:r>
      <w:r w:rsidRPr="003741D3">
        <w:rPr>
          <w:rFonts w:ascii="Times New Roman" w:hAnsi="Times New Roman" w:cs="Times New Roman"/>
          <w:color w:val="000000"/>
          <w:lang w:val="ru-RU" w:eastAsia="fr-FR"/>
        </w:rPr>
        <w:t xml:space="preserve"> </w:t>
      </w:r>
      <w:r w:rsidRPr="003741D3">
        <w:rPr>
          <w:rFonts w:ascii="Times New Roman" w:hAnsi="Times New Roman" w:cs="Times New Roman"/>
          <w:lang w:val="ru-RU"/>
        </w:rPr>
        <w:t>(</w:t>
      </w:r>
      <w:r w:rsidR="009A3BB6" w:rsidRPr="00CF02D0">
        <w:rPr>
          <w:rFonts w:ascii="Times New Roman" w:hAnsi="Times New Roman" w:cs="Times New Roman"/>
          <w:lang w:val="bg-BG"/>
        </w:rPr>
        <w:t>виж</w:t>
      </w:r>
      <w:r w:rsidRPr="003741D3">
        <w:rPr>
          <w:rFonts w:ascii="Times New Roman" w:hAnsi="Times New Roman" w:cs="Times New Roman"/>
          <w:lang w:val="ru-RU"/>
        </w:rPr>
        <w:t xml:space="preserve"> </w:t>
      </w:r>
      <w:r w:rsidR="00211CF1" w:rsidRPr="00CF02D0">
        <w:rPr>
          <w:rFonts w:ascii="Times New Roman" w:hAnsi="Times New Roman" w:cs="Times New Roman"/>
          <w:i/>
          <w:color w:val="000000"/>
          <w:lang w:val="bg-BG" w:eastAsia="fr-FR"/>
        </w:rPr>
        <w:t>Ханджийски</w:t>
      </w:r>
      <w:r w:rsidRPr="003741D3">
        <w:rPr>
          <w:rFonts w:ascii="Times New Roman" w:hAnsi="Times New Roman" w:cs="Times New Roman"/>
          <w:color w:val="000000"/>
          <w:lang w:val="ru-RU" w:eastAsia="fr-FR"/>
        </w:rPr>
        <w:t xml:space="preserve">, </w:t>
      </w:r>
      <w:r w:rsidR="009A3BB6" w:rsidRPr="00CF02D0">
        <w:rPr>
          <w:rFonts w:ascii="Times New Roman" w:hAnsi="Times New Roman" w:cs="Times New Roman"/>
          <w:color w:val="000000"/>
          <w:lang w:val="bg-BG" w:eastAsia="fr-FR"/>
        </w:rPr>
        <w:t>цитиран по-горе</w:t>
      </w:r>
      <w:r w:rsidRPr="003741D3">
        <w:rPr>
          <w:rFonts w:ascii="Times New Roman" w:hAnsi="Times New Roman" w:cs="Times New Roman"/>
          <w:color w:val="000000"/>
          <w:lang w:val="ru-RU" w:eastAsia="fr-FR"/>
        </w:rPr>
        <w:t xml:space="preserve">, §§ 7-19 </w:t>
      </w:r>
      <w:r w:rsidR="009A3BB6" w:rsidRPr="00CF02D0">
        <w:rPr>
          <w:rFonts w:ascii="Times New Roman" w:hAnsi="Times New Roman" w:cs="Times New Roman"/>
          <w:color w:val="000000"/>
          <w:lang w:val="bg-BG" w:eastAsia="fr-FR"/>
        </w:rPr>
        <w:t>и</w:t>
      </w:r>
      <w:r w:rsidRPr="003741D3">
        <w:rPr>
          <w:rFonts w:ascii="Times New Roman" w:hAnsi="Times New Roman" w:cs="Times New Roman"/>
          <w:color w:val="000000"/>
          <w:lang w:val="ru-RU" w:eastAsia="fr-FR"/>
        </w:rPr>
        <w:t xml:space="preserve"> 22-23).</w:t>
      </w:r>
    </w:p>
    <w:bookmarkStart w:id="36" w:name="RDL_CC_A_325_1_cases_monuments_Le_Pen"/>
    <w:p w14:paraId="6CA5585E" w14:textId="025B4673"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ru-RU"/>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ru-RU"/>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ru-RU"/>
        </w:rPr>
        <w:instrText>0 \*</w:instrText>
      </w:r>
      <w:r w:rsidRPr="00CF02D0">
        <w:rPr>
          <w:rFonts w:ascii="Times New Roman" w:hAnsi="Times New Roman" w:cs="Times New Roman"/>
        </w:rPr>
        <w:instrText>arabic</w:instrText>
      </w:r>
      <w:r w:rsidRPr="003741D3">
        <w:rPr>
          <w:rFonts w:ascii="Times New Roman" w:hAnsi="Times New Roman" w:cs="Times New Roman"/>
          <w:lang w:val="ru-RU"/>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ru-RU"/>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ru-RU"/>
        </w:rPr>
        <w:t>40</w:t>
      </w:r>
      <w:r w:rsidRPr="00CF02D0">
        <w:rPr>
          <w:rFonts w:ascii="Times New Roman" w:hAnsi="Times New Roman" w:cs="Times New Roman"/>
        </w:rPr>
        <w:fldChar w:fldCharType="end"/>
      </w:r>
      <w:bookmarkEnd w:id="36"/>
      <w:r w:rsidRPr="003741D3">
        <w:rPr>
          <w:rFonts w:ascii="Times New Roman" w:hAnsi="Times New Roman" w:cs="Times New Roman"/>
          <w:lang w:val="ru-RU"/>
        </w:rPr>
        <w:t>.</w:t>
      </w:r>
      <w:r w:rsidRPr="00CF02D0">
        <w:rPr>
          <w:rFonts w:ascii="Times New Roman" w:hAnsi="Times New Roman" w:cs="Times New Roman"/>
        </w:rPr>
        <w:t>  </w:t>
      </w:r>
      <w:bookmarkStart w:id="37" w:name="_Hlk83999125"/>
      <w:r w:rsidR="009A3BB6" w:rsidRPr="00CF02D0">
        <w:rPr>
          <w:rFonts w:ascii="Times New Roman" w:hAnsi="Times New Roman" w:cs="Times New Roman"/>
          <w:color w:val="000000"/>
          <w:lang w:val="bg-BG" w:eastAsia="fr-FR"/>
        </w:rPr>
        <w:t>През ноември 2018 г., когато Марин Льо Пен, председател на фреската политическа партия</w:t>
      </w:r>
      <w:r w:rsidRPr="003741D3">
        <w:rPr>
          <w:rFonts w:ascii="Times New Roman" w:hAnsi="Times New Roman" w:cs="Times New Roman"/>
          <w:color w:val="000000"/>
          <w:lang w:val="ru-RU" w:eastAsia="fr-FR"/>
        </w:rPr>
        <w:t xml:space="preserve"> </w:t>
      </w:r>
      <w:proofErr w:type="spellStart"/>
      <w:r w:rsidRPr="00CF02D0">
        <w:rPr>
          <w:rFonts w:ascii="Times New Roman" w:hAnsi="Times New Roman" w:cs="Times New Roman"/>
          <w:i/>
          <w:iCs/>
          <w:color w:val="000000"/>
          <w:lang w:eastAsia="fr-FR"/>
        </w:rPr>
        <w:t>Rassemblement</w:t>
      </w:r>
      <w:proofErr w:type="spellEnd"/>
      <w:r w:rsidRPr="003741D3">
        <w:rPr>
          <w:rFonts w:ascii="Times New Roman" w:hAnsi="Times New Roman" w:cs="Times New Roman"/>
          <w:i/>
          <w:iCs/>
          <w:color w:val="000000"/>
          <w:lang w:val="ru-RU" w:eastAsia="fr-FR"/>
        </w:rPr>
        <w:t xml:space="preserve"> </w:t>
      </w:r>
      <w:r w:rsidRPr="00CF02D0">
        <w:rPr>
          <w:rFonts w:ascii="Times New Roman" w:hAnsi="Times New Roman" w:cs="Times New Roman"/>
          <w:i/>
          <w:iCs/>
          <w:color w:val="000000"/>
          <w:lang w:eastAsia="fr-FR"/>
        </w:rPr>
        <w:t>national</w:t>
      </w:r>
      <w:r w:rsidRPr="003741D3">
        <w:rPr>
          <w:rFonts w:ascii="Times New Roman" w:hAnsi="Times New Roman" w:cs="Times New Roman"/>
          <w:color w:val="000000"/>
          <w:lang w:val="ru-RU" w:eastAsia="fr-FR"/>
        </w:rPr>
        <w:t xml:space="preserve">, </w:t>
      </w:r>
      <w:r w:rsidR="009A3BB6" w:rsidRPr="00CF02D0">
        <w:rPr>
          <w:rFonts w:ascii="Times New Roman" w:hAnsi="Times New Roman" w:cs="Times New Roman"/>
          <w:color w:val="000000"/>
          <w:lang w:val="bg-BG" w:eastAsia="fr-FR"/>
        </w:rPr>
        <w:t xml:space="preserve">е в София, за да участва в международна конференция, организирана от българска политическа партия, студент </w:t>
      </w:r>
      <w:r w:rsidR="004A5975">
        <w:rPr>
          <w:rFonts w:ascii="Times New Roman" w:hAnsi="Times New Roman" w:cs="Times New Roman"/>
          <w:color w:val="000000"/>
          <w:lang w:val="bg-BG" w:eastAsia="fr-FR"/>
        </w:rPr>
        <w:t>изписва</w:t>
      </w:r>
      <w:r w:rsidR="009A3BB6" w:rsidRPr="00CF02D0">
        <w:rPr>
          <w:rFonts w:ascii="Times New Roman" w:hAnsi="Times New Roman" w:cs="Times New Roman"/>
          <w:color w:val="000000"/>
          <w:lang w:val="bg-BG" w:eastAsia="fr-FR"/>
        </w:rPr>
        <w:t xml:space="preserve"> със спрей на английски език думите „БЕЖАНЦИ ДОБРЕ ДОШЛИ! ЛЬО ПЕН ОТИВАЙ СИ ВКЪЩИ“ върху основата на паметника на Съветската армия в София</w:t>
      </w:r>
      <w:r w:rsidRPr="003741D3">
        <w:rPr>
          <w:rFonts w:ascii="Times New Roman" w:hAnsi="Times New Roman" w:cs="Times New Roman"/>
          <w:lang w:val="bg-BG"/>
        </w:rPr>
        <w:t xml:space="preserve">. </w:t>
      </w:r>
      <w:r w:rsidR="009A3BB6" w:rsidRPr="00CF02D0">
        <w:rPr>
          <w:rFonts w:ascii="Times New Roman" w:hAnsi="Times New Roman" w:cs="Times New Roman"/>
          <w:lang w:val="bg-BG"/>
        </w:rPr>
        <w:t xml:space="preserve">Той е обвинен в хулиганство в </w:t>
      </w:r>
      <w:r w:rsidR="004A5975">
        <w:rPr>
          <w:rFonts w:ascii="Times New Roman" w:hAnsi="Times New Roman" w:cs="Times New Roman"/>
          <w:lang w:val="bg-BG"/>
        </w:rPr>
        <w:t xml:space="preserve">нарушение </w:t>
      </w:r>
      <w:r w:rsidR="009A3BB6" w:rsidRPr="00CF02D0">
        <w:rPr>
          <w:rFonts w:ascii="Times New Roman" w:hAnsi="Times New Roman" w:cs="Times New Roman"/>
          <w:lang w:val="bg-BG"/>
        </w:rPr>
        <w:t>на член</w:t>
      </w:r>
      <w:r w:rsidR="00616AC5" w:rsidRPr="00CF02D0">
        <w:rPr>
          <w:rFonts w:ascii="Times New Roman" w:hAnsi="Times New Roman" w:cs="Times New Roman"/>
        </w:rPr>
        <w:t> </w:t>
      </w:r>
      <w:r w:rsidR="004A5975">
        <w:rPr>
          <w:rFonts w:ascii="Times New Roman" w:hAnsi="Times New Roman" w:cs="Times New Roman"/>
          <w:lang w:val="bg-BG"/>
        </w:rPr>
        <w:t xml:space="preserve">325, ал. </w:t>
      </w:r>
      <w:r w:rsidRPr="003741D3">
        <w:rPr>
          <w:rFonts w:ascii="Times New Roman" w:hAnsi="Times New Roman" w:cs="Times New Roman"/>
          <w:lang w:val="bg-BG"/>
        </w:rPr>
        <w:t xml:space="preserve">1, </w:t>
      </w:r>
      <w:r w:rsidR="009A3BB6" w:rsidRPr="00CF02D0">
        <w:rPr>
          <w:rFonts w:ascii="Times New Roman" w:hAnsi="Times New Roman" w:cs="Times New Roman"/>
          <w:lang w:val="bg-BG"/>
        </w:rPr>
        <w:t xml:space="preserve">и е </w:t>
      </w:r>
      <w:r w:rsidR="004A5975">
        <w:rPr>
          <w:rFonts w:ascii="Times New Roman" w:hAnsi="Times New Roman" w:cs="Times New Roman"/>
          <w:lang w:val="bg-BG"/>
        </w:rPr>
        <w:t xml:space="preserve">признат за виновен </w:t>
      </w:r>
      <w:r w:rsidR="009A3BB6" w:rsidRPr="00CF02D0">
        <w:rPr>
          <w:rFonts w:ascii="Times New Roman" w:hAnsi="Times New Roman" w:cs="Times New Roman"/>
          <w:lang w:val="bg-BG"/>
        </w:rPr>
        <w:t>на пър</w:t>
      </w:r>
      <w:r w:rsidR="004A5975">
        <w:rPr>
          <w:rFonts w:ascii="Times New Roman" w:hAnsi="Times New Roman" w:cs="Times New Roman"/>
          <w:lang w:val="bg-BG"/>
        </w:rPr>
        <w:t xml:space="preserve">ва инстанция, като е освободен от наказателна </w:t>
      </w:r>
      <w:r w:rsidR="004A5975">
        <w:rPr>
          <w:rFonts w:ascii="Times New Roman" w:hAnsi="Times New Roman" w:cs="Times New Roman"/>
          <w:lang w:val="bg-BG"/>
        </w:rPr>
        <w:lastRenderedPageBreak/>
        <w:t>отговорност с налагане на  административно наказание</w:t>
      </w:r>
      <w:r w:rsidR="009A3BB6" w:rsidRPr="00CF02D0">
        <w:rPr>
          <w:rFonts w:ascii="Times New Roman" w:hAnsi="Times New Roman" w:cs="Times New Roman"/>
          <w:lang w:val="bg-BG"/>
        </w:rPr>
        <w:t xml:space="preserve"> глоба в размер на 2000 лв. (1023 евро) вместо наказание</w:t>
      </w:r>
      <w:r w:rsidRPr="003741D3">
        <w:rPr>
          <w:rFonts w:ascii="Times New Roman" w:hAnsi="Times New Roman" w:cs="Times New Roman"/>
          <w:lang w:val="bg-BG"/>
        </w:rPr>
        <w:t xml:space="preserve"> (</w:t>
      </w:r>
      <w:r w:rsidR="009A3BB6" w:rsidRPr="00CF02D0">
        <w:rPr>
          <w:rFonts w:ascii="Times New Roman" w:hAnsi="Times New Roman" w:cs="Times New Roman"/>
          <w:lang w:val="bg-BG"/>
        </w:rPr>
        <w:t>виж</w:t>
      </w:r>
      <w:r w:rsidRPr="003741D3">
        <w:rPr>
          <w:rFonts w:ascii="Times New Roman" w:hAnsi="Times New Roman" w:cs="Times New Roman"/>
          <w:lang w:val="bg-BG"/>
        </w:rPr>
        <w:t xml:space="preserve"> </w:t>
      </w:r>
      <w:proofErr w:type="spellStart"/>
      <w:r w:rsidRPr="00CF02D0">
        <w:rPr>
          <w:rFonts w:ascii="Times New Roman" w:hAnsi="Times New Roman" w:cs="Times New Roman"/>
          <w:lang w:val="bg-BG"/>
        </w:rPr>
        <w:t>прис</w:t>
      </w:r>
      <w:proofErr w:type="spellEnd"/>
      <w:r w:rsidRPr="00CF02D0">
        <w:rPr>
          <w:rFonts w:ascii="Times New Roman" w:hAnsi="Times New Roman" w:cs="Times New Roman"/>
          <w:lang w:val="bg-BG"/>
        </w:rPr>
        <w:t xml:space="preserve">. </w:t>
      </w:r>
      <w:r w:rsidR="00975E64" w:rsidRPr="00CF02D0">
        <w:rPr>
          <w:rFonts w:ascii="Times New Roman" w:hAnsi="Times New Roman" w:cs="Times New Roman"/>
          <w:lang w:val="bg-BG"/>
        </w:rPr>
        <w:t>о</w:t>
      </w:r>
      <w:r w:rsidRPr="00CF02D0">
        <w:rPr>
          <w:rFonts w:ascii="Times New Roman" w:hAnsi="Times New Roman" w:cs="Times New Roman"/>
          <w:lang w:val="bg-BG"/>
        </w:rPr>
        <w:t>т</w:t>
      </w:r>
      <w:r w:rsidR="00616AC5" w:rsidRPr="00CF02D0">
        <w:rPr>
          <w:rFonts w:ascii="Times New Roman" w:hAnsi="Times New Roman" w:cs="Times New Roman"/>
        </w:rPr>
        <w:t> </w:t>
      </w:r>
      <w:r w:rsidRPr="00CF02D0">
        <w:rPr>
          <w:rFonts w:ascii="Times New Roman" w:hAnsi="Times New Roman" w:cs="Times New Roman"/>
          <w:lang w:val="bg-BG"/>
        </w:rPr>
        <w:t>11.11.2019 г. по н.</w:t>
      </w:r>
      <w:r w:rsidRPr="003741D3">
        <w:rPr>
          <w:rFonts w:ascii="Times New Roman" w:hAnsi="Times New Roman" w:cs="Times New Roman"/>
          <w:lang w:val="bg-BG"/>
        </w:rPr>
        <w:t xml:space="preserve"> </w:t>
      </w:r>
      <w:r w:rsidRPr="00CF02D0">
        <w:rPr>
          <w:rFonts w:ascii="Times New Roman" w:hAnsi="Times New Roman" w:cs="Times New Roman"/>
          <w:lang w:val="bg-BG"/>
        </w:rPr>
        <w:t>о.</w:t>
      </w:r>
      <w:r w:rsidRPr="003741D3">
        <w:rPr>
          <w:rFonts w:ascii="Times New Roman" w:hAnsi="Times New Roman" w:cs="Times New Roman"/>
          <w:lang w:val="bg-BG"/>
        </w:rPr>
        <w:t xml:space="preserve"> </w:t>
      </w:r>
      <w:r w:rsidRPr="00CF02D0">
        <w:rPr>
          <w:rFonts w:ascii="Times New Roman" w:hAnsi="Times New Roman" w:cs="Times New Roman"/>
          <w:lang w:val="bg-BG"/>
        </w:rPr>
        <w:t>х.</w:t>
      </w:r>
      <w:r w:rsidRPr="003741D3">
        <w:rPr>
          <w:rFonts w:ascii="Times New Roman" w:hAnsi="Times New Roman" w:cs="Times New Roman"/>
          <w:lang w:val="bg-BG"/>
        </w:rPr>
        <w:t xml:space="preserve"> </w:t>
      </w:r>
      <w:r w:rsidRPr="00CF02D0">
        <w:rPr>
          <w:rFonts w:ascii="Times New Roman" w:hAnsi="Times New Roman" w:cs="Times New Roman"/>
          <w:lang w:val="bg-BG"/>
        </w:rPr>
        <w:t>д.</w:t>
      </w:r>
      <w:r w:rsidRPr="003741D3">
        <w:rPr>
          <w:rFonts w:ascii="Times New Roman" w:hAnsi="Times New Roman" w:cs="Times New Roman"/>
          <w:lang w:val="bg-BG"/>
        </w:rPr>
        <w:t xml:space="preserve"> </w:t>
      </w:r>
      <w:r w:rsidRPr="00CF02D0">
        <w:rPr>
          <w:rFonts w:ascii="Times New Roman" w:hAnsi="Times New Roman" w:cs="Times New Roman"/>
          <w:lang w:val="bg-BG"/>
        </w:rPr>
        <w:t>№</w:t>
      </w:r>
      <w:r w:rsidRPr="003741D3">
        <w:rPr>
          <w:rFonts w:ascii="Times New Roman" w:hAnsi="Times New Roman" w:cs="Times New Roman"/>
          <w:lang w:val="bg-BG"/>
        </w:rPr>
        <w:t xml:space="preserve"> </w:t>
      </w:r>
      <w:r w:rsidRPr="00CF02D0">
        <w:rPr>
          <w:rFonts w:ascii="Times New Roman" w:hAnsi="Times New Roman" w:cs="Times New Roman"/>
          <w:lang w:val="bg-BG"/>
        </w:rPr>
        <w:t>474/2019 г., СРС</w:t>
      </w:r>
      <w:r w:rsidRPr="003741D3">
        <w:rPr>
          <w:rFonts w:ascii="Times New Roman" w:hAnsi="Times New Roman" w:cs="Times New Roman"/>
          <w:lang w:val="bg-BG"/>
        </w:rPr>
        <w:t xml:space="preserve">). </w:t>
      </w:r>
      <w:r w:rsidR="009A3BB6" w:rsidRPr="00CF02D0">
        <w:rPr>
          <w:rFonts w:ascii="Times New Roman" w:hAnsi="Times New Roman" w:cs="Times New Roman"/>
          <w:lang w:val="bg-BG"/>
        </w:rPr>
        <w:t>При обжалване Софийският градски съд отменя присъдата и оправдава студента, приемайки, по съображения, подобни на тези, посочени от Софийския районен съд в настоящото дело (виж параграфи 21 и 22 по-горе), че деянието му не представлява хулиганство</w:t>
      </w:r>
      <w:r w:rsidRPr="003741D3">
        <w:rPr>
          <w:rFonts w:ascii="Times New Roman" w:hAnsi="Times New Roman" w:cs="Times New Roman"/>
          <w:lang w:val="bg-BG"/>
        </w:rPr>
        <w:t xml:space="preserve"> (</w:t>
      </w:r>
      <w:r w:rsidR="009A3BB6" w:rsidRPr="00CF02D0">
        <w:rPr>
          <w:rFonts w:ascii="Times New Roman" w:hAnsi="Times New Roman" w:cs="Times New Roman"/>
          <w:lang w:val="bg-BG"/>
        </w:rPr>
        <w:t>виж</w:t>
      </w:r>
      <w:r w:rsidRPr="00CF02D0">
        <w:rPr>
          <w:rFonts w:ascii="Times New Roman" w:hAnsi="Times New Roman" w:cs="Times New Roman"/>
          <w:lang w:val="bg-BG"/>
        </w:rPr>
        <w:t xml:space="preserve"> </w:t>
      </w:r>
      <w:proofErr w:type="spellStart"/>
      <w:r w:rsidRPr="00CF02D0">
        <w:rPr>
          <w:rFonts w:ascii="Times New Roman" w:hAnsi="Times New Roman" w:cs="Times New Roman"/>
          <w:lang w:val="bg-BG"/>
        </w:rPr>
        <w:t>прис</w:t>
      </w:r>
      <w:proofErr w:type="spellEnd"/>
      <w:r w:rsidRPr="00CF02D0">
        <w:rPr>
          <w:rFonts w:ascii="Times New Roman" w:hAnsi="Times New Roman" w:cs="Times New Roman"/>
          <w:lang w:val="bg-BG"/>
        </w:rPr>
        <w:t>. № 260026 от 12.10.2020 г. по в. н. о. х. д. №</w:t>
      </w:r>
      <w:r w:rsidR="00616AC5" w:rsidRPr="00CF02D0">
        <w:rPr>
          <w:rFonts w:ascii="Times New Roman" w:hAnsi="Times New Roman" w:cs="Times New Roman"/>
        </w:rPr>
        <w:t> </w:t>
      </w:r>
      <w:r w:rsidRPr="00CF02D0">
        <w:rPr>
          <w:rFonts w:ascii="Times New Roman" w:hAnsi="Times New Roman" w:cs="Times New Roman"/>
          <w:lang w:val="bg-BG"/>
        </w:rPr>
        <w:t>2843/2020 г., СГС</w:t>
      </w:r>
      <w:r w:rsidRPr="003741D3">
        <w:rPr>
          <w:rFonts w:ascii="Times New Roman" w:hAnsi="Times New Roman" w:cs="Times New Roman"/>
          <w:lang w:val="bg-BG"/>
        </w:rPr>
        <w:t xml:space="preserve">). </w:t>
      </w:r>
      <w:r w:rsidR="009A3BB6" w:rsidRPr="00CF02D0">
        <w:rPr>
          <w:rFonts w:ascii="Times New Roman" w:hAnsi="Times New Roman" w:cs="Times New Roman"/>
          <w:lang w:val="bg-BG"/>
        </w:rPr>
        <w:t>След обжалване от прокуратурата през юли</w:t>
      </w:r>
      <w:r w:rsidR="004A5975">
        <w:rPr>
          <w:rFonts w:ascii="Times New Roman" w:hAnsi="Times New Roman" w:cs="Times New Roman"/>
          <w:lang w:val="bg-BG"/>
        </w:rPr>
        <w:t xml:space="preserve"> 2021 г. Върховният съд потвърждава</w:t>
      </w:r>
      <w:r w:rsidR="009A3BB6" w:rsidRPr="00CF02D0">
        <w:rPr>
          <w:rFonts w:ascii="Times New Roman" w:hAnsi="Times New Roman" w:cs="Times New Roman"/>
          <w:lang w:val="bg-BG"/>
        </w:rPr>
        <w:t xml:space="preserve"> оправдателната присъда</w:t>
      </w:r>
      <w:r w:rsidRPr="003741D3">
        <w:rPr>
          <w:rFonts w:ascii="Times New Roman" w:hAnsi="Times New Roman" w:cs="Times New Roman"/>
          <w:lang w:val="bg-BG"/>
        </w:rPr>
        <w:t xml:space="preserve"> (</w:t>
      </w:r>
      <w:r w:rsidR="009A3BB6" w:rsidRPr="00CF02D0">
        <w:rPr>
          <w:rFonts w:ascii="Times New Roman" w:hAnsi="Times New Roman" w:cs="Times New Roman"/>
          <w:lang w:val="bg-BG"/>
        </w:rPr>
        <w:t>виж</w:t>
      </w:r>
      <w:r w:rsidRPr="003741D3">
        <w:rPr>
          <w:rFonts w:ascii="Times New Roman" w:hAnsi="Times New Roman" w:cs="Times New Roman"/>
          <w:lang w:val="bg-BG"/>
        </w:rPr>
        <w:t xml:space="preserve"> </w:t>
      </w:r>
      <w:proofErr w:type="spellStart"/>
      <w:r w:rsidRPr="00CF02D0">
        <w:rPr>
          <w:rFonts w:ascii="Times New Roman" w:hAnsi="Times New Roman" w:cs="Times New Roman"/>
          <w:lang w:val="ru-RU"/>
        </w:rPr>
        <w:t>реш</w:t>
      </w:r>
      <w:proofErr w:type="spellEnd"/>
      <w:r w:rsidRPr="003741D3">
        <w:rPr>
          <w:rFonts w:ascii="Times New Roman" w:hAnsi="Times New Roman" w:cs="Times New Roman"/>
          <w:lang w:val="bg-BG"/>
        </w:rPr>
        <w:t xml:space="preserve">. № 73 </w:t>
      </w:r>
      <w:r w:rsidRPr="00CF02D0">
        <w:rPr>
          <w:rFonts w:ascii="Times New Roman" w:hAnsi="Times New Roman" w:cs="Times New Roman"/>
          <w:lang w:val="ru-RU"/>
        </w:rPr>
        <w:t>от</w:t>
      </w:r>
      <w:r w:rsidR="00616AC5" w:rsidRPr="00CF02D0">
        <w:rPr>
          <w:rFonts w:ascii="Times New Roman" w:hAnsi="Times New Roman" w:cs="Times New Roman"/>
        </w:rPr>
        <w:t> </w:t>
      </w:r>
      <w:r w:rsidRPr="003741D3">
        <w:rPr>
          <w:rFonts w:ascii="Times New Roman" w:hAnsi="Times New Roman" w:cs="Times New Roman"/>
          <w:lang w:val="bg-BG"/>
        </w:rPr>
        <w:t xml:space="preserve">26.07.2021 </w:t>
      </w:r>
      <w:r w:rsidRPr="00CF02D0">
        <w:rPr>
          <w:rFonts w:ascii="Times New Roman" w:hAnsi="Times New Roman" w:cs="Times New Roman"/>
          <w:lang w:val="ru-RU"/>
        </w:rPr>
        <w:t>г</w:t>
      </w:r>
      <w:r w:rsidRPr="003741D3">
        <w:rPr>
          <w:rFonts w:ascii="Times New Roman" w:hAnsi="Times New Roman" w:cs="Times New Roman"/>
          <w:lang w:val="bg-BG"/>
        </w:rPr>
        <w:t xml:space="preserve">. </w:t>
      </w:r>
      <w:r w:rsidRPr="00CF02D0">
        <w:rPr>
          <w:rFonts w:ascii="Times New Roman" w:hAnsi="Times New Roman" w:cs="Times New Roman"/>
          <w:lang w:val="ru-RU"/>
        </w:rPr>
        <w:t>по</w:t>
      </w:r>
      <w:r w:rsidRPr="003741D3">
        <w:rPr>
          <w:rFonts w:ascii="Times New Roman" w:hAnsi="Times New Roman" w:cs="Times New Roman"/>
          <w:lang w:val="bg-BG"/>
        </w:rPr>
        <w:t xml:space="preserve"> </w:t>
      </w:r>
      <w:r w:rsidRPr="00CF02D0">
        <w:rPr>
          <w:rFonts w:ascii="Times New Roman" w:hAnsi="Times New Roman" w:cs="Times New Roman"/>
          <w:lang w:val="ru-RU"/>
        </w:rPr>
        <w:t>н</w:t>
      </w:r>
      <w:r w:rsidRPr="003741D3">
        <w:rPr>
          <w:rFonts w:ascii="Times New Roman" w:hAnsi="Times New Roman" w:cs="Times New Roman"/>
          <w:lang w:val="bg-BG"/>
        </w:rPr>
        <w:t xml:space="preserve">. </w:t>
      </w:r>
      <w:r w:rsidRPr="00CF02D0">
        <w:rPr>
          <w:rFonts w:ascii="Times New Roman" w:hAnsi="Times New Roman" w:cs="Times New Roman"/>
          <w:lang w:val="ru-RU"/>
        </w:rPr>
        <w:t>д</w:t>
      </w:r>
      <w:r w:rsidRPr="003741D3">
        <w:rPr>
          <w:rFonts w:ascii="Times New Roman" w:hAnsi="Times New Roman" w:cs="Times New Roman"/>
          <w:lang w:val="bg-BG"/>
        </w:rPr>
        <w:t xml:space="preserve">. № 259/2021 </w:t>
      </w:r>
      <w:r w:rsidRPr="00CF02D0">
        <w:rPr>
          <w:rFonts w:ascii="Times New Roman" w:hAnsi="Times New Roman" w:cs="Times New Roman"/>
          <w:lang w:val="ru-RU"/>
        </w:rPr>
        <w:t>г</w:t>
      </w:r>
      <w:r w:rsidRPr="003741D3">
        <w:rPr>
          <w:rFonts w:ascii="Times New Roman" w:hAnsi="Times New Roman" w:cs="Times New Roman"/>
          <w:lang w:val="bg-BG"/>
        </w:rPr>
        <w:t xml:space="preserve">., </w:t>
      </w:r>
      <w:r w:rsidRPr="00CF02D0">
        <w:rPr>
          <w:rFonts w:ascii="Times New Roman" w:hAnsi="Times New Roman" w:cs="Times New Roman"/>
          <w:lang w:val="ru-RU"/>
        </w:rPr>
        <w:t>ВКС</w:t>
      </w:r>
      <w:r w:rsidRPr="003741D3">
        <w:rPr>
          <w:rFonts w:ascii="Times New Roman" w:hAnsi="Times New Roman" w:cs="Times New Roman"/>
          <w:lang w:val="bg-BG"/>
        </w:rPr>
        <w:t xml:space="preserve">, </w:t>
      </w:r>
      <w:r w:rsidRPr="00CF02D0">
        <w:rPr>
          <w:rFonts w:ascii="Times New Roman" w:hAnsi="Times New Roman" w:cs="Times New Roman"/>
        </w:rPr>
        <w:t>III</w:t>
      </w:r>
      <w:r w:rsidRPr="003741D3">
        <w:rPr>
          <w:rFonts w:ascii="Times New Roman" w:hAnsi="Times New Roman" w:cs="Times New Roman"/>
          <w:lang w:val="bg-BG"/>
        </w:rPr>
        <w:t xml:space="preserve"> </w:t>
      </w:r>
      <w:r w:rsidRPr="00CF02D0">
        <w:rPr>
          <w:rFonts w:ascii="Times New Roman" w:hAnsi="Times New Roman" w:cs="Times New Roman"/>
          <w:lang w:val="ru-RU"/>
        </w:rPr>
        <w:t>н</w:t>
      </w:r>
      <w:r w:rsidRPr="003741D3">
        <w:rPr>
          <w:rFonts w:ascii="Times New Roman" w:hAnsi="Times New Roman" w:cs="Times New Roman"/>
          <w:lang w:val="bg-BG"/>
        </w:rPr>
        <w:t xml:space="preserve">. </w:t>
      </w:r>
      <w:r w:rsidRPr="00CF02D0">
        <w:rPr>
          <w:rFonts w:ascii="Times New Roman" w:hAnsi="Times New Roman" w:cs="Times New Roman"/>
          <w:lang w:val="ru-RU"/>
        </w:rPr>
        <w:t>о</w:t>
      </w:r>
      <w:r w:rsidRPr="003741D3">
        <w:rPr>
          <w:rFonts w:ascii="Times New Roman" w:hAnsi="Times New Roman" w:cs="Times New Roman"/>
          <w:lang w:val="bg-BG"/>
        </w:rPr>
        <w:t xml:space="preserve">.). </w:t>
      </w:r>
      <w:r w:rsidR="004A5975">
        <w:rPr>
          <w:rFonts w:ascii="Times New Roman" w:hAnsi="Times New Roman" w:cs="Times New Roman"/>
          <w:lang w:val="bg-BG"/>
        </w:rPr>
        <w:t>Той постановява</w:t>
      </w:r>
      <w:r w:rsidR="0011023A" w:rsidRPr="00CF02D0">
        <w:rPr>
          <w:rFonts w:ascii="Times New Roman" w:hAnsi="Times New Roman" w:cs="Times New Roman"/>
          <w:lang w:val="bg-BG"/>
        </w:rPr>
        <w:t>, позовавайки се по-специално на</w:t>
      </w:r>
      <w:r w:rsidRPr="003741D3">
        <w:rPr>
          <w:rFonts w:ascii="Times New Roman" w:hAnsi="Times New Roman" w:cs="Times New Roman"/>
          <w:lang w:val="bg-BG"/>
        </w:rPr>
        <w:t xml:space="preserve"> </w:t>
      </w:r>
      <w:r w:rsidR="00211CF1" w:rsidRPr="00CF02D0">
        <w:rPr>
          <w:rFonts w:ascii="Times New Roman" w:hAnsi="Times New Roman" w:cs="Times New Roman"/>
          <w:i/>
          <w:color w:val="000000"/>
          <w:lang w:val="bg-BG" w:eastAsia="fr-FR"/>
        </w:rPr>
        <w:t>Ханджийски</w:t>
      </w:r>
      <w:r w:rsidRPr="003741D3">
        <w:rPr>
          <w:rFonts w:ascii="Times New Roman" w:hAnsi="Times New Roman" w:cs="Times New Roman"/>
          <w:iCs/>
          <w:color w:val="000000"/>
          <w:lang w:val="bg-BG" w:eastAsia="fr-FR"/>
        </w:rPr>
        <w:t xml:space="preserve"> (</w:t>
      </w:r>
      <w:r w:rsidR="0011023A" w:rsidRPr="00CF02D0">
        <w:rPr>
          <w:rFonts w:ascii="Times New Roman" w:hAnsi="Times New Roman" w:cs="Times New Roman"/>
          <w:iCs/>
          <w:color w:val="000000"/>
          <w:lang w:val="bg-BG" w:eastAsia="fr-FR"/>
        </w:rPr>
        <w:t>цитиран</w:t>
      </w:r>
      <w:r w:rsidR="00211CF1" w:rsidRPr="00CF02D0">
        <w:rPr>
          <w:rFonts w:ascii="Times New Roman" w:hAnsi="Times New Roman" w:cs="Times New Roman"/>
          <w:iCs/>
          <w:color w:val="000000"/>
          <w:lang w:val="bg-BG" w:eastAsia="fr-FR"/>
        </w:rPr>
        <w:t>о</w:t>
      </w:r>
      <w:r w:rsidR="0011023A" w:rsidRPr="00CF02D0">
        <w:rPr>
          <w:rFonts w:ascii="Times New Roman" w:hAnsi="Times New Roman" w:cs="Times New Roman"/>
          <w:iCs/>
          <w:color w:val="000000"/>
          <w:lang w:val="bg-BG" w:eastAsia="fr-FR"/>
        </w:rPr>
        <w:t xml:space="preserve"> по-горе</w:t>
      </w:r>
      <w:r w:rsidRPr="003741D3">
        <w:rPr>
          <w:rFonts w:ascii="Times New Roman" w:hAnsi="Times New Roman" w:cs="Times New Roman"/>
          <w:iCs/>
          <w:color w:val="000000"/>
          <w:lang w:val="bg-BG" w:eastAsia="fr-FR"/>
        </w:rPr>
        <w:t xml:space="preserve">), </w:t>
      </w:r>
      <w:r w:rsidR="0011023A" w:rsidRPr="00CF02D0">
        <w:rPr>
          <w:rFonts w:ascii="Times New Roman" w:hAnsi="Times New Roman" w:cs="Times New Roman"/>
          <w:lang w:val="bg-BG"/>
        </w:rPr>
        <w:t>че боядисването със спрей  е обратимо и не е повредило паметника</w:t>
      </w:r>
      <w:r w:rsidRPr="003741D3">
        <w:rPr>
          <w:rFonts w:ascii="Times New Roman" w:hAnsi="Times New Roman" w:cs="Times New Roman"/>
          <w:lang w:val="bg-BG"/>
        </w:rPr>
        <w:t xml:space="preserve">. </w:t>
      </w:r>
      <w:r w:rsidR="0011023A" w:rsidRPr="00CF02D0">
        <w:rPr>
          <w:rFonts w:ascii="Times New Roman" w:hAnsi="Times New Roman" w:cs="Times New Roman"/>
          <w:lang w:val="bg-BG"/>
        </w:rPr>
        <w:t>Освен това студентът не е нарушил символичното послание на паметника, а просто го е използвал като средство за предаване на посланието си – което е политическа реч по въпрос от обществен интерес, въпреки че не е политик или член на политическа партия – до по-голяма аудитория</w:t>
      </w:r>
      <w:r w:rsidRPr="003741D3">
        <w:rPr>
          <w:rFonts w:ascii="Times New Roman" w:hAnsi="Times New Roman" w:cs="Times New Roman"/>
          <w:lang w:val="bg-BG"/>
        </w:rPr>
        <w:t xml:space="preserve">. </w:t>
      </w:r>
      <w:r w:rsidR="0011023A" w:rsidRPr="00CF02D0">
        <w:rPr>
          <w:rFonts w:ascii="Times New Roman" w:hAnsi="Times New Roman" w:cs="Times New Roman"/>
          <w:lang w:val="bg-BG"/>
        </w:rPr>
        <w:t>От това следва, че дори и административно наказание не е необходимо в едно демократично общество по отно</w:t>
      </w:r>
      <w:r w:rsidR="004A5975">
        <w:rPr>
          <w:rFonts w:ascii="Times New Roman" w:hAnsi="Times New Roman" w:cs="Times New Roman"/>
          <w:lang w:val="bg-BG"/>
        </w:rPr>
        <w:t>шение на това деяние и че деяние</w:t>
      </w:r>
      <w:r w:rsidR="0011023A" w:rsidRPr="00CF02D0">
        <w:rPr>
          <w:rFonts w:ascii="Times New Roman" w:hAnsi="Times New Roman" w:cs="Times New Roman"/>
          <w:lang w:val="bg-BG"/>
        </w:rPr>
        <w:t>то не може да бъде квалифицирано като хулиганство в противоречие на член</w:t>
      </w:r>
      <w:r w:rsidR="004A5975">
        <w:rPr>
          <w:rFonts w:ascii="Times New Roman" w:hAnsi="Times New Roman" w:cs="Times New Roman"/>
          <w:lang w:val="bg-BG"/>
        </w:rPr>
        <w:t xml:space="preserve"> 325, ал. </w:t>
      </w:r>
      <w:r w:rsidRPr="003741D3">
        <w:rPr>
          <w:rFonts w:ascii="Times New Roman" w:hAnsi="Times New Roman" w:cs="Times New Roman"/>
          <w:lang w:val="bg-BG"/>
        </w:rPr>
        <w:t xml:space="preserve">1 </w:t>
      </w:r>
      <w:r w:rsidR="0011023A" w:rsidRPr="00CF02D0">
        <w:rPr>
          <w:rFonts w:ascii="Times New Roman" w:hAnsi="Times New Roman" w:cs="Times New Roman"/>
          <w:lang w:val="bg-BG"/>
        </w:rPr>
        <w:t>от Наказателния кодекс</w:t>
      </w:r>
      <w:r w:rsidRPr="003741D3">
        <w:rPr>
          <w:rFonts w:ascii="Times New Roman" w:hAnsi="Times New Roman" w:cs="Times New Roman"/>
          <w:lang w:val="bg-BG"/>
        </w:rPr>
        <w:t xml:space="preserve">, </w:t>
      </w:r>
      <w:r w:rsidR="0011023A" w:rsidRPr="00CF02D0">
        <w:rPr>
          <w:rFonts w:ascii="Times New Roman" w:hAnsi="Times New Roman" w:cs="Times New Roman"/>
          <w:lang w:val="bg-BG"/>
        </w:rPr>
        <w:t>или дори като дребно хулиганство в противоречие на член</w:t>
      </w:r>
      <w:r w:rsidR="004A5975">
        <w:rPr>
          <w:rFonts w:ascii="Times New Roman" w:hAnsi="Times New Roman" w:cs="Times New Roman"/>
          <w:lang w:val="bg-BG"/>
        </w:rPr>
        <w:t xml:space="preserve"> 1, ал.</w:t>
      </w:r>
      <w:r w:rsidRPr="003741D3">
        <w:rPr>
          <w:rFonts w:ascii="Times New Roman" w:hAnsi="Times New Roman" w:cs="Times New Roman"/>
          <w:lang w:val="bg-BG"/>
        </w:rPr>
        <w:t xml:space="preserve"> 3 (</w:t>
      </w:r>
      <w:r w:rsidR="004A5975">
        <w:rPr>
          <w:rFonts w:ascii="Times New Roman" w:hAnsi="Times New Roman" w:cs="Times New Roman"/>
          <w:lang w:val="bg-BG"/>
        </w:rPr>
        <w:t>предиш</w:t>
      </w:r>
      <w:r w:rsidR="0011023A" w:rsidRPr="00CF02D0">
        <w:rPr>
          <w:rFonts w:ascii="Times New Roman" w:hAnsi="Times New Roman" w:cs="Times New Roman"/>
          <w:lang w:val="bg-BG"/>
        </w:rPr>
        <w:t>н</w:t>
      </w:r>
      <w:r w:rsidR="004A5975">
        <w:rPr>
          <w:rFonts w:ascii="Times New Roman" w:hAnsi="Times New Roman" w:cs="Times New Roman"/>
          <w:lang w:val="bg-BG"/>
        </w:rPr>
        <w:t>а ал.</w:t>
      </w:r>
      <w:r w:rsidRPr="003741D3">
        <w:rPr>
          <w:rFonts w:ascii="Times New Roman" w:hAnsi="Times New Roman" w:cs="Times New Roman"/>
          <w:lang w:val="bg-BG"/>
        </w:rPr>
        <w:t xml:space="preserve"> 2) </w:t>
      </w:r>
      <w:r w:rsidR="004A5975">
        <w:rPr>
          <w:rFonts w:ascii="Times New Roman" w:hAnsi="Times New Roman" w:cs="Times New Roman"/>
          <w:lang w:val="bg-BG"/>
        </w:rPr>
        <w:t>о</w:t>
      </w:r>
      <w:r w:rsidR="0011023A" w:rsidRPr="00CF02D0">
        <w:rPr>
          <w:rFonts w:ascii="Times New Roman" w:hAnsi="Times New Roman" w:cs="Times New Roman"/>
          <w:lang w:val="bg-BG"/>
        </w:rPr>
        <w:t>т Указа от 1963 г.</w:t>
      </w:r>
      <w:r w:rsidRPr="003741D3">
        <w:rPr>
          <w:rFonts w:ascii="Times New Roman" w:hAnsi="Times New Roman" w:cs="Times New Roman"/>
          <w:lang w:val="bg-BG"/>
        </w:rPr>
        <w:t xml:space="preserve"> (</w:t>
      </w:r>
      <w:r w:rsidR="0011023A" w:rsidRPr="00CF02D0">
        <w:rPr>
          <w:rFonts w:ascii="Times New Roman" w:hAnsi="Times New Roman" w:cs="Times New Roman"/>
          <w:lang w:val="bg-BG"/>
        </w:rPr>
        <w:t>виж параграф</w:t>
      </w:r>
      <w:r w:rsidRPr="003741D3">
        <w:rPr>
          <w:rFonts w:ascii="Times New Roman" w:hAnsi="Times New Roman" w:cs="Times New Roman"/>
          <w:lang w:val="bg-BG"/>
        </w:rPr>
        <w:t xml:space="preserve"> </w:t>
      </w: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RDL</w:instrText>
      </w:r>
      <w:r w:rsidRPr="003741D3">
        <w:rPr>
          <w:rFonts w:ascii="Times New Roman" w:hAnsi="Times New Roman" w:cs="Times New Roman"/>
          <w:lang w:val="bg-BG"/>
        </w:rPr>
        <w:instrText>_</w:instrText>
      </w:r>
      <w:r w:rsidRPr="00CF02D0">
        <w:rPr>
          <w:rFonts w:ascii="Times New Roman" w:hAnsi="Times New Roman" w:cs="Times New Roman"/>
        </w:rPr>
        <w:instrText>CC</w:instrText>
      </w:r>
      <w:r w:rsidRPr="003741D3">
        <w:rPr>
          <w:rFonts w:ascii="Times New Roman" w:hAnsi="Times New Roman" w:cs="Times New Roman"/>
          <w:lang w:val="bg-BG"/>
        </w:rPr>
        <w:instrText>_</w:instrText>
      </w:r>
      <w:r w:rsidRPr="00CF02D0">
        <w:rPr>
          <w:rFonts w:ascii="Times New Roman" w:hAnsi="Times New Roman" w:cs="Times New Roman"/>
        </w:rPr>
        <w:instrText>A</w:instrText>
      </w:r>
      <w:r w:rsidRPr="003741D3">
        <w:rPr>
          <w:rFonts w:ascii="Times New Roman" w:hAnsi="Times New Roman" w:cs="Times New Roman"/>
          <w:lang w:val="bg-BG"/>
        </w:rPr>
        <w:instrText>_325_1_</w:instrText>
      </w:r>
      <w:r w:rsidRPr="00CF02D0">
        <w:rPr>
          <w:rFonts w:ascii="Times New Roman" w:hAnsi="Times New Roman" w:cs="Times New Roman"/>
        </w:rPr>
        <w:instrText>cases</w:instrText>
      </w:r>
      <w:r w:rsidRPr="003741D3">
        <w:rPr>
          <w:rFonts w:ascii="Times New Roman" w:hAnsi="Times New Roman" w:cs="Times New Roman"/>
          <w:lang w:val="bg-BG"/>
        </w:rPr>
        <w:instrText>_</w:instrText>
      </w:r>
      <w:r w:rsidRPr="00CF02D0">
        <w:rPr>
          <w:rFonts w:ascii="Times New Roman" w:hAnsi="Times New Roman" w:cs="Times New Roman"/>
        </w:rPr>
        <w:instrText>monuments</w:instrText>
      </w:r>
      <w:r w:rsidRPr="003741D3">
        <w:rPr>
          <w:rFonts w:ascii="Times New Roman" w:hAnsi="Times New Roman" w:cs="Times New Roman"/>
          <w:lang w:val="bg-BG"/>
        </w:rPr>
        <w:instrText>_1963_</w:instrText>
      </w:r>
      <w:r w:rsidRPr="00CF02D0">
        <w:rPr>
          <w:rFonts w:ascii="Times New Roman" w:hAnsi="Times New Roman" w:cs="Times New Roman"/>
        </w:rPr>
        <w:instrText>Dec</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h</w:instrText>
      </w:r>
      <w:r w:rsidRPr="003741D3">
        <w:rPr>
          <w:rFonts w:ascii="Times New Roman" w:hAnsi="Times New Roman" w:cs="Times New Roman"/>
          <w:lang w:val="bg-BG"/>
        </w:rPr>
        <w:instrText xml:space="preserve"> </w:instrText>
      </w:r>
      <w:r w:rsidR="00CF02D0" w:rsidRPr="003741D3">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3741D3">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39</w:t>
      </w:r>
      <w:r w:rsidRPr="00CF02D0">
        <w:rPr>
          <w:rFonts w:ascii="Times New Roman" w:hAnsi="Times New Roman" w:cs="Times New Roman"/>
        </w:rPr>
        <w:fldChar w:fldCharType="end"/>
      </w:r>
      <w:r w:rsidRPr="003741D3">
        <w:rPr>
          <w:rFonts w:ascii="Times New Roman" w:hAnsi="Times New Roman" w:cs="Times New Roman"/>
          <w:lang w:val="bg-BG"/>
        </w:rPr>
        <w:t xml:space="preserve"> </w:t>
      </w:r>
      <w:r w:rsidR="0011023A" w:rsidRPr="00CF02D0">
        <w:rPr>
          <w:rFonts w:ascii="Times New Roman" w:hAnsi="Times New Roman" w:cs="Times New Roman"/>
          <w:lang w:val="bg-BG"/>
        </w:rPr>
        <w:t>по-горе</w:t>
      </w:r>
      <w:r w:rsidRPr="003741D3">
        <w:rPr>
          <w:rFonts w:ascii="Times New Roman" w:hAnsi="Times New Roman" w:cs="Times New Roman"/>
          <w:lang w:val="bg-BG"/>
        </w:rPr>
        <w:t>).</w:t>
      </w:r>
      <w:bookmarkEnd w:id="37"/>
    </w:p>
    <w:p w14:paraId="1E3C11BA" w14:textId="6016939A" w:rsidR="00A9491D" w:rsidRPr="003741D3" w:rsidRDefault="0011023A" w:rsidP="00163812">
      <w:pPr>
        <w:pStyle w:val="JuHIRoman"/>
        <w:rPr>
          <w:rFonts w:ascii="Times New Roman" w:hAnsi="Times New Roman" w:cs="Times New Roman"/>
          <w:lang w:val="bg-BG"/>
        </w:rPr>
      </w:pPr>
      <w:r w:rsidRPr="00CF02D0">
        <w:rPr>
          <w:rFonts w:ascii="Times New Roman" w:hAnsi="Times New Roman" w:cs="Times New Roman"/>
          <w:lang w:val="bg-BG"/>
        </w:rPr>
        <w:t>ЗАМЯНА НА НАКАЗАТЕЛНА ОТГОВОРНОСТ С АДМИНИСТРАТИВНО НАКАЗАНИЕ</w:t>
      </w:r>
    </w:p>
    <w:bookmarkStart w:id="38" w:name="RDL_CC_A_78a_1"/>
    <w:p w14:paraId="0180BE8D" w14:textId="01DE5157"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41</w:t>
      </w:r>
      <w:r w:rsidRPr="00CF02D0">
        <w:rPr>
          <w:rFonts w:ascii="Times New Roman" w:hAnsi="Times New Roman" w:cs="Times New Roman"/>
        </w:rPr>
        <w:fldChar w:fldCharType="end"/>
      </w:r>
      <w:bookmarkEnd w:id="38"/>
      <w:r w:rsidRPr="003741D3">
        <w:rPr>
          <w:rFonts w:ascii="Times New Roman" w:hAnsi="Times New Roman" w:cs="Times New Roman"/>
          <w:lang w:val="bg-BG"/>
        </w:rPr>
        <w:t>.</w:t>
      </w:r>
      <w:r w:rsidRPr="00CF02D0">
        <w:rPr>
          <w:rFonts w:ascii="Times New Roman" w:hAnsi="Times New Roman" w:cs="Times New Roman"/>
        </w:rPr>
        <w:t>  </w:t>
      </w:r>
      <w:r w:rsidR="0011023A" w:rsidRPr="00CF02D0">
        <w:rPr>
          <w:rFonts w:ascii="Times New Roman" w:hAnsi="Times New Roman" w:cs="Times New Roman"/>
          <w:lang w:val="bg-BG"/>
        </w:rPr>
        <w:t>Съгласно член</w:t>
      </w:r>
      <w:r w:rsidRPr="003741D3">
        <w:rPr>
          <w:rFonts w:ascii="Times New Roman" w:hAnsi="Times New Roman" w:cs="Times New Roman"/>
          <w:lang w:val="bg-BG"/>
        </w:rPr>
        <w:t xml:space="preserve"> 78</w:t>
      </w:r>
      <w:r w:rsidRPr="00CF02D0">
        <w:rPr>
          <w:rFonts w:ascii="Times New Roman" w:hAnsi="Times New Roman" w:cs="Times New Roman"/>
        </w:rPr>
        <w:t>a</w:t>
      </w:r>
      <w:r w:rsidR="00E30ECE">
        <w:rPr>
          <w:rFonts w:ascii="Times New Roman" w:hAnsi="Times New Roman" w:cs="Times New Roman"/>
          <w:lang w:val="bg-BG"/>
        </w:rPr>
        <w:t xml:space="preserve">, ал. </w:t>
      </w:r>
      <w:r w:rsidRPr="003741D3">
        <w:rPr>
          <w:rFonts w:ascii="Times New Roman" w:hAnsi="Times New Roman" w:cs="Times New Roman"/>
          <w:lang w:val="bg-BG"/>
        </w:rPr>
        <w:t xml:space="preserve">1 </w:t>
      </w:r>
      <w:r w:rsidR="0011023A" w:rsidRPr="00CF02D0">
        <w:rPr>
          <w:rFonts w:ascii="Times New Roman" w:hAnsi="Times New Roman" w:cs="Times New Roman"/>
          <w:lang w:val="bg-BG"/>
        </w:rPr>
        <w:t>от Наказателния кодекс, съдилищата трябва да заменят наказателната отговорност с административно наказание – глоба в размер от 1000 лв. до 5000 лв. (511 евро до 2556 евро)</w:t>
      </w:r>
      <w:r w:rsidR="00B20465" w:rsidRPr="00CF02D0">
        <w:rPr>
          <w:rFonts w:ascii="Times New Roman" w:hAnsi="Times New Roman" w:cs="Times New Roman"/>
          <w:lang w:val="bg-BG"/>
        </w:rPr>
        <w:t xml:space="preserve"> – ако (а) </w:t>
      </w:r>
      <w:r w:rsidR="00F9454E" w:rsidRPr="00F9454E">
        <w:rPr>
          <w:rFonts w:ascii="Times New Roman" w:hAnsi="Times New Roman" w:cs="Times New Roman"/>
          <w:lang w:val="bg-BG"/>
        </w:rPr>
        <w:t>престъплението</w:t>
      </w:r>
      <w:r w:rsidR="00F9454E">
        <w:rPr>
          <w:rFonts w:ascii="Times New Roman" w:hAnsi="Times New Roman" w:cs="Times New Roman"/>
          <w:lang w:val="bg-BG"/>
        </w:rPr>
        <w:t>, в което е признат за виновен подсъдимият,</w:t>
      </w:r>
      <w:r w:rsidR="00F9454E" w:rsidRPr="00F9454E">
        <w:rPr>
          <w:rFonts w:ascii="Times New Roman" w:hAnsi="Times New Roman" w:cs="Times New Roman"/>
          <w:lang w:val="bg-BG"/>
        </w:rPr>
        <w:t xml:space="preserve"> се </w:t>
      </w:r>
      <w:r w:rsidR="00F9454E">
        <w:rPr>
          <w:rFonts w:ascii="Times New Roman" w:hAnsi="Times New Roman" w:cs="Times New Roman"/>
          <w:lang w:val="bg-BG"/>
        </w:rPr>
        <w:t>наказва с</w:t>
      </w:r>
      <w:r w:rsidR="00F9454E" w:rsidRPr="00F9454E">
        <w:rPr>
          <w:rFonts w:ascii="Times New Roman" w:hAnsi="Times New Roman" w:cs="Times New Roman"/>
          <w:lang w:val="bg-BG"/>
        </w:rPr>
        <w:t xml:space="preserve"> лишаване от свобода до три години или друго по-леко наказание, когато е умишлено</w:t>
      </w:r>
      <w:r w:rsidRPr="003741D3">
        <w:rPr>
          <w:rFonts w:ascii="Times New Roman" w:hAnsi="Times New Roman" w:cs="Times New Roman"/>
          <w:lang w:val="bg-BG"/>
        </w:rPr>
        <w:t>;</w:t>
      </w:r>
      <w:r w:rsidR="00AD12E5" w:rsidRPr="003741D3">
        <w:rPr>
          <w:rFonts w:ascii="Times New Roman" w:hAnsi="Times New Roman" w:cs="Times New Roman"/>
          <w:lang w:val="bg-BG"/>
        </w:rPr>
        <w:t xml:space="preserve"> </w:t>
      </w:r>
      <w:r w:rsidRPr="003741D3">
        <w:rPr>
          <w:rFonts w:ascii="Times New Roman" w:hAnsi="Times New Roman" w:cs="Times New Roman"/>
          <w:lang w:val="bg-BG"/>
        </w:rPr>
        <w:t>(</w:t>
      </w:r>
      <w:r w:rsidRPr="00CF02D0">
        <w:rPr>
          <w:rFonts w:ascii="Times New Roman" w:hAnsi="Times New Roman" w:cs="Times New Roman"/>
        </w:rPr>
        <w:t>b</w:t>
      </w:r>
      <w:r w:rsidRPr="003741D3">
        <w:rPr>
          <w:rFonts w:ascii="Times New Roman" w:hAnsi="Times New Roman" w:cs="Times New Roman"/>
          <w:lang w:val="bg-BG"/>
        </w:rPr>
        <w:t xml:space="preserve">) </w:t>
      </w:r>
      <w:r w:rsidR="00F9454E" w:rsidRPr="00F9454E">
        <w:rPr>
          <w:rFonts w:ascii="Times New Roman" w:hAnsi="Times New Roman" w:cs="Times New Roman"/>
          <w:lang w:val="bg-BG"/>
        </w:rPr>
        <w:t>деецът не е осъждан за престъпление от общ характер и не е освобождаван от</w:t>
      </w:r>
      <w:r w:rsidR="00EA61D3">
        <w:rPr>
          <w:rFonts w:ascii="Times New Roman" w:hAnsi="Times New Roman" w:cs="Times New Roman"/>
          <w:lang w:val="bg-BG"/>
        </w:rPr>
        <w:t xml:space="preserve"> наказателна отговорност </w:t>
      </w:r>
      <w:r w:rsidR="00F9454E">
        <w:rPr>
          <w:rFonts w:ascii="Times New Roman" w:hAnsi="Times New Roman" w:cs="Times New Roman"/>
          <w:lang w:val="bg-BG"/>
        </w:rPr>
        <w:t>с налагане на административно наказание</w:t>
      </w:r>
      <w:r w:rsidRPr="003741D3">
        <w:rPr>
          <w:rFonts w:ascii="Times New Roman" w:hAnsi="Times New Roman" w:cs="Times New Roman"/>
          <w:lang w:val="bg-BG"/>
        </w:rPr>
        <w:t xml:space="preserve">; </w:t>
      </w:r>
      <w:r w:rsidR="00B20465" w:rsidRPr="00CF02D0">
        <w:rPr>
          <w:rFonts w:ascii="Times New Roman" w:hAnsi="Times New Roman" w:cs="Times New Roman"/>
          <w:lang w:val="bg-BG"/>
        </w:rPr>
        <w:t>и</w:t>
      </w:r>
      <w:r w:rsidRPr="003741D3">
        <w:rPr>
          <w:rFonts w:ascii="Times New Roman" w:hAnsi="Times New Roman" w:cs="Times New Roman"/>
          <w:lang w:val="bg-BG"/>
        </w:rPr>
        <w:t xml:space="preserve"> (</w:t>
      </w:r>
      <w:r w:rsidRPr="00CF02D0">
        <w:rPr>
          <w:rFonts w:ascii="Times New Roman" w:hAnsi="Times New Roman" w:cs="Times New Roman"/>
        </w:rPr>
        <w:t>c</w:t>
      </w:r>
      <w:r w:rsidRPr="003741D3">
        <w:rPr>
          <w:rFonts w:ascii="Times New Roman" w:hAnsi="Times New Roman" w:cs="Times New Roman"/>
          <w:lang w:val="bg-BG"/>
        </w:rPr>
        <w:t xml:space="preserve">) </w:t>
      </w:r>
      <w:r w:rsidR="00B20465" w:rsidRPr="00CF02D0">
        <w:rPr>
          <w:rFonts w:ascii="Times New Roman" w:hAnsi="Times New Roman" w:cs="Times New Roman"/>
          <w:lang w:val="bg-BG"/>
        </w:rPr>
        <w:t>всички имуществени вреди, причинени от п</w:t>
      </w:r>
      <w:r w:rsidR="00F9454E">
        <w:rPr>
          <w:rFonts w:ascii="Times New Roman" w:hAnsi="Times New Roman" w:cs="Times New Roman"/>
          <w:lang w:val="bg-BG"/>
        </w:rPr>
        <w:t>р</w:t>
      </w:r>
      <w:r w:rsidR="00B20465" w:rsidRPr="00CF02D0">
        <w:rPr>
          <w:rFonts w:ascii="Times New Roman" w:hAnsi="Times New Roman" w:cs="Times New Roman"/>
          <w:lang w:val="bg-BG"/>
        </w:rPr>
        <w:t xml:space="preserve">естъплението, са </w:t>
      </w:r>
      <w:r w:rsidR="00F9454E">
        <w:rPr>
          <w:rFonts w:ascii="Times New Roman" w:hAnsi="Times New Roman" w:cs="Times New Roman"/>
          <w:lang w:val="bg-BG"/>
        </w:rPr>
        <w:t>възстановени</w:t>
      </w:r>
      <w:r w:rsidRPr="003741D3">
        <w:rPr>
          <w:rFonts w:ascii="Times New Roman" w:hAnsi="Times New Roman" w:cs="Times New Roman"/>
          <w:lang w:val="bg-BG"/>
        </w:rPr>
        <w:t>.</w:t>
      </w:r>
    </w:p>
    <w:p w14:paraId="431AE09E" w14:textId="2B3339E1" w:rsidR="00A9491D" w:rsidRPr="003741D3" w:rsidRDefault="00EA61D3" w:rsidP="00163812">
      <w:pPr>
        <w:pStyle w:val="JuHIRoman"/>
        <w:rPr>
          <w:rFonts w:ascii="Times New Roman" w:hAnsi="Times New Roman" w:cs="Times New Roman"/>
          <w:lang w:val="bg-BG"/>
        </w:rPr>
      </w:pPr>
      <w:r>
        <w:rPr>
          <w:rFonts w:ascii="Times New Roman" w:hAnsi="Times New Roman" w:cs="Times New Roman"/>
          <w:lang w:val="bg-BG"/>
        </w:rPr>
        <w:t>ЗАКОН, ОБЯВЯВАЩ КОМУНИСТИЧЕСКИЯ</w:t>
      </w:r>
      <w:r w:rsidR="009E774F" w:rsidRPr="00CF02D0">
        <w:rPr>
          <w:rFonts w:ascii="Times New Roman" w:hAnsi="Times New Roman" w:cs="Times New Roman"/>
          <w:lang w:val="bg-BG"/>
        </w:rPr>
        <w:t xml:space="preserve"> РЕЖИМ ЗА ПРЕСТЪПЕН</w:t>
      </w:r>
    </w:p>
    <w:bookmarkStart w:id="39" w:name="RDL_Act_Com_Regime"/>
    <w:p w14:paraId="7927EC7B" w14:textId="22033184"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lang w:val="ru-RU"/>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lang w:val="ru-RU"/>
        </w:rPr>
        <w:fldChar w:fldCharType="separate"/>
      </w:r>
      <w:r w:rsidR="002A6E38" w:rsidRPr="002A6E38">
        <w:rPr>
          <w:rFonts w:ascii="Times New Roman" w:hAnsi="Times New Roman" w:cs="Times New Roman"/>
          <w:noProof/>
          <w:lang w:val="bg-BG"/>
        </w:rPr>
        <w:t>42</w:t>
      </w:r>
      <w:r w:rsidRPr="00CF02D0">
        <w:rPr>
          <w:rFonts w:ascii="Times New Roman" w:hAnsi="Times New Roman" w:cs="Times New Roman"/>
          <w:lang w:val="ru-RU"/>
        </w:rPr>
        <w:fldChar w:fldCharType="end"/>
      </w:r>
      <w:bookmarkEnd w:id="39"/>
      <w:r w:rsidRPr="003741D3">
        <w:rPr>
          <w:rFonts w:ascii="Times New Roman" w:hAnsi="Times New Roman" w:cs="Times New Roman"/>
          <w:lang w:val="bg-BG"/>
        </w:rPr>
        <w:t>.</w:t>
      </w:r>
      <w:r w:rsidRPr="00CF02D0">
        <w:rPr>
          <w:rFonts w:ascii="Times New Roman" w:hAnsi="Times New Roman" w:cs="Times New Roman"/>
        </w:rPr>
        <w:t>  </w:t>
      </w:r>
      <w:r w:rsidR="009E774F" w:rsidRPr="00CF02D0">
        <w:rPr>
          <w:rFonts w:ascii="Times New Roman" w:hAnsi="Times New Roman" w:cs="Times New Roman"/>
          <w:lang w:val="bg-BG"/>
        </w:rPr>
        <w:t>През 2000 г. Народното събрание прие</w:t>
      </w:r>
      <w:r w:rsidR="00A039C4">
        <w:rPr>
          <w:rFonts w:ascii="Times New Roman" w:hAnsi="Times New Roman" w:cs="Times New Roman"/>
          <w:lang w:val="bg-BG"/>
        </w:rPr>
        <w:t xml:space="preserve">ма Закон </w:t>
      </w:r>
      <w:r w:rsidR="00A039C4" w:rsidRPr="00A039C4">
        <w:rPr>
          <w:rFonts w:ascii="Times New Roman" w:hAnsi="Times New Roman" w:cs="Times New Roman"/>
          <w:lang w:val="bg-BG"/>
        </w:rPr>
        <w:t>за обявяване на комунистическия режим в България за престъпен</w:t>
      </w:r>
      <w:r w:rsidRPr="003741D3">
        <w:rPr>
          <w:rFonts w:ascii="Times New Roman" w:hAnsi="Times New Roman" w:cs="Times New Roman"/>
          <w:lang w:val="bg-BG"/>
        </w:rPr>
        <w:t>.</w:t>
      </w:r>
    </w:p>
    <w:bookmarkStart w:id="40" w:name="RDL_Act_Com_Regime_s_1"/>
    <w:p w14:paraId="0BA8233F" w14:textId="14B64D17"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43</w:t>
      </w:r>
      <w:r w:rsidRPr="00CF02D0">
        <w:rPr>
          <w:rFonts w:ascii="Times New Roman" w:hAnsi="Times New Roman" w:cs="Times New Roman"/>
        </w:rPr>
        <w:fldChar w:fldCharType="end"/>
      </w:r>
      <w:bookmarkEnd w:id="40"/>
      <w:r w:rsidRPr="003741D3">
        <w:rPr>
          <w:rFonts w:ascii="Times New Roman" w:hAnsi="Times New Roman" w:cs="Times New Roman"/>
          <w:lang w:val="bg-BG"/>
        </w:rPr>
        <w:t>.</w:t>
      </w:r>
      <w:r w:rsidRPr="00CF02D0">
        <w:rPr>
          <w:rFonts w:ascii="Times New Roman" w:hAnsi="Times New Roman" w:cs="Times New Roman"/>
        </w:rPr>
        <w:t>  </w:t>
      </w:r>
      <w:r w:rsidR="00A039C4">
        <w:rPr>
          <w:rFonts w:ascii="Times New Roman" w:hAnsi="Times New Roman" w:cs="Times New Roman"/>
          <w:lang w:val="bg-BG"/>
        </w:rPr>
        <w:t xml:space="preserve">Чл. 1, ал. 1 </w:t>
      </w:r>
      <w:r w:rsidR="009E774F" w:rsidRPr="00CF02D0">
        <w:rPr>
          <w:rFonts w:ascii="Times New Roman" w:hAnsi="Times New Roman" w:cs="Times New Roman"/>
          <w:lang w:val="bg-BG"/>
        </w:rPr>
        <w:t>от този закон обявява, че Българската комунистическа партия е дошла н</w:t>
      </w:r>
      <w:r w:rsidR="00BE6742">
        <w:rPr>
          <w:rFonts w:ascii="Times New Roman" w:hAnsi="Times New Roman" w:cs="Times New Roman"/>
          <w:lang w:val="bg-BG"/>
        </w:rPr>
        <w:t>а власт на 9 септември 1944 г. с помощта на „</w:t>
      </w:r>
      <w:r w:rsidR="00A039C4" w:rsidRPr="00F4416F">
        <w:rPr>
          <w:rFonts w:ascii="Times New Roman" w:hAnsi="Times New Roman" w:cs="Times New Roman"/>
          <w:lang w:val="bg-BG"/>
        </w:rPr>
        <w:t xml:space="preserve">чужда </w:t>
      </w:r>
      <w:r w:rsidR="00A039C4" w:rsidRPr="00F4416F">
        <w:rPr>
          <w:rFonts w:ascii="Times New Roman" w:hAnsi="Times New Roman" w:cs="Times New Roman"/>
          <w:lang w:val="bg-BG"/>
        </w:rPr>
        <w:lastRenderedPageBreak/>
        <w:t>сила, обявила война на България</w:t>
      </w:r>
      <w:r w:rsidR="009E774F" w:rsidRPr="00CF02D0">
        <w:rPr>
          <w:rFonts w:ascii="Times New Roman" w:hAnsi="Times New Roman" w:cs="Times New Roman"/>
          <w:lang w:val="bg-BG"/>
        </w:rPr>
        <w:t>“</w:t>
      </w:r>
      <w:r w:rsidRPr="00CF02D0">
        <w:rPr>
          <w:rStyle w:val="FootnoteReference"/>
          <w:rFonts w:ascii="Times New Roman" w:hAnsi="Times New Roman" w:cs="Times New Roman"/>
        </w:rPr>
        <w:footnoteReference w:id="2"/>
      </w:r>
      <w:r w:rsidRPr="003741D3">
        <w:rPr>
          <w:rFonts w:ascii="Times New Roman" w:hAnsi="Times New Roman" w:cs="Times New Roman"/>
          <w:lang w:val="bg-BG"/>
        </w:rPr>
        <w:t xml:space="preserve"> </w:t>
      </w:r>
      <w:r w:rsidR="009E774F" w:rsidRPr="00CF02D0">
        <w:rPr>
          <w:rFonts w:ascii="Times New Roman" w:hAnsi="Times New Roman" w:cs="Times New Roman"/>
          <w:lang w:val="bg-BG"/>
        </w:rPr>
        <w:t xml:space="preserve">и в нарушение на (тогава действащата) Конституция от 1879 г., а </w:t>
      </w:r>
      <w:r w:rsidR="00A039C4">
        <w:rPr>
          <w:rFonts w:ascii="Times New Roman" w:hAnsi="Times New Roman" w:cs="Times New Roman"/>
          <w:lang w:val="bg-BG"/>
        </w:rPr>
        <w:t>чл. 1, ал. 2</w:t>
      </w:r>
      <w:r w:rsidRPr="003741D3">
        <w:rPr>
          <w:rFonts w:ascii="Times New Roman" w:hAnsi="Times New Roman" w:cs="Times New Roman"/>
          <w:lang w:val="bg-BG"/>
        </w:rPr>
        <w:t xml:space="preserve"> </w:t>
      </w:r>
      <w:r w:rsidR="00A039C4">
        <w:rPr>
          <w:rFonts w:ascii="Times New Roman" w:hAnsi="Times New Roman" w:cs="Times New Roman"/>
          <w:lang w:val="bg-BG"/>
        </w:rPr>
        <w:t>посочва</w:t>
      </w:r>
      <w:r w:rsidR="009E774F" w:rsidRPr="00CF02D0">
        <w:rPr>
          <w:rFonts w:ascii="Times New Roman" w:hAnsi="Times New Roman" w:cs="Times New Roman"/>
          <w:lang w:val="bg-BG"/>
        </w:rPr>
        <w:t xml:space="preserve">, че тази партия е отговорна за управлението на </w:t>
      </w:r>
      <w:r w:rsidR="00A039C4">
        <w:rPr>
          <w:rFonts w:ascii="Times New Roman" w:hAnsi="Times New Roman" w:cs="Times New Roman"/>
          <w:lang w:val="bg-BG"/>
        </w:rPr>
        <w:t>държавата</w:t>
      </w:r>
      <w:r w:rsidR="009E774F" w:rsidRPr="00CF02D0">
        <w:rPr>
          <w:rFonts w:ascii="Times New Roman" w:hAnsi="Times New Roman" w:cs="Times New Roman"/>
          <w:lang w:val="bg-BG"/>
        </w:rPr>
        <w:t xml:space="preserve"> между 9 септември 1944 г. и 10 ноември 1989 г</w:t>
      </w:r>
      <w:r w:rsidRPr="003741D3">
        <w:rPr>
          <w:rFonts w:ascii="Times New Roman" w:hAnsi="Times New Roman" w:cs="Times New Roman"/>
          <w:lang w:val="bg-BG"/>
        </w:rPr>
        <w:t>.</w:t>
      </w:r>
    </w:p>
    <w:bookmarkStart w:id="41" w:name="RDL_Act_Com_Regime_s_3"/>
    <w:p w14:paraId="22D97F21" w14:textId="6BFC2CA2"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44</w:t>
      </w:r>
      <w:r w:rsidRPr="00CF02D0">
        <w:rPr>
          <w:rFonts w:ascii="Times New Roman" w:hAnsi="Times New Roman" w:cs="Times New Roman"/>
        </w:rPr>
        <w:fldChar w:fldCharType="end"/>
      </w:r>
      <w:bookmarkEnd w:id="41"/>
      <w:r w:rsidRPr="003741D3">
        <w:rPr>
          <w:rFonts w:ascii="Times New Roman" w:hAnsi="Times New Roman" w:cs="Times New Roman"/>
          <w:lang w:val="bg-BG"/>
        </w:rPr>
        <w:t>.</w:t>
      </w:r>
      <w:r w:rsidRPr="00CF02D0">
        <w:rPr>
          <w:rFonts w:ascii="Times New Roman" w:hAnsi="Times New Roman" w:cs="Times New Roman"/>
        </w:rPr>
        <w:t>  </w:t>
      </w:r>
      <w:r w:rsidR="00A039C4">
        <w:rPr>
          <w:rFonts w:ascii="Times New Roman" w:hAnsi="Times New Roman" w:cs="Times New Roman"/>
          <w:lang w:val="bg-BG"/>
        </w:rPr>
        <w:t xml:space="preserve">Чл. 3, ал. 1 </w:t>
      </w:r>
      <w:r w:rsidR="009F73C2" w:rsidRPr="00CF02D0">
        <w:rPr>
          <w:rFonts w:ascii="Times New Roman" w:hAnsi="Times New Roman" w:cs="Times New Roman"/>
          <w:lang w:val="bg-BG"/>
        </w:rPr>
        <w:t xml:space="preserve">обявява комунистическият режим, считан за управляващ между двете горепосочени дати, за „престъпен“, а </w:t>
      </w:r>
      <w:r w:rsidR="00A039C4">
        <w:rPr>
          <w:rFonts w:ascii="Times New Roman" w:hAnsi="Times New Roman" w:cs="Times New Roman"/>
          <w:lang w:val="bg-BG"/>
        </w:rPr>
        <w:t xml:space="preserve">чл. </w:t>
      </w:r>
      <w:r w:rsidR="009F73C2" w:rsidRPr="00CF02D0">
        <w:rPr>
          <w:rFonts w:ascii="Times New Roman" w:hAnsi="Times New Roman" w:cs="Times New Roman"/>
          <w:lang w:val="bg-BG"/>
        </w:rPr>
        <w:t>3</w:t>
      </w:r>
      <w:r w:rsidR="00A039C4">
        <w:rPr>
          <w:rFonts w:ascii="Times New Roman" w:hAnsi="Times New Roman" w:cs="Times New Roman"/>
          <w:lang w:val="bg-BG"/>
        </w:rPr>
        <w:t>, ал. 2</w:t>
      </w:r>
      <w:r w:rsidR="009F73C2" w:rsidRPr="00CF02D0">
        <w:rPr>
          <w:rFonts w:ascii="Times New Roman" w:hAnsi="Times New Roman" w:cs="Times New Roman"/>
          <w:lang w:val="bg-BG"/>
        </w:rPr>
        <w:t xml:space="preserve"> заклеймява Българската комунистическа партия като „престъпна организация“…, </w:t>
      </w:r>
      <w:r w:rsidR="00A039C4">
        <w:rPr>
          <w:rFonts w:ascii="Times New Roman" w:hAnsi="Times New Roman" w:cs="Times New Roman"/>
          <w:lang w:val="bg-BG"/>
        </w:rPr>
        <w:t xml:space="preserve">насочени към потъпкване на </w:t>
      </w:r>
      <w:r w:rsidR="009F73C2" w:rsidRPr="00CF02D0">
        <w:rPr>
          <w:rFonts w:ascii="Times New Roman" w:hAnsi="Times New Roman" w:cs="Times New Roman"/>
          <w:lang w:val="bg-BG"/>
        </w:rPr>
        <w:t>човешките права и демократичната система</w:t>
      </w:r>
      <w:r w:rsidRPr="003741D3">
        <w:rPr>
          <w:rFonts w:ascii="Times New Roman" w:hAnsi="Times New Roman" w:cs="Times New Roman"/>
          <w:lang w:val="bg-BG"/>
        </w:rPr>
        <w:t>”.</w:t>
      </w:r>
    </w:p>
    <w:p w14:paraId="0CEEDF3F" w14:textId="7C042942" w:rsidR="00A9491D" w:rsidRPr="00CF02D0" w:rsidRDefault="00A039C4" w:rsidP="00163812">
      <w:pPr>
        <w:pStyle w:val="JuHHead"/>
        <w:rPr>
          <w:rFonts w:ascii="Times New Roman" w:hAnsi="Times New Roman" w:cs="Times New Roman"/>
        </w:rPr>
      </w:pPr>
      <w:r>
        <w:rPr>
          <w:rFonts w:ascii="Times New Roman" w:hAnsi="Times New Roman" w:cs="Times New Roman"/>
          <w:lang w:val="bg-BG"/>
        </w:rPr>
        <w:t>ПРАВОТО</w:t>
      </w:r>
    </w:p>
    <w:p w14:paraId="42F72796" w14:textId="6EBF4689" w:rsidR="00A9491D" w:rsidRPr="00CF02D0" w:rsidRDefault="00D80E40" w:rsidP="00163812">
      <w:pPr>
        <w:pStyle w:val="JuHIRoman"/>
        <w:numPr>
          <w:ilvl w:val="1"/>
          <w:numId w:val="5"/>
        </w:numPr>
        <w:rPr>
          <w:rFonts w:ascii="Times New Roman" w:hAnsi="Times New Roman" w:cs="Times New Roman"/>
        </w:rPr>
      </w:pPr>
      <w:r w:rsidRPr="00CF02D0">
        <w:rPr>
          <w:rFonts w:ascii="Times New Roman" w:hAnsi="Times New Roman" w:cs="Times New Roman"/>
          <w:lang w:val="bg-BG"/>
        </w:rPr>
        <w:t>ТВЪРДЯНО НАРУШЕНИЕ НА ЧЛЕН 10 ОТ КОНВЕНЦИЯТА</w:t>
      </w:r>
    </w:p>
    <w:bookmarkStart w:id="42" w:name="L_A10_complaint"/>
    <w:p w14:paraId="1EB68C12" w14:textId="24165FB1" w:rsidR="00A9491D" w:rsidRPr="00CF02D0" w:rsidRDefault="00A9491D" w:rsidP="00163812">
      <w:pPr>
        <w:pStyle w:val="JuPara"/>
        <w:keepNext/>
        <w:keepLines/>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45</w:t>
      </w:r>
      <w:r w:rsidRPr="00CF02D0">
        <w:rPr>
          <w:rFonts w:ascii="Times New Roman" w:hAnsi="Times New Roman" w:cs="Times New Roman"/>
        </w:rPr>
        <w:fldChar w:fldCharType="end"/>
      </w:r>
      <w:bookmarkEnd w:id="42"/>
      <w:r w:rsidRPr="00CF02D0">
        <w:rPr>
          <w:rFonts w:ascii="Times New Roman" w:hAnsi="Times New Roman" w:cs="Times New Roman"/>
        </w:rPr>
        <w:t>.  </w:t>
      </w:r>
      <w:r w:rsidR="00FD785F">
        <w:rPr>
          <w:rFonts w:ascii="Times New Roman" w:hAnsi="Times New Roman" w:cs="Times New Roman"/>
          <w:lang w:val="bg-BG"/>
        </w:rPr>
        <w:t>Жалбопод</w:t>
      </w:r>
      <w:r w:rsidR="00D80E40" w:rsidRPr="00CF02D0">
        <w:rPr>
          <w:rFonts w:ascii="Times New Roman" w:hAnsi="Times New Roman" w:cs="Times New Roman"/>
          <w:lang w:val="bg-BG"/>
        </w:rPr>
        <w:t xml:space="preserve">ателите се оплакват от </w:t>
      </w:r>
      <w:r w:rsidR="00FD785F">
        <w:rPr>
          <w:rFonts w:ascii="Times New Roman" w:hAnsi="Times New Roman" w:cs="Times New Roman"/>
          <w:lang w:val="bg-BG"/>
        </w:rPr>
        <w:t>решението</w:t>
      </w:r>
      <w:r w:rsidR="00D80E40" w:rsidRPr="00CF02D0">
        <w:rPr>
          <w:rFonts w:ascii="Times New Roman" w:hAnsi="Times New Roman" w:cs="Times New Roman"/>
          <w:lang w:val="bg-BG"/>
        </w:rPr>
        <w:t>, с к</w:t>
      </w:r>
      <w:r w:rsidR="00FD785F">
        <w:rPr>
          <w:rFonts w:ascii="Times New Roman" w:hAnsi="Times New Roman" w:cs="Times New Roman"/>
          <w:lang w:val="bg-BG"/>
        </w:rPr>
        <w:t>оето</w:t>
      </w:r>
      <w:r w:rsidR="00D80E40" w:rsidRPr="00CF02D0">
        <w:rPr>
          <w:rFonts w:ascii="Times New Roman" w:hAnsi="Times New Roman" w:cs="Times New Roman"/>
          <w:lang w:val="bg-BG"/>
        </w:rPr>
        <w:t xml:space="preserve"> са признати за виновни за хулиганство за боядисване на паметника със спрей и последвалите от това глоби</w:t>
      </w:r>
      <w:r w:rsidRPr="00CF02D0">
        <w:rPr>
          <w:rFonts w:ascii="Times New Roman" w:hAnsi="Times New Roman" w:cs="Times New Roman"/>
        </w:rPr>
        <w:t xml:space="preserve">. </w:t>
      </w:r>
      <w:r w:rsidR="00D80E40" w:rsidRPr="00CF02D0">
        <w:rPr>
          <w:rFonts w:ascii="Times New Roman" w:hAnsi="Times New Roman" w:cs="Times New Roman"/>
          <w:lang w:val="bg-BG"/>
        </w:rPr>
        <w:t>Те се позовават на член 10 от Конвенцията, който предвижда, доколкото е приложимо</w:t>
      </w:r>
      <w:r w:rsidRPr="00CF02D0">
        <w:rPr>
          <w:rFonts w:ascii="Times New Roman" w:hAnsi="Times New Roman" w:cs="Times New Roman"/>
        </w:rPr>
        <w:t>:</w:t>
      </w:r>
    </w:p>
    <w:p w14:paraId="5C285B90" w14:textId="4D176944" w:rsidR="00A9491D" w:rsidRPr="003741D3" w:rsidRDefault="00A9491D" w:rsidP="00163812">
      <w:pPr>
        <w:pStyle w:val="JuQuot"/>
        <w:keepNext/>
        <w:keepLines/>
        <w:rPr>
          <w:rFonts w:ascii="Times New Roman" w:hAnsi="Times New Roman" w:cs="Times New Roman"/>
          <w:lang w:val="bg-BG"/>
        </w:rPr>
      </w:pPr>
      <w:r w:rsidRPr="00CF02D0">
        <w:rPr>
          <w:rFonts w:ascii="Times New Roman" w:hAnsi="Times New Roman" w:cs="Times New Roman"/>
        </w:rPr>
        <w:t>“1.</w:t>
      </w:r>
      <w:proofErr w:type="gramStart"/>
      <w:r w:rsidRPr="00CF02D0">
        <w:rPr>
          <w:rFonts w:ascii="Times New Roman" w:hAnsi="Times New Roman" w:cs="Times New Roman"/>
        </w:rPr>
        <w:t>  </w:t>
      </w:r>
      <w:r w:rsidR="00D80E40" w:rsidRPr="00CF02D0">
        <w:rPr>
          <w:rFonts w:ascii="Times New Roman" w:hAnsi="Times New Roman" w:cs="Times New Roman"/>
          <w:lang w:val="bg-BG"/>
        </w:rPr>
        <w:t>Всеки</w:t>
      </w:r>
      <w:proofErr w:type="gramEnd"/>
      <w:r w:rsidR="00D80E40" w:rsidRPr="00CF02D0">
        <w:rPr>
          <w:rFonts w:ascii="Times New Roman" w:hAnsi="Times New Roman" w:cs="Times New Roman"/>
          <w:lang w:val="bg-BG"/>
        </w:rPr>
        <w:t xml:space="preserve"> има право на свобода на изразява</w:t>
      </w:r>
      <w:r w:rsidR="00FD785F">
        <w:rPr>
          <w:rFonts w:ascii="Times New Roman" w:hAnsi="Times New Roman" w:cs="Times New Roman"/>
          <w:lang w:val="bg-BG"/>
        </w:rPr>
        <w:t>н</w:t>
      </w:r>
      <w:r w:rsidR="00D80E40" w:rsidRPr="00CF02D0">
        <w:rPr>
          <w:rFonts w:ascii="Times New Roman" w:hAnsi="Times New Roman" w:cs="Times New Roman"/>
          <w:lang w:val="bg-BG"/>
        </w:rPr>
        <w:t>е</w:t>
      </w:r>
      <w:r w:rsidR="00FD785F">
        <w:rPr>
          <w:rFonts w:ascii="Times New Roman" w:hAnsi="Times New Roman" w:cs="Times New Roman"/>
          <w:lang w:val="bg-BG"/>
        </w:rPr>
        <w:t>то</w:t>
      </w:r>
      <w:r w:rsidR="00D80E40" w:rsidRPr="00CF02D0">
        <w:rPr>
          <w:rFonts w:ascii="Times New Roman" w:hAnsi="Times New Roman" w:cs="Times New Roman"/>
          <w:lang w:val="bg-BG"/>
        </w:rPr>
        <w:t xml:space="preserve"> на мнения. Това право включва свободата на всеки да отстоява своето мнение, да получава и да разпространява информация и идеи без намеса на държавните власти и независимо от държавните граници</w:t>
      </w:r>
      <w:r w:rsidR="00D80E40" w:rsidRPr="003741D3">
        <w:rPr>
          <w:rFonts w:ascii="Times New Roman" w:hAnsi="Times New Roman" w:cs="Times New Roman"/>
          <w:lang w:val="bg-BG"/>
        </w:rPr>
        <w:t>.</w:t>
      </w:r>
      <w:r w:rsidRPr="003741D3">
        <w:rPr>
          <w:rFonts w:ascii="Times New Roman" w:hAnsi="Times New Roman" w:cs="Times New Roman"/>
          <w:lang w:val="bg-BG"/>
        </w:rPr>
        <w:t>...</w:t>
      </w:r>
    </w:p>
    <w:p w14:paraId="134D9907" w14:textId="019CC80E" w:rsidR="00A9491D" w:rsidRPr="003741D3" w:rsidRDefault="00A9491D" w:rsidP="00163812">
      <w:pPr>
        <w:pStyle w:val="JuQuot"/>
        <w:keepLines/>
        <w:rPr>
          <w:rFonts w:ascii="Times New Roman" w:hAnsi="Times New Roman" w:cs="Times New Roman"/>
          <w:lang w:val="bg-BG"/>
        </w:rPr>
      </w:pPr>
      <w:r w:rsidRPr="003741D3">
        <w:rPr>
          <w:rFonts w:ascii="Times New Roman" w:hAnsi="Times New Roman" w:cs="Times New Roman"/>
          <w:lang w:val="bg-BG"/>
        </w:rPr>
        <w:t>2.</w:t>
      </w:r>
      <w:r w:rsidRPr="00CF02D0">
        <w:rPr>
          <w:rFonts w:ascii="Times New Roman" w:hAnsi="Times New Roman" w:cs="Times New Roman"/>
        </w:rPr>
        <w:t>  </w:t>
      </w:r>
      <w:r w:rsidR="00D80E40" w:rsidRPr="00CF02D0">
        <w:rPr>
          <w:rFonts w:ascii="Times New Roman" w:hAnsi="Times New Roman" w:cs="Times New Roman"/>
          <w:lang w:val="bg-BG"/>
        </w:rPr>
        <w:t>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w:t>
      </w:r>
      <w:r w:rsidR="00FD785F">
        <w:rPr>
          <w:rFonts w:ascii="Times New Roman" w:hAnsi="Times New Roman" w:cs="Times New Roman"/>
          <w:lang w:val="bg-BG"/>
        </w:rPr>
        <w:t>то</w:t>
      </w:r>
      <w:r w:rsidR="00D80E40" w:rsidRPr="00CF02D0">
        <w:rPr>
          <w:rFonts w:ascii="Times New Roman" w:hAnsi="Times New Roman" w:cs="Times New Roman"/>
          <w:lang w:val="bg-BG"/>
        </w:rPr>
        <w:t xml:space="preserve"> на безредици или престъпления, за защитата на здравето</w:t>
      </w:r>
      <w:r w:rsidR="00FD785F">
        <w:rPr>
          <w:rFonts w:ascii="Times New Roman" w:hAnsi="Times New Roman" w:cs="Times New Roman"/>
          <w:lang w:val="bg-BG"/>
        </w:rPr>
        <w:t xml:space="preserve"> </w:t>
      </w:r>
      <w:r w:rsidR="00D80E40" w:rsidRPr="00CF02D0">
        <w:rPr>
          <w:rFonts w:ascii="Times New Roman" w:hAnsi="Times New Roman" w:cs="Times New Roman"/>
          <w:lang w:val="bg-BG"/>
        </w:rPr>
        <w:t>и морала, както и на репутацията или правата на другите, за предотвратяване разкриването на информация, получена доверително, или за гарантиране авторитета и безпристрастността на правосъдието</w:t>
      </w:r>
      <w:r w:rsidRPr="003741D3">
        <w:rPr>
          <w:rFonts w:ascii="Times New Roman" w:hAnsi="Times New Roman" w:cs="Times New Roman"/>
          <w:lang w:val="bg-BG"/>
        </w:rPr>
        <w:t>.”</w:t>
      </w:r>
    </w:p>
    <w:p w14:paraId="22F462BC" w14:textId="2F882ABE" w:rsidR="00A9491D" w:rsidRPr="00CF02D0" w:rsidRDefault="00FD785F" w:rsidP="00163812">
      <w:pPr>
        <w:pStyle w:val="JuHA"/>
        <w:rPr>
          <w:rFonts w:ascii="Times New Roman" w:hAnsi="Times New Roman" w:cs="Times New Roman"/>
        </w:rPr>
      </w:pPr>
      <w:r>
        <w:rPr>
          <w:rFonts w:ascii="Times New Roman" w:hAnsi="Times New Roman" w:cs="Times New Roman"/>
          <w:lang w:val="bg-BG"/>
        </w:rPr>
        <w:t>Аргументите</w:t>
      </w:r>
      <w:r w:rsidR="00F46A0E" w:rsidRPr="00CF02D0">
        <w:rPr>
          <w:rFonts w:ascii="Times New Roman" w:hAnsi="Times New Roman" w:cs="Times New Roman"/>
          <w:lang w:val="bg-BG"/>
        </w:rPr>
        <w:t xml:space="preserve"> на страните</w:t>
      </w:r>
    </w:p>
    <w:p w14:paraId="147C7AD3" w14:textId="773C459E" w:rsidR="00A9491D" w:rsidRPr="00CF02D0" w:rsidRDefault="00FD785F" w:rsidP="00163812">
      <w:pPr>
        <w:pStyle w:val="JuH1"/>
        <w:rPr>
          <w:rFonts w:ascii="Times New Roman" w:hAnsi="Times New Roman" w:cs="Times New Roman"/>
        </w:rPr>
      </w:pPr>
      <w:r>
        <w:rPr>
          <w:rFonts w:ascii="Times New Roman" w:hAnsi="Times New Roman" w:cs="Times New Roman"/>
          <w:lang w:val="bg-BG"/>
        </w:rPr>
        <w:t>Жалбопод</w:t>
      </w:r>
      <w:r w:rsidR="00F46A0E" w:rsidRPr="00CF02D0">
        <w:rPr>
          <w:rFonts w:ascii="Times New Roman" w:hAnsi="Times New Roman" w:cs="Times New Roman"/>
          <w:lang w:val="bg-BG"/>
        </w:rPr>
        <w:t>ателите</w:t>
      </w:r>
    </w:p>
    <w:p w14:paraId="0680B0CB" w14:textId="5DE55D4D"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46</w:t>
      </w:r>
      <w:r w:rsidRPr="00CF02D0">
        <w:rPr>
          <w:rFonts w:ascii="Times New Roman" w:hAnsi="Times New Roman" w:cs="Times New Roman"/>
        </w:rPr>
        <w:fldChar w:fldCharType="end"/>
      </w:r>
      <w:r w:rsidRPr="00CF02D0">
        <w:rPr>
          <w:rFonts w:ascii="Times New Roman" w:hAnsi="Times New Roman" w:cs="Times New Roman"/>
        </w:rPr>
        <w:t>.  </w:t>
      </w:r>
      <w:r w:rsidR="00FD785F">
        <w:rPr>
          <w:rFonts w:ascii="Times New Roman" w:hAnsi="Times New Roman" w:cs="Times New Roman"/>
          <w:lang w:val="bg-BG"/>
        </w:rPr>
        <w:t>Жалбопод</w:t>
      </w:r>
      <w:r w:rsidR="00F46A0E" w:rsidRPr="00CF02D0">
        <w:rPr>
          <w:rFonts w:ascii="Times New Roman" w:hAnsi="Times New Roman" w:cs="Times New Roman"/>
          <w:lang w:val="bg-BG"/>
        </w:rPr>
        <w:t>ателите подчертават участието на „партизани“ в терористични актове и диверсия преди окупацията на България от Съветската армия през септември 1944 г. и ролята им в репресиите, обхванали страната след това</w:t>
      </w:r>
      <w:r w:rsidRPr="00CF02D0">
        <w:rPr>
          <w:rFonts w:ascii="Times New Roman" w:hAnsi="Times New Roman" w:cs="Times New Roman"/>
        </w:rPr>
        <w:t xml:space="preserve">. </w:t>
      </w:r>
      <w:r w:rsidR="00F46A0E" w:rsidRPr="00CF02D0">
        <w:rPr>
          <w:rFonts w:ascii="Times New Roman" w:hAnsi="Times New Roman" w:cs="Times New Roman"/>
          <w:lang w:val="bg-BG"/>
        </w:rPr>
        <w:t>Те също така подчертават ролята на Българската комунистическа партия (по-късно Българска социалистическа партия) в историята на страната преди, по време на и след комунистическия режим</w:t>
      </w:r>
      <w:r w:rsidRPr="00CF02D0">
        <w:rPr>
          <w:rFonts w:ascii="Times New Roman" w:hAnsi="Times New Roman" w:cs="Times New Roman"/>
        </w:rPr>
        <w:t>.</w:t>
      </w:r>
    </w:p>
    <w:p w14:paraId="120B21CF" w14:textId="3A0F5EED"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lastRenderedPageBreak/>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47</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F46A0E" w:rsidRPr="00CF02D0">
        <w:rPr>
          <w:rFonts w:ascii="Times New Roman" w:hAnsi="Times New Roman" w:cs="Times New Roman"/>
          <w:lang w:val="bg-BG"/>
        </w:rPr>
        <w:t>По-</w:t>
      </w:r>
      <w:r w:rsidR="00AC33E9">
        <w:rPr>
          <w:rFonts w:ascii="Times New Roman" w:hAnsi="Times New Roman" w:cs="Times New Roman"/>
          <w:lang w:val="bg-BG"/>
        </w:rPr>
        <w:t>нататък жалбопод</w:t>
      </w:r>
      <w:r w:rsidR="00F46A0E" w:rsidRPr="00CF02D0">
        <w:rPr>
          <w:rFonts w:ascii="Times New Roman" w:hAnsi="Times New Roman" w:cs="Times New Roman"/>
          <w:lang w:val="bg-BG"/>
        </w:rPr>
        <w:t xml:space="preserve">ателите посочват, че (а) въпросният паметник не представлява конкретни лица, а „партизани“ </w:t>
      </w:r>
      <w:r w:rsidR="00AC33E9">
        <w:rPr>
          <w:rFonts w:ascii="Times New Roman" w:hAnsi="Times New Roman" w:cs="Times New Roman"/>
          <w:lang w:val="bg-BG"/>
        </w:rPr>
        <w:t>по принцип</w:t>
      </w:r>
      <w:r w:rsidR="00F46A0E" w:rsidRPr="00CF02D0">
        <w:rPr>
          <w:rFonts w:ascii="Times New Roman" w:hAnsi="Times New Roman" w:cs="Times New Roman"/>
          <w:lang w:val="bg-BG"/>
        </w:rPr>
        <w:t>, което според тях означава, че действията, насочени срещу него, не могат да засегнат паметта на конкретни лица</w:t>
      </w:r>
      <w:r w:rsidR="00A9491D" w:rsidRPr="00CF02D0">
        <w:rPr>
          <w:rFonts w:ascii="Times New Roman" w:hAnsi="Times New Roman" w:cs="Times New Roman"/>
        </w:rPr>
        <w:t xml:space="preserve">, </w:t>
      </w:r>
      <w:r w:rsidR="00F46A0E" w:rsidRPr="00CF02D0">
        <w:rPr>
          <w:rFonts w:ascii="Times New Roman" w:hAnsi="Times New Roman" w:cs="Times New Roman"/>
          <w:lang w:val="bg-BG"/>
        </w:rPr>
        <w:t>и че</w:t>
      </w:r>
      <w:r w:rsidR="00A9491D" w:rsidRPr="00CF02D0">
        <w:rPr>
          <w:rFonts w:ascii="Times New Roman" w:hAnsi="Times New Roman" w:cs="Times New Roman"/>
        </w:rPr>
        <w:t xml:space="preserve"> (</w:t>
      </w:r>
      <w:r w:rsidR="00F46A0E" w:rsidRPr="00CF02D0">
        <w:rPr>
          <w:rFonts w:ascii="Times New Roman" w:hAnsi="Times New Roman" w:cs="Times New Roman"/>
          <w:lang w:val="bg-BG"/>
        </w:rPr>
        <w:t>б</w:t>
      </w:r>
      <w:r w:rsidR="00A9491D" w:rsidRPr="00CF02D0">
        <w:rPr>
          <w:rFonts w:ascii="Times New Roman" w:hAnsi="Times New Roman" w:cs="Times New Roman"/>
        </w:rPr>
        <w:t xml:space="preserve">) </w:t>
      </w:r>
      <w:r w:rsidR="00AC33E9">
        <w:rPr>
          <w:rFonts w:ascii="Times New Roman" w:hAnsi="Times New Roman" w:cs="Times New Roman"/>
          <w:lang w:val="bg-BG"/>
        </w:rPr>
        <w:t>деяние</w:t>
      </w:r>
      <w:r w:rsidR="00F46A0E" w:rsidRPr="00CF02D0">
        <w:rPr>
          <w:rFonts w:ascii="Times New Roman" w:hAnsi="Times New Roman" w:cs="Times New Roman"/>
          <w:lang w:val="bg-BG"/>
        </w:rPr>
        <w:t>то, за което са били санкционирани, е част от вълната от антиправителствени протести през 2013-14 г</w:t>
      </w:r>
      <w:r w:rsidR="00A9491D" w:rsidRPr="00CF02D0">
        <w:rPr>
          <w:rFonts w:ascii="Times New Roman" w:hAnsi="Times New Roman" w:cs="Times New Roman"/>
        </w:rPr>
        <w:t xml:space="preserve">. </w:t>
      </w:r>
      <w:r w:rsidR="00F46A0E" w:rsidRPr="00CF02D0">
        <w:rPr>
          <w:rFonts w:ascii="Times New Roman" w:hAnsi="Times New Roman" w:cs="Times New Roman"/>
          <w:lang w:val="bg-BG"/>
        </w:rPr>
        <w:t>Те не са унищожили или повредили сериозно паметника, а са изписали със спрей думи на протест – без да са обидни сами по себе си – върху основата на паметника, а не върху ск</w:t>
      </w:r>
      <w:r w:rsidR="00AC33E9">
        <w:rPr>
          <w:rFonts w:ascii="Times New Roman" w:hAnsi="Times New Roman" w:cs="Times New Roman"/>
          <w:lang w:val="bg-BG"/>
        </w:rPr>
        <w:t>ул</w:t>
      </w:r>
      <w:r w:rsidR="00F46A0E" w:rsidRPr="00CF02D0">
        <w:rPr>
          <w:rFonts w:ascii="Times New Roman" w:hAnsi="Times New Roman" w:cs="Times New Roman"/>
          <w:lang w:val="bg-BG"/>
        </w:rPr>
        <w:t>птурите на самите партизани</w:t>
      </w:r>
      <w:r w:rsidR="00A9491D" w:rsidRPr="00CF02D0">
        <w:rPr>
          <w:rFonts w:ascii="Times New Roman" w:hAnsi="Times New Roman" w:cs="Times New Roman"/>
        </w:rPr>
        <w:t>.</w:t>
      </w:r>
    </w:p>
    <w:p w14:paraId="501CAF4E" w14:textId="15491609"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48</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F46A0E" w:rsidRPr="00CF02D0">
        <w:rPr>
          <w:rFonts w:ascii="Times New Roman" w:hAnsi="Times New Roman" w:cs="Times New Roman"/>
          <w:lang w:val="bg-BG"/>
        </w:rPr>
        <w:t>Тежес</w:t>
      </w:r>
      <w:r w:rsidR="00AC33E9">
        <w:rPr>
          <w:rFonts w:ascii="Times New Roman" w:hAnsi="Times New Roman" w:cs="Times New Roman"/>
          <w:lang w:val="bg-BG"/>
        </w:rPr>
        <w:t>тта на санкциите срещу жалбопод</w:t>
      </w:r>
      <w:r w:rsidR="00F46A0E" w:rsidRPr="00CF02D0">
        <w:rPr>
          <w:rFonts w:ascii="Times New Roman" w:hAnsi="Times New Roman" w:cs="Times New Roman"/>
          <w:lang w:val="bg-BG"/>
        </w:rPr>
        <w:t xml:space="preserve">ателите – които във всеки случай са доста сурови, както по отношение на евентуалните последици в случай на бъдещо </w:t>
      </w:r>
      <w:r w:rsidR="00AC33E9">
        <w:rPr>
          <w:rFonts w:ascii="Times New Roman" w:hAnsi="Times New Roman" w:cs="Times New Roman"/>
          <w:lang w:val="bg-BG"/>
        </w:rPr>
        <w:t>правонарушени</w:t>
      </w:r>
      <w:r w:rsidR="00F46A0E" w:rsidRPr="00CF02D0">
        <w:rPr>
          <w:rFonts w:ascii="Times New Roman" w:hAnsi="Times New Roman" w:cs="Times New Roman"/>
          <w:lang w:val="bg-BG"/>
        </w:rPr>
        <w:t>е</w:t>
      </w:r>
      <w:r w:rsidR="00307ACA" w:rsidRPr="00CF02D0">
        <w:rPr>
          <w:rFonts w:ascii="Times New Roman" w:hAnsi="Times New Roman" w:cs="Times New Roman"/>
          <w:lang w:val="bg-BG"/>
        </w:rPr>
        <w:t xml:space="preserve">, така и по отношение на </w:t>
      </w:r>
      <w:r w:rsidR="00AC33E9">
        <w:rPr>
          <w:rFonts w:ascii="Times New Roman" w:hAnsi="Times New Roman" w:cs="Times New Roman"/>
          <w:lang w:val="bg-BG"/>
        </w:rPr>
        <w:t>размера</w:t>
      </w:r>
      <w:r w:rsidR="00307ACA" w:rsidRPr="00CF02D0">
        <w:rPr>
          <w:rFonts w:ascii="Times New Roman" w:hAnsi="Times New Roman" w:cs="Times New Roman"/>
          <w:lang w:val="bg-BG"/>
        </w:rPr>
        <w:t xml:space="preserve"> – в крайна сметка няма значение, тъй като изобщо не е необходима намеса в правото им на свободно изразяване чрез наказателно преследване</w:t>
      </w:r>
      <w:r w:rsidR="00A9491D" w:rsidRPr="00CF02D0">
        <w:rPr>
          <w:rFonts w:ascii="Times New Roman" w:hAnsi="Times New Roman" w:cs="Times New Roman"/>
        </w:rPr>
        <w:t xml:space="preserve">. </w:t>
      </w:r>
      <w:r w:rsidR="00307ACA" w:rsidRPr="00CF02D0">
        <w:rPr>
          <w:rFonts w:ascii="Times New Roman" w:hAnsi="Times New Roman" w:cs="Times New Roman"/>
          <w:lang w:val="bg-BG"/>
        </w:rPr>
        <w:t>Това следва не само от член 10 от Конвенцията, но</w:t>
      </w:r>
      <w:r w:rsidR="00AC33E9">
        <w:rPr>
          <w:rFonts w:ascii="Times New Roman" w:hAnsi="Times New Roman" w:cs="Times New Roman"/>
          <w:lang w:val="bg-BG"/>
        </w:rPr>
        <w:t xml:space="preserve"> </w:t>
      </w:r>
      <w:r w:rsidR="00307ACA" w:rsidRPr="00CF02D0">
        <w:rPr>
          <w:rFonts w:ascii="Times New Roman" w:hAnsi="Times New Roman" w:cs="Times New Roman"/>
          <w:lang w:val="bg-BG"/>
        </w:rPr>
        <w:t>и от начина, по който българският Конституционен съд тълкува член 39 от Конституцията от 1991 г. (виж параграф 33 по-горе</w:t>
      </w:r>
      <w:r w:rsidR="00A9491D" w:rsidRPr="00CF02D0">
        <w:rPr>
          <w:rFonts w:ascii="Times New Roman" w:hAnsi="Times New Roman" w:cs="Times New Roman"/>
        </w:rPr>
        <w:t xml:space="preserve">). </w:t>
      </w:r>
      <w:r w:rsidR="00AC33E9">
        <w:rPr>
          <w:rFonts w:ascii="Times New Roman" w:hAnsi="Times New Roman" w:cs="Times New Roman"/>
          <w:lang w:val="bg-BG"/>
        </w:rPr>
        <w:t>Делото на жалбоподателите подчертава един по-обш</w:t>
      </w:r>
      <w:r w:rsidR="00307ACA" w:rsidRPr="00CF02D0">
        <w:rPr>
          <w:rFonts w:ascii="Times New Roman" w:hAnsi="Times New Roman" w:cs="Times New Roman"/>
          <w:lang w:val="bg-BG"/>
        </w:rPr>
        <w:t>ирен проблем: че българското законодателство, както е тълкувано от наказателните съдилища, не прави надлежно разграничение между легитимен политически протест и хулиганство</w:t>
      </w:r>
      <w:r w:rsidR="00A9491D" w:rsidRPr="00CF02D0">
        <w:rPr>
          <w:rFonts w:ascii="Times New Roman" w:hAnsi="Times New Roman" w:cs="Times New Roman"/>
        </w:rPr>
        <w:t xml:space="preserve">. </w:t>
      </w:r>
      <w:r w:rsidR="00AC33E9">
        <w:rPr>
          <w:rFonts w:ascii="Times New Roman" w:hAnsi="Times New Roman" w:cs="Times New Roman"/>
          <w:lang w:val="bg-BG"/>
        </w:rPr>
        <w:t>Озадачаващо е, че десети</w:t>
      </w:r>
      <w:r w:rsidR="00307ACA" w:rsidRPr="00CF02D0">
        <w:rPr>
          <w:rFonts w:ascii="Times New Roman" w:hAnsi="Times New Roman" w:cs="Times New Roman"/>
          <w:lang w:val="bg-BG"/>
        </w:rPr>
        <w:t>летия след падането на комунистическия режим съдилищата все още смесват тези понятия и разглеждат легитимния политически протест като хулиганство, без да изследват неговите цели или символика</w:t>
      </w:r>
      <w:r w:rsidR="00A9491D" w:rsidRPr="00CF02D0">
        <w:rPr>
          <w:rFonts w:ascii="Times New Roman" w:hAnsi="Times New Roman" w:cs="Times New Roman"/>
        </w:rPr>
        <w:t>.</w:t>
      </w:r>
    </w:p>
    <w:p w14:paraId="777E2A82" w14:textId="2983ED76"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49</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307ACA" w:rsidRPr="00CF02D0">
        <w:rPr>
          <w:rFonts w:ascii="Times New Roman" w:hAnsi="Times New Roman" w:cs="Times New Roman"/>
          <w:lang w:val="bg-BG"/>
        </w:rPr>
        <w:t>Не е я</w:t>
      </w:r>
      <w:r w:rsidR="00AC33E9">
        <w:rPr>
          <w:rFonts w:ascii="Times New Roman" w:hAnsi="Times New Roman" w:cs="Times New Roman"/>
          <w:lang w:val="bg-BG"/>
        </w:rPr>
        <w:t>сно как осъждането на жалбопод</w:t>
      </w:r>
      <w:r w:rsidR="00307ACA" w:rsidRPr="00CF02D0">
        <w:rPr>
          <w:rFonts w:ascii="Times New Roman" w:hAnsi="Times New Roman" w:cs="Times New Roman"/>
          <w:lang w:val="bg-BG"/>
        </w:rPr>
        <w:t xml:space="preserve">ателите е допринесло за обществената безопасност или как действията им са </w:t>
      </w:r>
      <w:r w:rsidR="00AC33E9">
        <w:rPr>
          <w:rFonts w:ascii="Times New Roman" w:hAnsi="Times New Roman" w:cs="Times New Roman"/>
          <w:lang w:val="bg-BG"/>
        </w:rPr>
        <w:t xml:space="preserve">неблагоприятни за </w:t>
      </w:r>
      <w:r w:rsidR="00307ACA" w:rsidRPr="00CF02D0">
        <w:rPr>
          <w:rFonts w:ascii="Times New Roman" w:hAnsi="Times New Roman" w:cs="Times New Roman"/>
          <w:lang w:val="bg-BG"/>
        </w:rPr>
        <w:t>морала, особено с оглед на преобладаващото състояние на общественото мнение по това време</w:t>
      </w:r>
      <w:r w:rsidR="00A9491D" w:rsidRPr="00CF02D0">
        <w:rPr>
          <w:rFonts w:ascii="Times New Roman" w:hAnsi="Times New Roman" w:cs="Times New Roman"/>
        </w:rPr>
        <w:t xml:space="preserve">. </w:t>
      </w:r>
      <w:r w:rsidR="00AC33E9">
        <w:rPr>
          <w:rFonts w:ascii="Times New Roman" w:hAnsi="Times New Roman" w:cs="Times New Roman"/>
          <w:lang w:val="bg-BG"/>
        </w:rPr>
        <w:t>Прикритият</w:t>
      </w:r>
      <w:r w:rsidR="00307ACA" w:rsidRPr="00CF02D0">
        <w:rPr>
          <w:rFonts w:ascii="Times New Roman" w:hAnsi="Times New Roman" w:cs="Times New Roman"/>
          <w:lang w:val="bg-BG"/>
        </w:rPr>
        <w:t xml:space="preserve"> характер на това деяние не може</w:t>
      </w:r>
      <w:r w:rsidR="00AC33E9">
        <w:rPr>
          <w:rFonts w:ascii="Times New Roman" w:hAnsi="Times New Roman" w:cs="Times New Roman"/>
          <w:lang w:val="bg-BG"/>
        </w:rPr>
        <w:t xml:space="preserve"> </w:t>
      </w:r>
      <w:r w:rsidR="00307ACA" w:rsidRPr="00CF02D0">
        <w:rPr>
          <w:rFonts w:ascii="Times New Roman" w:hAnsi="Times New Roman" w:cs="Times New Roman"/>
          <w:lang w:val="bg-BG"/>
        </w:rPr>
        <w:t>да се използва срещу тях</w:t>
      </w:r>
      <w:r w:rsidR="00A9491D" w:rsidRPr="00CF02D0">
        <w:rPr>
          <w:rFonts w:ascii="Times New Roman" w:hAnsi="Times New Roman" w:cs="Times New Roman"/>
        </w:rPr>
        <w:t xml:space="preserve">. </w:t>
      </w:r>
      <w:r w:rsidR="00307ACA" w:rsidRPr="00CF02D0">
        <w:rPr>
          <w:rFonts w:ascii="Times New Roman" w:hAnsi="Times New Roman" w:cs="Times New Roman"/>
          <w:lang w:val="bg-BG"/>
        </w:rPr>
        <w:t>Ако са действали открито, полицията е щяла да им попречи да изрисуват целия паметник</w:t>
      </w:r>
      <w:r w:rsidR="00A61298" w:rsidRPr="00CF02D0">
        <w:rPr>
          <w:rFonts w:ascii="Times New Roman" w:hAnsi="Times New Roman" w:cs="Times New Roman"/>
          <w:lang w:val="bg-BG"/>
        </w:rPr>
        <w:t xml:space="preserve"> и по този начин да не изразят изцяло преднамереното си символично послание</w:t>
      </w:r>
      <w:r w:rsidR="00A9491D" w:rsidRPr="00CF02D0">
        <w:rPr>
          <w:rFonts w:ascii="Times New Roman" w:hAnsi="Times New Roman" w:cs="Times New Roman"/>
        </w:rPr>
        <w:t xml:space="preserve">. </w:t>
      </w:r>
      <w:r w:rsidR="00A61298" w:rsidRPr="00CF02D0">
        <w:rPr>
          <w:rFonts w:ascii="Times New Roman" w:hAnsi="Times New Roman" w:cs="Times New Roman"/>
          <w:lang w:val="bg-BG"/>
        </w:rPr>
        <w:t>Нещо повече</w:t>
      </w:r>
      <w:r w:rsidR="00AC33E9">
        <w:rPr>
          <w:rFonts w:ascii="Times New Roman" w:hAnsi="Times New Roman" w:cs="Times New Roman"/>
          <w:lang w:val="bg-BG"/>
        </w:rPr>
        <w:t>, вероятно щя</w:t>
      </w:r>
      <w:r w:rsidR="00A61298" w:rsidRPr="00CF02D0">
        <w:rPr>
          <w:rFonts w:ascii="Times New Roman" w:hAnsi="Times New Roman" w:cs="Times New Roman"/>
          <w:lang w:val="bg-BG"/>
        </w:rPr>
        <w:t>ха да понесат по-тежки санкции, ако бяха изрисували паметника публично</w:t>
      </w:r>
      <w:r w:rsidR="00A9491D" w:rsidRPr="00CF02D0">
        <w:rPr>
          <w:rFonts w:ascii="Times New Roman" w:hAnsi="Times New Roman" w:cs="Times New Roman"/>
        </w:rPr>
        <w:t xml:space="preserve">. </w:t>
      </w:r>
      <w:r w:rsidR="00A61298" w:rsidRPr="00CF02D0">
        <w:rPr>
          <w:rFonts w:ascii="Times New Roman" w:hAnsi="Times New Roman" w:cs="Times New Roman"/>
          <w:lang w:val="bg-BG"/>
        </w:rPr>
        <w:t xml:space="preserve">Те са действали тайно, за да избегнат противоконституционни репресии срещу </w:t>
      </w:r>
      <w:r w:rsidR="009F5ABD">
        <w:rPr>
          <w:rFonts w:ascii="Times New Roman" w:hAnsi="Times New Roman" w:cs="Times New Roman"/>
          <w:lang w:val="bg-BG"/>
        </w:rPr>
        <w:t>себе си</w:t>
      </w:r>
      <w:r w:rsidR="00A9491D" w:rsidRPr="00CF02D0">
        <w:rPr>
          <w:rFonts w:ascii="Times New Roman" w:hAnsi="Times New Roman" w:cs="Times New Roman"/>
        </w:rPr>
        <w:t xml:space="preserve">. </w:t>
      </w:r>
      <w:r w:rsidR="00A61298" w:rsidRPr="00CF02D0">
        <w:rPr>
          <w:rFonts w:ascii="Times New Roman" w:hAnsi="Times New Roman" w:cs="Times New Roman"/>
          <w:lang w:val="bg-BG"/>
        </w:rPr>
        <w:t>Трябва също да се има предвид, че и двамата са политически активни, особено по отношение на въпроси, свързани с бившия комунистически режим</w:t>
      </w:r>
      <w:r w:rsidR="00A9491D" w:rsidRPr="00CF02D0">
        <w:rPr>
          <w:rFonts w:ascii="Times New Roman" w:hAnsi="Times New Roman" w:cs="Times New Roman"/>
        </w:rPr>
        <w:t>.</w:t>
      </w:r>
    </w:p>
    <w:p w14:paraId="3E31C200" w14:textId="169FF63D"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50</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A61298" w:rsidRPr="00CF02D0">
        <w:rPr>
          <w:rFonts w:ascii="Times New Roman" w:hAnsi="Times New Roman" w:cs="Times New Roman"/>
          <w:lang w:val="bg-BG"/>
        </w:rPr>
        <w:t xml:space="preserve">Формата на изразяване също е защитена от член 10 от Конвенцията и държавата не е тази, която да преценява нейната легитимност – </w:t>
      </w:r>
      <w:r w:rsidR="009F5ABD">
        <w:rPr>
          <w:rFonts w:ascii="Times New Roman" w:hAnsi="Times New Roman" w:cs="Times New Roman"/>
          <w:lang w:val="bg-BG"/>
        </w:rPr>
        <w:t>аспект, който не е оценен</w:t>
      </w:r>
      <w:r w:rsidR="00A61298" w:rsidRPr="00CF02D0">
        <w:rPr>
          <w:rFonts w:ascii="Times New Roman" w:hAnsi="Times New Roman" w:cs="Times New Roman"/>
          <w:lang w:val="bg-BG"/>
        </w:rPr>
        <w:t xml:space="preserve"> правилно от мнозинството от Софийски градски съд</w:t>
      </w:r>
      <w:r w:rsidR="00A9491D" w:rsidRPr="00CF02D0">
        <w:rPr>
          <w:rFonts w:ascii="Times New Roman" w:hAnsi="Times New Roman" w:cs="Times New Roman"/>
        </w:rPr>
        <w:t>.</w:t>
      </w:r>
    </w:p>
    <w:p w14:paraId="15EC4EBF" w14:textId="582B2F45" w:rsidR="00A9491D" w:rsidRPr="00CF02D0" w:rsidRDefault="00A61298" w:rsidP="00163812">
      <w:pPr>
        <w:pStyle w:val="JuH1"/>
        <w:rPr>
          <w:rFonts w:ascii="Times New Roman" w:hAnsi="Times New Roman" w:cs="Times New Roman"/>
        </w:rPr>
      </w:pPr>
      <w:r w:rsidRPr="00CF02D0">
        <w:rPr>
          <w:rFonts w:ascii="Times New Roman" w:hAnsi="Times New Roman" w:cs="Times New Roman"/>
          <w:lang w:val="bg-BG"/>
        </w:rPr>
        <w:t>Правителството</w:t>
      </w:r>
    </w:p>
    <w:bookmarkStart w:id="43" w:name="L_A10_G_obs"/>
    <w:p w14:paraId="2595B993" w14:textId="7319D4E2"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51</w:t>
      </w:r>
      <w:r w:rsidRPr="00CF02D0">
        <w:rPr>
          <w:rFonts w:ascii="Times New Roman" w:hAnsi="Times New Roman" w:cs="Times New Roman"/>
        </w:rPr>
        <w:fldChar w:fldCharType="end"/>
      </w:r>
      <w:bookmarkEnd w:id="43"/>
      <w:r w:rsidRPr="00CF02D0">
        <w:rPr>
          <w:rFonts w:ascii="Times New Roman" w:hAnsi="Times New Roman" w:cs="Times New Roman"/>
        </w:rPr>
        <w:t>.  </w:t>
      </w:r>
      <w:r w:rsidR="006F7611" w:rsidRPr="00CF02D0">
        <w:rPr>
          <w:rFonts w:ascii="Times New Roman" w:hAnsi="Times New Roman" w:cs="Times New Roman"/>
          <w:lang w:val="bg-BG"/>
        </w:rPr>
        <w:t xml:space="preserve">Правителството твърди, че член 10 от Конвенцията не </w:t>
      </w:r>
      <w:r w:rsidR="00CF4350">
        <w:rPr>
          <w:rFonts w:ascii="Times New Roman" w:hAnsi="Times New Roman" w:cs="Times New Roman"/>
          <w:lang w:val="bg-BG"/>
        </w:rPr>
        <w:t>е приложим</w:t>
      </w:r>
      <w:r w:rsidRPr="00CF02D0">
        <w:rPr>
          <w:rFonts w:ascii="Times New Roman" w:hAnsi="Times New Roman" w:cs="Times New Roman"/>
        </w:rPr>
        <w:t xml:space="preserve">. </w:t>
      </w:r>
      <w:r w:rsidR="00CF4350">
        <w:rPr>
          <w:rFonts w:ascii="Times New Roman" w:hAnsi="Times New Roman" w:cs="Times New Roman"/>
          <w:lang w:val="bg-BG"/>
        </w:rPr>
        <w:t>Деянието на жалбопод</w:t>
      </w:r>
      <w:r w:rsidR="006F7611" w:rsidRPr="00CF02D0">
        <w:rPr>
          <w:rFonts w:ascii="Times New Roman" w:hAnsi="Times New Roman" w:cs="Times New Roman"/>
          <w:lang w:val="bg-BG"/>
        </w:rPr>
        <w:t xml:space="preserve">ателите </w:t>
      </w:r>
      <w:r w:rsidR="00CF4350">
        <w:rPr>
          <w:rFonts w:ascii="Times New Roman" w:hAnsi="Times New Roman" w:cs="Times New Roman"/>
          <w:lang w:val="bg-BG"/>
        </w:rPr>
        <w:t>представлява</w:t>
      </w:r>
      <w:r w:rsidR="006F7611" w:rsidRPr="00CF02D0">
        <w:rPr>
          <w:rFonts w:ascii="Times New Roman" w:hAnsi="Times New Roman" w:cs="Times New Roman"/>
          <w:lang w:val="bg-BG"/>
        </w:rPr>
        <w:t xml:space="preserve"> вандализъм и </w:t>
      </w:r>
      <w:r w:rsidR="006F7611" w:rsidRPr="00CF02D0">
        <w:rPr>
          <w:rFonts w:ascii="Times New Roman" w:hAnsi="Times New Roman" w:cs="Times New Roman"/>
          <w:lang w:val="bg-BG"/>
        </w:rPr>
        <w:lastRenderedPageBreak/>
        <w:t>след ареста си те са се опитали да се дистанцират от него</w:t>
      </w:r>
      <w:r w:rsidRPr="00CF02D0">
        <w:rPr>
          <w:rFonts w:ascii="Times New Roman" w:hAnsi="Times New Roman" w:cs="Times New Roman"/>
        </w:rPr>
        <w:t xml:space="preserve">. </w:t>
      </w:r>
      <w:r w:rsidR="006F7611" w:rsidRPr="00CF02D0">
        <w:rPr>
          <w:rFonts w:ascii="Times New Roman" w:hAnsi="Times New Roman" w:cs="Times New Roman"/>
          <w:lang w:val="bg-BG"/>
        </w:rPr>
        <w:t>Въпреки че по време на процеса те твърдят, че деянието представлява ф</w:t>
      </w:r>
      <w:r w:rsidR="00264629">
        <w:rPr>
          <w:rFonts w:ascii="Times New Roman" w:hAnsi="Times New Roman" w:cs="Times New Roman"/>
          <w:lang w:val="bg-BG"/>
        </w:rPr>
        <w:t xml:space="preserve">орма на политически протест, </w:t>
      </w:r>
      <w:r w:rsidR="006F7611" w:rsidRPr="00CF02D0">
        <w:rPr>
          <w:rFonts w:ascii="Times New Roman" w:hAnsi="Times New Roman" w:cs="Times New Roman"/>
          <w:lang w:val="bg-BG"/>
        </w:rPr>
        <w:t>не са признали, че всъщност</w:t>
      </w:r>
      <w:r w:rsidR="00264629">
        <w:rPr>
          <w:rFonts w:ascii="Times New Roman" w:hAnsi="Times New Roman" w:cs="Times New Roman"/>
          <w:lang w:val="bg-BG"/>
        </w:rPr>
        <w:t xml:space="preserve"> те</w:t>
      </w:r>
      <w:r w:rsidR="006F7611" w:rsidRPr="00CF02D0">
        <w:rPr>
          <w:rFonts w:ascii="Times New Roman" w:hAnsi="Times New Roman" w:cs="Times New Roman"/>
          <w:lang w:val="bg-BG"/>
        </w:rPr>
        <w:t xml:space="preserve"> са го извършили</w:t>
      </w:r>
      <w:r w:rsidRPr="00CF02D0">
        <w:rPr>
          <w:rFonts w:ascii="Times New Roman" w:hAnsi="Times New Roman" w:cs="Times New Roman"/>
        </w:rPr>
        <w:t xml:space="preserve">. </w:t>
      </w:r>
      <w:r w:rsidR="006F7611" w:rsidRPr="00CF02D0">
        <w:rPr>
          <w:rFonts w:ascii="Times New Roman" w:hAnsi="Times New Roman" w:cs="Times New Roman"/>
          <w:lang w:val="bg-BG"/>
        </w:rPr>
        <w:t xml:space="preserve">Освен това те никога не са били възпрепятствани да </w:t>
      </w:r>
      <w:r w:rsidR="00CF4350">
        <w:rPr>
          <w:rFonts w:ascii="Times New Roman" w:hAnsi="Times New Roman" w:cs="Times New Roman"/>
          <w:lang w:val="bg-BG"/>
        </w:rPr>
        <w:t xml:space="preserve">изразяват </w:t>
      </w:r>
      <w:r w:rsidR="006F7611" w:rsidRPr="00CF02D0">
        <w:rPr>
          <w:rFonts w:ascii="Times New Roman" w:hAnsi="Times New Roman" w:cs="Times New Roman"/>
          <w:lang w:val="bg-BG"/>
        </w:rPr>
        <w:t>политическите си възгледи</w:t>
      </w:r>
      <w:r w:rsidR="00DB1A2E" w:rsidRPr="00CF02D0">
        <w:rPr>
          <w:rFonts w:ascii="Times New Roman" w:hAnsi="Times New Roman" w:cs="Times New Roman"/>
          <w:lang w:val="bg-BG"/>
        </w:rPr>
        <w:t xml:space="preserve"> по друг начин и са били признати за виновни в хулиганство, а не за изразяване на мнението си</w:t>
      </w:r>
      <w:r w:rsidRPr="00CF02D0">
        <w:rPr>
          <w:rFonts w:ascii="Times New Roman" w:hAnsi="Times New Roman" w:cs="Times New Roman"/>
        </w:rPr>
        <w:t>.</w:t>
      </w:r>
    </w:p>
    <w:p w14:paraId="7BFCFB1D" w14:textId="67D1A536"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52</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9A3D18" w:rsidRPr="00CF02D0">
        <w:rPr>
          <w:rFonts w:ascii="Times New Roman" w:hAnsi="Times New Roman" w:cs="Times New Roman"/>
          <w:lang w:val="bg-BG"/>
        </w:rPr>
        <w:t xml:space="preserve">Дори и член 10 от Конвенцията да се прилага, </w:t>
      </w:r>
      <w:r w:rsidR="00CF4350">
        <w:rPr>
          <w:rFonts w:ascii="Times New Roman" w:hAnsi="Times New Roman" w:cs="Times New Roman"/>
          <w:lang w:val="bg-BG"/>
        </w:rPr>
        <w:t>намесата в правата на жалбопод</w:t>
      </w:r>
      <w:r w:rsidR="009A3D18" w:rsidRPr="00CF02D0">
        <w:rPr>
          <w:rFonts w:ascii="Times New Roman" w:hAnsi="Times New Roman" w:cs="Times New Roman"/>
          <w:lang w:val="bg-BG"/>
        </w:rPr>
        <w:t>ателите съ</w:t>
      </w:r>
      <w:r w:rsidR="00CF4350">
        <w:rPr>
          <w:rFonts w:ascii="Times New Roman" w:hAnsi="Times New Roman" w:cs="Times New Roman"/>
          <w:lang w:val="bg-BG"/>
        </w:rPr>
        <w:t>гласно тази разпоредба е била законосъобразна</w:t>
      </w:r>
      <w:r w:rsidR="009A3D18" w:rsidRPr="00CF02D0">
        <w:rPr>
          <w:rFonts w:ascii="Times New Roman" w:hAnsi="Times New Roman" w:cs="Times New Roman"/>
          <w:lang w:val="bg-BG"/>
        </w:rPr>
        <w:t xml:space="preserve"> и оправдана</w:t>
      </w:r>
      <w:r w:rsidR="00A9491D" w:rsidRPr="00CF02D0">
        <w:rPr>
          <w:rFonts w:ascii="Times New Roman" w:hAnsi="Times New Roman" w:cs="Times New Roman"/>
        </w:rPr>
        <w:t xml:space="preserve">. </w:t>
      </w:r>
      <w:r w:rsidR="009A3D18" w:rsidRPr="00CF02D0">
        <w:rPr>
          <w:rFonts w:ascii="Times New Roman" w:hAnsi="Times New Roman" w:cs="Times New Roman"/>
          <w:lang w:val="bg-BG"/>
        </w:rPr>
        <w:t xml:space="preserve">Правното основание за намесата е достъпно и предвидимо, а намесата е </w:t>
      </w:r>
      <w:r w:rsidR="00CF4350">
        <w:rPr>
          <w:rFonts w:ascii="Times New Roman" w:hAnsi="Times New Roman" w:cs="Times New Roman"/>
          <w:lang w:val="bg-BG"/>
        </w:rPr>
        <w:t>преследвала легитимна цел</w:t>
      </w:r>
      <w:r w:rsidR="009A3D18" w:rsidRPr="00CF02D0">
        <w:rPr>
          <w:rFonts w:ascii="Times New Roman" w:hAnsi="Times New Roman" w:cs="Times New Roman"/>
          <w:lang w:val="bg-BG"/>
        </w:rPr>
        <w:t xml:space="preserve"> – както следва от </w:t>
      </w:r>
      <w:r w:rsidR="00CF4350">
        <w:rPr>
          <w:rFonts w:ascii="Times New Roman" w:hAnsi="Times New Roman" w:cs="Times New Roman"/>
          <w:lang w:val="bg-BG"/>
        </w:rPr>
        <w:t>разпоредбата</w:t>
      </w:r>
      <w:r w:rsidR="009A3D18" w:rsidRPr="00CF02D0">
        <w:rPr>
          <w:rFonts w:ascii="Times New Roman" w:hAnsi="Times New Roman" w:cs="Times New Roman"/>
          <w:lang w:val="bg-BG"/>
        </w:rPr>
        <w:t xml:space="preserve"> на член</w:t>
      </w:r>
      <w:r w:rsidR="00CF4350">
        <w:rPr>
          <w:rFonts w:ascii="Times New Roman" w:hAnsi="Times New Roman" w:cs="Times New Roman"/>
        </w:rPr>
        <w:t xml:space="preserve"> 325, </w:t>
      </w:r>
      <w:proofErr w:type="spellStart"/>
      <w:r w:rsidR="00CF4350">
        <w:rPr>
          <w:rFonts w:ascii="Times New Roman" w:hAnsi="Times New Roman" w:cs="Times New Roman"/>
        </w:rPr>
        <w:t>ал</w:t>
      </w:r>
      <w:proofErr w:type="spellEnd"/>
      <w:r w:rsidR="00CF4350">
        <w:rPr>
          <w:rFonts w:ascii="Times New Roman" w:hAnsi="Times New Roman" w:cs="Times New Roman"/>
        </w:rPr>
        <w:t xml:space="preserve">. </w:t>
      </w:r>
      <w:proofErr w:type="gramStart"/>
      <w:r w:rsidR="00A9491D" w:rsidRPr="00CF02D0">
        <w:rPr>
          <w:rFonts w:ascii="Times New Roman" w:hAnsi="Times New Roman" w:cs="Times New Roman"/>
        </w:rPr>
        <w:t>1</w:t>
      </w:r>
      <w:proofErr w:type="gramEnd"/>
      <w:r w:rsidR="00A9491D" w:rsidRPr="00CF02D0">
        <w:rPr>
          <w:rFonts w:ascii="Times New Roman" w:hAnsi="Times New Roman" w:cs="Times New Roman"/>
        </w:rPr>
        <w:t xml:space="preserve"> </w:t>
      </w:r>
      <w:r w:rsidR="009A3D18" w:rsidRPr="00CF02D0">
        <w:rPr>
          <w:rFonts w:ascii="Times New Roman" w:hAnsi="Times New Roman" w:cs="Times New Roman"/>
          <w:lang w:val="bg-BG"/>
        </w:rPr>
        <w:t xml:space="preserve">от Наказателния кодекс и мотивите, посочени от Софийски градски съд (виж параграфи 24 до 29 и 34 по-горе) – за защита на обществената </w:t>
      </w:r>
      <w:r w:rsidR="00CF4350">
        <w:rPr>
          <w:rFonts w:ascii="Times New Roman" w:hAnsi="Times New Roman" w:cs="Times New Roman"/>
          <w:lang w:val="bg-BG"/>
        </w:rPr>
        <w:t>сигурност</w:t>
      </w:r>
      <w:r w:rsidR="009A3D18" w:rsidRPr="00CF02D0">
        <w:rPr>
          <w:rFonts w:ascii="Times New Roman" w:hAnsi="Times New Roman" w:cs="Times New Roman"/>
          <w:lang w:val="bg-BG"/>
        </w:rPr>
        <w:t xml:space="preserve"> и правата на другите и за предотвратяване на престъпление</w:t>
      </w:r>
      <w:r w:rsidR="00A9491D" w:rsidRPr="00CF02D0">
        <w:rPr>
          <w:rFonts w:ascii="Times New Roman" w:hAnsi="Times New Roman" w:cs="Times New Roman"/>
        </w:rPr>
        <w:t>.</w:t>
      </w:r>
    </w:p>
    <w:p w14:paraId="333A8903" w14:textId="17436925"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53</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9A3D18" w:rsidRPr="00CF02D0">
        <w:rPr>
          <w:rFonts w:ascii="Times New Roman" w:hAnsi="Times New Roman" w:cs="Times New Roman"/>
          <w:lang w:val="bg-BG"/>
        </w:rPr>
        <w:t>Намесата също е</w:t>
      </w:r>
      <w:r w:rsidR="00CF4350">
        <w:rPr>
          <w:rFonts w:ascii="Times New Roman" w:hAnsi="Times New Roman" w:cs="Times New Roman"/>
          <w:lang w:val="bg-BG"/>
        </w:rPr>
        <w:t xml:space="preserve"> била</w:t>
      </w:r>
      <w:r w:rsidR="009A3D18" w:rsidRPr="00CF02D0">
        <w:rPr>
          <w:rFonts w:ascii="Times New Roman" w:hAnsi="Times New Roman" w:cs="Times New Roman"/>
          <w:lang w:val="bg-BG"/>
        </w:rPr>
        <w:t xml:space="preserve"> „необходима в едно демократично общество“, поради няколко причини</w:t>
      </w:r>
      <w:r w:rsidR="00A9491D" w:rsidRPr="00CF02D0">
        <w:rPr>
          <w:rFonts w:ascii="Times New Roman" w:hAnsi="Times New Roman" w:cs="Times New Roman"/>
        </w:rPr>
        <w:t xml:space="preserve">. </w:t>
      </w:r>
      <w:r w:rsidR="009A3D18" w:rsidRPr="00CF02D0">
        <w:rPr>
          <w:rFonts w:ascii="Times New Roman" w:hAnsi="Times New Roman" w:cs="Times New Roman"/>
          <w:lang w:val="bg-BG"/>
        </w:rPr>
        <w:t>Първата е есте</w:t>
      </w:r>
      <w:r w:rsidR="00CF4350">
        <w:rPr>
          <w:rFonts w:ascii="Times New Roman" w:hAnsi="Times New Roman" w:cs="Times New Roman"/>
          <w:lang w:val="bg-BG"/>
        </w:rPr>
        <w:t>ството на деянието на жалбопод</w:t>
      </w:r>
      <w:r w:rsidR="009A3D18" w:rsidRPr="00CF02D0">
        <w:rPr>
          <w:rFonts w:ascii="Times New Roman" w:hAnsi="Times New Roman" w:cs="Times New Roman"/>
          <w:lang w:val="bg-BG"/>
        </w:rPr>
        <w:t>ателите</w:t>
      </w:r>
      <w:r w:rsidR="00A9491D" w:rsidRPr="00CF02D0">
        <w:rPr>
          <w:rFonts w:ascii="Times New Roman" w:hAnsi="Times New Roman" w:cs="Times New Roman"/>
        </w:rPr>
        <w:t xml:space="preserve">. </w:t>
      </w:r>
      <w:r w:rsidR="009A3D18" w:rsidRPr="00CF02D0">
        <w:rPr>
          <w:rFonts w:ascii="Times New Roman" w:hAnsi="Times New Roman" w:cs="Times New Roman"/>
          <w:lang w:val="bg-BG"/>
        </w:rPr>
        <w:t xml:space="preserve">След внимателна подготовка те тайно са </w:t>
      </w:r>
      <w:r w:rsidR="00CF4350">
        <w:rPr>
          <w:rFonts w:ascii="Times New Roman" w:hAnsi="Times New Roman" w:cs="Times New Roman"/>
          <w:lang w:val="bg-BG"/>
        </w:rPr>
        <w:t>боядисали</w:t>
      </w:r>
      <w:r w:rsidR="009A3D18" w:rsidRPr="00CF02D0">
        <w:rPr>
          <w:rFonts w:ascii="Times New Roman" w:hAnsi="Times New Roman" w:cs="Times New Roman"/>
          <w:lang w:val="bg-BG"/>
        </w:rPr>
        <w:t xml:space="preserve"> паметник, който е част от културното наследство на страната</w:t>
      </w:r>
      <w:r w:rsidR="00A9491D" w:rsidRPr="00CF02D0">
        <w:rPr>
          <w:rFonts w:ascii="Times New Roman" w:hAnsi="Times New Roman" w:cs="Times New Roman"/>
        </w:rPr>
        <w:t xml:space="preserve">. </w:t>
      </w:r>
      <w:r w:rsidR="009A3D18" w:rsidRPr="00CF02D0">
        <w:rPr>
          <w:rFonts w:ascii="Times New Roman" w:hAnsi="Times New Roman" w:cs="Times New Roman"/>
          <w:lang w:val="bg-BG"/>
        </w:rPr>
        <w:t>Дори първоинстанционният съд, който ги е оправдал, отбелязва, че те са нарушили външния вид и художествената стойност на паметника</w:t>
      </w:r>
      <w:r w:rsidR="00A9491D" w:rsidRPr="00CF02D0">
        <w:rPr>
          <w:rFonts w:ascii="Times New Roman" w:hAnsi="Times New Roman" w:cs="Times New Roman"/>
        </w:rPr>
        <w:t xml:space="preserve">. </w:t>
      </w:r>
      <w:r w:rsidR="009A3D18" w:rsidRPr="00CF02D0">
        <w:rPr>
          <w:rFonts w:ascii="Times New Roman" w:hAnsi="Times New Roman" w:cs="Times New Roman"/>
          <w:lang w:val="bg-BG"/>
        </w:rPr>
        <w:t>Апелативният съд подчертава усилията им да прикрият деянието си, което показва, че те не са се стремили да изразят открито мнението си</w:t>
      </w:r>
      <w:r w:rsidR="00A9491D" w:rsidRPr="00CF02D0">
        <w:rPr>
          <w:rFonts w:ascii="Times New Roman" w:hAnsi="Times New Roman" w:cs="Times New Roman"/>
        </w:rPr>
        <w:t xml:space="preserve">. </w:t>
      </w:r>
      <w:r w:rsidR="009A3D18" w:rsidRPr="00CF02D0">
        <w:rPr>
          <w:rFonts w:ascii="Times New Roman" w:hAnsi="Times New Roman" w:cs="Times New Roman"/>
          <w:lang w:val="bg-BG"/>
        </w:rPr>
        <w:t>Подобен вандализъм срещу наследството на страната е забранен не само в България, но и във всички договарящи държави; не може да се приравни до действия, които оскверняват обществените паметници без да засягат тяхната физическа цялост</w:t>
      </w:r>
      <w:r w:rsidR="00A9491D" w:rsidRPr="00CF02D0">
        <w:rPr>
          <w:rFonts w:ascii="Times New Roman" w:hAnsi="Times New Roman" w:cs="Times New Roman"/>
        </w:rPr>
        <w:t>.</w:t>
      </w:r>
    </w:p>
    <w:p w14:paraId="67A70D22" w14:textId="41A12FB0"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54</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CF4350">
        <w:rPr>
          <w:rFonts w:ascii="Times New Roman" w:hAnsi="Times New Roman" w:cs="Times New Roman"/>
          <w:lang w:val="bg-BG"/>
        </w:rPr>
        <w:t>Второ, по това време жалбопода</w:t>
      </w:r>
      <w:r w:rsidR="009A3D18" w:rsidRPr="00CF02D0">
        <w:rPr>
          <w:rFonts w:ascii="Times New Roman" w:hAnsi="Times New Roman" w:cs="Times New Roman"/>
          <w:lang w:val="bg-BG"/>
        </w:rPr>
        <w:t>телите не са били журналисти или политици</w:t>
      </w:r>
      <w:r w:rsidR="00A9491D" w:rsidRPr="00CF02D0">
        <w:rPr>
          <w:rFonts w:ascii="Times New Roman" w:hAnsi="Times New Roman" w:cs="Times New Roman"/>
        </w:rPr>
        <w:t xml:space="preserve">. </w:t>
      </w:r>
      <w:r w:rsidR="00D32D71" w:rsidRPr="00CF02D0">
        <w:rPr>
          <w:rFonts w:ascii="Times New Roman" w:hAnsi="Times New Roman" w:cs="Times New Roman"/>
          <w:lang w:val="bg-BG"/>
        </w:rPr>
        <w:t>Участието им в антиправителствените протести не може да им даде право да изразяват политическите си възгледи по</w:t>
      </w:r>
      <w:r w:rsidR="00504EB7">
        <w:rPr>
          <w:rFonts w:ascii="Times New Roman" w:hAnsi="Times New Roman" w:cs="Times New Roman"/>
          <w:lang w:val="bg-BG"/>
        </w:rPr>
        <w:t xml:space="preserve"> всеки</w:t>
      </w:r>
      <w:r w:rsidR="00D32D71" w:rsidRPr="00CF02D0">
        <w:rPr>
          <w:rFonts w:ascii="Times New Roman" w:hAnsi="Times New Roman" w:cs="Times New Roman"/>
          <w:lang w:val="bg-BG"/>
        </w:rPr>
        <w:t xml:space="preserve"> начин, който сметнат за подходящ</w:t>
      </w:r>
      <w:r w:rsidR="00A9491D" w:rsidRPr="00CF02D0">
        <w:rPr>
          <w:rFonts w:ascii="Times New Roman" w:hAnsi="Times New Roman" w:cs="Times New Roman"/>
        </w:rPr>
        <w:t xml:space="preserve">. </w:t>
      </w:r>
      <w:r w:rsidR="00504EB7">
        <w:rPr>
          <w:rFonts w:ascii="Times New Roman" w:hAnsi="Times New Roman" w:cs="Times New Roman"/>
          <w:lang w:val="bg-BG"/>
        </w:rPr>
        <w:t>Признаването</w:t>
      </w:r>
      <w:r w:rsidR="00D32D71" w:rsidRPr="00CF02D0">
        <w:rPr>
          <w:rFonts w:ascii="Times New Roman" w:hAnsi="Times New Roman" w:cs="Times New Roman"/>
          <w:lang w:val="bg-BG"/>
        </w:rPr>
        <w:t xml:space="preserve"> им </w:t>
      </w:r>
      <w:r w:rsidR="00504EB7">
        <w:rPr>
          <w:rFonts w:ascii="Times New Roman" w:hAnsi="Times New Roman" w:cs="Times New Roman"/>
          <w:lang w:val="bg-BG"/>
        </w:rPr>
        <w:t xml:space="preserve">за виновни </w:t>
      </w:r>
      <w:r w:rsidR="00D32D71" w:rsidRPr="00CF02D0">
        <w:rPr>
          <w:rFonts w:ascii="Times New Roman" w:hAnsi="Times New Roman" w:cs="Times New Roman"/>
          <w:lang w:val="bg-BG"/>
        </w:rPr>
        <w:t>не им преч</w:t>
      </w:r>
      <w:r w:rsidR="00504EB7">
        <w:rPr>
          <w:rFonts w:ascii="Times New Roman" w:hAnsi="Times New Roman" w:cs="Times New Roman"/>
          <w:lang w:val="bg-BG"/>
        </w:rPr>
        <w:t>и да повдигнат тези възгледи; то</w:t>
      </w:r>
      <w:r w:rsidR="00D32D71" w:rsidRPr="00CF02D0">
        <w:rPr>
          <w:rFonts w:ascii="Times New Roman" w:hAnsi="Times New Roman" w:cs="Times New Roman"/>
          <w:lang w:val="bg-BG"/>
        </w:rPr>
        <w:t xml:space="preserve"> просто сигнализира, че е неприемливо да се </w:t>
      </w:r>
      <w:r w:rsidR="00504EB7">
        <w:rPr>
          <w:rFonts w:ascii="Times New Roman" w:hAnsi="Times New Roman" w:cs="Times New Roman"/>
          <w:lang w:val="bg-BG"/>
        </w:rPr>
        <w:t>изразяват</w:t>
      </w:r>
      <w:r w:rsidR="00D32D71" w:rsidRPr="00CF02D0">
        <w:rPr>
          <w:rFonts w:ascii="Times New Roman" w:hAnsi="Times New Roman" w:cs="Times New Roman"/>
          <w:lang w:val="bg-BG"/>
        </w:rPr>
        <w:t xml:space="preserve"> чрез актове на вандализъм</w:t>
      </w:r>
      <w:r w:rsidR="00A9491D" w:rsidRPr="00CF02D0">
        <w:rPr>
          <w:rFonts w:ascii="Times New Roman" w:hAnsi="Times New Roman" w:cs="Times New Roman"/>
        </w:rPr>
        <w:t xml:space="preserve">. </w:t>
      </w:r>
      <w:r w:rsidR="00D32D71" w:rsidRPr="00CF02D0">
        <w:rPr>
          <w:rFonts w:ascii="Times New Roman" w:hAnsi="Times New Roman" w:cs="Times New Roman"/>
          <w:lang w:val="bg-BG"/>
        </w:rPr>
        <w:t>Всъ</w:t>
      </w:r>
      <w:r w:rsidR="00AC3087">
        <w:rPr>
          <w:rFonts w:ascii="Times New Roman" w:hAnsi="Times New Roman" w:cs="Times New Roman"/>
          <w:lang w:val="bg-BG"/>
        </w:rPr>
        <w:t>щност и двамата жалбопода</w:t>
      </w:r>
      <w:r w:rsidR="00D32D71" w:rsidRPr="00CF02D0">
        <w:rPr>
          <w:rFonts w:ascii="Times New Roman" w:hAnsi="Times New Roman" w:cs="Times New Roman"/>
          <w:lang w:val="bg-BG"/>
        </w:rPr>
        <w:t>тели по-късно са продължили да участват активно в обществения живот</w:t>
      </w:r>
      <w:r w:rsidR="00A9491D" w:rsidRPr="00CF02D0">
        <w:rPr>
          <w:rFonts w:ascii="Times New Roman" w:hAnsi="Times New Roman" w:cs="Times New Roman"/>
        </w:rPr>
        <w:t>.</w:t>
      </w:r>
    </w:p>
    <w:p w14:paraId="0EAFB16A" w14:textId="7612E686"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55</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D32D71" w:rsidRPr="00CF02D0">
        <w:rPr>
          <w:rFonts w:ascii="Times New Roman" w:hAnsi="Times New Roman" w:cs="Times New Roman"/>
          <w:lang w:val="bg-BG"/>
        </w:rPr>
        <w:t xml:space="preserve">Трето, </w:t>
      </w:r>
      <w:r w:rsidR="00504EB7">
        <w:rPr>
          <w:rFonts w:ascii="Times New Roman" w:hAnsi="Times New Roman" w:cs="Times New Roman"/>
          <w:lang w:val="bg-BG"/>
        </w:rPr>
        <w:t>съдът, който е осъдил жалбопод</w:t>
      </w:r>
      <w:r w:rsidR="00D32D71" w:rsidRPr="00CF02D0">
        <w:rPr>
          <w:rFonts w:ascii="Times New Roman" w:hAnsi="Times New Roman" w:cs="Times New Roman"/>
          <w:lang w:val="bg-BG"/>
        </w:rPr>
        <w:t xml:space="preserve">ателите, е анализирал спецификата на делото, отговорил е на всички повдигнати от тях </w:t>
      </w:r>
      <w:r w:rsidR="00504EB7">
        <w:rPr>
          <w:rFonts w:ascii="Times New Roman" w:hAnsi="Times New Roman" w:cs="Times New Roman"/>
          <w:lang w:val="bg-BG"/>
        </w:rPr>
        <w:t xml:space="preserve">въпроси </w:t>
      </w:r>
      <w:r w:rsidR="00D32D71" w:rsidRPr="00CF02D0">
        <w:rPr>
          <w:rFonts w:ascii="Times New Roman" w:hAnsi="Times New Roman" w:cs="Times New Roman"/>
          <w:lang w:val="bg-BG"/>
        </w:rPr>
        <w:t>и е балансирал правилно конкуриращите се интереси</w:t>
      </w:r>
      <w:r w:rsidR="00A9491D" w:rsidRPr="00CF02D0">
        <w:rPr>
          <w:rFonts w:ascii="Times New Roman" w:hAnsi="Times New Roman" w:cs="Times New Roman"/>
        </w:rPr>
        <w:t>.</w:t>
      </w:r>
    </w:p>
    <w:p w14:paraId="0535DDBE" w14:textId="3FAF129C"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56</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504EB7">
        <w:rPr>
          <w:rFonts w:ascii="Times New Roman" w:hAnsi="Times New Roman" w:cs="Times New Roman"/>
          <w:lang w:val="bg-BG"/>
        </w:rPr>
        <w:t>И накрая, на жалбопода</w:t>
      </w:r>
      <w:r w:rsidR="00D32D71" w:rsidRPr="00CF02D0">
        <w:rPr>
          <w:rFonts w:ascii="Times New Roman" w:hAnsi="Times New Roman" w:cs="Times New Roman"/>
          <w:lang w:val="bg-BG"/>
        </w:rPr>
        <w:t xml:space="preserve">телите са наложени умерени административни глоби, а не строги наказания и нищо не подсказва, че тези глоби са </w:t>
      </w:r>
      <w:r w:rsidR="003E5321">
        <w:rPr>
          <w:rFonts w:ascii="Times New Roman" w:hAnsi="Times New Roman" w:cs="Times New Roman"/>
          <w:lang w:val="bg-BG"/>
        </w:rPr>
        <w:t>твърде</w:t>
      </w:r>
      <w:r w:rsidR="00504EB7">
        <w:rPr>
          <w:rFonts w:ascii="Times New Roman" w:hAnsi="Times New Roman" w:cs="Times New Roman"/>
          <w:lang w:val="bg-BG"/>
        </w:rPr>
        <w:t xml:space="preserve"> високи за тях, за да ги платят.</w:t>
      </w:r>
    </w:p>
    <w:p w14:paraId="7E887845" w14:textId="5F85340D" w:rsidR="00A9491D" w:rsidRPr="00CF02D0" w:rsidRDefault="00D32D71" w:rsidP="00163812">
      <w:pPr>
        <w:pStyle w:val="JuHA"/>
        <w:rPr>
          <w:rFonts w:ascii="Times New Roman" w:hAnsi="Times New Roman" w:cs="Times New Roman"/>
        </w:rPr>
      </w:pPr>
      <w:r w:rsidRPr="00CF02D0">
        <w:rPr>
          <w:rFonts w:ascii="Times New Roman" w:hAnsi="Times New Roman" w:cs="Times New Roman"/>
          <w:lang w:val="bg-BG"/>
        </w:rPr>
        <w:lastRenderedPageBreak/>
        <w:t>Оценката на Съда</w:t>
      </w:r>
    </w:p>
    <w:p w14:paraId="547ADC63" w14:textId="03C1CE7F" w:rsidR="00A9491D" w:rsidRPr="00CF02D0" w:rsidRDefault="00D32D71" w:rsidP="00163812">
      <w:pPr>
        <w:pStyle w:val="JuH1"/>
        <w:rPr>
          <w:rFonts w:ascii="Times New Roman" w:hAnsi="Times New Roman" w:cs="Times New Roman"/>
        </w:rPr>
      </w:pPr>
      <w:r w:rsidRPr="00CF02D0">
        <w:rPr>
          <w:rFonts w:ascii="Times New Roman" w:hAnsi="Times New Roman" w:cs="Times New Roman"/>
          <w:lang w:val="bg-BG"/>
        </w:rPr>
        <w:t>Допустимост</w:t>
      </w:r>
    </w:p>
    <w:bookmarkStart w:id="44" w:name="L_A10_C_adm_app_adm_point"/>
    <w:p w14:paraId="08659C68" w14:textId="726296FE"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57</w:t>
      </w:r>
      <w:r w:rsidRPr="00CF02D0">
        <w:rPr>
          <w:rFonts w:ascii="Times New Roman" w:hAnsi="Times New Roman" w:cs="Times New Roman"/>
        </w:rPr>
        <w:fldChar w:fldCharType="end"/>
      </w:r>
      <w:bookmarkEnd w:id="44"/>
      <w:r w:rsidRPr="00CF02D0">
        <w:rPr>
          <w:rFonts w:ascii="Times New Roman" w:hAnsi="Times New Roman" w:cs="Times New Roman"/>
        </w:rPr>
        <w:t>.  </w:t>
      </w:r>
      <w:r w:rsidR="00D32D71" w:rsidRPr="00CF02D0">
        <w:rPr>
          <w:rFonts w:ascii="Times New Roman" w:hAnsi="Times New Roman" w:cs="Times New Roman"/>
          <w:lang w:val="bg-BG"/>
        </w:rPr>
        <w:t>Твърдението на правителството, че член 1</w:t>
      </w:r>
      <w:r w:rsidR="004F4A58">
        <w:rPr>
          <w:rFonts w:ascii="Times New Roman" w:hAnsi="Times New Roman" w:cs="Times New Roman"/>
          <w:lang w:val="bg-BG"/>
        </w:rPr>
        <w:t>0 от Конвенцията не се прилага (</w:t>
      </w:r>
      <w:r w:rsidR="00D32D71" w:rsidRPr="00CF02D0">
        <w:rPr>
          <w:rFonts w:ascii="Times New Roman" w:hAnsi="Times New Roman" w:cs="Times New Roman"/>
          <w:lang w:val="bg-BG"/>
        </w:rPr>
        <w:t>виж параграф 51 по-горе), се отнася до съвместимостта на жалбата</w:t>
      </w:r>
      <w:r w:rsidRPr="00CF02D0">
        <w:rPr>
          <w:rFonts w:ascii="Times New Roman" w:hAnsi="Times New Roman" w:cs="Times New Roman"/>
        </w:rPr>
        <w:t xml:space="preserve"> </w:t>
      </w:r>
      <w:proofErr w:type="spellStart"/>
      <w:r w:rsidRPr="00CF02D0">
        <w:rPr>
          <w:rFonts w:ascii="Times New Roman" w:hAnsi="Times New Roman" w:cs="Times New Roman"/>
          <w:i/>
          <w:iCs/>
        </w:rPr>
        <w:t>ratione</w:t>
      </w:r>
      <w:proofErr w:type="spellEnd"/>
      <w:r w:rsidRPr="00CF02D0">
        <w:rPr>
          <w:rFonts w:ascii="Times New Roman" w:hAnsi="Times New Roman" w:cs="Times New Roman"/>
          <w:i/>
          <w:iCs/>
        </w:rPr>
        <w:t xml:space="preserve"> </w:t>
      </w:r>
      <w:proofErr w:type="spellStart"/>
      <w:r w:rsidRPr="00CF02D0">
        <w:rPr>
          <w:rFonts w:ascii="Times New Roman" w:hAnsi="Times New Roman" w:cs="Times New Roman"/>
          <w:i/>
          <w:iCs/>
        </w:rPr>
        <w:t>materiae</w:t>
      </w:r>
      <w:proofErr w:type="spellEnd"/>
      <w:r w:rsidRPr="00CF02D0">
        <w:rPr>
          <w:rFonts w:ascii="Times New Roman" w:hAnsi="Times New Roman" w:cs="Times New Roman"/>
        </w:rPr>
        <w:t xml:space="preserve"> </w:t>
      </w:r>
      <w:r w:rsidR="00851B95">
        <w:rPr>
          <w:rFonts w:ascii="Times New Roman" w:hAnsi="Times New Roman" w:cs="Times New Roman"/>
          <w:lang w:val="bg-BG"/>
        </w:rPr>
        <w:t>с</w:t>
      </w:r>
      <w:r w:rsidR="00D32D71" w:rsidRPr="00CF02D0">
        <w:rPr>
          <w:rFonts w:ascii="Times New Roman" w:hAnsi="Times New Roman" w:cs="Times New Roman"/>
          <w:lang w:val="bg-BG"/>
        </w:rPr>
        <w:t xml:space="preserve"> разпоредбите на Конвенцията по смисъла на член</w:t>
      </w:r>
      <w:r w:rsidRPr="00CF02D0">
        <w:rPr>
          <w:rFonts w:ascii="Times New Roman" w:hAnsi="Times New Roman" w:cs="Times New Roman"/>
        </w:rPr>
        <w:t xml:space="preserve"> </w:t>
      </w:r>
      <w:r w:rsidR="00D32D71" w:rsidRPr="00CF02D0">
        <w:rPr>
          <w:rFonts w:ascii="Times New Roman" w:hAnsi="Times New Roman" w:cs="Times New Roman"/>
        </w:rPr>
        <w:t>35 § 3 (a)</w:t>
      </w:r>
      <w:r w:rsidR="00D32D71" w:rsidRPr="00CF02D0">
        <w:rPr>
          <w:rFonts w:ascii="Times New Roman" w:hAnsi="Times New Roman" w:cs="Times New Roman"/>
          <w:lang w:val="bg-BG"/>
        </w:rPr>
        <w:t xml:space="preserve"> и следователно </w:t>
      </w:r>
      <w:r w:rsidR="004F4A58">
        <w:rPr>
          <w:rFonts w:ascii="Times New Roman" w:hAnsi="Times New Roman" w:cs="Times New Roman"/>
          <w:lang w:val="bg-BG"/>
        </w:rPr>
        <w:t>предметната</w:t>
      </w:r>
      <w:r w:rsidR="00D32D71" w:rsidRPr="00CF02D0">
        <w:rPr>
          <w:rFonts w:ascii="Times New Roman" w:hAnsi="Times New Roman" w:cs="Times New Roman"/>
          <w:lang w:val="bg-BG"/>
        </w:rPr>
        <w:t xml:space="preserve"> юрисдикция на Съда. Тъй като няма специална причина да се отлага разглеждането на този въпрос </w:t>
      </w:r>
      <w:r w:rsidR="004F4A58">
        <w:rPr>
          <w:rFonts w:ascii="Times New Roman" w:hAnsi="Times New Roman" w:cs="Times New Roman"/>
          <w:lang w:val="bg-BG"/>
        </w:rPr>
        <w:t>за фазата</w:t>
      </w:r>
      <w:r w:rsidR="00D32D71" w:rsidRPr="00CF02D0">
        <w:rPr>
          <w:rFonts w:ascii="Times New Roman" w:hAnsi="Times New Roman" w:cs="Times New Roman"/>
          <w:lang w:val="bg-BG"/>
        </w:rPr>
        <w:t xml:space="preserve"> по същество</w:t>
      </w:r>
      <w:r w:rsidR="00D32D71" w:rsidRPr="003741D3">
        <w:rPr>
          <w:rFonts w:ascii="Times New Roman" w:hAnsi="Times New Roman" w:cs="Times New Roman"/>
          <w:lang w:val="bg-BG"/>
        </w:rPr>
        <w:t xml:space="preserve"> </w:t>
      </w:r>
      <w:r w:rsidRPr="003741D3">
        <w:rPr>
          <w:rFonts w:ascii="Times New Roman" w:hAnsi="Times New Roman" w:cs="Times New Roman"/>
          <w:lang w:val="bg-BG"/>
        </w:rPr>
        <w:t>(</w:t>
      </w:r>
      <w:r w:rsidR="00D32D71" w:rsidRPr="00CF02D0">
        <w:rPr>
          <w:rFonts w:ascii="Times New Roman" w:hAnsi="Times New Roman" w:cs="Times New Roman"/>
          <w:lang w:val="bg-BG"/>
        </w:rPr>
        <w:t>за разлика от</w:t>
      </w:r>
      <w:r w:rsidRPr="003741D3">
        <w:rPr>
          <w:rFonts w:ascii="Times New Roman" w:hAnsi="Times New Roman" w:cs="Times New Roman"/>
          <w:lang w:val="bg-BG"/>
        </w:rPr>
        <w:t xml:space="preserve"> </w:t>
      </w:r>
      <w:r w:rsidR="004F4A58" w:rsidRPr="00163812">
        <w:rPr>
          <w:i/>
          <w:iCs/>
        </w:rPr>
        <w:t>Studio</w:t>
      </w:r>
      <w:r w:rsidR="004F4A58" w:rsidRPr="004F4A58">
        <w:rPr>
          <w:i/>
          <w:iCs/>
          <w:lang w:val="bg-BG"/>
        </w:rPr>
        <w:t xml:space="preserve"> </w:t>
      </w:r>
      <w:proofErr w:type="spellStart"/>
      <w:r w:rsidR="004F4A58" w:rsidRPr="00163812">
        <w:rPr>
          <w:i/>
          <w:iCs/>
        </w:rPr>
        <w:t>Monitori</w:t>
      </w:r>
      <w:proofErr w:type="spellEnd"/>
      <w:r w:rsidRPr="003741D3">
        <w:rPr>
          <w:rFonts w:ascii="Times New Roman" w:hAnsi="Times New Roman" w:cs="Times New Roman"/>
          <w:i/>
          <w:iCs/>
          <w:lang w:val="bg-BG"/>
        </w:rPr>
        <w:t xml:space="preserve"> </w:t>
      </w:r>
      <w:r w:rsidR="00211CF1" w:rsidRPr="00CF02D0">
        <w:rPr>
          <w:rFonts w:ascii="Times New Roman" w:hAnsi="Times New Roman" w:cs="Times New Roman"/>
          <w:i/>
          <w:iCs/>
          <w:lang w:val="bg-BG"/>
        </w:rPr>
        <w:t>и други срещу Грузия</w:t>
      </w:r>
      <w:r w:rsidRPr="003741D3">
        <w:rPr>
          <w:rFonts w:ascii="Times New Roman" w:hAnsi="Times New Roman" w:cs="Times New Roman"/>
          <w:lang w:val="bg-BG"/>
        </w:rPr>
        <w:t xml:space="preserve">, </w:t>
      </w:r>
      <w:r w:rsidR="00D32D71" w:rsidRPr="00CF02D0">
        <w:rPr>
          <w:rFonts w:ascii="Times New Roman" w:hAnsi="Times New Roman" w:cs="Times New Roman"/>
          <w:lang w:val="bg-BG"/>
        </w:rPr>
        <w:t>№</w:t>
      </w:r>
      <w:r w:rsidR="000433C1" w:rsidRPr="00CF02D0">
        <w:rPr>
          <w:rFonts w:ascii="Times New Roman" w:hAnsi="Times New Roman" w:cs="Times New Roman"/>
        </w:rPr>
        <w:t> </w:t>
      </w:r>
      <w:r w:rsidRPr="003741D3">
        <w:rPr>
          <w:rFonts w:ascii="Times New Roman" w:hAnsi="Times New Roman" w:cs="Times New Roman"/>
          <w:lang w:val="bg-BG"/>
        </w:rPr>
        <w:t xml:space="preserve">44920/09 </w:t>
      </w:r>
      <w:r w:rsidR="00D32D71" w:rsidRPr="00CF02D0">
        <w:rPr>
          <w:rFonts w:ascii="Times New Roman" w:hAnsi="Times New Roman" w:cs="Times New Roman"/>
          <w:lang w:val="bg-BG"/>
        </w:rPr>
        <w:t>и №</w:t>
      </w:r>
      <w:r w:rsidR="00B440B4" w:rsidRPr="003741D3">
        <w:rPr>
          <w:rFonts w:ascii="Times New Roman" w:hAnsi="Times New Roman" w:cs="Times New Roman"/>
          <w:lang w:val="bg-BG"/>
        </w:rPr>
        <w:t xml:space="preserve"> </w:t>
      </w:r>
      <w:r w:rsidRPr="003741D3">
        <w:rPr>
          <w:rFonts w:ascii="Times New Roman" w:hAnsi="Times New Roman" w:cs="Times New Roman"/>
          <w:lang w:val="bg-BG"/>
        </w:rPr>
        <w:t xml:space="preserve">8942/10, § 32, 30 </w:t>
      </w:r>
      <w:r w:rsidR="00D32D71" w:rsidRPr="00CF02D0">
        <w:rPr>
          <w:rFonts w:ascii="Times New Roman" w:hAnsi="Times New Roman" w:cs="Times New Roman"/>
          <w:lang w:val="bg-BG"/>
        </w:rPr>
        <w:t>януари</w:t>
      </w:r>
      <w:r w:rsidRPr="003741D3">
        <w:rPr>
          <w:rFonts w:ascii="Times New Roman" w:hAnsi="Times New Roman" w:cs="Times New Roman"/>
          <w:lang w:val="bg-BG"/>
        </w:rPr>
        <w:t xml:space="preserve"> 2020</w:t>
      </w:r>
      <w:r w:rsidR="00D32D71" w:rsidRPr="00CF02D0">
        <w:rPr>
          <w:rFonts w:ascii="Times New Roman" w:hAnsi="Times New Roman" w:cs="Times New Roman"/>
          <w:lang w:val="bg-BG"/>
        </w:rPr>
        <w:t xml:space="preserve"> г.</w:t>
      </w:r>
      <w:r w:rsidRPr="003741D3">
        <w:rPr>
          <w:rFonts w:ascii="Times New Roman" w:hAnsi="Times New Roman" w:cs="Times New Roman"/>
          <w:lang w:val="bg-BG"/>
        </w:rPr>
        <w:t xml:space="preserve">, </w:t>
      </w:r>
      <w:r w:rsidR="00D32D71" w:rsidRPr="00CF02D0">
        <w:rPr>
          <w:rFonts w:ascii="Times New Roman" w:hAnsi="Times New Roman" w:cs="Times New Roman"/>
          <w:lang w:val="bg-BG"/>
        </w:rPr>
        <w:t>и</w:t>
      </w:r>
      <w:r w:rsidRPr="003741D3">
        <w:rPr>
          <w:rFonts w:ascii="Times New Roman" w:hAnsi="Times New Roman" w:cs="Times New Roman"/>
          <w:lang w:val="bg-BG"/>
        </w:rPr>
        <w:t xml:space="preserve"> </w:t>
      </w:r>
      <w:r w:rsidR="004F4A58" w:rsidRPr="00163812">
        <w:rPr>
          <w:i/>
          <w:iCs/>
        </w:rPr>
        <w:t>Centre</w:t>
      </w:r>
      <w:r w:rsidR="004F4A58" w:rsidRPr="004F4A58">
        <w:rPr>
          <w:i/>
          <w:iCs/>
          <w:lang w:val="bg-BG"/>
        </w:rPr>
        <w:t xml:space="preserve"> </w:t>
      </w:r>
      <w:r w:rsidR="004F4A58" w:rsidRPr="00163812">
        <w:rPr>
          <w:i/>
          <w:iCs/>
        </w:rPr>
        <w:t>for</w:t>
      </w:r>
      <w:r w:rsidR="004F4A58" w:rsidRPr="004F4A58">
        <w:rPr>
          <w:i/>
          <w:iCs/>
          <w:lang w:val="bg-BG"/>
        </w:rPr>
        <w:t xml:space="preserve"> </w:t>
      </w:r>
      <w:r w:rsidR="004F4A58" w:rsidRPr="00163812">
        <w:rPr>
          <w:i/>
          <w:iCs/>
        </w:rPr>
        <w:t>Democracy</w:t>
      </w:r>
      <w:r w:rsidR="004F4A58" w:rsidRPr="004F4A58">
        <w:rPr>
          <w:i/>
          <w:iCs/>
          <w:lang w:val="bg-BG"/>
        </w:rPr>
        <w:t xml:space="preserve"> </w:t>
      </w:r>
      <w:r w:rsidR="004F4A58" w:rsidRPr="00163812">
        <w:rPr>
          <w:i/>
          <w:iCs/>
        </w:rPr>
        <w:t>and</w:t>
      </w:r>
      <w:r w:rsidR="004F4A58" w:rsidRPr="004F4A58">
        <w:rPr>
          <w:i/>
          <w:iCs/>
          <w:lang w:val="bg-BG"/>
        </w:rPr>
        <w:t xml:space="preserve"> </w:t>
      </w:r>
      <w:r w:rsidR="004F4A58" w:rsidRPr="00163812">
        <w:rPr>
          <w:i/>
          <w:iCs/>
        </w:rPr>
        <w:t>the</w:t>
      </w:r>
      <w:r w:rsidR="004F4A58" w:rsidRPr="004F4A58">
        <w:rPr>
          <w:i/>
          <w:iCs/>
          <w:lang w:val="bg-BG"/>
        </w:rPr>
        <w:t xml:space="preserve"> </w:t>
      </w:r>
      <w:r w:rsidR="004F4A58" w:rsidRPr="00163812">
        <w:rPr>
          <w:i/>
          <w:iCs/>
        </w:rPr>
        <w:t>Rule</w:t>
      </w:r>
      <w:r w:rsidR="004F4A58" w:rsidRPr="004F4A58">
        <w:rPr>
          <w:i/>
          <w:iCs/>
          <w:lang w:val="bg-BG"/>
        </w:rPr>
        <w:t xml:space="preserve"> </w:t>
      </w:r>
      <w:r w:rsidR="004F4A58" w:rsidRPr="00163812">
        <w:rPr>
          <w:i/>
          <w:iCs/>
        </w:rPr>
        <w:t>of</w:t>
      </w:r>
      <w:r w:rsidR="004F4A58" w:rsidRPr="004F4A58">
        <w:rPr>
          <w:i/>
          <w:iCs/>
          <w:lang w:val="bg-BG"/>
        </w:rPr>
        <w:t xml:space="preserve"> </w:t>
      </w:r>
      <w:r w:rsidR="004F4A58" w:rsidRPr="00163812">
        <w:rPr>
          <w:i/>
          <w:iCs/>
        </w:rPr>
        <w:t>Law</w:t>
      </w:r>
      <w:r w:rsidR="004F4A58" w:rsidRPr="004F4A58">
        <w:rPr>
          <w:i/>
          <w:iCs/>
          <w:lang w:val="bg-BG"/>
        </w:rPr>
        <w:t xml:space="preserve"> </w:t>
      </w:r>
      <w:r w:rsidR="00211CF1" w:rsidRPr="00CF02D0">
        <w:rPr>
          <w:rFonts w:ascii="Times New Roman" w:hAnsi="Times New Roman" w:cs="Times New Roman"/>
          <w:i/>
          <w:iCs/>
          <w:lang w:val="bg-BG"/>
        </w:rPr>
        <w:t>срещу Украйна</w:t>
      </w:r>
      <w:r w:rsidRPr="003741D3">
        <w:rPr>
          <w:rFonts w:ascii="Times New Roman" w:hAnsi="Times New Roman" w:cs="Times New Roman"/>
          <w:lang w:val="bg-BG"/>
        </w:rPr>
        <w:t xml:space="preserve">, </w:t>
      </w:r>
      <w:r w:rsidR="00D32D71" w:rsidRPr="00CF02D0">
        <w:rPr>
          <w:rFonts w:ascii="Times New Roman" w:hAnsi="Times New Roman" w:cs="Times New Roman"/>
          <w:lang w:val="bg-BG"/>
        </w:rPr>
        <w:t>№</w:t>
      </w:r>
      <w:r w:rsidRPr="003741D3">
        <w:rPr>
          <w:rFonts w:ascii="Times New Roman" w:hAnsi="Times New Roman" w:cs="Times New Roman"/>
          <w:lang w:val="bg-BG"/>
        </w:rPr>
        <w:t xml:space="preserve"> 10090/16, § 55, 26 </w:t>
      </w:r>
      <w:r w:rsidR="00D32D71" w:rsidRPr="00CF02D0">
        <w:rPr>
          <w:rFonts w:ascii="Times New Roman" w:hAnsi="Times New Roman" w:cs="Times New Roman"/>
          <w:lang w:val="bg-BG"/>
        </w:rPr>
        <w:t>март</w:t>
      </w:r>
      <w:r w:rsidRPr="003741D3">
        <w:rPr>
          <w:rFonts w:ascii="Times New Roman" w:hAnsi="Times New Roman" w:cs="Times New Roman"/>
          <w:lang w:val="bg-BG"/>
        </w:rPr>
        <w:t xml:space="preserve"> 2020</w:t>
      </w:r>
      <w:r w:rsidR="00D32D71" w:rsidRPr="00CF02D0">
        <w:rPr>
          <w:rFonts w:ascii="Times New Roman" w:hAnsi="Times New Roman" w:cs="Times New Roman"/>
          <w:lang w:val="bg-BG"/>
        </w:rPr>
        <w:t xml:space="preserve"> г.</w:t>
      </w:r>
      <w:r w:rsidRPr="003741D3">
        <w:rPr>
          <w:rFonts w:ascii="Times New Roman" w:hAnsi="Times New Roman" w:cs="Times New Roman"/>
          <w:lang w:val="bg-BG"/>
        </w:rPr>
        <w:t xml:space="preserve">), </w:t>
      </w:r>
      <w:r w:rsidR="002D2868" w:rsidRPr="00CF02D0">
        <w:rPr>
          <w:rFonts w:ascii="Times New Roman" w:hAnsi="Times New Roman" w:cs="Times New Roman"/>
          <w:lang w:val="bg-BG"/>
        </w:rPr>
        <w:t xml:space="preserve">то трябва да бъде взето като </w:t>
      </w:r>
      <w:r w:rsidR="004F4A58">
        <w:rPr>
          <w:rFonts w:ascii="Times New Roman" w:hAnsi="Times New Roman" w:cs="Times New Roman"/>
          <w:lang w:val="bg-BG"/>
        </w:rPr>
        <w:t>въпрос по</w:t>
      </w:r>
      <w:r w:rsidR="002D2868" w:rsidRPr="00CF02D0">
        <w:rPr>
          <w:rFonts w:ascii="Times New Roman" w:hAnsi="Times New Roman" w:cs="Times New Roman"/>
          <w:lang w:val="bg-BG"/>
        </w:rPr>
        <w:t xml:space="preserve"> допустимост (сравнете с</w:t>
      </w:r>
      <w:r w:rsidRPr="003741D3">
        <w:rPr>
          <w:rFonts w:ascii="Times New Roman" w:hAnsi="Times New Roman" w:cs="Times New Roman"/>
          <w:lang w:val="bg-BG"/>
        </w:rPr>
        <w:t xml:space="preserve"> </w:t>
      </w:r>
      <w:r w:rsidR="004F4A58" w:rsidRPr="004F4A58">
        <w:rPr>
          <w:rFonts w:ascii="Times New Roman" w:hAnsi="Times New Roman" w:cs="Times New Roman"/>
          <w:i/>
          <w:iCs/>
          <w:lang w:val="bg-BG"/>
        </w:rPr>
        <w:t>N.Š</w:t>
      </w:r>
      <w:r w:rsidRPr="003741D3">
        <w:rPr>
          <w:rFonts w:ascii="Times New Roman" w:hAnsi="Times New Roman" w:cs="Times New Roman"/>
          <w:i/>
          <w:iCs/>
          <w:lang w:val="bg-BG"/>
        </w:rPr>
        <w:t>.</w:t>
      </w:r>
      <w:r w:rsidR="000433C1" w:rsidRPr="00CF02D0">
        <w:rPr>
          <w:rFonts w:ascii="Times New Roman" w:hAnsi="Times New Roman" w:cs="Times New Roman"/>
          <w:i/>
          <w:iCs/>
        </w:rPr>
        <w:t> </w:t>
      </w:r>
      <w:r w:rsidR="00211CF1" w:rsidRPr="00CF02D0">
        <w:rPr>
          <w:rFonts w:ascii="Times New Roman" w:hAnsi="Times New Roman" w:cs="Times New Roman"/>
          <w:i/>
          <w:iCs/>
          <w:lang w:val="bg-BG"/>
        </w:rPr>
        <w:t>срещу Хърватия</w:t>
      </w:r>
      <w:r w:rsidRPr="003741D3">
        <w:rPr>
          <w:rFonts w:ascii="Times New Roman" w:hAnsi="Times New Roman" w:cs="Times New Roman"/>
          <w:lang w:val="bg-BG"/>
        </w:rPr>
        <w:t xml:space="preserve">, </w:t>
      </w:r>
      <w:r w:rsidR="002D2868" w:rsidRPr="00CF02D0">
        <w:rPr>
          <w:rFonts w:ascii="Times New Roman" w:hAnsi="Times New Roman" w:cs="Times New Roman"/>
          <w:lang w:val="bg-BG"/>
        </w:rPr>
        <w:t>№</w:t>
      </w:r>
      <w:r w:rsidRPr="003741D3">
        <w:rPr>
          <w:rFonts w:ascii="Times New Roman" w:hAnsi="Times New Roman" w:cs="Times New Roman"/>
          <w:lang w:val="bg-BG"/>
        </w:rPr>
        <w:t xml:space="preserve"> 36908/13, §</w:t>
      </w:r>
      <w:r w:rsidR="0046236D" w:rsidRPr="003741D3">
        <w:rPr>
          <w:rFonts w:ascii="Times New Roman" w:hAnsi="Times New Roman" w:cs="Times New Roman"/>
          <w:lang w:val="bg-BG"/>
        </w:rPr>
        <w:t xml:space="preserve"> </w:t>
      </w:r>
      <w:r w:rsidRPr="003741D3">
        <w:rPr>
          <w:rFonts w:ascii="Times New Roman" w:hAnsi="Times New Roman" w:cs="Times New Roman"/>
          <w:lang w:val="bg-BG"/>
        </w:rPr>
        <w:t xml:space="preserve">60, 10 </w:t>
      </w:r>
      <w:r w:rsidR="002D2868" w:rsidRPr="00CF02D0">
        <w:rPr>
          <w:rFonts w:ascii="Times New Roman" w:hAnsi="Times New Roman" w:cs="Times New Roman"/>
          <w:lang w:val="bg-BG"/>
        </w:rPr>
        <w:t>септември</w:t>
      </w:r>
      <w:r w:rsidRPr="003741D3">
        <w:rPr>
          <w:rFonts w:ascii="Times New Roman" w:hAnsi="Times New Roman" w:cs="Times New Roman"/>
          <w:lang w:val="bg-BG"/>
        </w:rPr>
        <w:t xml:space="preserve"> 2020</w:t>
      </w:r>
      <w:r w:rsidR="002D2868" w:rsidRPr="00CF02D0">
        <w:rPr>
          <w:rFonts w:ascii="Times New Roman" w:hAnsi="Times New Roman" w:cs="Times New Roman"/>
          <w:lang w:val="bg-BG"/>
        </w:rPr>
        <w:t xml:space="preserve"> г.</w:t>
      </w:r>
      <w:r w:rsidRPr="003741D3">
        <w:rPr>
          <w:rFonts w:ascii="Times New Roman" w:hAnsi="Times New Roman" w:cs="Times New Roman"/>
          <w:lang w:val="bg-BG"/>
        </w:rPr>
        <w:t xml:space="preserve">, </w:t>
      </w:r>
      <w:r w:rsidR="002D2868" w:rsidRPr="00CF02D0">
        <w:rPr>
          <w:rFonts w:ascii="Times New Roman" w:hAnsi="Times New Roman" w:cs="Times New Roman"/>
          <w:lang w:val="bg-BG"/>
        </w:rPr>
        <w:t>цитиране на</w:t>
      </w:r>
      <w:r w:rsidRPr="003741D3">
        <w:rPr>
          <w:rFonts w:ascii="Times New Roman" w:hAnsi="Times New Roman" w:cs="Times New Roman"/>
          <w:lang w:val="bg-BG"/>
        </w:rPr>
        <w:t xml:space="preserve"> </w:t>
      </w:r>
      <w:r w:rsidR="004F4A58" w:rsidRPr="00163812">
        <w:rPr>
          <w:i/>
          <w:iCs/>
        </w:rPr>
        <w:t>Denisov</w:t>
      </w:r>
      <w:r w:rsidRPr="003741D3">
        <w:rPr>
          <w:rFonts w:ascii="Times New Roman" w:hAnsi="Times New Roman" w:cs="Times New Roman"/>
          <w:i/>
          <w:iCs/>
          <w:lang w:val="bg-BG"/>
        </w:rPr>
        <w:t xml:space="preserve"> </w:t>
      </w:r>
      <w:r w:rsidR="00211CF1" w:rsidRPr="00CF02D0">
        <w:rPr>
          <w:rFonts w:ascii="Times New Roman" w:hAnsi="Times New Roman" w:cs="Times New Roman"/>
          <w:i/>
          <w:iCs/>
          <w:lang w:val="bg-BG"/>
        </w:rPr>
        <w:t>срещу Украйна</w:t>
      </w:r>
      <w:r w:rsidRPr="003741D3">
        <w:rPr>
          <w:rFonts w:ascii="Times New Roman" w:hAnsi="Times New Roman" w:cs="Times New Roman"/>
          <w:lang w:val="bg-BG"/>
        </w:rPr>
        <w:t xml:space="preserve"> [</w:t>
      </w:r>
      <w:r w:rsidR="002D2868" w:rsidRPr="00CF02D0">
        <w:rPr>
          <w:rFonts w:ascii="Times New Roman" w:hAnsi="Times New Roman" w:cs="Times New Roman"/>
          <w:lang w:val="bg-BG"/>
        </w:rPr>
        <w:t>ГК</w:t>
      </w:r>
      <w:r w:rsidRPr="003741D3">
        <w:rPr>
          <w:rFonts w:ascii="Times New Roman" w:hAnsi="Times New Roman" w:cs="Times New Roman"/>
          <w:lang w:val="bg-BG"/>
        </w:rPr>
        <w:t xml:space="preserve">], </w:t>
      </w:r>
      <w:r w:rsidR="002D2868" w:rsidRPr="00CF02D0">
        <w:rPr>
          <w:rFonts w:ascii="Times New Roman" w:hAnsi="Times New Roman" w:cs="Times New Roman"/>
          <w:lang w:val="bg-BG"/>
        </w:rPr>
        <w:t>№</w:t>
      </w:r>
      <w:r w:rsidRPr="003741D3">
        <w:rPr>
          <w:rFonts w:ascii="Times New Roman" w:hAnsi="Times New Roman" w:cs="Times New Roman"/>
          <w:lang w:val="bg-BG"/>
        </w:rPr>
        <w:t>.</w:t>
      </w:r>
      <w:r w:rsidR="00FE7D25" w:rsidRPr="003741D3">
        <w:rPr>
          <w:rFonts w:ascii="Times New Roman" w:hAnsi="Times New Roman" w:cs="Times New Roman"/>
          <w:lang w:val="bg-BG"/>
        </w:rPr>
        <w:t xml:space="preserve"> </w:t>
      </w:r>
      <w:r w:rsidRPr="003741D3">
        <w:rPr>
          <w:rFonts w:ascii="Times New Roman" w:hAnsi="Times New Roman" w:cs="Times New Roman"/>
          <w:lang w:val="bg-BG"/>
        </w:rPr>
        <w:t>76639/11, §</w:t>
      </w:r>
      <w:r w:rsidR="0046236D" w:rsidRPr="003741D3">
        <w:rPr>
          <w:rFonts w:ascii="Times New Roman" w:hAnsi="Times New Roman" w:cs="Times New Roman"/>
          <w:lang w:val="bg-BG"/>
        </w:rPr>
        <w:t xml:space="preserve"> </w:t>
      </w:r>
      <w:r w:rsidRPr="003741D3">
        <w:rPr>
          <w:rFonts w:ascii="Times New Roman" w:hAnsi="Times New Roman" w:cs="Times New Roman"/>
          <w:lang w:val="bg-BG"/>
        </w:rPr>
        <w:t xml:space="preserve">93, 25 </w:t>
      </w:r>
      <w:r w:rsidR="002D2868" w:rsidRPr="00CF02D0">
        <w:rPr>
          <w:rFonts w:ascii="Times New Roman" w:hAnsi="Times New Roman" w:cs="Times New Roman"/>
          <w:lang w:val="bg-BG"/>
        </w:rPr>
        <w:t>септември</w:t>
      </w:r>
      <w:r w:rsidRPr="003741D3">
        <w:rPr>
          <w:rFonts w:ascii="Times New Roman" w:hAnsi="Times New Roman" w:cs="Times New Roman"/>
          <w:lang w:val="bg-BG"/>
        </w:rPr>
        <w:t xml:space="preserve"> 2018</w:t>
      </w:r>
      <w:r w:rsidR="002D2868" w:rsidRPr="00CF02D0">
        <w:rPr>
          <w:rFonts w:ascii="Times New Roman" w:hAnsi="Times New Roman" w:cs="Times New Roman"/>
          <w:lang w:val="bg-BG"/>
        </w:rPr>
        <w:t xml:space="preserve"> г.</w:t>
      </w:r>
      <w:r w:rsidRPr="003741D3">
        <w:rPr>
          <w:rFonts w:ascii="Times New Roman" w:hAnsi="Times New Roman" w:cs="Times New Roman"/>
          <w:lang w:val="bg-BG"/>
        </w:rPr>
        <w:t>).</w:t>
      </w:r>
    </w:p>
    <w:bookmarkStart w:id="45" w:name="L_A10_C_adm_app"/>
    <w:p w14:paraId="3D2DFE79" w14:textId="58320246"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58</w:t>
      </w:r>
      <w:r w:rsidRPr="00CF02D0">
        <w:rPr>
          <w:rFonts w:ascii="Times New Roman" w:hAnsi="Times New Roman" w:cs="Times New Roman"/>
        </w:rPr>
        <w:fldChar w:fldCharType="end"/>
      </w:r>
      <w:bookmarkEnd w:id="45"/>
      <w:r w:rsidRPr="003741D3">
        <w:rPr>
          <w:rFonts w:ascii="Times New Roman" w:hAnsi="Times New Roman" w:cs="Times New Roman"/>
          <w:lang w:val="bg-BG"/>
        </w:rPr>
        <w:t>.</w:t>
      </w:r>
      <w:r w:rsidRPr="00CF02D0">
        <w:rPr>
          <w:rFonts w:ascii="Times New Roman" w:hAnsi="Times New Roman" w:cs="Times New Roman"/>
        </w:rPr>
        <w:t>  </w:t>
      </w:r>
      <w:r w:rsidR="00045C85" w:rsidRPr="00CF02D0">
        <w:rPr>
          <w:rFonts w:ascii="Times New Roman" w:hAnsi="Times New Roman" w:cs="Times New Roman"/>
          <w:lang w:val="bg-BG"/>
        </w:rPr>
        <w:t>Приложимостта на член 10 от Конвенцията зависи от това дали п</w:t>
      </w:r>
      <w:r w:rsidR="004F4A58">
        <w:rPr>
          <w:rFonts w:ascii="Times New Roman" w:hAnsi="Times New Roman" w:cs="Times New Roman"/>
          <w:lang w:val="bg-BG"/>
        </w:rPr>
        <w:t>оведението, за което жалбопода</w:t>
      </w:r>
      <w:r w:rsidR="00045C85" w:rsidRPr="00CF02D0">
        <w:rPr>
          <w:rFonts w:ascii="Times New Roman" w:hAnsi="Times New Roman" w:cs="Times New Roman"/>
          <w:lang w:val="bg-BG"/>
        </w:rPr>
        <w:t>телите</w:t>
      </w:r>
      <w:r w:rsidR="00851B95">
        <w:rPr>
          <w:rFonts w:ascii="Times New Roman" w:hAnsi="Times New Roman" w:cs="Times New Roman"/>
          <w:lang w:val="bg-BG"/>
        </w:rPr>
        <w:t xml:space="preserve"> са</w:t>
      </w:r>
      <w:r w:rsidR="00045C85" w:rsidRPr="00CF02D0">
        <w:rPr>
          <w:rFonts w:ascii="Times New Roman" w:hAnsi="Times New Roman" w:cs="Times New Roman"/>
          <w:lang w:val="bg-BG"/>
        </w:rPr>
        <w:t xml:space="preserve"> </w:t>
      </w:r>
      <w:r w:rsidR="004F4A58">
        <w:rPr>
          <w:rFonts w:ascii="Times New Roman" w:hAnsi="Times New Roman" w:cs="Times New Roman"/>
          <w:lang w:val="bg-BG"/>
        </w:rPr>
        <w:t>признати за виновни в</w:t>
      </w:r>
      <w:r w:rsidR="00045C85" w:rsidRPr="00CF02D0">
        <w:rPr>
          <w:rFonts w:ascii="Times New Roman" w:hAnsi="Times New Roman" w:cs="Times New Roman"/>
          <w:lang w:val="bg-BG"/>
        </w:rPr>
        <w:t xml:space="preserve"> хулиганство – боядисване със спрей на паметник пред централния офис на Българската социалистическа партия и изписване на думите „КОЙ? БКП-</w:t>
      </w:r>
      <w:r w:rsidR="004F4A58">
        <w:rPr>
          <w:rFonts w:ascii="Times New Roman" w:hAnsi="Times New Roman" w:cs="Times New Roman"/>
          <w:lang w:val="bg-BG"/>
        </w:rPr>
        <w:t>ПОЗОР</w:t>
      </w:r>
      <w:r w:rsidR="00045C85" w:rsidRPr="00CF02D0">
        <w:rPr>
          <w:rFonts w:ascii="Times New Roman" w:hAnsi="Times New Roman" w:cs="Times New Roman"/>
          <w:lang w:val="bg-BG"/>
        </w:rPr>
        <w:t>! КОЙ?“ със спрей боя върху основата му (виж параграф 13 по-горе) – може да се разглежда като „изразяване“ по смисъла на тази разпоредба</w:t>
      </w:r>
      <w:r w:rsidRPr="003741D3">
        <w:rPr>
          <w:rFonts w:ascii="Times New Roman" w:hAnsi="Times New Roman" w:cs="Times New Roman"/>
          <w:lang w:val="bg-BG"/>
        </w:rPr>
        <w:t>.</w:t>
      </w:r>
    </w:p>
    <w:bookmarkStart w:id="46" w:name="L_A10_C_adm_app_bis"/>
    <w:p w14:paraId="288846BE" w14:textId="727B4028" w:rsidR="00A9491D" w:rsidRPr="003741D3" w:rsidRDefault="00A9491D" w:rsidP="00163812">
      <w:pPr>
        <w:pStyle w:val="JuPara"/>
        <w:rPr>
          <w:rFonts w:ascii="Times New Roman" w:hAnsi="Times New Roman" w:cs="Times New Roman"/>
          <w:color w:val="000000"/>
          <w:lang w:val="bg-BG" w:eastAsia="fr-FR"/>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59</w:t>
      </w:r>
      <w:r w:rsidRPr="00CF02D0">
        <w:rPr>
          <w:rFonts w:ascii="Times New Roman" w:hAnsi="Times New Roman" w:cs="Times New Roman"/>
        </w:rPr>
        <w:fldChar w:fldCharType="end"/>
      </w:r>
      <w:bookmarkEnd w:id="46"/>
      <w:r w:rsidRPr="003741D3">
        <w:rPr>
          <w:rFonts w:ascii="Times New Roman" w:hAnsi="Times New Roman" w:cs="Times New Roman"/>
          <w:lang w:val="bg-BG"/>
        </w:rPr>
        <w:t>.</w:t>
      </w:r>
      <w:r w:rsidRPr="00CF02D0">
        <w:rPr>
          <w:rFonts w:ascii="Times New Roman" w:hAnsi="Times New Roman" w:cs="Times New Roman"/>
        </w:rPr>
        <w:t>  </w:t>
      </w:r>
      <w:r w:rsidR="00045C85" w:rsidRPr="00CF02D0">
        <w:rPr>
          <w:rFonts w:ascii="Times New Roman" w:hAnsi="Times New Roman" w:cs="Times New Roman"/>
          <w:lang w:val="bg-BG"/>
        </w:rPr>
        <w:t>Разгледано в правилния контекст, поведението може да се разглежда по този начин</w:t>
      </w:r>
      <w:r w:rsidRPr="003741D3">
        <w:rPr>
          <w:rFonts w:ascii="Times New Roman" w:hAnsi="Times New Roman" w:cs="Times New Roman"/>
          <w:lang w:val="bg-BG"/>
        </w:rPr>
        <w:t xml:space="preserve">. </w:t>
      </w:r>
      <w:r w:rsidR="004F4A58">
        <w:rPr>
          <w:rFonts w:ascii="Times New Roman" w:hAnsi="Times New Roman" w:cs="Times New Roman"/>
          <w:lang w:val="bg-BG"/>
        </w:rPr>
        <w:t>Жалбопод</w:t>
      </w:r>
      <w:r w:rsidR="00045C85" w:rsidRPr="00CF02D0">
        <w:rPr>
          <w:rFonts w:ascii="Times New Roman" w:hAnsi="Times New Roman" w:cs="Times New Roman"/>
          <w:lang w:val="bg-BG"/>
        </w:rPr>
        <w:t>ателите са активни антиправителствени протестиращи, които са извършили деянието си в хода на продължителни протести срещу управляващото правителство, подкрепяно основно от тази политическа партия (виж параграфи 5, 6, 7, 9 и 10 по-горе</w:t>
      </w:r>
      <w:r w:rsidRPr="003741D3">
        <w:rPr>
          <w:rFonts w:ascii="Times New Roman" w:hAnsi="Times New Roman" w:cs="Times New Roman"/>
          <w:lang w:val="bg-BG"/>
        </w:rPr>
        <w:t xml:space="preserve">). </w:t>
      </w:r>
      <w:r w:rsidR="00045C85" w:rsidRPr="00CF02D0">
        <w:rPr>
          <w:rFonts w:ascii="Times New Roman" w:hAnsi="Times New Roman" w:cs="Times New Roman"/>
          <w:lang w:val="bg-BG"/>
        </w:rPr>
        <w:t>Те съчетават (а) символичен акт (боядисването на „партизанските“ статуи в розово и пурпурно на годишнината от Болшевишката революция от 1917 г. – виж параграф 13 по-горе), предназначен да се подиграе с паметник, свързан с тази партия (която не само осигурява основна парламентарна подкрепа за правителството на власт, но също така с преобладаващо мнозинство гласува в полза на номинацията, която предизвика антиправителствените протести) с</w:t>
      </w:r>
      <w:r w:rsidR="00BB231F" w:rsidRPr="00CF02D0">
        <w:rPr>
          <w:rFonts w:ascii="Times New Roman" w:hAnsi="Times New Roman" w:cs="Times New Roman"/>
          <w:lang w:val="bg-BG"/>
        </w:rPr>
        <w:t>ъс</w:t>
      </w:r>
      <w:r w:rsidRPr="003741D3">
        <w:rPr>
          <w:rFonts w:ascii="Times New Roman" w:hAnsi="Times New Roman" w:cs="Times New Roman"/>
          <w:lang w:val="bg-BG"/>
        </w:rPr>
        <w:t xml:space="preserve"> (</w:t>
      </w:r>
      <w:r w:rsidR="00BB231F" w:rsidRPr="00CF02D0">
        <w:rPr>
          <w:rFonts w:ascii="Times New Roman" w:hAnsi="Times New Roman" w:cs="Times New Roman"/>
          <w:lang w:val="bg-BG"/>
        </w:rPr>
        <w:t>б</w:t>
      </w:r>
      <w:r w:rsidRPr="003741D3">
        <w:rPr>
          <w:rFonts w:ascii="Times New Roman" w:hAnsi="Times New Roman" w:cs="Times New Roman"/>
          <w:lang w:val="bg-BG"/>
        </w:rPr>
        <w:t xml:space="preserve">) </w:t>
      </w:r>
      <w:r w:rsidR="00BB231F" w:rsidRPr="00CF02D0">
        <w:rPr>
          <w:rFonts w:ascii="Times New Roman" w:hAnsi="Times New Roman" w:cs="Times New Roman"/>
          <w:lang w:val="bg-BG"/>
        </w:rPr>
        <w:t xml:space="preserve">запитване, отправено до тази партия и правителството (думите, изписани върху основата на паметника) за лицето или лицата, които в действителност са </w:t>
      </w:r>
      <w:r w:rsidR="004F4A58">
        <w:rPr>
          <w:rFonts w:ascii="Times New Roman" w:hAnsi="Times New Roman" w:cs="Times New Roman"/>
          <w:lang w:val="bg-BG"/>
        </w:rPr>
        <w:t>направили</w:t>
      </w:r>
      <w:r w:rsidR="00BB231F" w:rsidRPr="00CF02D0">
        <w:rPr>
          <w:rFonts w:ascii="Times New Roman" w:hAnsi="Times New Roman" w:cs="Times New Roman"/>
          <w:lang w:val="bg-BG"/>
        </w:rPr>
        <w:t xml:space="preserve"> тази номинация</w:t>
      </w:r>
      <w:r w:rsidRPr="003741D3">
        <w:rPr>
          <w:rFonts w:ascii="Times New Roman" w:hAnsi="Times New Roman" w:cs="Times New Roman"/>
          <w:lang w:val="bg-BG"/>
        </w:rPr>
        <w:t xml:space="preserve">. </w:t>
      </w:r>
      <w:r w:rsidR="00BB231F" w:rsidRPr="00CF02D0">
        <w:rPr>
          <w:rFonts w:ascii="Times New Roman" w:hAnsi="Times New Roman" w:cs="Times New Roman"/>
          <w:lang w:val="bg-BG"/>
        </w:rPr>
        <w:t>Следователно е ясно, че чрез деянието си – независимо как е характеризирано от българскот</w:t>
      </w:r>
      <w:r w:rsidR="004F4A58">
        <w:rPr>
          <w:rFonts w:ascii="Times New Roman" w:hAnsi="Times New Roman" w:cs="Times New Roman"/>
          <w:lang w:val="bg-BG"/>
        </w:rPr>
        <w:t>о наказателно право – жалбопод</w:t>
      </w:r>
      <w:r w:rsidR="00BB231F" w:rsidRPr="00CF02D0">
        <w:rPr>
          <w:rFonts w:ascii="Times New Roman" w:hAnsi="Times New Roman" w:cs="Times New Roman"/>
          <w:lang w:val="bg-BG"/>
        </w:rPr>
        <w:t>ателите са искали да участват в политически протест и да „предадат“ своите „идеи“ относно таз</w:t>
      </w:r>
      <w:r w:rsidR="00BD6B36">
        <w:rPr>
          <w:rFonts w:ascii="Times New Roman" w:hAnsi="Times New Roman" w:cs="Times New Roman"/>
          <w:lang w:val="bg-BG"/>
        </w:rPr>
        <w:t xml:space="preserve">и политическа партия и нейната </w:t>
      </w:r>
      <w:r w:rsidR="00BD6B36" w:rsidRPr="00851B95">
        <w:rPr>
          <w:rFonts w:ascii="Times New Roman" w:hAnsi="Times New Roman" w:cs="Times New Roman"/>
          <w:lang w:val="bg-BG"/>
        </w:rPr>
        <w:t>история</w:t>
      </w:r>
      <w:r w:rsidRPr="003741D3">
        <w:rPr>
          <w:rFonts w:ascii="Times New Roman" w:hAnsi="Times New Roman" w:cs="Times New Roman"/>
          <w:lang w:val="bg-BG"/>
        </w:rPr>
        <w:t xml:space="preserve"> (</w:t>
      </w:r>
      <w:r w:rsidR="00BB231F" w:rsidRPr="00CF02D0">
        <w:rPr>
          <w:rFonts w:ascii="Times New Roman" w:hAnsi="Times New Roman" w:cs="Times New Roman"/>
          <w:lang w:val="bg-BG"/>
        </w:rPr>
        <w:t>виж</w:t>
      </w:r>
      <w:r w:rsidRPr="003741D3">
        <w:rPr>
          <w:rFonts w:ascii="Times New Roman" w:hAnsi="Times New Roman" w:cs="Times New Roman"/>
          <w:lang w:val="bg-BG"/>
        </w:rPr>
        <w:t xml:space="preserve">, </w:t>
      </w:r>
      <w:r w:rsidRPr="00CF02D0">
        <w:rPr>
          <w:rFonts w:ascii="Times New Roman" w:hAnsi="Times New Roman" w:cs="Times New Roman"/>
          <w:i/>
          <w:iCs/>
        </w:rPr>
        <w:t>mutatis</w:t>
      </w:r>
      <w:r w:rsidRPr="003741D3">
        <w:rPr>
          <w:rFonts w:ascii="Times New Roman" w:hAnsi="Times New Roman" w:cs="Times New Roman"/>
          <w:i/>
          <w:iCs/>
          <w:lang w:val="bg-BG"/>
        </w:rPr>
        <w:t xml:space="preserve"> </w:t>
      </w:r>
      <w:r w:rsidRPr="00CF02D0">
        <w:rPr>
          <w:rFonts w:ascii="Times New Roman" w:hAnsi="Times New Roman" w:cs="Times New Roman"/>
          <w:i/>
          <w:iCs/>
        </w:rPr>
        <w:t>mutandis</w:t>
      </w:r>
      <w:r w:rsidRPr="003741D3">
        <w:rPr>
          <w:rFonts w:ascii="Times New Roman" w:hAnsi="Times New Roman" w:cs="Times New Roman"/>
          <w:lang w:val="bg-BG"/>
        </w:rPr>
        <w:t xml:space="preserve">, </w:t>
      </w:r>
      <w:r w:rsidR="00211CF1" w:rsidRPr="00CF02D0">
        <w:rPr>
          <w:rFonts w:ascii="Times New Roman" w:hAnsi="Times New Roman" w:cs="Times New Roman"/>
          <w:i/>
          <w:color w:val="000000"/>
          <w:lang w:val="bg-BG" w:eastAsia="fr-FR"/>
        </w:rPr>
        <w:t>Ханджийски</w:t>
      </w:r>
      <w:r w:rsidRPr="003741D3">
        <w:rPr>
          <w:rFonts w:ascii="Times New Roman" w:hAnsi="Times New Roman" w:cs="Times New Roman"/>
          <w:i/>
          <w:color w:val="000000"/>
          <w:lang w:val="bg-BG" w:eastAsia="fr-FR"/>
        </w:rPr>
        <w:t xml:space="preserve"> </w:t>
      </w:r>
      <w:r w:rsidR="00211CF1" w:rsidRPr="00CF02D0">
        <w:rPr>
          <w:rFonts w:ascii="Times New Roman" w:hAnsi="Times New Roman" w:cs="Times New Roman"/>
          <w:i/>
          <w:color w:val="000000"/>
          <w:lang w:val="bg-BG" w:eastAsia="fr-FR"/>
        </w:rPr>
        <w:t>срещу България</w:t>
      </w:r>
      <w:r w:rsidRPr="003741D3">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w:t>
      </w:r>
      <w:r w:rsidRPr="003741D3">
        <w:rPr>
          <w:rFonts w:ascii="Times New Roman" w:hAnsi="Times New Roman" w:cs="Times New Roman"/>
          <w:color w:val="000000"/>
          <w:lang w:val="bg-BG" w:eastAsia="fr-FR"/>
        </w:rPr>
        <w:t xml:space="preserve"> 10783/14, § 45, 6 </w:t>
      </w:r>
      <w:r w:rsidR="00BB231F" w:rsidRPr="00CF02D0">
        <w:rPr>
          <w:rFonts w:ascii="Times New Roman" w:hAnsi="Times New Roman" w:cs="Times New Roman"/>
          <w:color w:val="000000"/>
          <w:lang w:val="bg-BG" w:eastAsia="fr-FR"/>
        </w:rPr>
        <w:t>април</w:t>
      </w:r>
      <w:r w:rsidRPr="003741D3">
        <w:rPr>
          <w:rFonts w:ascii="Times New Roman" w:hAnsi="Times New Roman" w:cs="Times New Roman"/>
          <w:color w:val="000000"/>
          <w:lang w:val="bg-BG" w:eastAsia="fr-FR"/>
        </w:rPr>
        <w:t xml:space="preserve"> 2021</w:t>
      </w:r>
      <w:r w:rsidR="00BB231F" w:rsidRPr="00CF02D0">
        <w:rPr>
          <w:rFonts w:ascii="Times New Roman" w:hAnsi="Times New Roman" w:cs="Times New Roman"/>
          <w:color w:val="000000"/>
          <w:lang w:val="bg-BG" w:eastAsia="fr-FR"/>
        </w:rPr>
        <w:t xml:space="preserve"> г.</w:t>
      </w:r>
      <w:r w:rsidRPr="003741D3">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с допълнителни препратки</w:t>
      </w:r>
      <w:r w:rsidRPr="003741D3">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 xml:space="preserve">Скритият характер на тяхното деяние и последвалият им опит да прикрият участието си в него не могат да </w:t>
      </w:r>
      <w:r w:rsidR="00BB231F" w:rsidRPr="00CF02D0">
        <w:rPr>
          <w:rFonts w:ascii="Times New Roman" w:hAnsi="Times New Roman" w:cs="Times New Roman"/>
          <w:color w:val="000000"/>
          <w:lang w:val="bg-BG" w:eastAsia="fr-FR"/>
        </w:rPr>
        <w:lastRenderedPageBreak/>
        <w:t>променят това заключение</w:t>
      </w:r>
      <w:r w:rsidRPr="003741D3">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Приемането на противното би било равносилно на това да се каже, че авторите, които публикуват анонимно, например под псевдоним, не се ползват поради тази причина от закрила съгласно член 10 от Конвенцията</w:t>
      </w:r>
      <w:r w:rsidRPr="003741D3">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 xml:space="preserve">Начинът, </w:t>
      </w:r>
      <w:r w:rsidR="00BD6B36">
        <w:rPr>
          <w:rFonts w:ascii="Times New Roman" w:hAnsi="Times New Roman" w:cs="Times New Roman"/>
          <w:color w:val="000000"/>
          <w:lang w:val="bg-BG" w:eastAsia="fr-FR"/>
        </w:rPr>
        <w:t>по който са действали жалбопод</w:t>
      </w:r>
      <w:r w:rsidR="00BB231F" w:rsidRPr="00CF02D0">
        <w:rPr>
          <w:rFonts w:ascii="Times New Roman" w:hAnsi="Times New Roman" w:cs="Times New Roman"/>
          <w:color w:val="000000"/>
          <w:lang w:val="bg-BG" w:eastAsia="fr-FR"/>
        </w:rPr>
        <w:t>ателите, засяга по-скоро въпроса дали е било „необходимо в едно демократично общество“ да</w:t>
      </w:r>
      <w:r w:rsidR="00BD6B36">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се намесват в правата им съгласно тази разпоредба</w:t>
      </w:r>
      <w:r w:rsidRPr="003741D3">
        <w:rPr>
          <w:rFonts w:ascii="Times New Roman" w:hAnsi="Times New Roman" w:cs="Times New Roman"/>
          <w:color w:val="000000"/>
          <w:lang w:val="bg-BG" w:eastAsia="fr-FR"/>
        </w:rPr>
        <w:t>.</w:t>
      </w:r>
    </w:p>
    <w:bookmarkStart w:id="47" w:name="L_A10_C_adm_app_ter"/>
    <w:p w14:paraId="0F0EB840" w14:textId="5AFB611D" w:rsidR="00A9491D" w:rsidRPr="003741D3" w:rsidRDefault="00A9491D" w:rsidP="00163812">
      <w:pPr>
        <w:pStyle w:val="JuPara"/>
        <w:rPr>
          <w:rFonts w:ascii="Times New Roman" w:hAnsi="Times New Roman" w:cs="Times New Roman"/>
          <w:lang w:val="bg-BG"/>
        </w:rPr>
      </w:pPr>
      <w:r w:rsidRPr="00CF02D0">
        <w:rPr>
          <w:rFonts w:ascii="Times New Roman" w:hAnsi="Times New Roman" w:cs="Times New Roman"/>
          <w:color w:val="000000"/>
          <w:lang w:eastAsia="fr-FR"/>
        </w:rPr>
        <w:fldChar w:fldCharType="begin"/>
      </w:r>
      <w:r w:rsidRPr="003741D3">
        <w:rPr>
          <w:rFonts w:ascii="Times New Roman" w:hAnsi="Times New Roman" w:cs="Times New Roman"/>
          <w:color w:val="000000"/>
          <w:lang w:val="bg-BG" w:eastAsia="fr-FR"/>
        </w:rPr>
        <w:instrText xml:space="preserve"> </w:instrText>
      </w:r>
      <w:r w:rsidRPr="00CF02D0">
        <w:rPr>
          <w:rFonts w:ascii="Times New Roman" w:hAnsi="Times New Roman" w:cs="Times New Roman"/>
          <w:color w:val="000000"/>
          <w:lang w:eastAsia="fr-FR"/>
        </w:rPr>
        <w:instrText>SEQ</w:instrText>
      </w:r>
      <w:r w:rsidRPr="003741D3">
        <w:rPr>
          <w:rFonts w:ascii="Times New Roman" w:hAnsi="Times New Roman" w:cs="Times New Roman"/>
          <w:color w:val="000000"/>
          <w:lang w:val="bg-BG" w:eastAsia="fr-FR"/>
        </w:rPr>
        <w:instrText xml:space="preserve"> </w:instrText>
      </w:r>
      <w:r w:rsidRPr="00CF02D0">
        <w:rPr>
          <w:rFonts w:ascii="Times New Roman" w:hAnsi="Times New Roman" w:cs="Times New Roman"/>
          <w:color w:val="000000"/>
          <w:lang w:eastAsia="fr-FR"/>
        </w:rPr>
        <w:instrText>level</w:instrText>
      </w:r>
      <w:r w:rsidRPr="003741D3">
        <w:rPr>
          <w:rFonts w:ascii="Times New Roman" w:hAnsi="Times New Roman" w:cs="Times New Roman"/>
          <w:color w:val="000000"/>
          <w:lang w:val="bg-BG" w:eastAsia="fr-FR"/>
        </w:rPr>
        <w:instrText>0 \*</w:instrText>
      </w:r>
      <w:r w:rsidRPr="00CF02D0">
        <w:rPr>
          <w:rFonts w:ascii="Times New Roman" w:hAnsi="Times New Roman" w:cs="Times New Roman"/>
          <w:color w:val="000000"/>
          <w:lang w:eastAsia="fr-FR"/>
        </w:rPr>
        <w:instrText>arabic</w:instrText>
      </w:r>
      <w:r w:rsidRPr="003741D3">
        <w:rPr>
          <w:rFonts w:ascii="Times New Roman" w:hAnsi="Times New Roman" w:cs="Times New Roman"/>
          <w:color w:val="000000"/>
          <w:lang w:val="bg-BG" w:eastAsia="fr-FR"/>
        </w:rPr>
        <w:instrText xml:space="preserve"> \* </w:instrText>
      </w:r>
      <w:r w:rsidRPr="00CF02D0">
        <w:rPr>
          <w:rFonts w:ascii="Times New Roman" w:hAnsi="Times New Roman" w:cs="Times New Roman"/>
          <w:color w:val="000000"/>
          <w:lang w:eastAsia="fr-FR"/>
        </w:rPr>
        <w:instrText>MERGEFORMAT</w:instrText>
      </w:r>
      <w:r w:rsidRPr="003741D3">
        <w:rPr>
          <w:rFonts w:ascii="Times New Roman" w:hAnsi="Times New Roman" w:cs="Times New Roman"/>
          <w:color w:val="000000"/>
          <w:lang w:val="bg-BG" w:eastAsia="fr-FR"/>
        </w:rPr>
        <w:instrText xml:space="preserve"> </w:instrText>
      </w:r>
      <w:r w:rsidRPr="00CF02D0">
        <w:rPr>
          <w:rFonts w:ascii="Times New Roman" w:hAnsi="Times New Roman" w:cs="Times New Roman"/>
          <w:color w:val="000000"/>
          <w:lang w:eastAsia="fr-FR"/>
        </w:rPr>
        <w:fldChar w:fldCharType="separate"/>
      </w:r>
      <w:r w:rsidR="002A6E38" w:rsidRPr="002A6E38">
        <w:rPr>
          <w:rFonts w:ascii="Times New Roman" w:hAnsi="Times New Roman" w:cs="Times New Roman"/>
          <w:noProof/>
          <w:color w:val="000000"/>
          <w:lang w:val="bg-BG" w:eastAsia="fr-FR"/>
        </w:rPr>
        <w:t>60</w:t>
      </w:r>
      <w:r w:rsidRPr="00CF02D0">
        <w:rPr>
          <w:rFonts w:ascii="Times New Roman" w:hAnsi="Times New Roman" w:cs="Times New Roman"/>
          <w:color w:val="000000"/>
          <w:lang w:eastAsia="fr-FR"/>
        </w:rPr>
        <w:fldChar w:fldCharType="end"/>
      </w:r>
      <w:bookmarkEnd w:id="47"/>
      <w:r w:rsidRPr="003741D3">
        <w:rPr>
          <w:rFonts w:ascii="Times New Roman" w:hAnsi="Times New Roman" w:cs="Times New Roman"/>
          <w:color w:val="000000"/>
          <w:lang w:val="bg-BG" w:eastAsia="fr-FR"/>
        </w:rPr>
        <w:t>.</w:t>
      </w:r>
      <w:r w:rsidRPr="00CF02D0">
        <w:rPr>
          <w:rFonts w:ascii="Times New Roman" w:hAnsi="Times New Roman" w:cs="Times New Roman"/>
          <w:color w:val="000000"/>
          <w:lang w:eastAsia="fr-FR"/>
        </w:rPr>
        <w:t>  </w:t>
      </w:r>
      <w:r w:rsidR="00BB231F" w:rsidRPr="00CF02D0">
        <w:rPr>
          <w:rFonts w:ascii="Times New Roman" w:hAnsi="Times New Roman" w:cs="Times New Roman"/>
          <w:color w:val="000000"/>
          <w:lang w:val="bg-BG" w:eastAsia="fr-FR"/>
        </w:rPr>
        <w:t>От това следва, че член 10 от Конвенцията се прилаг</w:t>
      </w:r>
      <w:r w:rsidR="00BD6B36">
        <w:rPr>
          <w:rFonts w:ascii="Times New Roman" w:hAnsi="Times New Roman" w:cs="Times New Roman"/>
          <w:color w:val="000000"/>
          <w:lang w:val="bg-BG" w:eastAsia="fr-FR"/>
        </w:rPr>
        <w:t>а и че оплакването на жалбопод</w:t>
      </w:r>
      <w:r w:rsidR="00BB231F" w:rsidRPr="00CF02D0">
        <w:rPr>
          <w:rFonts w:ascii="Times New Roman" w:hAnsi="Times New Roman" w:cs="Times New Roman"/>
          <w:color w:val="000000"/>
          <w:lang w:val="bg-BG" w:eastAsia="fr-FR"/>
        </w:rPr>
        <w:t>ателите по тази разпоредба е съвместимо</w:t>
      </w:r>
      <w:r w:rsidRPr="003741D3">
        <w:rPr>
          <w:rFonts w:ascii="Times New Roman" w:hAnsi="Times New Roman" w:cs="Times New Roman"/>
          <w:color w:val="000000"/>
          <w:lang w:val="bg-BG" w:eastAsia="fr-FR"/>
        </w:rPr>
        <w:t xml:space="preserve"> </w:t>
      </w:r>
      <w:proofErr w:type="spellStart"/>
      <w:r w:rsidRPr="00CF02D0">
        <w:rPr>
          <w:rFonts w:ascii="Times New Roman" w:hAnsi="Times New Roman" w:cs="Times New Roman"/>
          <w:i/>
          <w:iCs/>
          <w:color w:val="000000"/>
          <w:lang w:eastAsia="fr-FR"/>
        </w:rPr>
        <w:t>ratione</w:t>
      </w:r>
      <w:proofErr w:type="spellEnd"/>
      <w:r w:rsidRPr="003741D3">
        <w:rPr>
          <w:rFonts w:ascii="Times New Roman" w:hAnsi="Times New Roman" w:cs="Times New Roman"/>
          <w:i/>
          <w:iCs/>
          <w:color w:val="000000"/>
          <w:lang w:val="bg-BG" w:eastAsia="fr-FR"/>
        </w:rPr>
        <w:t xml:space="preserve"> </w:t>
      </w:r>
      <w:proofErr w:type="spellStart"/>
      <w:r w:rsidRPr="00CF02D0">
        <w:rPr>
          <w:rFonts w:ascii="Times New Roman" w:hAnsi="Times New Roman" w:cs="Times New Roman"/>
          <w:i/>
          <w:iCs/>
          <w:color w:val="000000"/>
          <w:lang w:eastAsia="fr-FR"/>
        </w:rPr>
        <w:t>materiae</w:t>
      </w:r>
      <w:proofErr w:type="spellEnd"/>
      <w:r w:rsidRPr="003741D3">
        <w:rPr>
          <w:rFonts w:ascii="Times New Roman" w:hAnsi="Times New Roman" w:cs="Times New Roman"/>
          <w:color w:val="000000"/>
          <w:lang w:val="bg-BG" w:eastAsia="fr-FR"/>
        </w:rPr>
        <w:t xml:space="preserve"> </w:t>
      </w:r>
      <w:r w:rsidR="00BB231F" w:rsidRPr="00CF02D0">
        <w:rPr>
          <w:rFonts w:ascii="Times New Roman" w:hAnsi="Times New Roman" w:cs="Times New Roman"/>
          <w:color w:val="000000"/>
          <w:lang w:val="bg-BG" w:eastAsia="fr-FR"/>
        </w:rPr>
        <w:t>с разпоредбите на Конвенцията по смисъла на член</w:t>
      </w:r>
      <w:r w:rsidRPr="003741D3">
        <w:rPr>
          <w:rFonts w:ascii="Times New Roman" w:hAnsi="Times New Roman" w:cs="Times New Roman"/>
          <w:color w:val="000000"/>
          <w:lang w:val="bg-BG" w:eastAsia="fr-FR"/>
        </w:rPr>
        <w:t xml:space="preserve"> 35 §</w:t>
      </w:r>
      <w:r w:rsidRPr="00CF02D0">
        <w:rPr>
          <w:rFonts w:ascii="Times New Roman" w:hAnsi="Times New Roman" w:cs="Times New Roman"/>
          <w:color w:val="000000"/>
          <w:lang w:eastAsia="fr-FR"/>
        </w:rPr>
        <w:t> </w:t>
      </w:r>
      <w:r w:rsidRPr="003741D3">
        <w:rPr>
          <w:rFonts w:ascii="Times New Roman" w:hAnsi="Times New Roman" w:cs="Times New Roman"/>
          <w:color w:val="000000"/>
          <w:lang w:val="bg-BG" w:eastAsia="fr-FR"/>
        </w:rPr>
        <w:t>3</w:t>
      </w:r>
      <w:r w:rsidRPr="00CF02D0">
        <w:rPr>
          <w:rFonts w:ascii="Times New Roman" w:hAnsi="Times New Roman" w:cs="Times New Roman"/>
          <w:color w:val="000000"/>
          <w:lang w:eastAsia="fr-FR"/>
        </w:rPr>
        <w:t> </w:t>
      </w:r>
      <w:r w:rsidRPr="003741D3">
        <w:rPr>
          <w:rFonts w:ascii="Times New Roman" w:hAnsi="Times New Roman" w:cs="Times New Roman"/>
          <w:color w:val="000000"/>
          <w:lang w:val="bg-BG" w:eastAsia="fr-FR"/>
        </w:rPr>
        <w:t>(</w:t>
      </w:r>
      <w:r w:rsidRPr="00CF02D0">
        <w:rPr>
          <w:rFonts w:ascii="Times New Roman" w:hAnsi="Times New Roman" w:cs="Times New Roman"/>
          <w:color w:val="000000"/>
          <w:lang w:eastAsia="fr-FR"/>
        </w:rPr>
        <w:t>a</w:t>
      </w:r>
      <w:r w:rsidRPr="003741D3">
        <w:rPr>
          <w:rFonts w:ascii="Times New Roman" w:hAnsi="Times New Roman" w:cs="Times New Roman"/>
          <w:color w:val="000000"/>
          <w:lang w:val="bg-BG" w:eastAsia="fr-FR"/>
        </w:rPr>
        <w:t>).</w:t>
      </w:r>
    </w:p>
    <w:p w14:paraId="42BF1ED4" w14:textId="083E7D3F"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instrText>SEQ</w:instrText>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instrText>level</w:instrText>
      </w:r>
      <w:r w:rsidRPr="003741D3">
        <w:rPr>
          <w:rFonts w:ascii="Times New Roman" w:hAnsi="Times New Roman" w:cs="Times New Roman"/>
          <w:noProof/>
          <w:lang w:val="bg-BG"/>
        </w:rPr>
        <w:instrText>0 \*</w:instrText>
      </w:r>
      <w:r w:rsidRPr="00CF02D0">
        <w:rPr>
          <w:rFonts w:ascii="Times New Roman" w:hAnsi="Times New Roman" w:cs="Times New Roman"/>
          <w:noProof/>
        </w:rPr>
        <w:instrText>arabic</w:instrText>
      </w:r>
      <w:r w:rsidRPr="003741D3">
        <w:rPr>
          <w:rFonts w:ascii="Times New Roman" w:hAnsi="Times New Roman" w:cs="Times New Roman"/>
          <w:noProof/>
          <w:lang w:val="bg-BG"/>
        </w:rPr>
        <w:instrText xml:space="preserve"> \* </w:instrText>
      </w:r>
      <w:r w:rsidRPr="00CF02D0">
        <w:rPr>
          <w:rFonts w:ascii="Times New Roman" w:hAnsi="Times New Roman" w:cs="Times New Roman"/>
          <w:noProof/>
        </w:rPr>
        <w:instrText>MERGEFORMAT</w:instrText>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fldChar w:fldCharType="separate"/>
      </w:r>
      <w:r w:rsidR="002A6E38" w:rsidRPr="002A6E38">
        <w:rPr>
          <w:rFonts w:ascii="Times New Roman" w:hAnsi="Times New Roman" w:cs="Times New Roman"/>
          <w:noProof/>
          <w:lang w:val="bg-BG"/>
        </w:rPr>
        <w:t>61</w:t>
      </w:r>
      <w:r w:rsidRPr="00CF02D0">
        <w:rPr>
          <w:rFonts w:ascii="Times New Roman" w:hAnsi="Times New Roman" w:cs="Times New Roman"/>
          <w:noProof/>
        </w:rPr>
        <w:fldChar w:fldCharType="end"/>
      </w:r>
      <w:r w:rsidR="00A9491D" w:rsidRPr="003741D3">
        <w:rPr>
          <w:rFonts w:ascii="Times New Roman" w:hAnsi="Times New Roman" w:cs="Times New Roman"/>
          <w:lang w:val="bg-BG"/>
        </w:rPr>
        <w:t>.</w:t>
      </w:r>
      <w:r w:rsidR="00A9491D" w:rsidRPr="00CF02D0">
        <w:rPr>
          <w:rFonts w:ascii="Times New Roman" w:hAnsi="Times New Roman" w:cs="Times New Roman"/>
        </w:rPr>
        <w:t>  </w:t>
      </w:r>
      <w:r w:rsidR="00BB231F" w:rsidRPr="00CF02D0">
        <w:rPr>
          <w:rFonts w:ascii="Times New Roman" w:hAnsi="Times New Roman" w:cs="Times New Roman"/>
          <w:lang w:val="bg-BG"/>
        </w:rPr>
        <w:t>Освен това жалбата не е явно необоснована или недопустима на други основания. Следователно трябва да бъде обявена за допустима</w:t>
      </w:r>
      <w:r w:rsidR="00A9491D" w:rsidRPr="00CF02D0">
        <w:rPr>
          <w:rFonts w:ascii="Times New Roman" w:hAnsi="Times New Roman" w:cs="Times New Roman"/>
        </w:rPr>
        <w:t>.</w:t>
      </w:r>
    </w:p>
    <w:p w14:paraId="390E91F8" w14:textId="4429369E" w:rsidR="00A9491D" w:rsidRPr="00CF02D0" w:rsidRDefault="008C6B1D" w:rsidP="00163812">
      <w:pPr>
        <w:pStyle w:val="JuH1"/>
        <w:rPr>
          <w:rFonts w:ascii="Times New Roman" w:hAnsi="Times New Roman" w:cs="Times New Roman"/>
        </w:rPr>
      </w:pPr>
      <w:r w:rsidRPr="00CF02D0">
        <w:rPr>
          <w:rFonts w:ascii="Times New Roman" w:hAnsi="Times New Roman" w:cs="Times New Roman"/>
          <w:lang w:val="bg-BG"/>
        </w:rPr>
        <w:t>По същество</w:t>
      </w:r>
    </w:p>
    <w:p w14:paraId="7F02A098" w14:textId="677B97CD" w:rsidR="00A9491D" w:rsidRPr="00CF02D0" w:rsidRDefault="000C17AA" w:rsidP="00163812">
      <w:pPr>
        <w:pStyle w:val="JuHa0"/>
        <w:rPr>
          <w:rFonts w:ascii="Times New Roman" w:hAnsi="Times New Roman" w:cs="Times New Roman"/>
        </w:rPr>
      </w:pPr>
      <w:r w:rsidRPr="00CF02D0">
        <w:rPr>
          <w:rFonts w:ascii="Times New Roman" w:hAnsi="Times New Roman" w:cs="Times New Roman"/>
          <w:lang w:val="bg-BG"/>
        </w:rPr>
        <w:t>Наличие на намеса</w:t>
      </w:r>
    </w:p>
    <w:bookmarkStart w:id="48" w:name="L_A10_C_m_interference"/>
    <w:p w14:paraId="22D7EEB1" w14:textId="2D92B1BC"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62</w:t>
      </w:r>
      <w:r w:rsidRPr="00CF02D0">
        <w:rPr>
          <w:rFonts w:ascii="Times New Roman" w:hAnsi="Times New Roman" w:cs="Times New Roman"/>
        </w:rPr>
        <w:fldChar w:fldCharType="end"/>
      </w:r>
      <w:bookmarkEnd w:id="48"/>
      <w:r w:rsidRPr="00CF02D0">
        <w:rPr>
          <w:rFonts w:ascii="Times New Roman" w:hAnsi="Times New Roman" w:cs="Times New Roman"/>
        </w:rPr>
        <w:t>.  </w:t>
      </w:r>
      <w:r w:rsidR="00BD6B36">
        <w:rPr>
          <w:rFonts w:ascii="Times New Roman" w:hAnsi="Times New Roman" w:cs="Times New Roman"/>
          <w:lang w:val="bg-BG"/>
        </w:rPr>
        <w:t>Осъждането на жалбопода</w:t>
      </w:r>
      <w:r w:rsidR="000C17AA" w:rsidRPr="00CF02D0">
        <w:rPr>
          <w:rFonts w:ascii="Times New Roman" w:hAnsi="Times New Roman" w:cs="Times New Roman"/>
          <w:lang w:val="bg-BG"/>
        </w:rPr>
        <w:t>телите за хулиганство поради боядисване на паметник със спрей и произтичащите от това глоби могат да се разглеждат като намеса, под формата на</w:t>
      </w:r>
      <w:r w:rsidRPr="00CF02D0">
        <w:rPr>
          <w:rFonts w:ascii="Times New Roman" w:hAnsi="Times New Roman" w:cs="Times New Roman"/>
        </w:rPr>
        <w:t xml:space="preserve"> “</w:t>
      </w:r>
      <w:r w:rsidR="00C05462" w:rsidRPr="00CF02D0">
        <w:rPr>
          <w:rFonts w:ascii="Times New Roman" w:hAnsi="Times New Roman" w:cs="Times New Roman"/>
          <w:lang w:val="bg-BG"/>
        </w:rPr>
        <w:t>наказани</w:t>
      </w:r>
      <w:r w:rsidRPr="00CF02D0">
        <w:rPr>
          <w:rFonts w:ascii="Times New Roman" w:hAnsi="Times New Roman" w:cs="Times New Roman"/>
        </w:rPr>
        <w:t>[</w:t>
      </w:r>
      <w:r w:rsidR="00C05462" w:rsidRPr="00CF02D0">
        <w:rPr>
          <w:rFonts w:ascii="Times New Roman" w:hAnsi="Times New Roman" w:cs="Times New Roman"/>
          <w:lang w:val="bg-BG"/>
        </w:rPr>
        <w:t>е</w:t>
      </w:r>
      <w:r w:rsidRPr="00CF02D0">
        <w:rPr>
          <w:rFonts w:ascii="Times New Roman" w:hAnsi="Times New Roman" w:cs="Times New Roman"/>
        </w:rPr>
        <w:t xml:space="preserve">]”, </w:t>
      </w:r>
      <w:r w:rsidR="000C17AA" w:rsidRPr="00CF02D0">
        <w:rPr>
          <w:rFonts w:ascii="Times New Roman" w:hAnsi="Times New Roman" w:cs="Times New Roman"/>
          <w:lang w:val="bg-BG"/>
        </w:rPr>
        <w:t>в правото им на свобода на изразяване</w:t>
      </w:r>
      <w:r w:rsidRPr="00CF02D0">
        <w:rPr>
          <w:rFonts w:ascii="Times New Roman" w:hAnsi="Times New Roman" w:cs="Times New Roman"/>
        </w:rPr>
        <w:t xml:space="preserve"> (</w:t>
      </w:r>
      <w:r w:rsidR="000C17AA" w:rsidRPr="00CF02D0">
        <w:rPr>
          <w:rFonts w:ascii="Times New Roman" w:hAnsi="Times New Roman" w:cs="Times New Roman"/>
          <w:lang w:val="bg-BG"/>
        </w:rPr>
        <w:t>виж</w:t>
      </w:r>
      <w:r w:rsidRPr="00CF02D0">
        <w:rPr>
          <w:rFonts w:ascii="Times New Roman" w:hAnsi="Times New Roman" w:cs="Times New Roman"/>
        </w:rPr>
        <w:t xml:space="preserve">, </w:t>
      </w:r>
      <w:r w:rsidRPr="00CF02D0">
        <w:rPr>
          <w:rFonts w:ascii="Times New Roman" w:hAnsi="Times New Roman" w:cs="Times New Roman"/>
          <w:i/>
          <w:iCs/>
        </w:rPr>
        <w:t>mutatis mutandis</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0C17AA" w:rsidRPr="00CF02D0">
        <w:rPr>
          <w:rFonts w:ascii="Times New Roman" w:hAnsi="Times New Roman" w:cs="Times New Roman"/>
          <w:lang w:val="bg-BG"/>
        </w:rPr>
        <w:t>цитиран</w:t>
      </w:r>
      <w:r w:rsidR="00211CF1" w:rsidRPr="00CF02D0">
        <w:rPr>
          <w:rFonts w:ascii="Times New Roman" w:hAnsi="Times New Roman" w:cs="Times New Roman"/>
          <w:lang w:val="bg-BG"/>
        </w:rPr>
        <w:t>о</w:t>
      </w:r>
      <w:r w:rsidR="000C17AA" w:rsidRPr="00CF02D0">
        <w:rPr>
          <w:rFonts w:ascii="Times New Roman" w:hAnsi="Times New Roman" w:cs="Times New Roman"/>
          <w:lang w:val="bg-BG"/>
        </w:rPr>
        <w:t xml:space="preserve"> по-горе</w:t>
      </w:r>
      <w:r w:rsidRPr="00CF02D0">
        <w:rPr>
          <w:rFonts w:ascii="Times New Roman" w:hAnsi="Times New Roman" w:cs="Times New Roman"/>
        </w:rPr>
        <w:t>, § 46).</w:t>
      </w:r>
    </w:p>
    <w:p w14:paraId="50ECBF5C" w14:textId="0B0FEE72"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63</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BD6B36">
        <w:rPr>
          <w:rFonts w:ascii="Times New Roman" w:hAnsi="Times New Roman" w:cs="Times New Roman"/>
          <w:lang w:val="bg-BG"/>
        </w:rPr>
        <w:t>Вярно е, че жалбопод</w:t>
      </w:r>
      <w:r w:rsidR="000C17AA" w:rsidRPr="00CF02D0">
        <w:rPr>
          <w:rFonts w:ascii="Times New Roman" w:hAnsi="Times New Roman" w:cs="Times New Roman"/>
          <w:lang w:val="bg-BG"/>
        </w:rPr>
        <w:t>ателите не са признали открито, че именно те са боядисали паметника със спрей, и са се опитали да прикрият участието си в това</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виж параграфи</w:t>
      </w:r>
      <w:r w:rsidR="00A9491D" w:rsidRPr="00CF02D0">
        <w:rPr>
          <w:rFonts w:ascii="Times New Roman" w:hAnsi="Times New Roman" w:cs="Times New Roman"/>
        </w:rPr>
        <w:t xml:space="preserve"> </w:t>
      </w:r>
      <w:r w:rsidR="00A9491D" w:rsidRPr="00CF02D0">
        <w:rPr>
          <w:rFonts w:ascii="Times New Roman" w:hAnsi="Times New Roman" w:cs="Times New Roman"/>
        </w:rPr>
        <w:fldChar w:fldCharType="begin"/>
      </w:r>
      <w:r w:rsidR="00A9491D" w:rsidRPr="00CF02D0">
        <w:rPr>
          <w:rFonts w:ascii="Times New Roman" w:hAnsi="Times New Roman" w:cs="Times New Roman"/>
        </w:rPr>
        <w:instrText xml:space="preserve"> REF F_events_7_11_2013_bis \h </w:instrText>
      </w:r>
      <w:r w:rsidR="00CF02D0">
        <w:rPr>
          <w:rFonts w:ascii="Times New Roman" w:hAnsi="Times New Roman" w:cs="Times New Roman"/>
        </w:rPr>
        <w:instrText xml:space="preserve"> \* MERGEFORMAT </w:instrText>
      </w:r>
      <w:r w:rsidR="00A9491D" w:rsidRPr="00CF02D0">
        <w:rPr>
          <w:rFonts w:ascii="Times New Roman" w:hAnsi="Times New Roman" w:cs="Times New Roman"/>
        </w:rPr>
      </w:r>
      <w:r w:rsidR="00A9491D" w:rsidRPr="00CF02D0">
        <w:rPr>
          <w:rFonts w:ascii="Times New Roman" w:hAnsi="Times New Roman" w:cs="Times New Roman"/>
        </w:rPr>
        <w:fldChar w:fldCharType="separate"/>
      </w:r>
      <w:r w:rsidR="002A6E38">
        <w:rPr>
          <w:rFonts w:ascii="Times New Roman" w:hAnsi="Times New Roman" w:cs="Times New Roman"/>
          <w:noProof/>
        </w:rPr>
        <w:t>14</w:t>
      </w:r>
      <w:r w:rsidR="00A9491D" w:rsidRPr="00CF02D0">
        <w:rPr>
          <w:rFonts w:ascii="Times New Roman" w:hAnsi="Times New Roman" w:cs="Times New Roman"/>
        </w:rPr>
        <w:fldChar w:fldCharType="end"/>
      </w:r>
      <w:r w:rsidR="00A9491D" w:rsidRPr="00CF02D0">
        <w:rPr>
          <w:rFonts w:ascii="Times New Roman" w:hAnsi="Times New Roman" w:cs="Times New Roman"/>
        </w:rPr>
        <w:t xml:space="preserve"> </w:t>
      </w:r>
      <w:r w:rsidR="00A9491D" w:rsidRPr="00CF02D0">
        <w:rPr>
          <w:rFonts w:ascii="Times New Roman" w:hAnsi="Times New Roman" w:cs="Times New Roman"/>
          <w:i/>
          <w:iCs/>
        </w:rPr>
        <w:t>in fine</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и</w:t>
      </w:r>
      <w:r w:rsidR="00A9491D" w:rsidRPr="00CF02D0">
        <w:rPr>
          <w:rFonts w:ascii="Times New Roman" w:hAnsi="Times New Roman" w:cs="Times New Roman"/>
        </w:rPr>
        <w:t xml:space="preserve"> </w:t>
      </w:r>
      <w:r w:rsidR="00A9491D" w:rsidRPr="00CF02D0">
        <w:rPr>
          <w:rFonts w:ascii="Times New Roman" w:hAnsi="Times New Roman" w:cs="Times New Roman"/>
        </w:rPr>
        <w:fldChar w:fldCharType="begin"/>
      </w:r>
      <w:r w:rsidR="00A9491D" w:rsidRPr="00CF02D0">
        <w:rPr>
          <w:rFonts w:ascii="Times New Roman" w:hAnsi="Times New Roman" w:cs="Times New Roman"/>
        </w:rPr>
        <w:instrText xml:space="preserve"> REF F_SCC_jud_quater \h </w:instrText>
      </w:r>
      <w:r w:rsidR="00CF02D0">
        <w:rPr>
          <w:rFonts w:ascii="Times New Roman" w:hAnsi="Times New Roman" w:cs="Times New Roman"/>
        </w:rPr>
        <w:instrText xml:space="preserve"> \* MERGEFORMAT </w:instrText>
      </w:r>
      <w:r w:rsidR="00A9491D" w:rsidRPr="00CF02D0">
        <w:rPr>
          <w:rFonts w:ascii="Times New Roman" w:hAnsi="Times New Roman" w:cs="Times New Roman"/>
        </w:rPr>
      </w:r>
      <w:r w:rsidR="00A9491D" w:rsidRPr="00CF02D0">
        <w:rPr>
          <w:rFonts w:ascii="Times New Roman" w:hAnsi="Times New Roman" w:cs="Times New Roman"/>
        </w:rPr>
        <w:fldChar w:fldCharType="separate"/>
      </w:r>
      <w:r w:rsidR="002A6E38" w:rsidRPr="002A6E38">
        <w:rPr>
          <w:rFonts w:ascii="Times New Roman" w:hAnsi="Times New Roman" w:cs="Times New Roman"/>
          <w:noProof/>
        </w:rPr>
        <w:t>27</w:t>
      </w:r>
      <w:r w:rsidR="00A9491D" w:rsidRPr="00CF02D0">
        <w:rPr>
          <w:rFonts w:ascii="Times New Roman" w:hAnsi="Times New Roman" w:cs="Times New Roman"/>
        </w:rPr>
        <w:fldChar w:fldCharType="end"/>
      </w:r>
      <w:r w:rsidR="00A9491D" w:rsidRPr="00CF02D0">
        <w:rPr>
          <w:rFonts w:ascii="Times New Roman" w:hAnsi="Times New Roman" w:cs="Times New Roman"/>
        </w:rPr>
        <w:t xml:space="preserve"> </w:t>
      </w:r>
      <w:r w:rsidR="000C17AA" w:rsidRPr="00CF02D0">
        <w:rPr>
          <w:rFonts w:ascii="Times New Roman" w:hAnsi="Times New Roman" w:cs="Times New Roman"/>
          <w:lang w:val="bg-BG"/>
        </w:rPr>
        <w:t>по-горе</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Следователно може да възникне въпрос дали изобщо е имало намеса в упражняването на правото им на свобода на изразяване</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Остава обаче фактът, че осъждането им за хулиганство е насочено към дейности, попадащи в обхвата на свободата на изразяване</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Следователно тази присъда трябва да се разглежда като намеса в упражняването на това право</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 xml:space="preserve">Приемането на противното би било равносилно на </w:t>
      </w:r>
      <w:r w:rsidR="00BD6B36">
        <w:rPr>
          <w:rFonts w:ascii="Times New Roman" w:hAnsi="Times New Roman" w:cs="Times New Roman"/>
          <w:lang w:val="bg-BG"/>
        </w:rPr>
        <w:t>това да се изисква от жалбопод</w:t>
      </w:r>
      <w:r w:rsidR="000C17AA" w:rsidRPr="00CF02D0">
        <w:rPr>
          <w:rFonts w:ascii="Times New Roman" w:hAnsi="Times New Roman" w:cs="Times New Roman"/>
          <w:lang w:val="bg-BG"/>
        </w:rPr>
        <w:t xml:space="preserve">ателите да признаят деянието, за което са обвинени, докато правото да не се </w:t>
      </w:r>
      <w:proofErr w:type="spellStart"/>
      <w:r w:rsidR="000C17AA" w:rsidRPr="00CF02D0">
        <w:rPr>
          <w:rFonts w:ascii="Times New Roman" w:hAnsi="Times New Roman" w:cs="Times New Roman"/>
          <w:lang w:val="bg-BG"/>
        </w:rPr>
        <w:t>самоуличават</w:t>
      </w:r>
      <w:proofErr w:type="spellEnd"/>
      <w:r w:rsidR="000C17AA" w:rsidRPr="00CF02D0">
        <w:rPr>
          <w:rFonts w:ascii="Times New Roman" w:hAnsi="Times New Roman" w:cs="Times New Roman"/>
          <w:lang w:val="bg-BG"/>
        </w:rPr>
        <w:t xml:space="preserve">, въпреки че не е изрично посочено в член 6 от Конвенцията, е общопризнат международен стандарт, който лежи в основата на понятието „справедливо </w:t>
      </w:r>
      <w:r w:rsidR="00064962">
        <w:rPr>
          <w:rFonts w:ascii="Times New Roman" w:hAnsi="Times New Roman" w:cs="Times New Roman"/>
          <w:lang w:val="bg-BG"/>
        </w:rPr>
        <w:t>гледане</w:t>
      </w:r>
      <w:r w:rsidR="000C17AA" w:rsidRPr="00CF02D0">
        <w:rPr>
          <w:rFonts w:ascii="Times New Roman" w:hAnsi="Times New Roman" w:cs="Times New Roman"/>
          <w:lang w:val="bg-BG"/>
        </w:rPr>
        <w:t>“ съгласно тази разпоредба</w:t>
      </w:r>
      <w:r w:rsidR="00A9491D" w:rsidRPr="00CF02D0">
        <w:rPr>
          <w:rFonts w:ascii="Times New Roman" w:hAnsi="Times New Roman" w:cs="Times New Roman"/>
        </w:rPr>
        <w:t xml:space="preserve">. </w:t>
      </w:r>
      <w:r w:rsidR="000C17AA" w:rsidRPr="00CF02D0">
        <w:rPr>
          <w:rFonts w:ascii="Times New Roman" w:hAnsi="Times New Roman" w:cs="Times New Roman"/>
          <w:lang w:val="bg-BG"/>
        </w:rPr>
        <w:t>Освен това</w:t>
      </w:r>
      <w:r w:rsidR="00C66CA8" w:rsidRPr="00CF02D0">
        <w:rPr>
          <w:rFonts w:ascii="Times New Roman" w:hAnsi="Times New Roman" w:cs="Times New Roman"/>
          <w:lang w:val="bg-BG"/>
        </w:rPr>
        <w:t xml:space="preserve"> </w:t>
      </w:r>
      <w:proofErr w:type="spellStart"/>
      <w:r w:rsidR="00C66CA8" w:rsidRPr="00CF02D0">
        <w:rPr>
          <w:rFonts w:ascii="Times New Roman" w:hAnsi="Times New Roman" w:cs="Times New Roman"/>
          <w:lang w:val="bg-BG"/>
        </w:rPr>
        <w:t>неприемането</w:t>
      </w:r>
      <w:proofErr w:type="spellEnd"/>
      <w:r w:rsidR="00C66CA8" w:rsidRPr="00CF02D0">
        <w:rPr>
          <w:rFonts w:ascii="Times New Roman" w:hAnsi="Times New Roman" w:cs="Times New Roman"/>
          <w:lang w:val="bg-BG"/>
        </w:rPr>
        <w:t xml:space="preserve">, че </w:t>
      </w:r>
      <w:r w:rsidR="00064962">
        <w:rPr>
          <w:rFonts w:ascii="Times New Roman" w:hAnsi="Times New Roman" w:cs="Times New Roman"/>
          <w:lang w:val="bg-BG"/>
        </w:rPr>
        <w:t>решението, с което са признати за виновни,</w:t>
      </w:r>
      <w:r w:rsidR="00C66CA8" w:rsidRPr="00CF02D0">
        <w:rPr>
          <w:rFonts w:ascii="Times New Roman" w:hAnsi="Times New Roman" w:cs="Times New Roman"/>
          <w:lang w:val="bg-BG"/>
        </w:rPr>
        <w:t xml:space="preserve"> представлява на</w:t>
      </w:r>
      <w:r w:rsidR="00064962">
        <w:rPr>
          <w:rFonts w:ascii="Times New Roman" w:hAnsi="Times New Roman" w:cs="Times New Roman"/>
          <w:lang w:val="bg-BG"/>
        </w:rPr>
        <w:t>меса на основание, че жалбопод</w:t>
      </w:r>
      <w:r w:rsidR="00C66CA8" w:rsidRPr="00CF02D0">
        <w:rPr>
          <w:rFonts w:ascii="Times New Roman" w:hAnsi="Times New Roman" w:cs="Times New Roman"/>
          <w:lang w:val="bg-BG"/>
        </w:rPr>
        <w:t>ателите отричат участие в деяниет</w:t>
      </w:r>
      <w:r w:rsidR="00064962">
        <w:rPr>
          <w:rFonts w:ascii="Times New Roman" w:hAnsi="Times New Roman" w:cs="Times New Roman"/>
          <w:lang w:val="bg-BG"/>
        </w:rPr>
        <w:t>о, по отношение на което са осъдени</w:t>
      </w:r>
      <w:r w:rsidR="00C66CA8" w:rsidRPr="00CF02D0">
        <w:rPr>
          <w:rFonts w:ascii="Times New Roman" w:hAnsi="Times New Roman" w:cs="Times New Roman"/>
          <w:lang w:val="bg-BG"/>
        </w:rPr>
        <w:t>, би ги заключило в един порочен кръг, лишаващ ги от защитата на Конвенцията</w:t>
      </w:r>
      <w:r w:rsidR="00A9491D" w:rsidRPr="00CF02D0">
        <w:rPr>
          <w:rFonts w:ascii="Times New Roman" w:hAnsi="Times New Roman" w:cs="Times New Roman"/>
        </w:rPr>
        <w:t xml:space="preserve"> (</w:t>
      </w:r>
      <w:r w:rsidR="00C66CA8" w:rsidRPr="00CF02D0">
        <w:rPr>
          <w:rFonts w:ascii="Times New Roman" w:hAnsi="Times New Roman" w:cs="Times New Roman"/>
          <w:lang w:val="bg-BG"/>
        </w:rPr>
        <w:t>виж</w:t>
      </w:r>
      <w:r w:rsidR="00A9491D" w:rsidRPr="00CF02D0">
        <w:rPr>
          <w:rFonts w:ascii="Times New Roman" w:hAnsi="Times New Roman" w:cs="Times New Roman"/>
        </w:rPr>
        <w:t xml:space="preserve"> </w:t>
      </w:r>
      <w:proofErr w:type="spellStart"/>
      <w:r w:rsidR="00064962" w:rsidRPr="00163812">
        <w:rPr>
          <w:i/>
          <w:iCs/>
        </w:rPr>
        <w:t>Müdür</w:t>
      </w:r>
      <w:proofErr w:type="spellEnd"/>
      <w:r w:rsidR="00064962" w:rsidRPr="00163812">
        <w:rPr>
          <w:i/>
          <w:iCs/>
        </w:rPr>
        <w:t xml:space="preserve"> </w:t>
      </w:r>
      <w:proofErr w:type="spellStart"/>
      <w:r w:rsidR="00064962" w:rsidRPr="00163812">
        <w:rPr>
          <w:i/>
          <w:iCs/>
        </w:rPr>
        <w:t>Duman</w:t>
      </w:r>
      <w:proofErr w:type="spellEnd"/>
      <w:r w:rsidR="00A9491D" w:rsidRPr="00CF02D0">
        <w:rPr>
          <w:rFonts w:ascii="Times New Roman" w:hAnsi="Times New Roman" w:cs="Times New Roman"/>
          <w:i/>
          <w:iCs/>
        </w:rPr>
        <w:t xml:space="preserve"> </w:t>
      </w:r>
      <w:r w:rsidR="00211CF1" w:rsidRPr="00CF02D0">
        <w:rPr>
          <w:rFonts w:ascii="Times New Roman" w:hAnsi="Times New Roman" w:cs="Times New Roman"/>
          <w:i/>
          <w:iCs/>
          <w:lang w:val="bg-BG"/>
        </w:rPr>
        <w:t>срещу Турция</w:t>
      </w:r>
      <w:r w:rsidR="00A9491D" w:rsidRPr="00CF02D0">
        <w:rPr>
          <w:rFonts w:ascii="Times New Roman" w:hAnsi="Times New Roman" w:cs="Times New Roman"/>
        </w:rPr>
        <w:t xml:space="preserve">, </w:t>
      </w:r>
      <w:r w:rsidR="00C66CA8" w:rsidRPr="00CF02D0">
        <w:rPr>
          <w:rFonts w:ascii="Times New Roman" w:hAnsi="Times New Roman" w:cs="Times New Roman"/>
          <w:lang w:val="bg-BG"/>
        </w:rPr>
        <w:t>№</w:t>
      </w:r>
      <w:r w:rsidR="00A9491D" w:rsidRPr="00CF02D0">
        <w:rPr>
          <w:rFonts w:ascii="Times New Roman" w:hAnsi="Times New Roman" w:cs="Times New Roman"/>
        </w:rPr>
        <w:t xml:space="preserve"> 15450/03, §</w:t>
      </w:r>
      <w:r w:rsidR="004C4FF2" w:rsidRPr="00CF02D0">
        <w:rPr>
          <w:rFonts w:ascii="Times New Roman" w:hAnsi="Times New Roman" w:cs="Times New Roman"/>
        </w:rPr>
        <w:t> </w:t>
      </w:r>
      <w:r w:rsidR="00A9491D" w:rsidRPr="00CF02D0">
        <w:rPr>
          <w:rFonts w:ascii="Times New Roman" w:hAnsi="Times New Roman" w:cs="Times New Roman"/>
        </w:rPr>
        <w:t xml:space="preserve">30, 6 </w:t>
      </w:r>
      <w:r w:rsidR="00C66CA8" w:rsidRPr="00CF02D0">
        <w:rPr>
          <w:rFonts w:ascii="Times New Roman" w:hAnsi="Times New Roman" w:cs="Times New Roman"/>
          <w:lang w:val="bg-BG"/>
        </w:rPr>
        <w:t>октомври</w:t>
      </w:r>
      <w:r w:rsidR="00A9491D" w:rsidRPr="00CF02D0">
        <w:rPr>
          <w:rFonts w:ascii="Times New Roman" w:hAnsi="Times New Roman" w:cs="Times New Roman"/>
        </w:rPr>
        <w:t xml:space="preserve"> 2015</w:t>
      </w:r>
      <w:r w:rsidR="00C66CA8" w:rsidRPr="00CF02D0">
        <w:rPr>
          <w:rFonts w:ascii="Times New Roman" w:hAnsi="Times New Roman" w:cs="Times New Roman"/>
          <w:lang w:val="bg-BG"/>
        </w:rPr>
        <w:t xml:space="preserve"> г.</w:t>
      </w:r>
      <w:r w:rsidR="00A9491D" w:rsidRPr="00CF02D0">
        <w:rPr>
          <w:rFonts w:ascii="Times New Roman" w:hAnsi="Times New Roman" w:cs="Times New Roman"/>
        </w:rPr>
        <w:t xml:space="preserve">; </w:t>
      </w:r>
      <w:proofErr w:type="spellStart"/>
      <w:r w:rsidR="00064962" w:rsidRPr="00163812">
        <w:rPr>
          <w:i/>
          <w:iCs/>
        </w:rPr>
        <w:t>İmrek</w:t>
      </w:r>
      <w:proofErr w:type="spellEnd"/>
      <w:r w:rsidR="00064962" w:rsidRPr="00CF02D0">
        <w:rPr>
          <w:rFonts w:ascii="Times New Roman" w:hAnsi="Times New Roman" w:cs="Times New Roman"/>
          <w:i/>
          <w:iCs/>
          <w:lang w:val="bg-BG"/>
        </w:rPr>
        <w:t xml:space="preserve"> </w:t>
      </w:r>
      <w:r w:rsidR="00211CF1" w:rsidRPr="00CF02D0">
        <w:rPr>
          <w:rFonts w:ascii="Times New Roman" w:hAnsi="Times New Roman" w:cs="Times New Roman"/>
          <w:i/>
          <w:iCs/>
          <w:lang w:val="bg-BG"/>
        </w:rPr>
        <w:t>срещу Турция</w:t>
      </w:r>
      <w:r w:rsidR="00A9491D" w:rsidRPr="00CF02D0">
        <w:rPr>
          <w:rFonts w:ascii="Times New Roman" w:hAnsi="Times New Roman" w:cs="Times New Roman"/>
        </w:rPr>
        <w:t xml:space="preserve">, </w:t>
      </w:r>
      <w:r w:rsidR="00C66CA8" w:rsidRPr="00CF02D0">
        <w:rPr>
          <w:rFonts w:ascii="Times New Roman" w:hAnsi="Times New Roman" w:cs="Times New Roman"/>
          <w:lang w:val="bg-BG"/>
        </w:rPr>
        <w:t>№</w:t>
      </w:r>
      <w:r w:rsidR="00A9491D" w:rsidRPr="00CF02D0">
        <w:rPr>
          <w:rFonts w:ascii="Times New Roman" w:hAnsi="Times New Roman" w:cs="Times New Roman"/>
        </w:rPr>
        <w:t xml:space="preserve"> 45975/12, § 29, 10 </w:t>
      </w:r>
      <w:r w:rsidR="00C66CA8" w:rsidRPr="00CF02D0">
        <w:rPr>
          <w:rFonts w:ascii="Times New Roman" w:hAnsi="Times New Roman" w:cs="Times New Roman"/>
          <w:lang w:val="bg-BG"/>
        </w:rPr>
        <w:t>ноември</w:t>
      </w:r>
      <w:r w:rsidR="00A9491D" w:rsidRPr="00CF02D0">
        <w:rPr>
          <w:rFonts w:ascii="Times New Roman" w:hAnsi="Times New Roman" w:cs="Times New Roman"/>
        </w:rPr>
        <w:t xml:space="preserve"> 2020</w:t>
      </w:r>
      <w:r w:rsidR="00C66CA8" w:rsidRPr="00CF02D0">
        <w:rPr>
          <w:rFonts w:ascii="Times New Roman" w:hAnsi="Times New Roman" w:cs="Times New Roman"/>
          <w:lang w:val="bg-BG"/>
        </w:rPr>
        <w:t xml:space="preserve"> </w:t>
      </w:r>
      <w:proofErr w:type="gramStart"/>
      <w:r w:rsidR="00C66CA8" w:rsidRPr="00CF02D0">
        <w:rPr>
          <w:rFonts w:ascii="Times New Roman" w:hAnsi="Times New Roman" w:cs="Times New Roman"/>
          <w:lang w:val="bg-BG"/>
        </w:rPr>
        <w:t>г.</w:t>
      </w:r>
      <w:r w:rsidR="00A9491D" w:rsidRPr="00CF02D0">
        <w:rPr>
          <w:rFonts w:ascii="Times New Roman" w:hAnsi="Times New Roman" w:cs="Times New Roman"/>
        </w:rPr>
        <w:t>;</w:t>
      </w:r>
      <w:proofErr w:type="gramEnd"/>
      <w:r w:rsidR="00A9491D" w:rsidRPr="00CF02D0">
        <w:rPr>
          <w:rFonts w:ascii="Times New Roman" w:hAnsi="Times New Roman" w:cs="Times New Roman"/>
        </w:rPr>
        <w:t xml:space="preserve"> </w:t>
      </w:r>
      <w:r w:rsidR="00C66CA8" w:rsidRPr="00CF02D0">
        <w:rPr>
          <w:rFonts w:ascii="Times New Roman" w:hAnsi="Times New Roman" w:cs="Times New Roman"/>
          <w:lang w:val="bg-BG"/>
        </w:rPr>
        <w:t>и</w:t>
      </w:r>
      <w:r w:rsidR="00A9491D" w:rsidRPr="00CF02D0">
        <w:rPr>
          <w:rFonts w:ascii="Times New Roman" w:hAnsi="Times New Roman" w:cs="Times New Roman"/>
        </w:rPr>
        <w:t xml:space="preserve"> </w:t>
      </w:r>
      <w:proofErr w:type="spellStart"/>
      <w:r w:rsidR="00064962" w:rsidRPr="00163812">
        <w:rPr>
          <w:i/>
          <w:iCs/>
        </w:rPr>
        <w:t>Kilin</w:t>
      </w:r>
      <w:proofErr w:type="spellEnd"/>
      <w:r w:rsidR="00A9491D" w:rsidRPr="00CF02D0">
        <w:rPr>
          <w:rFonts w:ascii="Times New Roman" w:hAnsi="Times New Roman" w:cs="Times New Roman"/>
          <w:i/>
          <w:iCs/>
        </w:rPr>
        <w:t xml:space="preserve"> </w:t>
      </w:r>
      <w:r w:rsidR="00211CF1" w:rsidRPr="00CF02D0">
        <w:rPr>
          <w:rFonts w:ascii="Times New Roman" w:hAnsi="Times New Roman" w:cs="Times New Roman"/>
          <w:i/>
          <w:iCs/>
          <w:lang w:val="bg-BG"/>
        </w:rPr>
        <w:t>срещу Русия</w:t>
      </w:r>
      <w:r w:rsidR="00A9491D" w:rsidRPr="00CF02D0">
        <w:rPr>
          <w:rFonts w:ascii="Times New Roman" w:hAnsi="Times New Roman" w:cs="Times New Roman"/>
        </w:rPr>
        <w:t xml:space="preserve">, </w:t>
      </w:r>
      <w:r w:rsidR="00C66CA8" w:rsidRPr="00CF02D0">
        <w:rPr>
          <w:rFonts w:ascii="Times New Roman" w:hAnsi="Times New Roman" w:cs="Times New Roman"/>
          <w:lang w:val="bg-BG"/>
        </w:rPr>
        <w:t>№</w:t>
      </w:r>
      <w:r w:rsidR="004C4FF2" w:rsidRPr="00CF02D0">
        <w:rPr>
          <w:rFonts w:ascii="Times New Roman" w:hAnsi="Times New Roman" w:cs="Times New Roman"/>
        </w:rPr>
        <w:t xml:space="preserve"> </w:t>
      </w:r>
      <w:r w:rsidR="00A9491D" w:rsidRPr="00CF02D0">
        <w:rPr>
          <w:rFonts w:ascii="Times New Roman" w:hAnsi="Times New Roman" w:cs="Times New Roman"/>
        </w:rPr>
        <w:t xml:space="preserve">10271/12, § 55, 11 </w:t>
      </w:r>
      <w:r w:rsidR="00C66CA8" w:rsidRPr="00CF02D0">
        <w:rPr>
          <w:rFonts w:ascii="Times New Roman" w:hAnsi="Times New Roman" w:cs="Times New Roman"/>
          <w:lang w:val="bg-BG"/>
        </w:rPr>
        <w:t>май</w:t>
      </w:r>
      <w:r w:rsidR="00A9491D" w:rsidRPr="00CF02D0">
        <w:rPr>
          <w:rFonts w:ascii="Times New Roman" w:hAnsi="Times New Roman" w:cs="Times New Roman"/>
        </w:rPr>
        <w:t xml:space="preserve"> 2021</w:t>
      </w:r>
      <w:r w:rsidR="00C66CA8" w:rsidRPr="00CF02D0">
        <w:rPr>
          <w:rFonts w:ascii="Times New Roman" w:hAnsi="Times New Roman" w:cs="Times New Roman"/>
          <w:lang w:val="bg-BG"/>
        </w:rPr>
        <w:t xml:space="preserve"> г.</w:t>
      </w:r>
      <w:r w:rsidR="00A9491D" w:rsidRPr="00CF02D0">
        <w:rPr>
          <w:rFonts w:ascii="Times New Roman" w:hAnsi="Times New Roman" w:cs="Times New Roman"/>
        </w:rPr>
        <w:t>).</w:t>
      </w:r>
    </w:p>
    <w:p w14:paraId="25761C11" w14:textId="5EFDF2FD" w:rsidR="00A9491D" w:rsidRPr="00CF02D0" w:rsidRDefault="00C66CA8" w:rsidP="00163812">
      <w:pPr>
        <w:pStyle w:val="JuHa0"/>
        <w:rPr>
          <w:rFonts w:ascii="Times New Roman" w:hAnsi="Times New Roman" w:cs="Times New Roman"/>
        </w:rPr>
      </w:pPr>
      <w:r w:rsidRPr="00CF02D0">
        <w:rPr>
          <w:rFonts w:ascii="Times New Roman" w:hAnsi="Times New Roman" w:cs="Times New Roman"/>
          <w:lang w:val="bg-BG"/>
        </w:rPr>
        <w:lastRenderedPageBreak/>
        <w:t>Дали намесата е оправдана</w:t>
      </w:r>
    </w:p>
    <w:p w14:paraId="3F1F8461" w14:textId="29C1CECB"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64</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C66CA8" w:rsidRPr="00CF02D0">
        <w:rPr>
          <w:rFonts w:ascii="Times New Roman" w:hAnsi="Times New Roman" w:cs="Times New Roman"/>
          <w:lang w:val="bg-BG"/>
        </w:rPr>
        <w:t>Такава намеса е съвместима с член 10 от Ко</w:t>
      </w:r>
      <w:r w:rsidR="00064962">
        <w:rPr>
          <w:rFonts w:ascii="Times New Roman" w:hAnsi="Times New Roman" w:cs="Times New Roman"/>
          <w:lang w:val="bg-BG"/>
        </w:rPr>
        <w:t>нвенцията само ако е „предвидена</w:t>
      </w:r>
      <w:r w:rsidR="00C66CA8" w:rsidRPr="00CF02D0">
        <w:rPr>
          <w:rFonts w:ascii="Times New Roman" w:hAnsi="Times New Roman" w:cs="Times New Roman"/>
          <w:lang w:val="bg-BG"/>
        </w:rPr>
        <w:t xml:space="preserve"> от закона“ и е „необходима в едно демократично общество“ за постигане на една или повече от целите, посочени във втория параграф</w:t>
      </w:r>
      <w:r w:rsidR="00A9491D" w:rsidRPr="00CF02D0">
        <w:rPr>
          <w:rFonts w:ascii="Times New Roman" w:hAnsi="Times New Roman" w:cs="Times New Roman"/>
        </w:rPr>
        <w:t>.</w:t>
      </w:r>
    </w:p>
    <w:p w14:paraId="37264CAA" w14:textId="25CE84EE" w:rsidR="00A9491D" w:rsidRPr="00CF02D0" w:rsidRDefault="00A9491D" w:rsidP="00163812">
      <w:pPr>
        <w:pStyle w:val="JuHi"/>
        <w:rPr>
          <w:rFonts w:ascii="Times New Roman" w:hAnsi="Times New Roman" w:cs="Times New Roman"/>
        </w:rPr>
      </w:pPr>
      <w:r w:rsidRPr="00CF02D0">
        <w:rPr>
          <w:rFonts w:ascii="Times New Roman" w:hAnsi="Times New Roman" w:cs="Times New Roman"/>
        </w:rPr>
        <w:t>“</w:t>
      </w:r>
      <w:r w:rsidR="00064962">
        <w:rPr>
          <w:rFonts w:ascii="Times New Roman" w:hAnsi="Times New Roman" w:cs="Times New Roman"/>
          <w:lang w:val="bg-BG"/>
        </w:rPr>
        <w:t>Предвидена</w:t>
      </w:r>
      <w:r w:rsidR="00C66CA8" w:rsidRPr="00CF02D0">
        <w:rPr>
          <w:rFonts w:ascii="Times New Roman" w:hAnsi="Times New Roman" w:cs="Times New Roman"/>
          <w:lang w:val="bg-BG"/>
        </w:rPr>
        <w:t xml:space="preserve"> от закона</w:t>
      </w:r>
      <w:r w:rsidRPr="00CF02D0">
        <w:rPr>
          <w:rFonts w:ascii="Times New Roman" w:hAnsi="Times New Roman" w:cs="Times New Roman"/>
        </w:rPr>
        <w:t>”</w:t>
      </w:r>
    </w:p>
    <w:bookmarkStart w:id="49" w:name="L_A10_C_m_lawfulness"/>
    <w:p w14:paraId="5357DDEA" w14:textId="23AD1ACE"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65</w:t>
      </w:r>
      <w:r w:rsidRPr="00CF02D0">
        <w:rPr>
          <w:rFonts w:ascii="Times New Roman" w:hAnsi="Times New Roman" w:cs="Times New Roman"/>
        </w:rPr>
        <w:fldChar w:fldCharType="end"/>
      </w:r>
      <w:bookmarkEnd w:id="49"/>
      <w:r w:rsidRPr="00CF02D0">
        <w:rPr>
          <w:rFonts w:ascii="Times New Roman" w:hAnsi="Times New Roman" w:cs="Times New Roman"/>
        </w:rPr>
        <w:t>.  </w:t>
      </w:r>
      <w:r w:rsidR="00C66CA8" w:rsidRPr="00CF02D0">
        <w:rPr>
          <w:rFonts w:ascii="Times New Roman" w:hAnsi="Times New Roman" w:cs="Times New Roman"/>
          <w:lang w:val="bg-BG"/>
        </w:rPr>
        <w:t>Намесата,</w:t>
      </w:r>
      <w:r w:rsidR="00064962">
        <w:rPr>
          <w:rFonts w:ascii="Times New Roman" w:hAnsi="Times New Roman" w:cs="Times New Roman"/>
          <w:lang w:val="bg-BG"/>
        </w:rPr>
        <w:t xml:space="preserve"> която се основава на член 325, ал.</w:t>
      </w:r>
      <w:r w:rsidR="00C66CA8" w:rsidRPr="00CF02D0">
        <w:rPr>
          <w:rFonts w:ascii="Times New Roman" w:hAnsi="Times New Roman" w:cs="Times New Roman"/>
          <w:lang w:val="bg-BG"/>
        </w:rPr>
        <w:t xml:space="preserve"> 1 от </w:t>
      </w:r>
      <w:r w:rsidR="00C928A5" w:rsidRPr="00CF02D0">
        <w:rPr>
          <w:rFonts w:ascii="Times New Roman" w:hAnsi="Times New Roman" w:cs="Times New Roman"/>
          <w:lang w:val="bg-BG"/>
        </w:rPr>
        <w:t>Б</w:t>
      </w:r>
      <w:r w:rsidR="00C66CA8" w:rsidRPr="00CF02D0">
        <w:rPr>
          <w:rFonts w:ascii="Times New Roman" w:hAnsi="Times New Roman" w:cs="Times New Roman"/>
          <w:lang w:val="bg-BG"/>
        </w:rPr>
        <w:t xml:space="preserve">ългарския Наказателен кодекс (виж параграф 34 по-горе), може </w:t>
      </w:r>
      <w:r w:rsidR="00064962">
        <w:rPr>
          <w:rFonts w:ascii="Times New Roman" w:hAnsi="Times New Roman" w:cs="Times New Roman"/>
          <w:lang w:val="bg-BG"/>
        </w:rPr>
        <w:t>да се разглежда като „предвидена</w:t>
      </w:r>
      <w:r w:rsidR="00C66CA8" w:rsidRPr="00CF02D0">
        <w:rPr>
          <w:rFonts w:ascii="Times New Roman" w:hAnsi="Times New Roman" w:cs="Times New Roman"/>
          <w:lang w:val="bg-BG"/>
        </w:rPr>
        <w:t xml:space="preserve"> от закона</w:t>
      </w:r>
      <w:r w:rsidRPr="00CF02D0">
        <w:rPr>
          <w:rFonts w:ascii="Times New Roman" w:hAnsi="Times New Roman" w:cs="Times New Roman"/>
        </w:rPr>
        <w:t>”.</w:t>
      </w:r>
    </w:p>
    <w:bookmarkStart w:id="50" w:name="L_A10_C_m_lawfulness_bis"/>
    <w:p w14:paraId="6CE930C6" w14:textId="5087EEF5" w:rsidR="00A9491D" w:rsidRPr="00F4416F"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66</w:t>
      </w:r>
      <w:r w:rsidRPr="00CF02D0">
        <w:rPr>
          <w:rFonts w:ascii="Times New Roman" w:hAnsi="Times New Roman" w:cs="Times New Roman"/>
        </w:rPr>
        <w:fldChar w:fldCharType="end"/>
      </w:r>
      <w:bookmarkEnd w:id="50"/>
      <w:r w:rsidRPr="00CF02D0">
        <w:rPr>
          <w:rFonts w:ascii="Times New Roman" w:hAnsi="Times New Roman" w:cs="Times New Roman"/>
        </w:rPr>
        <w:t>.  </w:t>
      </w:r>
      <w:r w:rsidR="00C66CA8" w:rsidRPr="00CF02D0">
        <w:rPr>
          <w:rFonts w:ascii="Times New Roman" w:hAnsi="Times New Roman" w:cs="Times New Roman"/>
          <w:lang w:val="bg-BG"/>
        </w:rPr>
        <w:t xml:space="preserve">Не е </w:t>
      </w:r>
      <w:r w:rsidR="00064962">
        <w:rPr>
          <w:rFonts w:ascii="Times New Roman" w:hAnsi="Times New Roman" w:cs="Times New Roman"/>
          <w:lang w:val="bg-BG"/>
        </w:rPr>
        <w:t xml:space="preserve">задача </w:t>
      </w:r>
      <w:r w:rsidR="00C66CA8" w:rsidRPr="00CF02D0">
        <w:rPr>
          <w:rFonts w:ascii="Times New Roman" w:hAnsi="Times New Roman" w:cs="Times New Roman"/>
          <w:lang w:val="bg-BG"/>
        </w:rPr>
        <w:t>на Съда да казва дали Софийски градски съд правилно е ква</w:t>
      </w:r>
      <w:r w:rsidR="00064962">
        <w:rPr>
          <w:rFonts w:ascii="Times New Roman" w:hAnsi="Times New Roman" w:cs="Times New Roman"/>
          <w:lang w:val="bg-BG"/>
        </w:rPr>
        <w:t>лифицирал деянието на жалбопод</w:t>
      </w:r>
      <w:r w:rsidR="00C66CA8" w:rsidRPr="00CF02D0">
        <w:rPr>
          <w:rFonts w:ascii="Times New Roman" w:hAnsi="Times New Roman" w:cs="Times New Roman"/>
          <w:lang w:val="bg-BG"/>
        </w:rPr>
        <w:t>ателите като хулиганство по смисъла на тази разпоредба</w:t>
      </w:r>
      <w:r w:rsidRPr="00CF02D0">
        <w:rPr>
          <w:rFonts w:ascii="Times New Roman" w:hAnsi="Times New Roman" w:cs="Times New Roman"/>
        </w:rPr>
        <w:t xml:space="preserve">. </w:t>
      </w:r>
      <w:r w:rsidR="00C66CA8" w:rsidRPr="00CF02D0">
        <w:rPr>
          <w:rFonts w:ascii="Times New Roman" w:hAnsi="Times New Roman" w:cs="Times New Roman"/>
          <w:lang w:val="bg-BG"/>
        </w:rPr>
        <w:t xml:space="preserve">Съдът не е </w:t>
      </w:r>
      <w:r w:rsidR="00064962">
        <w:rPr>
          <w:rFonts w:ascii="Times New Roman" w:hAnsi="Times New Roman" w:cs="Times New Roman"/>
          <w:lang w:val="bg-BG"/>
        </w:rPr>
        <w:t xml:space="preserve">висшестояща инстанция на </w:t>
      </w:r>
      <w:r w:rsidR="00C66CA8" w:rsidRPr="00CF02D0">
        <w:rPr>
          <w:rFonts w:ascii="Times New Roman" w:hAnsi="Times New Roman" w:cs="Times New Roman"/>
          <w:lang w:val="bg-BG"/>
        </w:rPr>
        <w:t>националните съдилища и обхватът на неговата задача, когато пре</w:t>
      </w:r>
      <w:r w:rsidR="00064962">
        <w:rPr>
          <w:rFonts w:ascii="Times New Roman" w:hAnsi="Times New Roman" w:cs="Times New Roman"/>
          <w:lang w:val="bg-BG"/>
        </w:rPr>
        <w:t>ц</w:t>
      </w:r>
      <w:r w:rsidR="00C66CA8" w:rsidRPr="00CF02D0">
        <w:rPr>
          <w:rFonts w:ascii="Times New Roman" w:hAnsi="Times New Roman" w:cs="Times New Roman"/>
          <w:lang w:val="bg-BG"/>
        </w:rPr>
        <w:t>енява дали дадена намеса е в съответствие с</w:t>
      </w:r>
      <w:r w:rsidR="00064962">
        <w:rPr>
          <w:rFonts w:ascii="Times New Roman" w:hAnsi="Times New Roman" w:cs="Times New Roman"/>
          <w:lang w:val="bg-BG"/>
        </w:rPr>
        <w:t xml:space="preserve"> вътрешното право и следователно „предвидена</w:t>
      </w:r>
      <w:r w:rsidR="00C66CA8" w:rsidRPr="00CF02D0">
        <w:rPr>
          <w:rFonts w:ascii="Times New Roman" w:hAnsi="Times New Roman" w:cs="Times New Roman"/>
          <w:lang w:val="bg-BG"/>
        </w:rPr>
        <w:t xml:space="preserve"> от закона“, е предмет на ограничения, присъщи на субсидиарния характер на Конвенцията</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Съдът не може да оспори начина, по който националните съдилища са тълкували и прилагали вътрешното право, освен в случаите на явно неспазване или произвол</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виж</w:t>
      </w:r>
      <w:r w:rsidRPr="00064962">
        <w:rPr>
          <w:rFonts w:ascii="Times New Roman" w:hAnsi="Times New Roman" w:cs="Times New Roman"/>
          <w:lang w:val="bg-BG"/>
        </w:rPr>
        <w:t xml:space="preserve"> </w:t>
      </w:r>
      <w:r w:rsidR="00211CF1" w:rsidRPr="00CF02D0">
        <w:rPr>
          <w:rFonts w:ascii="Times New Roman" w:hAnsi="Times New Roman" w:cs="Times New Roman"/>
          <w:i/>
          <w:lang w:val="bg-BG"/>
        </w:rPr>
        <w:t>Йорданова и Тошев срещу България</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w:t>
      </w:r>
      <w:r w:rsidRPr="00064962">
        <w:rPr>
          <w:rFonts w:ascii="Times New Roman" w:hAnsi="Times New Roman" w:cs="Times New Roman"/>
          <w:iCs/>
          <w:lang w:val="bg-BG"/>
        </w:rPr>
        <w:t xml:space="preserve"> 5</w:t>
      </w:r>
      <w:r w:rsidRPr="00064962">
        <w:rPr>
          <w:rFonts w:ascii="Times New Roman" w:hAnsi="Times New Roman" w:cs="Times New Roman"/>
          <w:lang w:val="bg-BG"/>
        </w:rPr>
        <w:t xml:space="preserve">126/05, § 41, 2 </w:t>
      </w:r>
      <w:r w:rsidR="00C928A5" w:rsidRPr="00CF02D0">
        <w:rPr>
          <w:rFonts w:ascii="Times New Roman" w:hAnsi="Times New Roman" w:cs="Times New Roman"/>
          <w:lang w:val="bg-BG"/>
        </w:rPr>
        <w:t>октомври</w:t>
      </w:r>
      <w:r w:rsidRPr="00064962">
        <w:rPr>
          <w:rFonts w:ascii="Times New Roman" w:hAnsi="Times New Roman" w:cs="Times New Roman"/>
          <w:lang w:val="bg-BG"/>
        </w:rPr>
        <w:t xml:space="preserve"> 2012</w:t>
      </w:r>
      <w:r w:rsidR="00C928A5" w:rsidRPr="00CF02D0">
        <w:rPr>
          <w:rFonts w:ascii="Times New Roman" w:hAnsi="Times New Roman" w:cs="Times New Roman"/>
          <w:lang w:val="bg-BG"/>
        </w:rPr>
        <w:t xml:space="preserve"> г.</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и</w:t>
      </w:r>
      <w:r w:rsidRPr="00064962">
        <w:rPr>
          <w:rFonts w:ascii="Times New Roman" w:hAnsi="Times New Roman" w:cs="Times New Roman"/>
          <w:lang w:val="bg-BG"/>
        </w:rPr>
        <w:t xml:space="preserve"> </w:t>
      </w:r>
      <w:r w:rsidR="00211CF1" w:rsidRPr="00CF02D0">
        <w:rPr>
          <w:rFonts w:ascii="Times New Roman" w:hAnsi="Times New Roman" w:cs="Times New Roman"/>
          <w:i/>
          <w:lang w:val="bg-BG"/>
        </w:rPr>
        <w:t>Ненкова-Лалова срещу България</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w:t>
      </w:r>
      <w:r w:rsidRPr="00064962">
        <w:rPr>
          <w:rFonts w:ascii="Times New Roman" w:hAnsi="Times New Roman" w:cs="Times New Roman"/>
          <w:lang w:val="bg-BG"/>
        </w:rPr>
        <w:t xml:space="preserve"> 35745/05, § 54, 11 </w:t>
      </w:r>
      <w:r w:rsidR="00C928A5" w:rsidRPr="00CF02D0">
        <w:rPr>
          <w:rFonts w:ascii="Times New Roman" w:hAnsi="Times New Roman" w:cs="Times New Roman"/>
          <w:lang w:val="bg-BG"/>
        </w:rPr>
        <w:t>декември</w:t>
      </w:r>
      <w:r w:rsidRPr="00064962">
        <w:rPr>
          <w:rFonts w:ascii="Times New Roman" w:hAnsi="Times New Roman" w:cs="Times New Roman"/>
          <w:lang w:val="bg-BG"/>
        </w:rPr>
        <w:t xml:space="preserve"> 2012</w:t>
      </w:r>
      <w:r w:rsidR="00C928A5" w:rsidRPr="00CF02D0">
        <w:rPr>
          <w:rFonts w:ascii="Times New Roman" w:hAnsi="Times New Roman" w:cs="Times New Roman"/>
          <w:lang w:val="bg-BG"/>
        </w:rPr>
        <w:t xml:space="preserve"> г.</w:t>
      </w:r>
      <w:r w:rsidRPr="00064962">
        <w:rPr>
          <w:rFonts w:ascii="Times New Roman" w:hAnsi="Times New Roman" w:cs="Times New Roman"/>
          <w:lang w:val="bg-BG"/>
        </w:rPr>
        <w:t xml:space="preserve">). </w:t>
      </w:r>
      <w:r w:rsidR="00490ED0">
        <w:rPr>
          <w:rFonts w:ascii="Times New Roman" w:hAnsi="Times New Roman" w:cs="Times New Roman"/>
          <w:lang w:val="bg-BG"/>
        </w:rPr>
        <w:t>Мнозинството</w:t>
      </w:r>
      <w:r w:rsidR="00C928A5" w:rsidRPr="00CF02D0">
        <w:rPr>
          <w:rFonts w:ascii="Times New Roman" w:hAnsi="Times New Roman" w:cs="Times New Roman"/>
          <w:lang w:val="bg-BG"/>
        </w:rPr>
        <w:t xml:space="preserve"> от състава на Софийски градски съд, който</w:t>
      </w:r>
      <w:r w:rsidR="00064962">
        <w:rPr>
          <w:rFonts w:ascii="Times New Roman" w:hAnsi="Times New Roman" w:cs="Times New Roman"/>
          <w:lang w:val="bg-BG"/>
        </w:rPr>
        <w:t xml:space="preserve"> разглежда делото на жалбопода</w:t>
      </w:r>
      <w:r w:rsidR="00C928A5" w:rsidRPr="00CF02D0">
        <w:rPr>
          <w:rFonts w:ascii="Times New Roman" w:hAnsi="Times New Roman" w:cs="Times New Roman"/>
          <w:lang w:val="bg-BG"/>
        </w:rPr>
        <w:t xml:space="preserve">телите </w:t>
      </w:r>
      <w:r w:rsidR="00064962">
        <w:rPr>
          <w:rFonts w:ascii="Times New Roman" w:hAnsi="Times New Roman" w:cs="Times New Roman"/>
          <w:lang w:val="bg-BG"/>
        </w:rPr>
        <w:t>на въззивна инстанция</w:t>
      </w:r>
      <w:r w:rsidR="00C928A5" w:rsidRPr="00CF02D0">
        <w:rPr>
          <w:rFonts w:ascii="Times New Roman" w:hAnsi="Times New Roman" w:cs="Times New Roman"/>
          <w:lang w:val="bg-BG"/>
        </w:rPr>
        <w:t>, обяснява достатъчно подробно защо, за разлика от по-долна</w:t>
      </w:r>
      <w:r w:rsidR="00490ED0">
        <w:rPr>
          <w:rFonts w:ascii="Times New Roman" w:hAnsi="Times New Roman" w:cs="Times New Roman"/>
          <w:lang w:val="bg-BG"/>
        </w:rPr>
        <w:t>та</w:t>
      </w:r>
      <w:r w:rsidR="00C928A5" w:rsidRPr="00CF02D0">
        <w:rPr>
          <w:rFonts w:ascii="Times New Roman" w:hAnsi="Times New Roman" w:cs="Times New Roman"/>
          <w:lang w:val="bg-BG"/>
        </w:rPr>
        <w:t xml:space="preserve"> инстанция и </w:t>
      </w:r>
      <w:r w:rsidR="00490ED0">
        <w:rPr>
          <w:rFonts w:ascii="Times New Roman" w:hAnsi="Times New Roman" w:cs="Times New Roman"/>
          <w:lang w:val="bg-BG"/>
        </w:rPr>
        <w:t>съдията, изразила особено мнение</w:t>
      </w:r>
      <w:r w:rsidR="00C928A5" w:rsidRPr="00CF02D0">
        <w:rPr>
          <w:rFonts w:ascii="Times New Roman" w:hAnsi="Times New Roman" w:cs="Times New Roman"/>
          <w:lang w:val="bg-BG"/>
        </w:rPr>
        <w:t xml:space="preserve">, са на мнение, че деянието на </w:t>
      </w:r>
      <w:r w:rsidR="00490ED0">
        <w:rPr>
          <w:rFonts w:ascii="Times New Roman" w:hAnsi="Times New Roman" w:cs="Times New Roman"/>
          <w:lang w:val="bg-BG"/>
        </w:rPr>
        <w:t>жалбопод</w:t>
      </w:r>
      <w:r w:rsidR="00C928A5" w:rsidRPr="00CF02D0">
        <w:rPr>
          <w:rFonts w:ascii="Times New Roman" w:hAnsi="Times New Roman" w:cs="Times New Roman"/>
          <w:lang w:val="bg-BG"/>
        </w:rPr>
        <w:t xml:space="preserve">ателите </w:t>
      </w:r>
      <w:r w:rsidR="00490ED0">
        <w:rPr>
          <w:rFonts w:ascii="Times New Roman" w:hAnsi="Times New Roman" w:cs="Times New Roman"/>
          <w:lang w:val="bg-BG"/>
        </w:rPr>
        <w:t>представлява</w:t>
      </w:r>
      <w:r w:rsidR="00C928A5" w:rsidRPr="00CF02D0">
        <w:rPr>
          <w:rFonts w:ascii="Times New Roman" w:hAnsi="Times New Roman" w:cs="Times New Roman"/>
          <w:lang w:val="bg-BG"/>
        </w:rPr>
        <w:t xml:space="preserve"> хулиганство по смисъла на член</w:t>
      </w:r>
      <w:r w:rsidR="00490ED0">
        <w:rPr>
          <w:rFonts w:ascii="Times New Roman" w:hAnsi="Times New Roman" w:cs="Times New Roman"/>
          <w:lang w:val="bg-BG"/>
        </w:rPr>
        <w:t xml:space="preserve"> 325, ал. </w:t>
      </w:r>
      <w:r w:rsidRPr="00064962">
        <w:rPr>
          <w:rFonts w:ascii="Times New Roman" w:hAnsi="Times New Roman" w:cs="Times New Roman"/>
          <w:lang w:val="bg-BG"/>
        </w:rPr>
        <w:t xml:space="preserve">1 </w:t>
      </w:r>
      <w:r w:rsidR="00C928A5" w:rsidRPr="00CF02D0">
        <w:rPr>
          <w:rFonts w:ascii="Times New Roman" w:hAnsi="Times New Roman" w:cs="Times New Roman"/>
          <w:lang w:val="bg-BG"/>
        </w:rPr>
        <w:t>от Българския Наказателен кодекс</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виж</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параграф</w:t>
      </w:r>
      <w:r w:rsidRPr="00064962">
        <w:rPr>
          <w:rFonts w:ascii="Times New Roman" w:hAnsi="Times New Roman" w:cs="Times New Roman"/>
          <w:lang w:val="bg-BG"/>
        </w:rPr>
        <w:t xml:space="preserve"> </w:t>
      </w:r>
      <w:r w:rsidRPr="00CF02D0">
        <w:rPr>
          <w:rFonts w:ascii="Times New Roman" w:hAnsi="Times New Roman" w:cs="Times New Roman"/>
        </w:rPr>
        <w:fldChar w:fldCharType="begin"/>
      </w:r>
      <w:r w:rsidRPr="00064962">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064962">
        <w:rPr>
          <w:rFonts w:ascii="Times New Roman" w:hAnsi="Times New Roman" w:cs="Times New Roman"/>
          <w:lang w:val="bg-BG"/>
        </w:rPr>
        <w:instrText xml:space="preserve"> </w:instrText>
      </w:r>
      <w:r w:rsidRPr="00CF02D0">
        <w:rPr>
          <w:rFonts w:ascii="Times New Roman" w:hAnsi="Times New Roman" w:cs="Times New Roman"/>
        </w:rPr>
        <w:instrText>F</w:instrText>
      </w:r>
      <w:r w:rsidRPr="00064962">
        <w:rPr>
          <w:rFonts w:ascii="Times New Roman" w:hAnsi="Times New Roman" w:cs="Times New Roman"/>
          <w:lang w:val="bg-BG"/>
        </w:rPr>
        <w:instrText>_</w:instrText>
      </w:r>
      <w:r w:rsidRPr="00CF02D0">
        <w:rPr>
          <w:rFonts w:ascii="Times New Roman" w:hAnsi="Times New Roman" w:cs="Times New Roman"/>
        </w:rPr>
        <w:instrText>SCC</w:instrText>
      </w:r>
      <w:r w:rsidRPr="00064962">
        <w:rPr>
          <w:rFonts w:ascii="Times New Roman" w:hAnsi="Times New Roman" w:cs="Times New Roman"/>
          <w:lang w:val="bg-BG"/>
        </w:rPr>
        <w:instrText>_</w:instrText>
      </w:r>
      <w:r w:rsidRPr="00CF02D0">
        <w:rPr>
          <w:rFonts w:ascii="Times New Roman" w:hAnsi="Times New Roman" w:cs="Times New Roman"/>
        </w:rPr>
        <w:instrText>jud</w:instrText>
      </w:r>
      <w:r w:rsidRPr="00064962">
        <w:rPr>
          <w:rFonts w:ascii="Times New Roman" w:hAnsi="Times New Roman" w:cs="Times New Roman"/>
          <w:lang w:val="bg-BG"/>
        </w:rPr>
        <w:instrText>_</w:instrText>
      </w:r>
      <w:r w:rsidRPr="00CF02D0">
        <w:rPr>
          <w:rFonts w:ascii="Times New Roman" w:hAnsi="Times New Roman" w:cs="Times New Roman"/>
        </w:rPr>
        <w:instrText>ter</w:instrText>
      </w:r>
      <w:r w:rsidRPr="00064962">
        <w:rPr>
          <w:rFonts w:ascii="Times New Roman" w:hAnsi="Times New Roman" w:cs="Times New Roman"/>
          <w:lang w:val="bg-BG"/>
        </w:rPr>
        <w:instrText xml:space="preserve"> \</w:instrText>
      </w:r>
      <w:r w:rsidRPr="00CF02D0">
        <w:rPr>
          <w:rFonts w:ascii="Times New Roman" w:hAnsi="Times New Roman" w:cs="Times New Roman"/>
        </w:rPr>
        <w:instrText>h</w:instrText>
      </w:r>
      <w:r w:rsidRPr="00064962">
        <w:rPr>
          <w:rFonts w:ascii="Times New Roman" w:hAnsi="Times New Roman" w:cs="Times New Roman"/>
          <w:lang w:val="bg-BG"/>
        </w:rPr>
        <w:instrText xml:space="preserve"> </w:instrText>
      </w:r>
      <w:r w:rsidR="00CF02D0" w:rsidRPr="00064962">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064962">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26</w:t>
      </w:r>
      <w:r w:rsidRPr="00CF02D0">
        <w:rPr>
          <w:rFonts w:ascii="Times New Roman" w:hAnsi="Times New Roman" w:cs="Times New Roman"/>
        </w:rPr>
        <w:fldChar w:fldCharType="end"/>
      </w:r>
      <w:r w:rsidRPr="00064962">
        <w:rPr>
          <w:rFonts w:ascii="Times New Roman" w:hAnsi="Times New Roman" w:cs="Times New Roman"/>
          <w:lang w:val="bg-BG"/>
        </w:rPr>
        <w:t xml:space="preserve"> </w:t>
      </w:r>
      <w:r w:rsidR="00C928A5" w:rsidRPr="00CF02D0">
        <w:rPr>
          <w:rFonts w:ascii="Times New Roman" w:hAnsi="Times New Roman" w:cs="Times New Roman"/>
          <w:lang w:val="bg-BG"/>
        </w:rPr>
        <w:t>по-горе</w:t>
      </w:r>
      <w:r w:rsidRPr="00064962">
        <w:rPr>
          <w:rFonts w:ascii="Times New Roman" w:hAnsi="Times New Roman" w:cs="Times New Roman"/>
          <w:lang w:val="bg-BG"/>
        </w:rPr>
        <w:t xml:space="preserve">). </w:t>
      </w:r>
      <w:r w:rsidR="00C928A5" w:rsidRPr="00CF02D0">
        <w:rPr>
          <w:rFonts w:ascii="Times New Roman" w:hAnsi="Times New Roman" w:cs="Times New Roman"/>
          <w:lang w:val="bg-BG"/>
        </w:rPr>
        <w:t>Не може да се каже, че тяхното решение по въпроса е произволно или явно противоречи на тази разпоредба</w:t>
      </w:r>
      <w:r w:rsidRPr="00F4416F">
        <w:rPr>
          <w:rFonts w:ascii="Times New Roman" w:hAnsi="Times New Roman" w:cs="Times New Roman"/>
          <w:lang w:val="bg-BG"/>
        </w:rPr>
        <w:t xml:space="preserve"> (</w:t>
      </w:r>
      <w:r w:rsidR="00C928A5" w:rsidRPr="00CF02D0">
        <w:rPr>
          <w:rFonts w:ascii="Times New Roman" w:hAnsi="Times New Roman" w:cs="Times New Roman"/>
          <w:lang w:val="bg-BG"/>
        </w:rPr>
        <w:t>виж</w:t>
      </w:r>
      <w:r w:rsidRPr="00F4416F">
        <w:rPr>
          <w:rFonts w:ascii="Times New Roman" w:hAnsi="Times New Roman" w:cs="Times New Roman"/>
          <w:lang w:val="bg-BG"/>
        </w:rPr>
        <w:t xml:space="preserve">, </w:t>
      </w:r>
      <w:r w:rsidRPr="00CF02D0">
        <w:rPr>
          <w:rFonts w:ascii="Times New Roman" w:hAnsi="Times New Roman" w:cs="Times New Roman"/>
          <w:i/>
          <w:iCs/>
        </w:rPr>
        <w:t>mutatis</w:t>
      </w:r>
      <w:r w:rsidRPr="00F4416F">
        <w:rPr>
          <w:rFonts w:ascii="Times New Roman" w:hAnsi="Times New Roman" w:cs="Times New Roman"/>
          <w:i/>
          <w:iCs/>
          <w:lang w:val="bg-BG"/>
        </w:rPr>
        <w:t xml:space="preserve"> </w:t>
      </w:r>
      <w:r w:rsidRPr="00CF02D0">
        <w:rPr>
          <w:rFonts w:ascii="Times New Roman" w:hAnsi="Times New Roman" w:cs="Times New Roman"/>
          <w:i/>
          <w:iCs/>
        </w:rPr>
        <w:t>mutandis</w:t>
      </w:r>
      <w:r w:rsidRPr="00F4416F">
        <w:rPr>
          <w:rFonts w:ascii="Times New Roman" w:hAnsi="Times New Roman" w:cs="Times New Roman"/>
          <w:lang w:val="bg-BG"/>
        </w:rPr>
        <w:t xml:space="preserve">, </w:t>
      </w:r>
      <w:r w:rsidR="00211CF1" w:rsidRPr="00CF02D0">
        <w:rPr>
          <w:rFonts w:ascii="Times New Roman" w:hAnsi="Times New Roman" w:cs="Times New Roman"/>
          <w:i/>
          <w:lang w:val="bg-BG"/>
        </w:rPr>
        <w:t>Ненкова-Лалова</w:t>
      </w:r>
      <w:r w:rsidRPr="00F4416F">
        <w:rPr>
          <w:rFonts w:ascii="Times New Roman" w:hAnsi="Times New Roman" w:cs="Times New Roman"/>
          <w:iCs/>
          <w:lang w:val="bg-BG"/>
        </w:rPr>
        <w:t xml:space="preserve">, </w:t>
      </w:r>
      <w:r w:rsidR="00C928A5" w:rsidRPr="00CF02D0">
        <w:rPr>
          <w:rFonts w:ascii="Times New Roman" w:hAnsi="Times New Roman" w:cs="Times New Roman"/>
          <w:iCs/>
          <w:lang w:val="bg-BG"/>
        </w:rPr>
        <w:t>цитиран</w:t>
      </w:r>
      <w:r w:rsidR="00211CF1" w:rsidRPr="00CF02D0">
        <w:rPr>
          <w:rFonts w:ascii="Times New Roman" w:hAnsi="Times New Roman" w:cs="Times New Roman"/>
          <w:iCs/>
          <w:lang w:val="bg-BG"/>
        </w:rPr>
        <w:t>о</w:t>
      </w:r>
      <w:r w:rsidR="00C928A5" w:rsidRPr="00CF02D0">
        <w:rPr>
          <w:rFonts w:ascii="Times New Roman" w:hAnsi="Times New Roman" w:cs="Times New Roman"/>
          <w:iCs/>
          <w:lang w:val="bg-BG"/>
        </w:rPr>
        <w:t xml:space="preserve"> по-горе</w:t>
      </w:r>
      <w:r w:rsidRPr="00F4416F">
        <w:rPr>
          <w:rFonts w:ascii="Times New Roman" w:hAnsi="Times New Roman" w:cs="Times New Roman"/>
          <w:iCs/>
          <w:lang w:val="bg-BG"/>
        </w:rPr>
        <w:t>, § 54</w:t>
      </w:r>
      <w:r w:rsidRPr="00F4416F">
        <w:rPr>
          <w:rFonts w:ascii="Times New Roman" w:hAnsi="Times New Roman" w:cs="Times New Roman"/>
          <w:lang w:val="bg-BG"/>
        </w:rPr>
        <w:t xml:space="preserve">). </w:t>
      </w:r>
      <w:r w:rsidR="00490ED0">
        <w:rPr>
          <w:rFonts w:ascii="Times New Roman" w:hAnsi="Times New Roman" w:cs="Times New Roman"/>
          <w:lang w:val="bg-BG"/>
        </w:rPr>
        <w:t>Аргументът на жалбопод</w:t>
      </w:r>
      <w:r w:rsidR="00C928A5" w:rsidRPr="00CF02D0">
        <w:rPr>
          <w:rFonts w:ascii="Times New Roman" w:hAnsi="Times New Roman" w:cs="Times New Roman"/>
          <w:lang w:val="bg-BG"/>
        </w:rPr>
        <w:t>ателите, че при тълкуването на разпоредбата тези съдии не са обърнали внимание на правото им на свобода на изразяване, както е предвидено в член 39 от Конституцията на България</w:t>
      </w:r>
      <w:r w:rsidRPr="00F4416F">
        <w:rPr>
          <w:rFonts w:ascii="Times New Roman" w:hAnsi="Times New Roman" w:cs="Times New Roman"/>
          <w:lang w:val="bg-BG"/>
        </w:rPr>
        <w:t xml:space="preserve"> (</w:t>
      </w:r>
      <w:r w:rsidR="00C928A5" w:rsidRPr="00CF02D0">
        <w:rPr>
          <w:rFonts w:ascii="Times New Roman" w:hAnsi="Times New Roman" w:cs="Times New Roman"/>
          <w:lang w:val="bg-BG"/>
        </w:rPr>
        <w:t>виж параграф</w:t>
      </w:r>
      <w:r w:rsidRPr="00F4416F">
        <w:rPr>
          <w:rFonts w:ascii="Times New Roman" w:hAnsi="Times New Roman" w:cs="Times New Roman"/>
          <w:lang w:val="bg-BG"/>
        </w:rPr>
        <w:t xml:space="preserve"> </w:t>
      </w:r>
      <w:r w:rsidRPr="00CF02D0">
        <w:rPr>
          <w:rFonts w:ascii="Times New Roman" w:hAnsi="Times New Roman" w:cs="Times New Roman"/>
        </w:rPr>
        <w:fldChar w:fldCharType="begin"/>
      </w:r>
      <w:r w:rsidRPr="00F4416F">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RDL</w:instrText>
      </w:r>
      <w:r w:rsidRPr="00F4416F">
        <w:rPr>
          <w:rFonts w:ascii="Times New Roman" w:hAnsi="Times New Roman" w:cs="Times New Roman"/>
          <w:lang w:val="bg-BG"/>
        </w:rPr>
        <w:instrText>_</w:instrText>
      </w:r>
      <w:r w:rsidRPr="00CF02D0">
        <w:rPr>
          <w:rFonts w:ascii="Times New Roman" w:hAnsi="Times New Roman" w:cs="Times New Roman"/>
        </w:rPr>
        <w:instrText>C</w:instrText>
      </w:r>
      <w:r w:rsidRPr="00F4416F">
        <w:rPr>
          <w:rFonts w:ascii="Times New Roman" w:hAnsi="Times New Roman" w:cs="Times New Roman"/>
          <w:lang w:val="bg-BG"/>
        </w:rPr>
        <w:instrText>_</w:instrText>
      </w:r>
      <w:r w:rsidRPr="00CF02D0">
        <w:rPr>
          <w:rFonts w:ascii="Times New Roman" w:hAnsi="Times New Roman" w:cs="Times New Roman"/>
        </w:rPr>
        <w:instrText>A</w:instrText>
      </w:r>
      <w:r w:rsidRPr="00F4416F">
        <w:rPr>
          <w:rFonts w:ascii="Times New Roman" w:hAnsi="Times New Roman" w:cs="Times New Roman"/>
          <w:lang w:val="bg-BG"/>
        </w:rPr>
        <w:instrText>_39 \</w:instrText>
      </w:r>
      <w:r w:rsidRPr="00CF02D0">
        <w:rPr>
          <w:rFonts w:ascii="Times New Roman" w:hAnsi="Times New Roman" w:cs="Times New Roman"/>
        </w:rPr>
        <w:instrText>h</w:instrText>
      </w:r>
      <w:r w:rsidRPr="00F4416F">
        <w:rPr>
          <w:rFonts w:ascii="Times New Roman" w:hAnsi="Times New Roman" w:cs="Times New Roman"/>
          <w:lang w:val="bg-BG"/>
        </w:rPr>
        <w:instrText xml:space="preserve"> </w:instrText>
      </w:r>
      <w:r w:rsidR="00CF02D0" w:rsidRPr="00F4416F">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F4416F">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33</w:t>
      </w:r>
      <w:r w:rsidRPr="00CF02D0">
        <w:rPr>
          <w:rFonts w:ascii="Times New Roman" w:hAnsi="Times New Roman" w:cs="Times New Roman"/>
        </w:rPr>
        <w:fldChar w:fldCharType="end"/>
      </w:r>
      <w:r w:rsidRPr="00F4416F">
        <w:rPr>
          <w:rFonts w:ascii="Times New Roman" w:hAnsi="Times New Roman" w:cs="Times New Roman"/>
          <w:lang w:val="bg-BG"/>
        </w:rPr>
        <w:t xml:space="preserve"> </w:t>
      </w:r>
      <w:r w:rsidR="00C928A5" w:rsidRPr="00CF02D0">
        <w:rPr>
          <w:rFonts w:ascii="Times New Roman" w:hAnsi="Times New Roman" w:cs="Times New Roman"/>
          <w:lang w:val="bg-BG"/>
        </w:rPr>
        <w:t>по-горе</w:t>
      </w:r>
      <w:r w:rsidRPr="00F4416F">
        <w:rPr>
          <w:rFonts w:ascii="Times New Roman" w:hAnsi="Times New Roman" w:cs="Times New Roman"/>
          <w:lang w:val="bg-BG"/>
        </w:rPr>
        <w:t xml:space="preserve">) </w:t>
      </w:r>
      <w:r w:rsidR="00C928A5" w:rsidRPr="00CF02D0">
        <w:rPr>
          <w:rFonts w:ascii="Times New Roman" w:hAnsi="Times New Roman" w:cs="Times New Roman"/>
          <w:lang w:val="bg-BG"/>
        </w:rPr>
        <w:t>и член 10 от Конвенцията</w:t>
      </w:r>
      <w:r w:rsidR="006C7848" w:rsidRPr="00CF02D0">
        <w:rPr>
          <w:rFonts w:ascii="Times New Roman" w:hAnsi="Times New Roman" w:cs="Times New Roman"/>
          <w:lang w:val="bg-BG"/>
        </w:rPr>
        <w:t>, се отнася до необходимостта от намеса, а не нейната законосъобразност</w:t>
      </w:r>
      <w:r w:rsidRPr="00F4416F">
        <w:rPr>
          <w:rFonts w:ascii="Times New Roman" w:hAnsi="Times New Roman" w:cs="Times New Roman"/>
          <w:lang w:val="bg-BG"/>
        </w:rPr>
        <w:t>.</w:t>
      </w:r>
    </w:p>
    <w:bookmarkStart w:id="51" w:name="L_A10_C_m_lawfulness_ter"/>
    <w:p w14:paraId="490102CE" w14:textId="4C65BAC0" w:rsidR="00A9491D" w:rsidRPr="00F4416F" w:rsidRDefault="00A9491D"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F4416F">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F4416F">
        <w:rPr>
          <w:rFonts w:ascii="Times New Roman" w:hAnsi="Times New Roman" w:cs="Times New Roman"/>
          <w:lang w:val="bg-BG"/>
        </w:rPr>
        <w:instrText>0 \*</w:instrText>
      </w:r>
      <w:r w:rsidRPr="00CF02D0">
        <w:rPr>
          <w:rFonts w:ascii="Times New Roman" w:hAnsi="Times New Roman" w:cs="Times New Roman"/>
        </w:rPr>
        <w:instrText>arabic</w:instrText>
      </w:r>
      <w:r w:rsidRPr="00F4416F">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F4416F">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67</w:t>
      </w:r>
      <w:r w:rsidRPr="00CF02D0">
        <w:rPr>
          <w:rFonts w:ascii="Times New Roman" w:hAnsi="Times New Roman" w:cs="Times New Roman"/>
        </w:rPr>
        <w:fldChar w:fldCharType="end"/>
      </w:r>
      <w:bookmarkEnd w:id="51"/>
      <w:r w:rsidRPr="00F4416F">
        <w:rPr>
          <w:rFonts w:ascii="Times New Roman" w:hAnsi="Times New Roman" w:cs="Times New Roman"/>
          <w:lang w:val="bg-BG"/>
        </w:rPr>
        <w:t>.</w:t>
      </w:r>
      <w:r w:rsidRPr="00CF02D0">
        <w:rPr>
          <w:rFonts w:ascii="Times New Roman" w:hAnsi="Times New Roman" w:cs="Times New Roman"/>
        </w:rPr>
        <w:t>  </w:t>
      </w:r>
      <w:r w:rsidR="006C7848" w:rsidRPr="00CF02D0">
        <w:rPr>
          <w:rFonts w:ascii="Times New Roman" w:hAnsi="Times New Roman" w:cs="Times New Roman"/>
          <w:lang w:val="bg-BG"/>
        </w:rPr>
        <w:t xml:space="preserve">Също така не може </w:t>
      </w:r>
      <w:r w:rsidR="00490ED0">
        <w:rPr>
          <w:rFonts w:ascii="Times New Roman" w:hAnsi="Times New Roman" w:cs="Times New Roman"/>
          <w:lang w:val="bg-BG"/>
        </w:rPr>
        <w:t xml:space="preserve">да се каже, че член 325, ал. </w:t>
      </w:r>
      <w:r w:rsidR="006C7848" w:rsidRPr="00CF02D0">
        <w:rPr>
          <w:rFonts w:ascii="Times New Roman" w:hAnsi="Times New Roman" w:cs="Times New Roman"/>
          <w:lang w:val="bg-BG"/>
        </w:rPr>
        <w:t xml:space="preserve">1 от Българския Наказателен кодекс (виж параграф 34 по-горе) </w:t>
      </w:r>
      <w:r w:rsidR="00490ED0">
        <w:rPr>
          <w:rFonts w:ascii="Times New Roman" w:hAnsi="Times New Roman" w:cs="Times New Roman"/>
          <w:lang w:val="bg-BG"/>
        </w:rPr>
        <w:t xml:space="preserve">не е достатъчно </w:t>
      </w:r>
      <w:r w:rsidR="006C7848" w:rsidRPr="00CF02D0">
        <w:rPr>
          <w:rFonts w:ascii="Times New Roman" w:hAnsi="Times New Roman" w:cs="Times New Roman"/>
          <w:lang w:val="bg-BG"/>
        </w:rPr>
        <w:t>пр</w:t>
      </w:r>
      <w:r w:rsidR="00490ED0">
        <w:rPr>
          <w:rFonts w:ascii="Times New Roman" w:hAnsi="Times New Roman" w:cs="Times New Roman"/>
          <w:lang w:val="bg-BG"/>
        </w:rPr>
        <w:t>едвидим за жалбопод</w:t>
      </w:r>
      <w:r w:rsidR="006C7848" w:rsidRPr="00CF02D0">
        <w:rPr>
          <w:rFonts w:ascii="Times New Roman" w:hAnsi="Times New Roman" w:cs="Times New Roman"/>
          <w:lang w:val="bg-BG"/>
        </w:rPr>
        <w:t>ателите</w:t>
      </w:r>
      <w:r w:rsidRPr="00F4416F">
        <w:rPr>
          <w:rFonts w:ascii="Times New Roman" w:hAnsi="Times New Roman" w:cs="Times New Roman"/>
          <w:lang w:val="bg-BG"/>
        </w:rPr>
        <w:t xml:space="preserve">. </w:t>
      </w:r>
      <w:r w:rsidR="006C7848" w:rsidRPr="00CF02D0">
        <w:rPr>
          <w:rFonts w:ascii="Times New Roman" w:hAnsi="Times New Roman" w:cs="Times New Roman"/>
          <w:lang w:val="bg-BG"/>
        </w:rPr>
        <w:t>Вярно е, че тази разпоредба дефинира престъплението хулиганство в по-широк смисъл</w:t>
      </w:r>
      <w:r w:rsidRPr="00F4416F">
        <w:rPr>
          <w:rFonts w:ascii="Times New Roman" w:hAnsi="Times New Roman" w:cs="Times New Roman"/>
          <w:lang w:val="bg-BG"/>
        </w:rPr>
        <w:t xml:space="preserve">. </w:t>
      </w:r>
      <w:r w:rsidR="00490ED0">
        <w:rPr>
          <w:rFonts w:ascii="Times New Roman" w:hAnsi="Times New Roman" w:cs="Times New Roman"/>
          <w:lang w:val="bg-BG"/>
        </w:rPr>
        <w:t>Но в този случай жалбопода</w:t>
      </w:r>
      <w:r w:rsidR="006C7848" w:rsidRPr="00CF02D0">
        <w:rPr>
          <w:rFonts w:ascii="Times New Roman" w:hAnsi="Times New Roman" w:cs="Times New Roman"/>
          <w:lang w:val="bg-BG"/>
        </w:rPr>
        <w:t>телите, макар и тайно, прибягват до провокативе</w:t>
      </w:r>
      <w:r w:rsidR="00490ED0">
        <w:rPr>
          <w:rFonts w:ascii="Times New Roman" w:hAnsi="Times New Roman" w:cs="Times New Roman"/>
          <w:lang w:val="bg-BG"/>
        </w:rPr>
        <w:t>н жест, който може да наруши общ</w:t>
      </w:r>
      <w:r w:rsidR="006C7848" w:rsidRPr="00CF02D0">
        <w:rPr>
          <w:rFonts w:ascii="Times New Roman" w:hAnsi="Times New Roman" w:cs="Times New Roman"/>
          <w:lang w:val="bg-BG"/>
        </w:rPr>
        <w:t>ествения ред и да обиди някои хора, които по-късно са видели боядис</w:t>
      </w:r>
      <w:r w:rsidR="00490ED0">
        <w:rPr>
          <w:rFonts w:ascii="Times New Roman" w:hAnsi="Times New Roman" w:cs="Times New Roman"/>
          <w:lang w:val="bg-BG"/>
        </w:rPr>
        <w:t>ването</w:t>
      </w:r>
      <w:r w:rsidR="006C7848" w:rsidRPr="00CF02D0">
        <w:rPr>
          <w:rFonts w:ascii="Times New Roman" w:hAnsi="Times New Roman" w:cs="Times New Roman"/>
          <w:lang w:val="bg-BG"/>
        </w:rPr>
        <w:t xml:space="preserve"> със спрей и са научили за него</w:t>
      </w:r>
      <w:r w:rsidRPr="00F4416F">
        <w:rPr>
          <w:rFonts w:ascii="Times New Roman" w:hAnsi="Times New Roman" w:cs="Times New Roman"/>
          <w:lang w:val="bg-BG"/>
        </w:rPr>
        <w:t xml:space="preserve">. </w:t>
      </w:r>
      <w:r w:rsidR="006C7848" w:rsidRPr="00CF02D0">
        <w:rPr>
          <w:rFonts w:ascii="Times New Roman" w:hAnsi="Times New Roman" w:cs="Times New Roman"/>
          <w:lang w:val="bg-BG"/>
        </w:rPr>
        <w:t xml:space="preserve">Следователно може да се приеме – по-специално в светлината на </w:t>
      </w:r>
      <w:r w:rsidR="006C7848" w:rsidRPr="00CF02D0">
        <w:rPr>
          <w:rFonts w:ascii="Times New Roman" w:hAnsi="Times New Roman" w:cs="Times New Roman"/>
          <w:lang w:val="bg-BG"/>
        </w:rPr>
        <w:lastRenderedPageBreak/>
        <w:t xml:space="preserve">съществуващата съдебна практика на бившия Върховен съд </w:t>
      </w:r>
      <w:r w:rsidR="00490ED0">
        <w:rPr>
          <w:rFonts w:ascii="Times New Roman" w:hAnsi="Times New Roman" w:cs="Times New Roman"/>
          <w:lang w:val="bg-BG"/>
        </w:rPr>
        <w:t xml:space="preserve">и </w:t>
      </w:r>
      <w:r w:rsidR="006C7848" w:rsidRPr="00CF02D0">
        <w:rPr>
          <w:rFonts w:ascii="Times New Roman" w:hAnsi="Times New Roman" w:cs="Times New Roman"/>
          <w:lang w:val="bg-BG"/>
        </w:rPr>
        <w:t>на Върховния касационен съд по член</w:t>
      </w:r>
      <w:r w:rsidR="00490ED0" w:rsidRPr="00F4416F">
        <w:rPr>
          <w:rFonts w:ascii="Times New Roman" w:hAnsi="Times New Roman" w:cs="Times New Roman"/>
          <w:lang w:val="bg-BG"/>
        </w:rPr>
        <w:t xml:space="preserve"> 325,</w:t>
      </w:r>
      <w:r w:rsidR="00490ED0">
        <w:rPr>
          <w:rFonts w:ascii="Times New Roman" w:hAnsi="Times New Roman" w:cs="Times New Roman"/>
          <w:lang w:val="bg-BG"/>
        </w:rPr>
        <w:t xml:space="preserve"> ал. </w:t>
      </w:r>
      <w:r w:rsidRPr="00F4416F">
        <w:rPr>
          <w:rFonts w:ascii="Times New Roman" w:hAnsi="Times New Roman" w:cs="Times New Roman"/>
          <w:lang w:val="bg-BG"/>
        </w:rPr>
        <w:t>1 (</w:t>
      </w:r>
      <w:r w:rsidR="006C7848" w:rsidRPr="00CF02D0">
        <w:rPr>
          <w:rFonts w:ascii="Times New Roman" w:hAnsi="Times New Roman" w:cs="Times New Roman"/>
          <w:lang w:val="bg-BG"/>
        </w:rPr>
        <w:t>виж параграф</w:t>
      </w:r>
      <w:r w:rsidRPr="00F4416F">
        <w:rPr>
          <w:rFonts w:ascii="Times New Roman" w:hAnsi="Times New Roman" w:cs="Times New Roman"/>
          <w:lang w:val="bg-BG"/>
        </w:rPr>
        <w:t xml:space="preserve"> </w:t>
      </w:r>
      <w:r w:rsidRPr="00CF02D0">
        <w:rPr>
          <w:rFonts w:ascii="Times New Roman" w:hAnsi="Times New Roman" w:cs="Times New Roman"/>
        </w:rPr>
        <w:fldChar w:fldCharType="begin"/>
      </w:r>
      <w:r w:rsidRPr="00F4416F">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RDL</w:instrText>
      </w:r>
      <w:r w:rsidRPr="00F4416F">
        <w:rPr>
          <w:rFonts w:ascii="Times New Roman" w:hAnsi="Times New Roman" w:cs="Times New Roman"/>
          <w:lang w:val="bg-BG"/>
        </w:rPr>
        <w:instrText>_</w:instrText>
      </w:r>
      <w:r w:rsidRPr="00CF02D0">
        <w:rPr>
          <w:rFonts w:ascii="Times New Roman" w:hAnsi="Times New Roman" w:cs="Times New Roman"/>
        </w:rPr>
        <w:instrText>CC</w:instrText>
      </w:r>
      <w:r w:rsidRPr="00F4416F">
        <w:rPr>
          <w:rFonts w:ascii="Times New Roman" w:hAnsi="Times New Roman" w:cs="Times New Roman"/>
          <w:lang w:val="bg-BG"/>
        </w:rPr>
        <w:instrText>_</w:instrText>
      </w:r>
      <w:r w:rsidRPr="00CF02D0">
        <w:rPr>
          <w:rFonts w:ascii="Times New Roman" w:hAnsi="Times New Roman" w:cs="Times New Roman"/>
        </w:rPr>
        <w:instrText>A</w:instrText>
      </w:r>
      <w:r w:rsidRPr="00F4416F">
        <w:rPr>
          <w:rFonts w:ascii="Times New Roman" w:hAnsi="Times New Roman" w:cs="Times New Roman"/>
          <w:lang w:val="bg-BG"/>
        </w:rPr>
        <w:instrText>_325_1_</w:instrText>
      </w:r>
      <w:r w:rsidRPr="00CF02D0">
        <w:rPr>
          <w:rFonts w:ascii="Times New Roman" w:hAnsi="Times New Roman" w:cs="Times New Roman"/>
        </w:rPr>
        <w:instrText>case</w:instrText>
      </w:r>
      <w:r w:rsidRPr="00F4416F">
        <w:rPr>
          <w:rFonts w:ascii="Times New Roman" w:hAnsi="Times New Roman" w:cs="Times New Roman"/>
          <w:lang w:val="bg-BG"/>
        </w:rPr>
        <w:instrText>_</w:instrText>
      </w:r>
      <w:r w:rsidRPr="00CF02D0">
        <w:rPr>
          <w:rFonts w:ascii="Times New Roman" w:hAnsi="Times New Roman" w:cs="Times New Roman"/>
        </w:rPr>
        <w:instrText>law</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h</w:instrText>
      </w:r>
      <w:r w:rsidRPr="00F4416F">
        <w:rPr>
          <w:rFonts w:ascii="Times New Roman" w:hAnsi="Times New Roman" w:cs="Times New Roman"/>
          <w:lang w:val="bg-BG"/>
        </w:rPr>
        <w:instrText xml:space="preserve"> </w:instrText>
      </w:r>
      <w:r w:rsidR="00CF02D0" w:rsidRPr="00F4416F">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F4416F">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35</w:t>
      </w:r>
      <w:r w:rsidRPr="00CF02D0">
        <w:rPr>
          <w:rFonts w:ascii="Times New Roman" w:hAnsi="Times New Roman" w:cs="Times New Roman"/>
        </w:rPr>
        <w:fldChar w:fldCharType="end"/>
      </w:r>
      <w:r w:rsidRPr="00F4416F">
        <w:rPr>
          <w:rFonts w:ascii="Times New Roman" w:hAnsi="Times New Roman" w:cs="Times New Roman"/>
          <w:lang w:val="bg-BG"/>
        </w:rPr>
        <w:t xml:space="preserve"> </w:t>
      </w:r>
      <w:r w:rsidR="006C7848" w:rsidRPr="00CF02D0">
        <w:rPr>
          <w:rFonts w:ascii="Times New Roman" w:hAnsi="Times New Roman" w:cs="Times New Roman"/>
          <w:lang w:val="bg-BG"/>
        </w:rPr>
        <w:t>по-горе</w:t>
      </w:r>
      <w:r w:rsidRPr="00F4416F">
        <w:rPr>
          <w:rFonts w:ascii="Times New Roman" w:hAnsi="Times New Roman" w:cs="Times New Roman"/>
          <w:lang w:val="bg-BG"/>
        </w:rPr>
        <w:t xml:space="preserve">) – </w:t>
      </w:r>
      <w:r w:rsidR="00490ED0">
        <w:rPr>
          <w:rFonts w:ascii="Times New Roman" w:hAnsi="Times New Roman" w:cs="Times New Roman"/>
          <w:lang w:val="bg-BG"/>
        </w:rPr>
        <w:t>че деянието на жалбопод</w:t>
      </w:r>
      <w:r w:rsidR="006C7848" w:rsidRPr="00CF02D0">
        <w:rPr>
          <w:rFonts w:ascii="Times New Roman" w:hAnsi="Times New Roman" w:cs="Times New Roman"/>
          <w:lang w:val="bg-BG"/>
        </w:rPr>
        <w:t>ателите може разумно да бъде характеризирано от българските съдилища като хулиганство по смисъла на тази разпоредба</w:t>
      </w:r>
      <w:r w:rsidRPr="00F4416F">
        <w:rPr>
          <w:rFonts w:ascii="Times New Roman" w:hAnsi="Times New Roman" w:cs="Times New Roman"/>
          <w:lang w:val="bg-BG"/>
        </w:rPr>
        <w:t xml:space="preserve"> (</w:t>
      </w:r>
      <w:r w:rsidR="006C7848" w:rsidRPr="00CF02D0">
        <w:rPr>
          <w:rFonts w:ascii="Times New Roman" w:hAnsi="Times New Roman" w:cs="Times New Roman"/>
          <w:lang w:val="bg-BG"/>
        </w:rPr>
        <w:t>виж</w:t>
      </w:r>
      <w:r w:rsidRPr="00F4416F">
        <w:rPr>
          <w:rFonts w:ascii="Times New Roman" w:hAnsi="Times New Roman" w:cs="Times New Roman"/>
          <w:lang w:val="bg-BG"/>
        </w:rPr>
        <w:t xml:space="preserve">, </w:t>
      </w:r>
      <w:r w:rsidRPr="00CF02D0">
        <w:rPr>
          <w:rFonts w:ascii="Times New Roman" w:hAnsi="Times New Roman" w:cs="Times New Roman"/>
          <w:i/>
          <w:iCs/>
        </w:rPr>
        <w:t>mutatis</w:t>
      </w:r>
      <w:r w:rsidRPr="00F4416F">
        <w:rPr>
          <w:rFonts w:ascii="Times New Roman" w:hAnsi="Times New Roman" w:cs="Times New Roman"/>
          <w:i/>
          <w:iCs/>
          <w:lang w:val="bg-BG"/>
        </w:rPr>
        <w:t xml:space="preserve"> </w:t>
      </w:r>
      <w:r w:rsidRPr="00CF02D0">
        <w:rPr>
          <w:rFonts w:ascii="Times New Roman" w:hAnsi="Times New Roman" w:cs="Times New Roman"/>
          <w:i/>
          <w:iCs/>
        </w:rPr>
        <w:t>mutandis</w:t>
      </w:r>
      <w:r w:rsidRPr="00F4416F">
        <w:rPr>
          <w:rFonts w:ascii="Times New Roman" w:hAnsi="Times New Roman" w:cs="Times New Roman"/>
          <w:lang w:val="bg-BG"/>
        </w:rPr>
        <w:t xml:space="preserve">, </w:t>
      </w:r>
      <w:proofErr w:type="spellStart"/>
      <w:r w:rsidR="00490ED0">
        <w:rPr>
          <w:i/>
          <w:iCs/>
        </w:rPr>
        <w:t>Shvydka</w:t>
      </w:r>
      <w:proofErr w:type="spellEnd"/>
      <w:r w:rsidR="00490ED0" w:rsidRPr="00F4416F">
        <w:rPr>
          <w:i/>
          <w:iCs/>
          <w:lang w:val="bg-BG"/>
        </w:rPr>
        <w:t xml:space="preserve"> с</w:t>
      </w:r>
      <w:r w:rsidR="00490ED0">
        <w:rPr>
          <w:i/>
          <w:iCs/>
          <w:lang w:val="bg-BG"/>
        </w:rPr>
        <w:t xml:space="preserve">рещу </w:t>
      </w:r>
      <w:r w:rsidR="00211CF1" w:rsidRPr="00CF02D0">
        <w:rPr>
          <w:rFonts w:ascii="Times New Roman" w:hAnsi="Times New Roman" w:cs="Times New Roman"/>
          <w:i/>
          <w:iCs/>
          <w:lang w:val="bg-BG"/>
        </w:rPr>
        <w:t>Украйна</w:t>
      </w:r>
      <w:r w:rsidRPr="00F4416F">
        <w:rPr>
          <w:rFonts w:ascii="Times New Roman" w:hAnsi="Times New Roman" w:cs="Times New Roman"/>
          <w:lang w:val="bg-BG"/>
        </w:rPr>
        <w:t xml:space="preserve">, </w:t>
      </w:r>
      <w:r w:rsidR="006C7848" w:rsidRPr="00CF02D0">
        <w:rPr>
          <w:rFonts w:ascii="Times New Roman" w:hAnsi="Times New Roman" w:cs="Times New Roman"/>
          <w:lang w:val="bg-BG"/>
        </w:rPr>
        <w:t>№</w:t>
      </w:r>
      <w:r w:rsidR="00A1615D" w:rsidRPr="00CF02D0">
        <w:rPr>
          <w:rFonts w:ascii="Times New Roman" w:hAnsi="Times New Roman" w:cs="Times New Roman"/>
        </w:rPr>
        <w:t> </w:t>
      </w:r>
      <w:r w:rsidRPr="00F4416F">
        <w:rPr>
          <w:rFonts w:ascii="Times New Roman" w:hAnsi="Times New Roman" w:cs="Times New Roman"/>
          <w:lang w:val="bg-BG"/>
        </w:rPr>
        <w:t>17888/12, § 39, 30</w:t>
      </w:r>
      <w:r w:rsidR="00A1615D" w:rsidRPr="00F4416F">
        <w:rPr>
          <w:rFonts w:ascii="Times New Roman" w:hAnsi="Times New Roman" w:cs="Times New Roman"/>
          <w:lang w:val="bg-BG"/>
        </w:rPr>
        <w:t xml:space="preserve"> </w:t>
      </w:r>
      <w:r w:rsidR="006C7848" w:rsidRPr="00CF02D0">
        <w:rPr>
          <w:rFonts w:ascii="Times New Roman" w:hAnsi="Times New Roman" w:cs="Times New Roman"/>
          <w:lang w:val="bg-BG"/>
        </w:rPr>
        <w:t>октом</w:t>
      </w:r>
      <w:r w:rsidR="00490ED0">
        <w:rPr>
          <w:rFonts w:ascii="Times New Roman" w:hAnsi="Times New Roman" w:cs="Times New Roman"/>
          <w:lang w:val="bg-BG"/>
        </w:rPr>
        <w:t>в</w:t>
      </w:r>
      <w:r w:rsidR="006C7848" w:rsidRPr="00CF02D0">
        <w:rPr>
          <w:rFonts w:ascii="Times New Roman" w:hAnsi="Times New Roman" w:cs="Times New Roman"/>
          <w:lang w:val="bg-BG"/>
        </w:rPr>
        <w:t>ри</w:t>
      </w:r>
      <w:r w:rsidRPr="00F4416F">
        <w:rPr>
          <w:rFonts w:ascii="Times New Roman" w:hAnsi="Times New Roman" w:cs="Times New Roman"/>
          <w:lang w:val="bg-BG"/>
        </w:rPr>
        <w:t xml:space="preserve"> 2014</w:t>
      </w:r>
      <w:r w:rsidR="006C7848" w:rsidRPr="00CF02D0">
        <w:rPr>
          <w:rFonts w:ascii="Times New Roman" w:hAnsi="Times New Roman" w:cs="Times New Roman"/>
          <w:lang w:val="bg-BG"/>
        </w:rPr>
        <w:t xml:space="preserve"> г.</w:t>
      </w:r>
      <w:r w:rsidRPr="00F4416F">
        <w:rPr>
          <w:rFonts w:ascii="Times New Roman" w:hAnsi="Times New Roman" w:cs="Times New Roman"/>
          <w:lang w:val="bg-BG"/>
        </w:rPr>
        <w:t xml:space="preserve">, </w:t>
      </w:r>
      <w:r w:rsidR="006C7848" w:rsidRPr="00CF02D0">
        <w:rPr>
          <w:rFonts w:ascii="Times New Roman" w:hAnsi="Times New Roman" w:cs="Times New Roman"/>
          <w:lang w:val="bg-BG"/>
        </w:rPr>
        <w:t>и</w:t>
      </w:r>
      <w:r w:rsidRPr="00F4416F">
        <w:rPr>
          <w:rFonts w:ascii="Times New Roman" w:hAnsi="Times New Roman" w:cs="Times New Roman"/>
          <w:lang w:val="bg-BG"/>
        </w:rPr>
        <w:t xml:space="preserve"> </w:t>
      </w:r>
      <w:r w:rsidR="00211CF1" w:rsidRPr="00CF02D0">
        <w:rPr>
          <w:rFonts w:ascii="Times New Roman" w:hAnsi="Times New Roman" w:cs="Times New Roman"/>
          <w:i/>
          <w:iCs/>
          <w:lang w:val="bg-BG"/>
        </w:rPr>
        <w:t>Ханджийски</w:t>
      </w:r>
      <w:r w:rsidRPr="00F4416F">
        <w:rPr>
          <w:rFonts w:ascii="Times New Roman" w:hAnsi="Times New Roman" w:cs="Times New Roman"/>
          <w:lang w:val="bg-BG"/>
        </w:rPr>
        <w:t xml:space="preserve">, </w:t>
      </w:r>
      <w:r w:rsidR="006C7848" w:rsidRPr="00CF02D0">
        <w:rPr>
          <w:rFonts w:ascii="Times New Roman" w:hAnsi="Times New Roman" w:cs="Times New Roman"/>
          <w:lang w:val="bg-BG"/>
        </w:rPr>
        <w:t>цитирано по-горе</w:t>
      </w:r>
      <w:r w:rsidRPr="00F4416F">
        <w:rPr>
          <w:rFonts w:ascii="Times New Roman" w:hAnsi="Times New Roman" w:cs="Times New Roman"/>
          <w:lang w:val="bg-BG"/>
        </w:rPr>
        <w:t xml:space="preserve">, § 46). </w:t>
      </w:r>
      <w:r w:rsidR="006C7848" w:rsidRPr="00CF02D0">
        <w:rPr>
          <w:rFonts w:ascii="Times New Roman" w:hAnsi="Times New Roman" w:cs="Times New Roman"/>
          <w:lang w:val="bg-BG"/>
        </w:rPr>
        <w:t>Всъ</w:t>
      </w:r>
      <w:r w:rsidR="00490ED0">
        <w:rPr>
          <w:rFonts w:ascii="Times New Roman" w:hAnsi="Times New Roman" w:cs="Times New Roman"/>
          <w:lang w:val="bg-BG"/>
        </w:rPr>
        <w:t>щност самият факт, че жалбопод</w:t>
      </w:r>
      <w:r w:rsidR="006C7848" w:rsidRPr="00CF02D0">
        <w:rPr>
          <w:rFonts w:ascii="Times New Roman" w:hAnsi="Times New Roman" w:cs="Times New Roman"/>
          <w:lang w:val="bg-BG"/>
        </w:rPr>
        <w:t>ателите са действали скрито и са се опитали да избегнат разкриването си след своето действие (</w:t>
      </w:r>
      <w:r w:rsidR="001D6546" w:rsidRPr="00CF02D0">
        <w:rPr>
          <w:rFonts w:ascii="Times New Roman" w:hAnsi="Times New Roman" w:cs="Times New Roman"/>
          <w:lang w:val="bg-BG"/>
        </w:rPr>
        <w:t>виж параграфи 13 и 14 по-горе), предполага, че са били наясно с възм</w:t>
      </w:r>
      <w:r w:rsidR="00490ED0">
        <w:rPr>
          <w:rFonts w:ascii="Times New Roman" w:hAnsi="Times New Roman" w:cs="Times New Roman"/>
          <w:lang w:val="bg-BG"/>
        </w:rPr>
        <w:t>ожността да понесат наказателна о</w:t>
      </w:r>
      <w:r w:rsidR="001D6546" w:rsidRPr="00CF02D0">
        <w:rPr>
          <w:rFonts w:ascii="Times New Roman" w:hAnsi="Times New Roman" w:cs="Times New Roman"/>
          <w:lang w:val="bg-BG"/>
        </w:rPr>
        <w:t xml:space="preserve">тговорност във връзка с </w:t>
      </w:r>
      <w:r w:rsidR="00490ED0">
        <w:rPr>
          <w:rFonts w:ascii="Times New Roman" w:hAnsi="Times New Roman" w:cs="Times New Roman"/>
          <w:lang w:val="bg-BG"/>
        </w:rPr>
        <w:t>него</w:t>
      </w:r>
      <w:r w:rsidRPr="00F4416F">
        <w:rPr>
          <w:rFonts w:ascii="Times New Roman" w:hAnsi="Times New Roman" w:cs="Times New Roman"/>
          <w:lang w:val="bg-BG"/>
        </w:rPr>
        <w:t xml:space="preserve"> (</w:t>
      </w:r>
      <w:r w:rsidR="001D6546" w:rsidRPr="00CF02D0">
        <w:rPr>
          <w:rFonts w:ascii="Times New Roman" w:hAnsi="Times New Roman" w:cs="Times New Roman"/>
          <w:lang w:val="bg-BG"/>
        </w:rPr>
        <w:t>виж</w:t>
      </w:r>
      <w:r w:rsidRPr="00F4416F">
        <w:rPr>
          <w:rFonts w:ascii="Times New Roman" w:hAnsi="Times New Roman" w:cs="Times New Roman"/>
          <w:lang w:val="bg-BG"/>
        </w:rPr>
        <w:t xml:space="preserve">, </w:t>
      </w:r>
      <w:r w:rsidRPr="00CF02D0">
        <w:rPr>
          <w:rFonts w:ascii="Times New Roman" w:hAnsi="Times New Roman" w:cs="Times New Roman"/>
          <w:i/>
          <w:iCs/>
        </w:rPr>
        <w:t>mutatis</w:t>
      </w:r>
      <w:r w:rsidRPr="00F4416F">
        <w:rPr>
          <w:rFonts w:ascii="Times New Roman" w:hAnsi="Times New Roman" w:cs="Times New Roman"/>
          <w:i/>
          <w:iCs/>
          <w:lang w:val="bg-BG"/>
        </w:rPr>
        <w:t xml:space="preserve"> </w:t>
      </w:r>
      <w:r w:rsidRPr="00CF02D0">
        <w:rPr>
          <w:rFonts w:ascii="Times New Roman" w:hAnsi="Times New Roman" w:cs="Times New Roman"/>
          <w:i/>
          <w:iCs/>
        </w:rPr>
        <w:t>mutandis</w:t>
      </w:r>
      <w:r w:rsidRPr="00F4416F">
        <w:rPr>
          <w:rFonts w:ascii="Times New Roman" w:hAnsi="Times New Roman" w:cs="Times New Roman"/>
          <w:lang w:val="bg-BG"/>
        </w:rPr>
        <w:t xml:space="preserve">, </w:t>
      </w:r>
      <w:proofErr w:type="spellStart"/>
      <w:r w:rsidR="00490ED0" w:rsidRPr="00163812">
        <w:rPr>
          <w:i/>
        </w:rPr>
        <w:t>Perin</w:t>
      </w:r>
      <w:proofErr w:type="spellEnd"/>
      <w:r w:rsidR="00490ED0" w:rsidRPr="00F4416F">
        <w:rPr>
          <w:i/>
          <w:lang w:val="bg-BG"/>
        </w:rPr>
        <w:t>ç</w:t>
      </w:r>
      <w:proofErr w:type="spellStart"/>
      <w:r w:rsidR="00490ED0" w:rsidRPr="00163812">
        <w:rPr>
          <w:i/>
        </w:rPr>
        <w:t>ek</w:t>
      </w:r>
      <w:proofErr w:type="spellEnd"/>
      <w:r w:rsidRPr="00F4416F">
        <w:rPr>
          <w:rFonts w:ascii="Times New Roman" w:hAnsi="Times New Roman" w:cs="Times New Roman"/>
          <w:i/>
          <w:lang w:val="bg-BG"/>
        </w:rPr>
        <w:t xml:space="preserve"> </w:t>
      </w:r>
      <w:r w:rsidR="00211CF1" w:rsidRPr="00CF02D0">
        <w:rPr>
          <w:rFonts w:ascii="Times New Roman" w:hAnsi="Times New Roman" w:cs="Times New Roman"/>
          <w:i/>
          <w:lang w:val="bg-BG"/>
        </w:rPr>
        <w:t>срещу Швейцария</w:t>
      </w:r>
      <w:r w:rsidRPr="00F4416F">
        <w:rPr>
          <w:rFonts w:ascii="Times New Roman" w:hAnsi="Times New Roman" w:cs="Times New Roman"/>
          <w:lang w:val="bg-BG"/>
        </w:rPr>
        <w:t xml:space="preserve"> [</w:t>
      </w:r>
      <w:r w:rsidR="001D6546" w:rsidRPr="00CF02D0">
        <w:rPr>
          <w:rFonts w:ascii="Times New Roman" w:hAnsi="Times New Roman" w:cs="Times New Roman"/>
          <w:lang w:val="bg-BG"/>
        </w:rPr>
        <w:t>ГК</w:t>
      </w:r>
      <w:r w:rsidRPr="00F4416F">
        <w:rPr>
          <w:rFonts w:ascii="Times New Roman" w:hAnsi="Times New Roman" w:cs="Times New Roman"/>
          <w:lang w:val="bg-BG"/>
        </w:rPr>
        <w:t xml:space="preserve">], </w:t>
      </w:r>
      <w:r w:rsidR="001D6546" w:rsidRPr="00CF02D0">
        <w:rPr>
          <w:rFonts w:ascii="Times New Roman" w:hAnsi="Times New Roman" w:cs="Times New Roman"/>
          <w:lang w:val="bg-BG"/>
        </w:rPr>
        <w:t>№</w:t>
      </w:r>
      <w:r w:rsidR="00A1615D" w:rsidRPr="00CF02D0">
        <w:rPr>
          <w:rFonts w:ascii="Times New Roman" w:hAnsi="Times New Roman" w:cs="Times New Roman"/>
        </w:rPr>
        <w:t> </w:t>
      </w:r>
      <w:r w:rsidRPr="00F4416F">
        <w:rPr>
          <w:rFonts w:ascii="Times New Roman" w:hAnsi="Times New Roman" w:cs="Times New Roman"/>
          <w:lang w:val="bg-BG"/>
        </w:rPr>
        <w:t xml:space="preserve">27510/08, § 138, </w:t>
      </w:r>
      <w:r w:rsidRPr="00CF02D0">
        <w:rPr>
          <w:rFonts w:ascii="Times New Roman" w:hAnsi="Times New Roman" w:cs="Times New Roman"/>
        </w:rPr>
        <w:t>ECHR</w:t>
      </w:r>
      <w:r w:rsidRPr="00F4416F">
        <w:rPr>
          <w:rFonts w:ascii="Times New Roman" w:hAnsi="Times New Roman" w:cs="Times New Roman"/>
          <w:lang w:val="bg-BG"/>
        </w:rPr>
        <w:t xml:space="preserve"> 2015 (</w:t>
      </w:r>
      <w:r w:rsidR="0061734E" w:rsidRPr="00CF02D0">
        <w:rPr>
          <w:rFonts w:ascii="Times New Roman" w:hAnsi="Times New Roman" w:cs="Times New Roman"/>
          <w:lang w:val="bg-BG"/>
        </w:rPr>
        <w:t>извадки</w:t>
      </w:r>
      <w:r w:rsidRPr="00F4416F">
        <w:rPr>
          <w:rFonts w:ascii="Times New Roman" w:hAnsi="Times New Roman" w:cs="Times New Roman"/>
          <w:lang w:val="bg-BG"/>
        </w:rPr>
        <w:t xml:space="preserve">)). </w:t>
      </w:r>
      <w:r w:rsidR="001D6546" w:rsidRPr="00CF02D0">
        <w:rPr>
          <w:rFonts w:ascii="Times New Roman" w:hAnsi="Times New Roman" w:cs="Times New Roman"/>
          <w:lang w:val="bg-BG"/>
        </w:rPr>
        <w:t xml:space="preserve">Въпреки че оскверняването на обществени паметници до техния случай никога не е било осъждано като хулиганство в </w:t>
      </w:r>
      <w:r w:rsidR="00490ED0">
        <w:rPr>
          <w:rFonts w:ascii="Times New Roman" w:hAnsi="Times New Roman" w:cs="Times New Roman"/>
          <w:lang w:val="bg-BG"/>
        </w:rPr>
        <w:t>нарушение</w:t>
      </w:r>
      <w:r w:rsidR="001D6546" w:rsidRPr="00CF02D0">
        <w:rPr>
          <w:rFonts w:ascii="Times New Roman" w:hAnsi="Times New Roman" w:cs="Times New Roman"/>
          <w:lang w:val="bg-BG"/>
        </w:rPr>
        <w:t xml:space="preserve"> на член </w:t>
      </w:r>
      <w:r w:rsidR="00490ED0" w:rsidRPr="00F4416F">
        <w:rPr>
          <w:rFonts w:ascii="Times New Roman" w:hAnsi="Times New Roman" w:cs="Times New Roman"/>
          <w:lang w:val="bg-BG"/>
        </w:rPr>
        <w:t xml:space="preserve">325, ал. </w:t>
      </w:r>
      <w:r w:rsidRPr="00F4416F">
        <w:rPr>
          <w:rFonts w:ascii="Times New Roman" w:hAnsi="Times New Roman" w:cs="Times New Roman"/>
          <w:lang w:val="bg-BG"/>
        </w:rPr>
        <w:t>1 (</w:t>
      </w:r>
      <w:r w:rsidR="001D6546" w:rsidRPr="00CF02D0">
        <w:rPr>
          <w:rFonts w:ascii="Times New Roman" w:hAnsi="Times New Roman" w:cs="Times New Roman"/>
          <w:lang w:val="bg-BG"/>
        </w:rPr>
        <w:t>виж параграфи</w:t>
      </w:r>
      <w:r w:rsidRPr="00F4416F">
        <w:rPr>
          <w:rFonts w:ascii="Times New Roman" w:hAnsi="Times New Roman" w:cs="Times New Roman"/>
          <w:lang w:val="bg-BG"/>
        </w:rPr>
        <w:t xml:space="preserve"> </w:t>
      </w:r>
      <w:r w:rsidRPr="00CF02D0">
        <w:rPr>
          <w:rFonts w:ascii="Times New Roman" w:hAnsi="Times New Roman" w:cs="Times New Roman"/>
        </w:rPr>
        <w:fldChar w:fldCharType="begin"/>
      </w:r>
      <w:r w:rsidRPr="00F4416F">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RDL</w:instrText>
      </w:r>
      <w:r w:rsidRPr="00F4416F">
        <w:rPr>
          <w:rFonts w:ascii="Times New Roman" w:hAnsi="Times New Roman" w:cs="Times New Roman"/>
          <w:lang w:val="bg-BG"/>
        </w:rPr>
        <w:instrText>_</w:instrText>
      </w:r>
      <w:r w:rsidRPr="00CF02D0">
        <w:rPr>
          <w:rFonts w:ascii="Times New Roman" w:hAnsi="Times New Roman" w:cs="Times New Roman"/>
        </w:rPr>
        <w:instrText>CC</w:instrText>
      </w:r>
      <w:r w:rsidRPr="00F4416F">
        <w:rPr>
          <w:rFonts w:ascii="Times New Roman" w:hAnsi="Times New Roman" w:cs="Times New Roman"/>
          <w:lang w:val="bg-BG"/>
        </w:rPr>
        <w:instrText>_</w:instrText>
      </w:r>
      <w:r w:rsidRPr="00CF02D0">
        <w:rPr>
          <w:rFonts w:ascii="Times New Roman" w:hAnsi="Times New Roman" w:cs="Times New Roman"/>
        </w:rPr>
        <w:instrText>A</w:instrText>
      </w:r>
      <w:r w:rsidRPr="00F4416F">
        <w:rPr>
          <w:rFonts w:ascii="Times New Roman" w:hAnsi="Times New Roman" w:cs="Times New Roman"/>
          <w:lang w:val="bg-BG"/>
        </w:rPr>
        <w:instrText>_325_1_</w:instrText>
      </w:r>
      <w:r w:rsidRPr="00CF02D0">
        <w:rPr>
          <w:rFonts w:ascii="Times New Roman" w:hAnsi="Times New Roman" w:cs="Times New Roman"/>
        </w:rPr>
        <w:instrText>cases</w:instrText>
      </w:r>
      <w:r w:rsidRPr="00F4416F">
        <w:rPr>
          <w:rFonts w:ascii="Times New Roman" w:hAnsi="Times New Roman" w:cs="Times New Roman"/>
          <w:lang w:val="bg-BG"/>
        </w:rPr>
        <w:instrText>_</w:instrText>
      </w:r>
      <w:r w:rsidRPr="00CF02D0">
        <w:rPr>
          <w:rFonts w:ascii="Times New Roman" w:hAnsi="Times New Roman" w:cs="Times New Roman"/>
        </w:rPr>
        <w:instrText>monuments</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h</w:instrText>
      </w:r>
      <w:r w:rsidRPr="00F4416F">
        <w:rPr>
          <w:rFonts w:ascii="Times New Roman" w:hAnsi="Times New Roman" w:cs="Times New Roman"/>
          <w:lang w:val="bg-BG"/>
        </w:rPr>
        <w:instrText xml:space="preserve"> </w:instrText>
      </w:r>
      <w:r w:rsidR="00CF02D0" w:rsidRPr="00F4416F">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F4416F">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36</w:t>
      </w:r>
      <w:r w:rsidRPr="00CF02D0">
        <w:rPr>
          <w:rFonts w:ascii="Times New Roman" w:hAnsi="Times New Roman" w:cs="Times New Roman"/>
        </w:rPr>
        <w:fldChar w:fldCharType="end"/>
      </w:r>
      <w:r w:rsidRPr="00F4416F">
        <w:rPr>
          <w:rFonts w:ascii="Times New Roman" w:hAnsi="Times New Roman" w:cs="Times New Roman"/>
          <w:lang w:val="bg-BG"/>
        </w:rPr>
        <w:t xml:space="preserve"> </w:t>
      </w:r>
      <w:r w:rsidR="001D6546" w:rsidRPr="00CF02D0">
        <w:rPr>
          <w:rFonts w:ascii="Times New Roman" w:hAnsi="Times New Roman" w:cs="Times New Roman"/>
          <w:lang w:val="bg-BG"/>
        </w:rPr>
        <w:t>до</w:t>
      </w:r>
      <w:r w:rsidRPr="00F4416F">
        <w:rPr>
          <w:rFonts w:ascii="Times New Roman" w:hAnsi="Times New Roman" w:cs="Times New Roman"/>
          <w:lang w:val="bg-BG"/>
        </w:rPr>
        <w:t xml:space="preserve"> </w:t>
      </w:r>
      <w:r w:rsidRPr="00CF02D0">
        <w:rPr>
          <w:rFonts w:ascii="Times New Roman" w:hAnsi="Times New Roman" w:cs="Times New Roman"/>
        </w:rPr>
        <w:fldChar w:fldCharType="begin"/>
      </w:r>
      <w:r w:rsidRPr="00F4416F">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RDL</w:instrText>
      </w:r>
      <w:r w:rsidRPr="00F4416F">
        <w:rPr>
          <w:rFonts w:ascii="Times New Roman" w:hAnsi="Times New Roman" w:cs="Times New Roman"/>
          <w:lang w:val="bg-BG"/>
        </w:rPr>
        <w:instrText>_</w:instrText>
      </w:r>
      <w:r w:rsidRPr="00CF02D0">
        <w:rPr>
          <w:rFonts w:ascii="Times New Roman" w:hAnsi="Times New Roman" w:cs="Times New Roman"/>
        </w:rPr>
        <w:instrText>CC</w:instrText>
      </w:r>
      <w:r w:rsidRPr="00F4416F">
        <w:rPr>
          <w:rFonts w:ascii="Times New Roman" w:hAnsi="Times New Roman" w:cs="Times New Roman"/>
          <w:lang w:val="bg-BG"/>
        </w:rPr>
        <w:instrText>_</w:instrText>
      </w:r>
      <w:r w:rsidRPr="00CF02D0">
        <w:rPr>
          <w:rFonts w:ascii="Times New Roman" w:hAnsi="Times New Roman" w:cs="Times New Roman"/>
        </w:rPr>
        <w:instrText>A</w:instrText>
      </w:r>
      <w:r w:rsidRPr="00F4416F">
        <w:rPr>
          <w:rFonts w:ascii="Times New Roman" w:hAnsi="Times New Roman" w:cs="Times New Roman"/>
          <w:lang w:val="bg-BG"/>
        </w:rPr>
        <w:instrText>_325_1_</w:instrText>
      </w:r>
      <w:r w:rsidRPr="00CF02D0">
        <w:rPr>
          <w:rFonts w:ascii="Times New Roman" w:hAnsi="Times New Roman" w:cs="Times New Roman"/>
        </w:rPr>
        <w:instrText>cases</w:instrText>
      </w:r>
      <w:r w:rsidRPr="00F4416F">
        <w:rPr>
          <w:rFonts w:ascii="Times New Roman" w:hAnsi="Times New Roman" w:cs="Times New Roman"/>
          <w:lang w:val="bg-BG"/>
        </w:rPr>
        <w:instrText>_</w:instrText>
      </w:r>
      <w:r w:rsidRPr="00CF02D0">
        <w:rPr>
          <w:rFonts w:ascii="Times New Roman" w:hAnsi="Times New Roman" w:cs="Times New Roman"/>
        </w:rPr>
        <w:instrText>monuments</w:instrText>
      </w:r>
      <w:r w:rsidRPr="00F4416F">
        <w:rPr>
          <w:rFonts w:ascii="Times New Roman" w:hAnsi="Times New Roman" w:cs="Times New Roman"/>
          <w:lang w:val="bg-BG"/>
        </w:rPr>
        <w:instrText>_1963_</w:instrText>
      </w:r>
      <w:r w:rsidRPr="00CF02D0">
        <w:rPr>
          <w:rFonts w:ascii="Times New Roman" w:hAnsi="Times New Roman" w:cs="Times New Roman"/>
        </w:rPr>
        <w:instrText>Dec</w:instrText>
      </w:r>
      <w:r w:rsidRPr="00F4416F">
        <w:rPr>
          <w:rFonts w:ascii="Times New Roman" w:hAnsi="Times New Roman" w:cs="Times New Roman"/>
          <w:lang w:val="bg-BG"/>
        </w:rPr>
        <w:instrText xml:space="preserve"> \</w:instrText>
      </w:r>
      <w:r w:rsidRPr="00CF02D0">
        <w:rPr>
          <w:rFonts w:ascii="Times New Roman" w:hAnsi="Times New Roman" w:cs="Times New Roman"/>
        </w:rPr>
        <w:instrText>h</w:instrText>
      </w:r>
      <w:r w:rsidRPr="00F4416F">
        <w:rPr>
          <w:rFonts w:ascii="Times New Roman" w:hAnsi="Times New Roman" w:cs="Times New Roman"/>
          <w:lang w:val="bg-BG"/>
        </w:rPr>
        <w:instrText xml:space="preserve"> </w:instrText>
      </w:r>
      <w:r w:rsidR="00CF02D0" w:rsidRPr="00F4416F">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F4416F">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39</w:t>
      </w:r>
      <w:r w:rsidRPr="00CF02D0">
        <w:rPr>
          <w:rFonts w:ascii="Times New Roman" w:hAnsi="Times New Roman" w:cs="Times New Roman"/>
        </w:rPr>
        <w:fldChar w:fldCharType="end"/>
      </w:r>
      <w:r w:rsidRPr="00F4416F">
        <w:rPr>
          <w:rFonts w:ascii="Times New Roman" w:hAnsi="Times New Roman" w:cs="Times New Roman"/>
          <w:lang w:val="bg-BG"/>
        </w:rPr>
        <w:t xml:space="preserve"> </w:t>
      </w:r>
      <w:r w:rsidR="001D6546" w:rsidRPr="00CF02D0">
        <w:rPr>
          <w:rFonts w:ascii="Times New Roman" w:hAnsi="Times New Roman" w:cs="Times New Roman"/>
          <w:lang w:val="bg-BG"/>
        </w:rPr>
        <w:t>по-горе</w:t>
      </w:r>
      <w:r w:rsidRPr="00F4416F">
        <w:rPr>
          <w:rFonts w:ascii="Times New Roman" w:hAnsi="Times New Roman" w:cs="Times New Roman"/>
          <w:lang w:val="bg-BG"/>
        </w:rPr>
        <w:t xml:space="preserve">), </w:t>
      </w:r>
      <w:r w:rsidR="001D6546" w:rsidRPr="00CF02D0">
        <w:rPr>
          <w:rFonts w:ascii="Times New Roman" w:hAnsi="Times New Roman" w:cs="Times New Roman"/>
          <w:lang w:val="bg-BG"/>
        </w:rPr>
        <w:t>решението на Софийски градски съд срещу тях не може да се ра</w:t>
      </w:r>
      <w:r w:rsidR="00490ED0">
        <w:rPr>
          <w:rFonts w:ascii="Times New Roman" w:hAnsi="Times New Roman" w:cs="Times New Roman"/>
          <w:lang w:val="bg-BG"/>
        </w:rPr>
        <w:t>з</w:t>
      </w:r>
      <w:r w:rsidR="001D6546" w:rsidRPr="00CF02D0">
        <w:rPr>
          <w:rFonts w:ascii="Times New Roman" w:hAnsi="Times New Roman" w:cs="Times New Roman"/>
          <w:lang w:val="bg-BG"/>
        </w:rPr>
        <w:t>глежда като внезапна и</w:t>
      </w:r>
      <w:r w:rsidR="00490ED0">
        <w:rPr>
          <w:rFonts w:ascii="Times New Roman" w:hAnsi="Times New Roman" w:cs="Times New Roman"/>
          <w:lang w:val="bg-BG"/>
        </w:rPr>
        <w:t xml:space="preserve"> непредвидима промяна в съдебнат</w:t>
      </w:r>
      <w:r w:rsidR="001D6546" w:rsidRPr="00CF02D0">
        <w:rPr>
          <w:rFonts w:ascii="Times New Roman" w:hAnsi="Times New Roman" w:cs="Times New Roman"/>
          <w:lang w:val="bg-BG"/>
        </w:rPr>
        <w:t>а практика</w:t>
      </w:r>
      <w:r w:rsidRPr="00F4416F">
        <w:rPr>
          <w:rFonts w:ascii="Times New Roman" w:hAnsi="Times New Roman" w:cs="Times New Roman"/>
          <w:lang w:val="bg-BG"/>
        </w:rPr>
        <w:t xml:space="preserve"> (</w:t>
      </w:r>
      <w:r w:rsidR="001D6546" w:rsidRPr="00CF02D0">
        <w:rPr>
          <w:rFonts w:ascii="Times New Roman" w:hAnsi="Times New Roman" w:cs="Times New Roman"/>
          <w:lang w:val="bg-BG"/>
        </w:rPr>
        <w:t>виж</w:t>
      </w:r>
      <w:r w:rsidRPr="00F4416F">
        <w:rPr>
          <w:rFonts w:ascii="Times New Roman" w:hAnsi="Times New Roman" w:cs="Times New Roman"/>
          <w:lang w:val="bg-BG"/>
        </w:rPr>
        <w:t xml:space="preserve">, </w:t>
      </w:r>
      <w:r w:rsidRPr="00CF02D0">
        <w:rPr>
          <w:rFonts w:ascii="Times New Roman" w:hAnsi="Times New Roman" w:cs="Times New Roman"/>
          <w:i/>
          <w:iCs/>
        </w:rPr>
        <w:t>mutatis</w:t>
      </w:r>
      <w:r w:rsidRPr="00F4416F">
        <w:rPr>
          <w:rFonts w:ascii="Times New Roman" w:hAnsi="Times New Roman" w:cs="Times New Roman"/>
          <w:i/>
          <w:iCs/>
          <w:lang w:val="bg-BG"/>
        </w:rPr>
        <w:t xml:space="preserve"> </w:t>
      </w:r>
      <w:r w:rsidRPr="00CF02D0">
        <w:rPr>
          <w:rFonts w:ascii="Times New Roman" w:hAnsi="Times New Roman" w:cs="Times New Roman"/>
          <w:i/>
          <w:iCs/>
        </w:rPr>
        <w:t>mutandis</w:t>
      </w:r>
      <w:r w:rsidRPr="00F4416F">
        <w:rPr>
          <w:rFonts w:ascii="Times New Roman" w:hAnsi="Times New Roman" w:cs="Times New Roman"/>
          <w:lang w:val="bg-BG"/>
        </w:rPr>
        <w:t xml:space="preserve">, </w:t>
      </w:r>
      <w:proofErr w:type="spellStart"/>
      <w:r w:rsidR="00490ED0" w:rsidRPr="00163812">
        <w:rPr>
          <w:i/>
        </w:rPr>
        <w:t>Perin</w:t>
      </w:r>
      <w:proofErr w:type="spellEnd"/>
      <w:r w:rsidR="00490ED0" w:rsidRPr="00F4416F">
        <w:rPr>
          <w:i/>
          <w:lang w:val="bg-BG"/>
        </w:rPr>
        <w:t>ç</w:t>
      </w:r>
      <w:proofErr w:type="spellStart"/>
      <w:r w:rsidR="00490ED0" w:rsidRPr="00163812">
        <w:rPr>
          <w:i/>
        </w:rPr>
        <w:t>ek</w:t>
      </w:r>
      <w:proofErr w:type="spellEnd"/>
      <w:r w:rsidRPr="00F4416F">
        <w:rPr>
          <w:rFonts w:ascii="Times New Roman" w:hAnsi="Times New Roman" w:cs="Times New Roman"/>
          <w:iCs/>
          <w:lang w:val="bg-BG"/>
        </w:rPr>
        <w:t xml:space="preserve">, </w:t>
      </w:r>
      <w:r w:rsidR="001D6546" w:rsidRPr="00CF02D0">
        <w:rPr>
          <w:rFonts w:ascii="Times New Roman" w:hAnsi="Times New Roman" w:cs="Times New Roman"/>
          <w:iCs/>
          <w:lang w:val="bg-BG"/>
        </w:rPr>
        <w:t>цитирано по-горе</w:t>
      </w:r>
      <w:r w:rsidRPr="00F4416F">
        <w:rPr>
          <w:rFonts w:ascii="Times New Roman" w:hAnsi="Times New Roman" w:cs="Times New Roman"/>
          <w:iCs/>
          <w:lang w:val="bg-BG"/>
        </w:rPr>
        <w:t>, § 138).</w:t>
      </w:r>
    </w:p>
    <w:p w14:paraId="46D581CF" w14:textId="4983DA10" w:rsidR="00A9491D" w:rsidRPr="00CF02D0" w:rsidRDefault="001D6546" w:rsidP="00163812">
      <w:pPr>
        <w:pStyle w:val="JuHi"/>
        <w:rPr>
          <w:rFonts w:ascii="Times New Roman" w:hAnsi="Times New Roman" w:cs="Times New Roman"/>
        </w:rPr>
      </w:pPr>
      <w:r w:rsidRPr="00CF02D0">
        <w:rPr>
          <w:rFonts w:ascii="Times New Roman" w:hAnsi="Times New Roman" w:cs="Times New Roman"/>
          <w:lang w:val="bg-BG"/>
        </w:rPr>
        <w:t>Легитимна цел</w:t>
      </w:r>
    </w:p>
    <w:bookmarkStart w:id="52" w:name="L_A10_C_m_legit_aim"/>
    <w:p w14:paraId="07E1CE66" w14:textId="27E4C581"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68</w:t>
      </w:r>
      <w:r w:rsidRPr="00CF02D0">
        <w:rPr>
          <w:rFonts w:ascii="Times New Roman" w:hAnsi="Times New Roman" w:cs="Times New Roman"/>
        </w:rPr>
        <w:fldChar w:fldCharType="end"/>
      </w:r>
      <w:bookmarkEnd w:id="52"/>
      <w:r w:rsidRPr="00CF02D0">
        <w:rPr>
          <w:rFonts w:ascii="Times New Roman" w:hAnsi="Times New Roman" w:cs="Times New Roman"/>
        </w:rPr>
        <w:t>.  </w:t>
      </w:r>
      <w:r w:rsidR="001D6546" w:rsidRPr="00CF02D0">
        <w:rPr>
          <w:rFonts w:ascii="Times New Roman" w:hAnsi="Times New Roman" w:cs="Times New Roman"/>
          <w:lang w:val="bg-BG"/>
        </w:rPr>
        <w:t xml:space="preserve">Допълнително може да се приеме, че намесата е преследвала легитимните цели за защита на морала – както </w:t>
      </w:r>
      <w:r w:rsidR="00F75A6E">
        <w:rPr>
          <w:rFonts w:ascii="Times New Roman" w:hAnsi="Times New Roman" w:cs="Times New Roman"/>
          <w:lang w:val="bg-BG"/>
        </w:rPr>
        <w:t>постановява</w:t>
      </w:r>
      <w:r w:rsidR="001D6546" w:rsidRPr="00CF02D0">
        <w:rPr>
          <w:rFonts w:ascii="Times New Roman" w:hAnsi="Times New Roman" w:cs="Times New Roman"/>
          <w:lang w:val="bg-BG"/>
        </w:rPr>
        <w:t xml:space="preserve"> Софийски градски съд (виж параграф 26 по-горе) – както и </w:t>
      </w:r>
      <w:r w:rsidR="00C156BE">
        <w:rPr>
          <w:rFonts w:ascii="Times New Roman" w:hAnsi="Times New Roman" w:cs="Times New Roman"/>
          <w:lang w:val="bg-BG"/>
        </w:rPr>
        <w:t xml:space="preserve">на </w:t>
      </w:r>
      <w:r w:rsidR="001D6546" w:rsidRPr="00CF02D0">
        <w:rPr>
          <w:rFonts w:ascii="Times New Roman" w:hAnsi="Times New Roman" w:cs="Times New Roman"/>
          <w:lang w:val="bg-BG"/>
        </w:rPr>
        <w:t>правата на другите</w:t>
      </w:r>
      <w:r w:rsidRPr="00CF02D0">
        <w:rPr>
          <w:rFonts w:ascii="Times New Roman" w:hAnsi="Times New Roman" w:cs="Times New Roman"/>
        </w:rPr>
        <w:t xml:space="preserve"> (</w:t>
      </w:r>
      <w:r w:rsidR="001D6546" w:rsidRPr="00CF02D0">
        <w:rPr>
          <w:rFonts w:ascii="Times New Roman" w:hAnsi="Times New Roman" w:cs="Times New Roman"/>
          <w:lang w:val="bg-BG"/>
        </w:rPr>
        <w:t>виж</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1D6546" w:rsidRPr="00CF02D0">
        <w:rPr>
          <w:rFonts w:ascii="Times New Roman" w:hAnsi="Times New Roman" w:cs="Times New Roman"/>
          <w:lang w:val="bg-BG"/>
        </w:rPr>
        <w:t>цитирано по-горе</w:t>
      </w:r>
      <w:r w:rsidRPr="00CF02D0">
        <w:rPr>
          <w:rFonts w:ascii="Times New Roman" w:hAnsi="Times New Roman" w:cs="Times New Roman"/>
        </w:rPr>
        <w:t>, §</w:t>
      </w:r>
      <w:r w:rsidR="0090519D" w:rsidRPr="00CF02D0">
        <w:rPr>
          <w:rFonts w:ascii="Times New Roman" w:hAnsi="Times New Roman" w:cs="Times New Roman"/>
        </w:rPr>
        <w:t xml:space="preserve"> </w:t>
      </w:r>
      <w:r w:rsidRPr="00CF02D0">
        <w:rPr>
          <w:rFonts w:ascii="Times New Roman" w:hAnsi="Times New Roman" w:cs="Times New Roman"/>
        </w:rPr>
        <w:t xml:space="preserve">47). </w:t>
      </w:r>
      <w:r w:rsidR="001D6546" w:rsidRPr="00CF02D0">
        <w:rPr>
          <w:rFonts w:ascii="Times New Roman" w:hAnsi="Times New Roman" w:cs="Times New Roman"/>
          <w:lang w:val="bg-BG"/>
        </w:rPr>
        <w:t>Всъщност широката общественост има интерес от опазването на културното наследство</w:t>
      </w:r>
      <w:r w:rsidRPr="00CF02D0">
        <w:rPr>
          <w:rFonts w:ascii="Times New Roman" w:hAnsi="Times New Roman" w:cs="Times New Roman"/>
        </w:rPr>
        <w:t xml:space="preserve"> (</w:t>
      </w:r>
      <w:r w:rsidR="001D6546" w:rsidRPr="00CF02D0">
        <w:rPr>
          <w:rFonts w:ascii="Times New Roman" w:hAnsi="Times New Roman" w:cs="Times New Roman"/>
          <w:lang w:val="bg-BG"/>
        </w:rPr>
        <w:t>виж</w:t>
      </w:r>
      <w:r w:rsidRPr="00CF02D0">
        <w:rPr>
          <w:rFonts w:ascii="Times New Roman" w:hAnsi="Times New Roman" w:cs="Times New Roman"/>
        </w:rPr>
        <w:t xml:space="preserve"> </w:t>
      </w:r>
      <w:proofErr w:type="spellStart"/>
      <w:r w:rsidR="00F75A6E" w:rsidRPr="00163812">
        <w:rPr>
          <w:rFonts w:ascii="Times New Roman" w:eastAsia="Times New Roman" w:hAnsi="Times New Roman" w:cs="Times New Roman"/>
          <w:i/>
        </w:rPr>
        <w:t>Margulev</w:t>
      </w:r>
      <w:proofErr w:type="spellEnd"/>
      <w:r w:rsidR="00211CF1" w:rsidRPr="00CF02D0">
        <w:rPr>
          <w:rFonts w:ascii="Times New Roman" w:eastAsia="Times New Roman" w:hAnsi="Times New Roman" w:cs="Times New Roman"/>
          <w:i/>
          <w:lang w:val="bg-BG"/>
        </w:rPr>
        <w:t xml:space="preserve"> срещу Русия</w:t>
      </w:r>
      <w:r w:rsidRPr="00CF02D0">
        <w:rPr>
          <w:rFonts w:ascii="Times New Roman" w:eastAsia="Times New Roman" w:hAnsi="Times New Roman" w:cs="Times New Roman"/>
        </w:rPr>
        <w:t xml:space="preserve">, </w:t>
      </w:r>
      <w:r w:rsidR="001D6546" w:rsidRPr="00CF02D0">
        <w:rPr>
          <w:rFonts w:ascii="Times New Roman" w:eastAsia="Times New Roman" w:hAnsi="Times New Roman" w:cs="Times New Roman"/>
          <w:lang w:val="bg-BG"/>
        </w:rPr>
        <w:t>№</w:t>
      </w:r>
      <w:r w:rsidRPr="00CF02D0">
        <w:rPr>
          <w:rFonts w:ascii="Times New Roman" w:eastAsia="Times New Roman" w:hAnsi="Times New Roman" w:cs="Times New Roman"/>
        </w:rPr>
        <w:t xml:space="preserve"> 15449/09, § 37, 8 </w:t>
      </w:r>
      <w:r w:rsidR="001D6546" w:rsidRPr="00CF02D0">
        <w:rPr>
          <w:rFonts w:ascii="Times New Roman" w:eastAsia="Times New Roman" w:hAnsi="Times New Roman" w:cs="Times New Roman"/>
          <w:lang w:val="bg-BG"/>
        </w:rPr>
        <w:t>октомври</w:t>
      </w:r>
      <w:r w:rsidRPr="00CF02D0">
        <w:rPr>
          <w:rFonts w:ascii="Times New Roman" w:eastAsia="Times New Roman" w:hAnsi="Times New Roman" w:cs="Times New Roman"/>
        </w:rPr>
        <w:t xml:space="preserve"> 2019</w:t>
      </w:r>
      <w:r w:rsidR="001D6546" w:rsidRPr="00CF02D0">
        <w:rPr>
          <w:rFonts w:ascii="Times New Roman" w:eastAsia="Times New Roman" w:hAnsi="Times New Roman" w:cs="Times New Roman"/>
          <w:lang w:val="bg-BG"/>
        </w:rPr>
        <w:t xml:space="preserve"> г.</w:t>
      </w:r>
      <w:r w:rsidRPr="00CF02D0">
        <w:rPr>
          <w:rFonts w:ascii="Times New Roman" w:hAnsi="Times New Roman" w:cs="Times New Roman"/>
        </w:rPr>
        <w:t>).</w:t>
      </w:r>
    </w:p>
    <w:bookmarkStart w:id="53" w:name="L_A10_C_m_legit_aim_bis"/>
    <w:p w14:paraId="7CB7DD9E" w14:textId="47242BB6"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69</w:t>
      </w:r>
      <w:r w:rsidRPr="00CF02D0">
        <w:rPr>
          <w:rFonts w:ascii="Times New Roman" w:hAnsi="Times New Roman" w:cs="Times New Roman"/>
        </w:rPr>
        <w:fldChar w:fldCharType="end"/>
      </w:r>
      <w:bookmarkEnd w:id="53"/>
      <w:r w:rsidRPr="00CF02D0">
        <w:rPr>
          <w:rFonts w:ascii="Times New Roman" w:hAnsi="Times New Roman" w:cs="Times New Roman"/>
        </w:rPr>
        <w:t>.  </w:t>
      </w:r>
      <w:r w:rsidR="001D6546" w:rsidRPr="00CF02D0">
        <w:rPr>
          <w:rFonts w:ascii="Times New Roman" w:hAnsi="Times New Roman" w:cs="Times New Roman"/>
          <w:lang w:val="bg-BG"/>
        </w:rPr>
        <w:t>Няма обаче индикация, че намесата има за цел да защити конкретно правото на собственост на притежателя на паметника, чиято самоличност остава неясна</w:t>
      </w:r>
      <w:r w:rsidRPr="00CF02D0">
        <w:rPr>
          <w:rFonts w:ascii="Times New Roman" w:hAnsi="Times New Roman" w:cs="Times New Roman"/>
        </w:rPr>
        <w:t xml:space="preserve"> (</w:t>
      </w:r>
      <w:r w:rsidR="001D6546" w:rsidRPr="00CF02D0">
        <w:rPr>
          <w:rFonts w:ascii="Times New Roman" w:hAnsi="Times New Roman" w:cs="Times New Roman"/>
          <w:lang w:val="bg-BG"/>
        </w:rPr>
        <w:t>виж параграф</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F_SDC_jud_appeal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23</w:t>
      </w:r>
      <w:r w:rsidRPr="00CF02D0">
        <w:rPr>
          <w:rFonts w:ascii="Times New Roman" w:hAnsi="Times New Roman" w:cs="Times New Roman"/>
        </w:rPr>
        <w:fldChar w:fldCharType="end"/>
      </w:r>
      <w:r w:rsidRPr="00CF02D0">
        <w:rPr>
          <w:rFonts w:ascii="Times New Roman" w:hAnsi="Times New Roman" w:cs="Times New Roman"/>
        </w:rPr>
        <w:t xml:space="preserve"> </w:t>
      </w:r>
      <w:r w:rsidRPr="00CF02D0">
        <w:rPr>
          <w:rFonts w:ascii="Times New Roman" w:hAnsi="Times New Roman" w:cs="Times New Roman"/>
          <w:i/>
          <w:iCs/>
        </w:rPr>
        <w:t>in fine</w:t>
      </w:r>
      <w:r w:rsidRPr="00CF02D0">
        <w:rPr>
          <w:rFonts w:ascii="Times New Roman" w:hAnsi="Times New Roman" w:cs="Times New Roman"/>
        </w:rPr>
        <w:t xml:space="preserve"> </w:t>
      </w:r>
      <w:r w:rsidR="001D6546" w:rsidRPr="00CF02D0">
        <w:rPr>
          <w:rFonts w:ascii="Times New Roman" w:hAnsi="Times New Roman" w:cs="Times New Roman"/>
          <w:lang w:val="bg-BG"/>
        </w:rPr>
        <w:t>по-горе</w:t>
      </w:r>
      <w:r w:rsidRPr="00CF02D0">
        <w:rPr>
          <w:rFonts w:ascii="Times New Roman" w:hAnsi="Times New Roman" w:cs="Times New Roman"/>
        </w:rPr>
        <w:t xml:space="preserve">). </w:t>
      </w:r>
      <w:r w:rsidR="001D6546" w:rsidRPr="00CF02D0">
        <w:rPr>
          <w:rFonts w:ascii="Times New Roman" w:hAnsi="Times New Roman" w:cs="Times New Roman"/>
          <w:lang w:val="bg-BG"/>
        </w:rPr>
        <w:t>Както Софийски районен съд, така и Софийски градски съд подчертават, че този аспект на делото е извън обхвата на наказателнот</w:t>
      </w:r>
      <w:r w:rsidR="002130D4">
        <w:rPr>
          <w:rFonts w:ascii="Times New Roman" w:hAnsi="Times New Roman" w:cs="Times New Roman"/>
          <w:lang w:val="bg-BG"/>
        </w:rPr>
        <w:t>о производство срещу жалбопода</w:t>
      </w:r>
      <w:r w:rsidR="001D6546" w:rsidRPr="00CF02D0">
        <w:rPr>
          <w:rFonts w:ascii="Times New Roman" w:hAnsi="Times New Roman" w:cs="Times New Roman"/>
          <w:lang w:val="bg-BG"/>
        </w:rPr>
        <w:t>телите</w:t>
      </w:r>
      <w:r w:rsidRPr="00CF02D0">
        <w:rPr>
          <w:rFonts w:ascii="Times New Roman" w:hAnsi="Times New Roman" w:cs="Times New Roman"/>
        </w:rPr>
        <w:t xml:space="preserve"> (</w:t>
      </w:r>
      <w:r w:rsidR="00B47154" w:rsidRPr="00CF02D0">
        <w:rPr>
          <w:rFonts w:ascii="Times New Roman" w:hAnsi="Times New Roman" w:cs="Times New Roman"/>
          <w:lang w:val="bg-BG"/>
        </w:rPr>
        <w:t xml:space="preserve">виж параграфи </w:t>
      </w:r>
      <w:r w:rsidRPr="00CF02D0">
        <w:rPr>
          <w:rFonts w:ascii="Times New Roman" w:hAnsi="Times New Roman" w:cs="Times New Roman"/>
        </w:rPr>
        <w:fldChar w:fldCharType="begin"/>
      </w:r>
      <w:r w:rsidRPr="00CF02D0">
        <w:rPr>
          <w:rFonts w:ascii="Times New Roman" w:hAnsi="Times New Roman" w:cs="Times New Roman"/>
        </w:rPr>
        <w:instrText xml:space="preserve"> REF F_SDC_jud_ter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rPr>
        <w:t>22</w:t>
      </w:r>
      <w:r w:rsidRPr="00CF02D0">
        <w:rPr>
          <w:rFonts w:ascii="Times New Roman" w:hAnsi="Times New Roman" w:cs="Times New Roman"/>
        </w:rPr>
        <w:fldChar w:fldCharType="end"/>
      </w:r>
      <w:r w:rsidRPr="00CF02D0">
        <w:rPr>
          <w:rFonts w:ascii="Times New Roman" w:hAnsi="Times New Roman" w:cs="Times New Roman"/>
        </w:rPr>
        <w:t xml:space="preserve"> </w:t>
      </w:r>
      <w:r w:rsidR="00B47154" w:rsidRPr="00CF02D0">
        <w:rPr>
          <w:rFonts w:ascii="Times New Roman" w:hAnsi="Times New Roman" w:cs="Times New Roman"/>
          <w:lang w:val="bg-BG"/>
        </w:rPr>
        <w:t>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F_SCC_jud_ter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rPr>
        <w:t>26</w:t>
      </w:r>
      <w:r w:rsidRPr="00CF02D0">
        <w:rPr>
          <w:rFonts w:ascii="Times New Roman" w:hAnsi="Times New Roman" w:cs="Times New Roman"/>
        </w:rPr>
        <w:fldChar w:fldCharType="end"/>
      </w:r>
      <w:r w:rsidRPr="00CF02D0">
        <w:rPr>
          <w:rFonts w:ascii="Times New Roman" w:hAnsi="Times New Roman" w:cs="Times New Roman"/>
        </w:rPr>
        <w:t xml:space="preserve"> </w:t>
      </w:r>
      <w:r w:rsidRPr="00CF02D0">
        <w:rPr>
          <w:rFonts w:ascii="Times New Roman" w:hAnsi="Times New Roman" w:cs="Times New Roman"/>
          <w:i/>
          <w:iCs/>
        </w:rPr>
        <w:t>in fine</w:t>
      </w:r>
      <w:r w:rsidRPr="00CF02D0">
        <w:rPr>
          <w:rFonts w:ascii="Times New Roman" w:hAnsi="Times New Roman" w:cs="Times New Roman"/>
        </w:rPr>
        <w:t xml:space="preserve"> </w:t>
      </w:r>
      <w:r w:rsidR="00B47154" w:rsidRPr="00CF02D0">
        <w:rPr>
          <w:rFonts w:ascii="Times New Roman" w:hAnsi="Times New Roman" w:cs="Times New Roman"/>
          <w:lang w:val="bg-BG"/>
        </w:rPr>
        <w:t>по-горе</w:t>
      </w:r>
      <w:r w:rsidR="002130D4">
        <w:rPr>
          <w:rFonts w:ascii="Times New Roman" w:hAnsi="Times New Roman" w:cs="Times New Roman"/>
        </w:rPr>
        <w:t xml:space="preserve">), а </w:t>
      </w:r>
      <w:r w:rsidR="002130D4">
        <w:rPr>
          <w:rFonts w:ascii="Times New Roman" w:hAnsi="Times New Roman" w:cs="Times New Roman"/>
          <w:lang w:val="bg-BG"/>
        </w:rPr>
        <w:t>С</w:t>
      </w:r>
      <w:r w:rsidR="00B47154" w:rsidRPr="00CF02D0">
        <w:rPr>
          <w:rFonts w:ascii="Times New Roman" w:hAnsi="Times New Roman" w:cs="Times New Roman"/>
          <w:lang w:val="bg-BG"/>
        </w:rPr>
        <w:t>офийски градски съд също отбелязва, че не са предоставени доказателства за това колко е струвало почистването на паметника и кой е покрил тези разходи</w:t>
      </w:r>
      <w:r w:rsidRPr="00CF02D0">
        <w:rPr>
          <w:rFonts w:ascii="Times New Roman" w:hAnsi="Times New Roman" w:cs="Times New Roman"/>
        </w:rPr>
        <w:t xml:space="preserve"> (</w:t>
      </w:r>
      <w:r w:rsidR="00B47154" w:rsidRPr="00CF02D0">
        <w:rPr>
          <w:rFonts w:ascii="Times New Roman" w:hAnsi="Times New Roman" w:cs="Times New Roman"/>
          <w:lang w:val="bg-BG"/>
        </w:rPr>
        <w:t>виж параграф</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F_SCC_jud_sexies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29</w:t>
      </w:r>
      <w:r w:rsidRPr="00CF02D0">
        <w:rPr>
          <w:rFonts w:ascii="Times New Roman" w:hAnsi="Times New Roman" w:cs="Times New Roman"/>
        </w:rPr>
        <w:fldChar w:fldCharType="end"/>
      </w:r>
      <w:r w:rsidRPr="00CF02D0">
        <w:rPr>
          <w:rFonts w:ascii="Times New Roman" w:hAnsi="Times New Roman" w:cs="Times New Roman"/>
        </w:rPr>
        <w:t xml:space="preserve"> </w:t>
      </w:r>
      <w:r w:rsidR="00B47154" w:rsidRPr="00CF02D0">
        <w:rPr>
          <w:rFonts w:ascii="Times New Roman" w:hAnsi="Times New Roman" w:cs="Times New Roman"/>
          <w:lang w:val="bg-BG"/>
        </w:rPr>
        <w:t>по-горе</w:t>
      </w:r>
      <w:r w:rsidRPr="00CF02D0">
        <w:rPr>
          <w:rFonts w:ascii="Times New Roman" w:hAnsi="Times New Roman" w:cs="Times New Roman"/>
        </w:rPr>
        <w:t>).</w:t>
      </w:r>
    </w:p>
    <w:bookmarkStart w:id="54" w:name="L_A10_C_m_legit_aim_ter"/>
    <w:p w14:paraId="34BDE9F0" w14:textId="123B9E25" w:rsidR="00A9491D" w:rsidRPr="00CF02D0" w:rsidRDefault="00A9491D" w:rsidP="00654635">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70</w:t>
      </w:r>
      <w:r w:rsidRPr="00CF02D0">
        <w:rPr>
          <w:rFonts w:ascii="Times New Roman" w:hAnsi="Times New Roman" w:cs="Times New Roman"/>
        </w:rPr>
        <w:fldChar w:fldCharType="end"/>
      </w:r>
      <w:bookmarkEnd w:id="54"/>
      <w:r w:rsidRPr="00CF02D0">
        <w:rPr>
          <w:rFonts w:ascii="Times New Roman" w:hAnsi="Times New Roman" w:cs="Times New Roman"/>
        </w:rPr>
        <w:t>.  </w:t>
      </w:r>
      <w:r w:rsidR="00B47154" w:rsidRPr="00CF02D0">
        <w:rPr>
          <w:rFonts w:ascii="Times New Roman" w:hAnsi="Times New Roman" w:cs="Times New Roman"/>
          <w:lang w:val="bg-BG"/>
        </w:rPr>
        <w:t>Нито пък изглежда, че намесата е и</w:t>
      </w:r>
      <w:r w:rsidR="002130D4" w:rsidRPr="00CF02D0">
        <w:rPr>
          <w:rFonts w:ascii="Times New Roman" w:hAnsi="Times New Roman" w:cs="Times New Roman"/>
          <w:lang w:val="bg-BG"/>
        </w:rPr>
        <w:t>м</w:t>
      </w:r>
      <w:r w:rsidR="00B47154" w:rsidRPr="00CF02D0">
        <w:rPr>
          <w:rFonts w:ascii="Times New Roman" w:hAnsi="Times New Roman" w:cs="Times New Roman"/>
          <w:lang w:val="bg-BG"/>
        </w:rPr>
        <w:t xml:space="preserve">ала за цел да защити „обществената </w:t>
      </w:r>
      <w:r w:rsidR="002130D4">
        <w:rPr>
          <w:rFonts w:ascii="Times New Roman" w:hAnsi="Times New Roman" w:cs="Times New Roman"/>
          <w:lang w:val="bg-BG"/>
        </w:rPr>
        <w:t>сигурност</w:t>
      </w:r>
      <w:r w:rsidR="00B47154" w:rsidRPr="00CF02D0">
        <w:rPr>
          <w:rFonts w:ascii="Times New Roman" w:hAnsi="Times New Roman" w:cs="Times New Roman"/>
          <w:lang w:val="bg-BG"/>
        </w:rPr>
        <w:t>“</w:t>
      </w:r>
      <w:r w:rsidRPr="00CF02D0">
        <w:rPr>
          <w:rFonts w:ascii="Times New Roman" w:hAnsi="Times New Roman" w:cs="Times New Roman"/>
        </w:rPr>
        <w:t xml:space="preserve">. </w:t>
      </w:r>
      <w:r w:rsidR="002130D4">
        <w:rPr>
          <w:rFonts w:ascii="Times New Roman" w:hAnsi="Times New Roman" w:cs="Times New Roman"/>
          <w:lang w:val="bg-BG"/>
        </w:rPr>
        <w:t>Деянието на жалбопод</w:t>
      </w:r>
      <w:r w:rsidR="00B47154" w:rsidRPr="00CF02D0">
        <w:rPr>
          <w:rFonts w:ascii="Times New Roman" w:hAnsi="Times New Roman" w:cs="Times New Roman"/>
          <w:lang w:val="bg-BG"/>
        </w:rPr>
        <w:t>ателите е мирно и</w:t>
      </w:r>
      <w:r w:rsidR="00654635">
        <w:rPr>
          <w:rFonts w:ascii="Times New Roman" w:hAnsi="Times New Roman" w:cs="Times New Roman"/>
          <w:lang w:val="bg-BG"/>
        </w:rPr>
        <w:t xml:space="preserve"> извършено тайно в ранните сутре</w:t>
      </w:r>
      <w:r w:rsidR="00B47154" w:rsidRPr="00CF02D0">
        <w:rPr>
          <w:rFonts w:ascii="Times New Roman" w:hAnsi="Times New Roman" w:cs="Times New Roman"/>
          <w:lang w:val="bg-BG"/>
        </w:rPr>
        <w:t>шни часове</w:t>
      </w:r>
      <w:r w:rsidRPr="00CF02D0">
        <w:rPr>
          <w:rFonts w:ascii="Times New Roman" w:hAnsi="Times New Roman" w:cs="Times New Roman"/>
        </w:rPr>
        <w:t xml:space="preserve"> (</w:t>
      </w:r>
      <w:r w:rsidR="00B47154" w:rsidRPr="00CF02D0">
        <w:rPr>
          <w:rFonts w:ascii="Times New Roman" w:hAnsi="Times New Roman" w:cs="Times New Roman"/>
          <w:lang w:val="bg-BG"/>
        </w:rPr>
        <w:t>виж параграф</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F_events_7_11_2013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13</w:t>
      </w:r>
      <w:r w:rsidRPr="00CF02D0">
        <w:rPr>
          <w:rFonts w:ascii="Times New Roman" w:hAnsi="Times New Roman" w:cs="Times New Roman"/>
        </w:rPr>
        <w:fldChar w:fldCharType="end"/>
      </w:r>
      <w:r w:rsidRPr="00CF02D0">
        <w:rPr>
          <w:rFonts w:ascii="Times New Roman" w:hAnsi="Times New Roman" w:cs="Times New Roman"/>
        </w:rPr>
        <w:t xml:space="preserve"> </w:t>
      </w:r>
      <w:r w:rsidR="00B47154" w:rsidRPr="00CF02D0">
        <w:rPr>
          <w:rFonts w:ascii="Times New Roman" w:hAnsi="Times New Roman" w:cs="Times New Roman"/>
          <w:lang w:val="bg-BG"/>
        </w:rPr>
        <w:t>по-горе</w:t>
      </w:r>
      <w:r w:rsidRPr="00CF02D0">
        <w:rPr>
          <w:rFonts w:ascii="Times New Roman" w:hAnsi="Times New Roman" w:cs="Times New Roman"/>
        </w:rPr>
        <w:t xml:space="preserve">). </w:t>
      </w:r>
      <w:r w:rsidR="00B47154" w:rsidRPr="00CF02D0">
        <w:rPr>
          <w:rFonts w:ascii="Times New Roman" w:hAnsi="Times New Roman" w:cs="Times New Roman"/>
          <w:lang w:val="bg-BG"/>
        </w:rPr>
        <w:t>Нищо не подсказва, че е ве</w:t>
      </w:r>
      <w:r w:rsidR="00654635">
        <w:rPr>
          <w:rFonts w:ascii="Times New Roman" w:hAnsi="Times New Roman" w:cs="Times New Roman"/>
          <w:lang w:val="bg-BG"/>
        </w:rPr>
        <w:t xml:space="preserve">роятно да предизвика обществен смут </w:t>
      </w:r>
      <w:r w:rsidR="00B47154" w:rsidRPr="00CF02D0">
        <w:rPr>
          <w:rFonts w:ascii="Times New Roman" w:hAnsi="Times New Roman" w:cs="Times New Roman"/>
          <w:lang w:val="bg-BG"/>
        </w:rPr>
        <w:t>или</w:t>
      </w:r>
      <w:r w:rsidR="00654635">
        <w:rPr>
          <w:rFonts w:ascii="Times New Roman" w:hAnsi="Times New Roman" w:cs="Times New Roman"/>
          <w:lang w:val="bg-BG"/>
        </w:rPr>
        <w:t xml:space="preserve"> че при осъждането на жалбопод</w:t>
      </w:r>
      <w:r w:rsidR="00B47154" w:rsidRPr="00CF02D0">
        <w:rPr>
          <w:rFonts w:ascii="Times New Roman" w:hAnsi="Times New Roman" w:cs="Times New Roman"/>
          <w:lang w:val="bg-BG"/>
        </w:rPr>
        <w:t>ателите Софийски градски съд е имал т</w:t>
      </w:r>
      <w:r w:rsidR="00654635">
        <w:rPr>
          <w:rFonts w:ascii="Times New Roman" w:hAnsi="Times New Roman" w:cs="Times New Roman"/>
          <w:lang w:val="bg-BG"/>
        </w:rPr>
        <w:t>о</w:t>
      </w:r>
      <w:r w:rsidR="00B47154" w:rsidRPr="00CF02D0">
        <w:rPr>
          <w:rFonts w:ascii="Times New Roman" w:hAnsi="Times New Roman" w:cs="Times New Roman"/>
          <w:lang w:val="bg-BG"/>
        </w:rPr>
        <w:t>ва предвид</w:t>
      </w:r>
      <w:r w:rsidRPr="00CF02D0">
        <w:rPr>
          <w:rFonts w:ascii="Times New Roman" w:hAnsi="Times New Roman" w:cs="Times New Roman"/>
        </w:rPr>
        <w:t xml:space="preserve"> (</w:t>
      </w:r>
      <w:r w:rsidR="00B47154" w:rsidRPr="00CF02D0">
        <w:rPr>
          <w:rFonts w:ascii="Times New Roman" w:hAnsi="Times New Roman" w:cs="Times New Roman"/>
          <w:lang w:val="bg-BG"/>
        </w:rPr>
        <w:t>виж</w:t>
      </w:r>
      <w:r w:rsidRPr="00CF02D0">
        <w:rPr>
          <w:rFonts w:ascii="Times New Roman" w:hAnsi="Times New Roman" w:cs="Times New Roman"/>
        </w:rPr>
        <w:t xml:space="preserve">, </w:t>
      </w:r>
      <w:r w:rsidRPr="00CF02D0">
        <w:rPr>
          <w:rFonts w:ascii="Times New Roman" w:hAnsi="Times New Roman" w:cs="Times New Roman"/>
          <w:i/>
          <w:iCs/>
        </w:rPr>
        <w:t>mutatis mutandis</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B47154" w:rsidRPr="00CF02D0">
        <w:rPr>
          <w:rFonts w:ascii="Times New Roman" w:hAnsi="Times New Roman" w:cs="Times New Roman"/>
          <w:lang w:val="bg-BG"/>
        </w:rPr>
        <w:t>цитирано по-горе</w:t>
      </w:r>
      <w:r w:rsidRPr="00CF02D0">
        <w:rPr>
          <w:rFonts w:ascii="Times New Roman" w:hAnsi="Times New Roman" w:cs="Times New Roman"/>
        </w:rPr>
        <w:t xml:space="preserve">, § 47). </w:t>
      </w:r>
      <w:r w:rsidR="00B47154" w:rsidRPr="00CF02D0">
        <w:rPr>
          <w:rFonts w:ascii="Times New Roman" w:hAnsi="Times New Roman" w:cs="Times New Roman"/>
          <w:lang w:val="bg-BG"/>
        </w:rPr>
        <w:t xml:space="preserve">Вярно е, че този съд е </w:t>
      </w:r>
      <w:r w:rsidR="00654635">
        <w:rPr>
          <w:rFonts w:ascii="Times New Roman" w:hAnsi="Times New Roman" w:cs="Times New Roman"/>
          <w:lang w:val="bg-BG"/>
        </w:rPr>
        <w:t>приел, че деянието на жалбопод</w:t>
      </w:r>
      <w:r w:rsidR="00B47154" w:rsidRPr="00CF02D0">
        <w:rPr>
          <w:rFonts w:ascii="Times New Roman" w:hAnsi="Times New Roman" w:cs="Times New Roman"/>
          <w:lang w:val="bg-BG"/>
        </w:rPr>
        <w:t>ателите е в противоречие с обществения ред (виж параграф 26 по-горе</w:t>
      </w:r>
      <w:r w:rsidRPr="00CF02D0">
        <w:rPr>
          <w:rFonts w:ascii="Times New Roman" w:hAnsi="Times New Roman" w:cs="Times New Roman"/>
        </w:rPr>
        <w:t xml:space="preserve">). </w:t>
      </w:r>
      <w:r w:rsidR="00B47154" w:rsidRPr="00CF02D0">
        <w:rPr>
          <w:rFonts w:ascii="Times New Roman" w:hAnsi="Times New Roman" w:cs="Times New Roman"/>
          <w:lang w:val="bg-BG"/>
        </w:rPr>
        <w:t xml:space="preserve">Но, както Съдът има повод да отбележи, този термин най-често се отнася до съвкупността от политически, икономически и морални принципи, </w:t>
      </w:r>
      <w:r w:rsidR="00B47154" w:rsidRPr="00CF02D0">
        <w:rPr>
          <w:rFonts w:ascii="Times New Roman" w:hAnsi="Times New Roman" w:cs="Times New Roman"/>
          <w:lang w:val="bg-BG"/>
        </w:rPr>
        <w:lastRenderedPageBreak/>
        <w:t>които са от съществено значение за поддържането на социалната структура, а не просто до бунтове или други форми на обществени безредици</w:t>
      </w:r>
      <w:r w:rsidRPr="00CF02D0">
        <w:rPr>
          <w:rFonts w:ascii="Times New Roman" w:hAnsi="Times New Roman" w:cs="Times New Roman"/>
        </w:rPr>
        <w:t xml:space="preserve"> (</w:t>
      </w:r>
      <w:r w:rsidR="00B47154" w:rsidRPr="00CF02D0">
        <w:rPr>
          <w:rFonts w:ascii="Times New Roman" w:hAnsi="Times New Roman" w:cs="Times New Roman"/>
          <w:lang w:val="bg-BG"/>
        </w:rPr>
        <w:t>виж</w:t>
      </w:r>
      <w:r w:rsidRPr="00CF02D0">
        <w:rPr>
          <w:rFonts w:ascii="Times New Roman" w:hAnsi="Times New Roman" w:cs="Times New Roman"/>
        </w:rPr>
        <w:t xml:space="preserve"> </w:t>
      </w:r>
      <w:proofErr w:type="spellStart"/>
      <w:r w:rsidR="00654635" w:rsidRPr="00163812">
        <w:rPr>
          <w:i/>
        </w:rPr>
        <w:t>Perinçek</w:t>
      </w:r>
      <w:proofErr w:type="spellEnd"/>
      <w:r w:rsidRPr="00CF02D0">
        <w:rPr>
          <w:rFonts w:ascii="Times New Roman" w:hAnsi="Times New Roman" w:cs="Times New Roman"/>
        </w:rPr>
        <w:t xml:space="preserve">, </w:t>
      </w:r>
      <w:r w:rsidR="00B47154" w:rsidRPr="00CF02D0">
        <w:rPr>
          <w:rFonts w:ascii="Times New Roman" w:hAnsi="Times New Roman" w:cs="Times New Roman"/>
          <w:lang w:val="bg-BG"/>
        </w:rPr>
        <w:t>цитирано по-горе</w:t>
      </w:r>
      <w:r w:rsidRPr="00CF02D0">
        <w:rPr>
          <w:rFonts w:ascii="Times New Roman" w:hAnsi="Times New Roman" w:cs="Times New Roman"/>
        </w:rPr>
        <w:t xml:space="preserve">, § 146). </w:t>
      </w:r>
      <w:r w:rsidR="00B47154" w:rsidRPr="00CF02D0">
        <w:rPr>
          <w:rFonts w:ascii="Times New Roman" w:hAnsi="Times New Roman" w:cs="Times New Roman"/>
          <w:lang w:val="bg-BG"/>
        </w:rPr>
        <w:t>Както е видно от начина, по който член</w:t>
      </w:r>
      <w:r w:rsidR="00654635">
        <w:rPr>
          <w:rFonts w:ascii="Times New Roman" w:hAnsi="Times New Roman" w:cs="Times New Roman"/>
        </w:rPr>
        <w:t xml:space="preserve"> 325, </w:t>
      </w:r>
      <w:proofErr w:type="spellStart"/>
      <w:r w:rsidR="00654635">
        <w:rPr>
          <w:rFonts w:ascii="Times New Roman" w:hAnsi="Times New Roman" w:cs="Times New Roman"/>
        </w:rPr>
        <w:t>ал</w:t>
      </w:r>
      <w:proofErr w:type="spellEnd"/>
      <w:r w:rsidR="00654635">
        <w:rPr>
          <w:rFonts w:ascii="Times New Roman" w:hAnsi="Times New Roman" w:cs="Times New Roman"/>
        </w:rPr>
        <w:t xml:space="preserve">. </w:t>
      </w:r>
      <w:r w:rsidRPr="00CF02D0">
        <w:rPr>
          <w:rFonts w:ascii="Times New Roman" w:hAnsi="Times New Roman" w:cs="Times New Roman"/>
        </w:rPr>
        <w:t xml:space="preserve">1 </w:t>
      </w:r>
      <w:r w:rsidR="00B47154" w:rsidRPr="00CF02D0">
        <w:rPr>
          <w:rFonts w:ascii="Times New Roman" w:hAnsi="Times New Roman" w:cs="Times New Roman"/>
          <w:lang w:val="bg-BG"/>
        </w:rPr>
        <w:t>от българския Наказателен кодекс е тълкуван от българските съдилища (виж параграф 35 по-горе), терминът „обществен ред</w:t>
      </w:r>
      <w:proofErr w:type="gramStart"/>
      <w:r w:rsidR="00B47154" w:rsidRPr="00CF02D0">
        <w:rPr>
          <w:rFonts w:ascii="Times New Roman" w:hAnsi="Times New Roman" w:cs="Times New Roman"/>
          <w:lang w:val="bg-BG"/>
        </w:rPr>
        <w:t>“ в</w:t>
      </w:r>
      <w:proofErr w:type="gramEnd"/>
      <w:r w:rsidR="00B47154" w:rsidRPr="00CF02D0">
        <w:rPr>
          <w:rFonts w:ascii="Times New Roman" w:hAnsi="Times New Roman" w:cs="Times New Roman"/>
          <w:lang w:val="bg-BG"/>
        </w:rPr>
        <w:t xml:space="preserve"> </w:t>
      </w:r>
      <w:r w:rsidR="00654635">
        <w:rPr>
          <w:rFonts w:ascii="Times New Roman" w:hAnsi="Times New Roman" w:cs="Times New Roman"/>
          <w:lang w:val="bg-BG"/>
        </w:rPr>
        <w:t>разпоредбата</w:t>
      </w:r>
      <w:r w:rsidR="00B47154" w:rsidRPr="00CF02D0">
        <w:rPr>
          <w:rFonts w:ascii="Times New Roman" w:hAnsi="Times New Roman" w:cs="Times New Roman"/>
          <w:lang w:val="bg-BG"/>
        </w:rPr>
        <w:t xml:space="preserve"> се използва </w:t>
      </w:r>
      <w:r w:rsidR="00654635">
        <w:rPr>
          <w:rFonts w:ascii="Times New Roman" w:hAnsi="Times New Roman" w:cs="Times New Roman"/>
          <w:lang w:val="bg-BG"/>
        </w:rPr>
        <w:t>в този</w:t>
      </w:r>
      <w:r w:rsidR="00B47154" w:rsidRPr="00CF02D0">
        <w:rPr>
          <w:rFonts w:ascii="Times New Roman" w:hAnsi="Times New Roman" w:cs="Times New Roman"/>
          <w:lang w:val="bg-BG"/>
        </w:rPr>
        <w:t xml:space="preserve"> по-широк смисъл</w:t>
      </w:r>
      <w:r w:rsidRPr="00CF02D0">
        <w:rPr>
          <w:rFonts w:ascii="Times New Roman" w:hAnsi="Times New Roman" w:cs="Times New Roman"/>
        </w:rPr>
        <w:t>.</w:t>
      </w:r>
    </w:p>
    <w:p w14:paraId="74C4799F" w14:textId="4706B47C" w:rsidR="00A9491D" w:rsidRPr="00CF02D0" w:rsidRDefault="00A9491D" w:rsidP="00163812">
      <w:pPr>
        <w:pStyle w:val="JuHi"/>
        <w:rPr>
          <w:rFonts w:ascii="Times New Roman" w:hAnsi="Times New Roman" w:cs="Times New Roman"/>
        </w:rPr>
      </w:pPr>
      <w:r w:rsidRPr="00CF02D0">
        <w:rPr>
          <w:rFonts w:ascii="Times New Roman" w:hAnsi="Times New Roman" w:cs="Times New Roman"/>
        </w:rPr>
        <w:t>“</w:t>
      </w:r>
      <w:r w:rsidR="00493BFA" w:rsidRPr="00CF02D0">
        <w:rPr>
          <w:rFonts w:ascii="Times New Roman" w:hAnsi="Times New Roman" w:cs="Times New Roman"/>
          <w:lang w:val="bg-BG"/>
        </w:rPr>
        <w:t>Необходима в едно демократично общество</w:t>
      </w:r>
      <w:r w:rsidRPr="00CF02D0">
        <w:rPr>
          <w:rFonts w:ascii="Times New Roman" w:hAnsi="Times New Roman" w:cs="Times New Roman"/>
        </w:rPr>
        <w:t>”</w:t>
      </w:r>
    </w:p>
    <w:bookmarkStart w:id="55" w:name="L_A10_C_m_necessity_intro"/>
    <w:p w14:paraId="307AB602" w14:textId="145A537E"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71</w:t>
      </w:r>
      <w:r w:rsidRPr="00CF02D0">
        <w:rPr>
          <w:rFonts w:ascii="Times New Roman" w:hAnsi="Times New Roman" w:cs="Times New Roman"/>
        </w:rPr>
        <w:fldChar w:fldCharType="end"/>
      </w:r>
      <w:bookmarkEnd w:id="55"/>
      <w:r w:rsidRPr="00CF02D0">
        <w:rPr>
          <w:rFonts w:ascii="Times New Roman" w:hAnsi="Times New Roman" w:cs="Times New Roman"/>
        </w:rPr>
        <w:t>.  </w:t>
      </w:r>
      <w:r w:rsidR="003173B5" w:rsidRPr="00CF02D0">
        <w:rPr>
          <w:rFonts w:ascii="Times New Roman" w:hAnsi="Times New Roman" w:cs="Times New Roman"/>
          <w:lang w:val="bg-BG"/>
        </w:rPr>
        <w:t>Основният въпрос в този случай е дали намесата, която е била единствено под формата на „наказани</w:t>
      </w:r>
      <w:r w:rsidRPr="00CF02D0">
        <w:rPr>
          <w:rFonts w:ascii="Times New Roman" w:hAnsi="Times New Roman" w:cs="Times New Roman"/>
        </w:rPr>
        <w:t>[</w:t>
      </w:r>
      <w:r w:rsidR="003173B5" w:rsidRPr="00CF02D0">
        <w:rPr>
          <w:rFonts w:ascii="Times New Roman" w:hAnsi="Times New Roman" w:cs="Times New Roman"/>
          <w:lang w:val="bg-BG"/>
        </w:rPr>
        <w:t>е</w:t>
      </w:r>
      <w:r w:rsidRPr="00CF02D0">
        <w:rPr>
          <w:rFonts w:ascii="Times New Roman" w:hAnsi="Times New Roman" w:cs="Times New Roman"/>
        </w:rPr>
        <w:t>]”</w:t>
      </w:r>
      <w:r w:rsidR="003173B5" w:rsidRPr="00CF02D0">
        <w:rPr>
          <w:rFonts w:ascii="Times New Roman" w:hAnsi="Times New Roman" w:cs="Times New Roman"/>
          <w:lang w:val="bg-BG"/>
        </w:rPr>
        <w:t>,</w:t>
      </w:r>
      <w:r w:rsidRPr="00CF02D0">
        <w:rPr>
          <w:rFonts w:ascii="Times New Roman" w:hAnsi="Times New Roman" w:cs="Times New Roman"/>
        </w:rPr>
        <w:t xml:space="preserve"> </w:t>
      </w:r>
      <w:r w:rsidR="003173B5" w:rsidRPr="00CF02D0">
        <w:rPr>
          <w:rFonts w:ascii="Times New Roman" w:hAnsi="Times New Roman" w:cs="Times New Roman"/>
          <w:lang w:val="bg-BG"/>
        </w:rPr>
        <w:t xml:space="preserve">а не на </w:t>
      </w:r>
      <w:r w:rsidR="00645669">
        <w:rPr>
          <w:rFonts w:ascii="Times New Roman" w:hAnsi="Times New Roman" w:cs="Times New Roman"/>
          <w:lang w:val="bg-BG"/>
        </w:rPr>
        <w:t xml:space="preserve">задължаване на  жалбоподателите да поправят всички </w:t>
      </w:r>
      <w:r w:rsidR="003173B5" w:rsidRPr="00CF02D0">
        <w:rPr>
          <w:rFonts w:ascii="Times New Roman" w:hAnsi="Times New Roman" w:cs="Times New Roman"/>
          <w:lang w:val="bg-BG"/>
        </w:rPr>
        <w:t>щети, причинени на паметника от тяхното деяние, е била „необходима в едно демократично общество</w:t>
      </w:r>
      <w:r w:rsidRPr="00CF02D0">
        <w:rPr>
          <w:rFonts w:ascii="Times New Roman" w:hAnsi="Times New Roman" w:cs="Times New Roman"/>
        </w:rPr>
        <w:t>”.</w:t>
      </w:r>
    </w:p>
    <w:bookmarkStart w:id="56" w:name="L_A10_C_m_necessity_sanctions"/>
    <w:p w14:paraId="6EA53E45" w14:textId="54E463E1"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72</w:t>
      </w:r>
      <w:r w:rsidRPr="00CF02D0">
        <w:rPr>
          <w:rFonts w:ascii="Times New Roman" w:hAnsi="Times New Roman" w:cs="Times New Roman"/>
        </w:rPr>
        <w:fldChar w:fldCharType="end"/>
      </w:r>
      <w:bookmarkEnd w:id="56"/>
      <w:r w:rsidRPr="00CF02D0">
        <w:rPr>
          <w:rFonts w:ascii="Times New Roman" w:hAnsi="Times New Roman" w:cs="Times New Roman"/>
        </w:rPr>
        <w:t>.  </w:t>
      </w:r>
      <w:r w:rsidR="00C05462" w:rsidRPr="00CF02D0">
        <w:rPr>
          <w:rFonts w:ascii="Times New Roman" w:hAnsi="Times New Roman" w:cs="Times New Roman"/>
          <w:lang w:val="bg-BG"/>
        </w:rPr>
        <w:t xml:space="preserve">Санкциите, </w:t>
      </w:r>
      <w:r w:rsidR="00F4416F">
        <w:rPr>
          <w:rFonts w:ascii="Times New Roman" w:hAnsi="Times New Roman" w:cs="Times New Roman"/>
          <w:lang w:val="bg-BG"/>
        </w:rPr>
        <w:t>наложени на всеки от жалбопода</w:t>
      </w:r>
      <w:r w:rsidR="00C05462" w:rsidRPr="00CF02D0">
        <w:rPr>
          <w:rFonts w:ascii="Times New Roman" w:hAnsi="Times New Roman" w:cs="Times New Roman"/>
          <w:lang w:val="bg-BG"/>
        </w:rPr>
        <w:t>телите – административни глоби в размер на 767 евро (виж параграф 24 по-горе) – са леки, клон</w:t>
      </w:r>
      <w:r w:rsidR="00F4416F">
        <w:rPr>
          <w:rFonts w:ascii="Times New Roman" w:hAnsi="Times New Roman" w:cs="Times New Roman"/>
          <w:lang w:val="bg-BG"/>
        </w:rPr>
        <w:t>ящи към възможния минимум</w:t>
      </w:r>
      <w:r w:rsidR="00C05462" w:rsidRPr="00CF02D0">
        <w:rPr>
          <w:rFonts w:ascii="Times New Roman" w:hAnsi="Times New Roman" w:cs="Times New Roman"/>
          <w:lang w:val="bg-BG"/>
        </w:rPr>
        <w:t xml:space="preserve"> за престъплението, в което са обвинени</w:t>
      </w:r>
      <w:r w:rsidRPr="00CF02D0">
        <w:rPr>
          <w:rFonts w:ascii="Times New Roman" w:hAnsi="Times New Roman" w:cs="Times New Roman"/>
        </w:rPr>
        <w:t xml:space="preserve"> (</w:t>
      </w:r>
      <w:r w:rsidR="00C05462" w:rsidRPr="00CF02D0">
        <w:rPr>
          <w:rFonts w:ascii="Times New Roman" w:hAnsi="Times New Roman" w:cs="Times New Roman"/>
          <w:lang w:val="bg-BG"/>
        </w:rPr>
        <w:t>виж параграфи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F_SCC_jud_sexies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29</w:t>
      </w:r>
      <w:r w:rsidRPr="00CF02D0">
        <w:rPr>
          <w:rFonts w:ascii="Times New Roman" w:hAnsi="Times New Roman" w:cs="Times New Roman"/>
        </w:rPr>
        <w:fldChar w:fldCharType="end"/>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RDL_CC_A_325_1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34</w:t>
      </w:r>
      <w:r w:rsidRPr="00CF02D0">
        <w:rPr>
          <w:rFonts w:ascii="Times New Roman" w:hAnsi="Times New Roman" w:cs="Times New Roman"/>
        </w:rPr>
        <w:fldChar w:fldCharType="end"/>
      </w:r>
      <w:r w:rsidRPr="00CF02D0">
        <w:rPr>
          <w:rFonts w:ascii="Times New Roman" w:hAnsi="Times New Roman" w:cs="Times New Roman"/>
        </w:rPr>
        <w:t xml:space="preserve"> </w:t>
      </w:r>
      <w:r w:rsidR="00C05462" w:rsidRPr="00CF02D0">
        <w:rPr>
          <w:rFonts w:ascii="Times New Roman" w:hAnsi="Times New Roman" w:cs="Times New Roman"/>
          <w:lang w:val="bg-BG"/>
        </w:rPr>
        <w:t>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RDL_CC_A_78a_1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41</w:t>
      </w:r>
      <w:r w:rsidRPr="00CF02D0">
        <w:rPr>
          <w:rFonts w:ascii="Times New Roman" w:hAnsi="Times New Roman" w:cs="Times New Roman"/>
        </w:rPr>
        <w:fldChar w:fldCharType="end"/>
      </w:r>
      <w:r w:rsidRPr="00CF02D0">
        <w:rPr>
          <w:rFonts w:ascii="Times New Roman" w:hAnsi="Times New Roman" w:cs="Times New Roman"/>
        </w:rPr>
        <w:t xml:space="preserve"> </w:t>
      </w:r>
      <w:r w:rsidR="00C05462" w:rsidRPr="00CF02D0">
        <w:rPr>
          <w:rFonts w:ascii="Times New Roman" w:hAnsi="Times New Roman" w:cs="Times New Roman"/>
          <w:lang w:val="bg-BG"/>
        </w:rPr>
        <w:t>по-горе</w:t>
      </w:r>
      <w:r w:rsidRPr="00CF02D0">
        <w:rPr>
          <w:rFonts w:ascii="Times New Roman" w:hAnsi="Times New Roman" w:cs="Times New Roman"/>
        </w:rPr>
        <w:t xml:space="preserve">, </w:t>
      </w:r>
      <w:r w:rsidR="00C05462" w:rsidRPr="00CF02D0">
        <w:rPr>
          <w:rFonts w:ascii="Times New Roman" w:hAnsi="Times New Roman" w:cs="Times New Roman"/>
          <w:lang w:val="bg-BG"/>
        </w:rPr>
        <w:t>и за сравнение</w:t>
      </w:r>
      <w:r w:rsidRPr="00CF02D0">
        <w:rPr>
          <w:rFonts w:ascii="Times New Roman" w:hAnsi="Times New Roman" w:cs="Times New Roman"/>
        </w:rPr>
        <w:t xml:space="preserve">, </w:t>
      </w:r>
      <w:r w:rsidRPr="00CF02D0">
        <w:rPr>
          <w:rFonts w:ascii="Times New Roman" w:hAnsi="Times New Roman" w:cs="Times New Roman"/>
          <w:i/>
          <w:iCs/>
        </w:rPr>
        <w:t>mutatis mutandis</w:t>
      </w:r>
      <w:r w:rsidRPr="00CF02D0">
        <w:rPr>
          <w:rFonts w:ascii="Times New Roman" w:hAnsi="Times New Roman" w:cs="Times New Roman"/>
        </w:rPr>
        <w:t xml:space="preserve">, </w:t>
      </w:r>
      <w:r w:rsidR="00C05462" w:rsidRPr="00CF02D0">
        <w:rPr>
          <w:rFonts w:ascii="Times New Roman" w:hAnsi="Times New Roman" w:cs="Times New Roman"/>
          <w:lang w:val="bg-BG"/>
        </w:rPr>
        <w:t>със</w:t>
      </w:r>
      <w:r w:rsidRPr="00CF02D0">
        <w:rPr>
          <w:rFonts w:ascii="Times New Roman" w:hAnsi="Times New Roman" w:cs="Times New Roman"/>
        </w:rPr>
        <w:t xml:space="preserve"> </w:t>
      </w:r>
      <w:proofErr w:type="spellStart"/>
      <w:r w:rsidR="00F4416F" w:rsidRPr="00163812">
        <w:rPr>
          <w:i/>
        </w:rPr>
        <w:t>Stângu</w:t>
      </w:r>
      <w:proofErr w:type="spellEnd"/>
      <w:r w:rsidR="00F4416F" w:rsidRPr="00163812">
        <w:rPr>
          <w:i/>
        </w:rPr>
        <w:t xml:space="preserve"> and </w:t>
      </w:r>
      <w:proofErr w:type="spellStart"/>
      <w:r w:rsidR="00F4416F" w:rsidRPr="00163812">
        <w:rPr>
          <w:i/>
        </w:rPr>
        <w:t>Scutelnicu</w:t>
      </w:r>
      <w:proofErr w:type="spellEnd"/>
      <w:r w:rsidR="00F4416F" w:rsidRPr="00163812">
        <w:rPr>
          <w:i/>
        </w:rPr>
        <w:t xml:space="preserve"> </w:t>
      </w:r>
      <w:r w:rsidR="00211CF1" w:rsidRPr="00CF02D0">
        <w:rPr>
          <w:rFonts w:ascii="Times New Roman" w:hAnsi="Times New Roman" w:cs="Times New Roman"/>
          <w:i/>
          <w:lang w:val="bg-BG"/>
        </w:rPr>
        <w:t>срещу Румъния,</w:t>
      </w:r>
      <w:r w:rsidRPr="00CF02D0">
        <w:rPr>
          <w:rFonts w:ascii="Times New Roman" w:hAnsi="Times New Roman" w:cs="Times New Roman"/>
        </w:rPr>
        <w:t xml:space="preserve"> </w:t>
      </w:r>
      <w:r w:rsidR="00C05462" w:rsidRPr="00CF02D0">
        <w:rPr>
          <w:rFonts w:ascii="Times New Roman" w:hAnsi="Times New Roman" w:cs="Times New Roman"/>
          <w:lang w:val="bg-BG"/>
        </w:rPr>
        <w:t>№</w:t>
      </w:r>
      <w:r w:rsidR="00B70460" w:rsidRPr="00CF02D0">
        <w:rPr>
          <w:rFonts w:ascii="Times New Roman" w:hAnsi="Times New Roman" w:cs="Times New Roman"/>
        </w:rPr>
        <w:t> </w:t>
      </w:r>
      <w:r w:rsidRPr="00CF02D0">
        <w:rPr>
          <w:rFonts w:ascii="Times New Roman" w:hAnsi="Times New Roman" w:cs="Times New Roman"/>
        </w:rPr>
        <w:t>53899/00, § 56, 31</w:t>
      </w:r>
      <w:r w:rsidR="00544760" w:rsidRPr="00CF02D0">
        <w:rPr>
          <w:rFonts w:ascii="Times New Roman" w:hAnsi="Times New Roman" w:cs="Times New Roman"/>
        </w:rPr>
        <w:t xml:space="preserve"> </w:t>
      </w:r>
      <w:r w:rsidR="00C05462" w:rsidRPr="00CF02D0">
        <w:rPr>
          <w:rFonts w:ascii="Times New Roman" w:hAnsi="Times New Roman" w:cs="Times New Roman"/>
          <w:lang w:val="bg-BG"/>
        </w:rPr>
        <w:t>януари</w:t>
      </w:r>
      <w:r w:rsidRPr="00CF02D0">
        <w:rPr>
          <w:rFonts w:ascii="Times New Roman" w:hAnsi="Times New Roman" w:cs="Times New Roman"/>
        </w:rPr>
        <w:t xml:space="preserve"> 2006</w:t>
      </w:r>
      <w:r w:rsidR="00C05462" w:rsidRPr="00CF02D0">
        <w:rPr>
          <w:rFonts w:ascii="Times New Roman" w:hAnsi="Times New Roman" w:cs="Times New Roman"/>
          <w:lang w:val="bg-BG"/>
        </w:rPr>
        <w:t xml:space="preserve"> г.</w:t>
      </w:r>
      <w:r w:rsidRPr="00CF02D0">
        <w:rPr>
          <w:rFonts w:ascii="Times New Roman" w:hAnsi="Times New Roman" w:cs="Times New Roman"/>
        </w:rPr>
        <w:t xml:space="preserve">, </w:t>
      </w:r>
      <w:r w:rsidR="00C05462" w:rsidRPr="00CF02D0">
        <w:rPr>
          <w:rFonts w:ascii="Times New Roman" w:hAnsi="Times New Roman" w:cs="Times New Roman"/>
          <w:lang w:val="bg-BG"/>
        </w:rPr>
        <w:t>и</w:t>
      </w:r>
      <w:r w:rsidRPr="00CF02D0">
        <w:rPr>
          <w:rFonts w:ascii="Times New Roman" w:hAnsi="Times New Roman" w:cs="Times New Roman"/>
        </w:rPr>
        <w:t xml:space="preserve"> </w:t>
      </w:r>
      <w:r w:rsidR="00211CF1" w:rsidRPr="00CF02D0">
        <w:rPr>
          <w:rFonts w:ascii="Times New Roman" w:hAnsi="Times New Roman" w:cs="Times New Roman"/>
          <w:i/>
          <w:lang w:val="bg-BG"/>
        </w:rPr>
        <w:t>Румяна Иванова срещу България</w:t>
      </w:r>
      <w:r w:rsidRPr="00CF02D0">
        <w:rPr>
          <w:rFonts w:ascii="Times New Roman" w:hAnsi="Times New Roman" w:cs="Times New Roman"/>
        </w:rPr>
        <w:t xml:space="preserve">, </w:t>
      </w:r>
      <w:r w:rsidR="00C05462" w:rsidRPr="00CF02D0">
        <w:rPr>
          <w:rFonts w:ascii="Times New Roman" w:hAnsi="Times New Roman" w:cs="Times New Roman"/>
          <w:lang w:val="bg-BG"/>
        </w:rPr>
        <w:t>№</w:t>
      </w:r>
      <w:r w:rsidR="00B70460" w:rsidRPr="00CF02D0">
        <w:rPr>
          <w:rFonts w:ascii="Times New Roman" w:hAnsi="Times New Roman" w:cs="Times New Roman"/>
          <w:iCs/>
        </w:rPr>
        <w:t> </w:t>
      </w:r>
      <w:r w:rsidRPr="00CF02D0">
        <w:rPr>
          <w:rFonts w:ascii="Times New Roman" w:hAnsi="Times New Roman" w:cs="Times New Roman"/>
          <w:iCs/>
        </w:rPr>
        <w:t>3</w:t>
      </w:r>
      <w:r w:rsidRPr="00CF02D0">
        <w:rPr>
          <w:rFonts w:ascii="Times New Roman" w:hAnsi="Times New Roman" w:cs="Times New Roman"/>
        </w:rPr>
        <w:t>6207/03, § 69, 14</w:t>
      </w:r>
      <w:r w:rsidR="00544760" w:rsidRPr="00CF02D0">
        <w:rPr>
          <w:rFonts w:ascii="Times New Roman" w:hAnsi="Times New Roman" w:cs="Times New Roman"/>
        </w:rPr>
        <w:t xml:space="preserve"> </w:t>
      </w:r>
      <w:r w:rsidR="00C05462" w:rsidRPr="00CF02D0">
        <w:rPr>
          <w:rFonts w:ascii="Times New Roman" w:hAnsi="Times New Roman" w:cs="Times New Roman"/>
          <w:lang w:val="bg-BG"/>
        </w:rPr>
        <w:t>февруари</w:t>
      </w:r>
      <w:r w:rsidRPr="00CF02D0">
        <w:rPr>
          <w:rFonts w:ascii="Times New Roman" w:hAnsi="Times New Roman" w:cs="Times New Roman"/>
        </w:rPr>
        <w:t xml:space="preserve"> 2008</w:t>
      </w:r>
      <w:r w:rsidR="00C05462" w:rsidRPr="00CF02D0">
        <w:rPr>
          <w:rFonts w:ascii="Times New Roman" w:hAnsi="Times New Roman" w:cs="Times New Roman"/>
          <w:lang w:val="bg-BG"/>
        </w:rPr>
        <w:t xml:space="preserve"> г.</w:t>
      </w:r>
      <w:r w:rsidRPr="00CF02D0">
        <w:rPr>
          <w:rFonts w:ascii="Times New Roman" w:hAnsi="Times New Roman" w:cs="Times New Roman"/>
        </w:rPr>
        <w:t xml:space="preserve">). </w:t>
      </w:r>
      <w:r w:rsidR="00C05462" w:rsidRPr="00CF02D0">
        <w:rPr>
          <w:rFonts w:ascii="Times New Roman" w:hAnsi="Times New Roman" w:cs="Times New Roman"/>
          <w:lang w:val="bg-BG"/>
        </w:rPr>
        <w:t>Няма доказателства, че тези глоби са причинили финансови затруднения на който и да е от тях</w:t>
      </w:r>
      <w:r w:rsidRPr="00CF02D0">
        <w:rPr>
          <w:rFonts w:ascii="Times New Roman" w:hAnsi="Times New Roman" w:cs="Times New Roman"/>
        </w:rPr>
        <w:t xml:space="preserve"> (</w:t>
      </w:r>
      <w:r w:rsidR="00C05462" w:rsidRPr="00CF02D0">
        <w:rPr>
          <w:rFonts w:ascii="Times New Roman" w:hAnsi="Times New Roman" w:cs="Times New Roman"/>
          <w:lang w:val="bg-BG"/>
        </w:rPr>
        <w:t>виж</w:t>
      </w:r>
      <w:r w:rsidRPr="00CF02D0">
        <w:rPr>
          <w:rFonts w:ascii="Times New Roman" w:hAnsi="Times New Roman" w:cs="Times New Roman"/>
        </w:rPr>
        <w:t xml:space="preserve">, </w:t>
      </w:r>
      <w:r w:rsidRPr="00CF02D0">
        <w:rPr>
          <w:rFonts w:ascii="Times New Roman" w:hAnsi="Times New Roman" w:cs="Times New Roman"/>
          <w:i/>
          <w:iCs/>
        </w:rPr>
        <w:t>mutatis mutandis</w:t>
      </w:r>
      <w:r w:rsidRPr="00CF02D0">
        <w:rPr>
          <w:rFonts w:ascii="Times New Roman" w:hAnsi="Times New Roman" w:cs="Times New Roman"/>
        </w:rPr>
        <w:t xml:space="preserve">, </w:t>
      </w:r>
      <w:r w:rsidR="00211CF1" w:rsidRPr="00CF02D0">
        <w:rPr>
          <w:rFonts w:ascii="Times New Roman" w:hAnsi="Times New Roman" w:cs="Times New Roman"/>
          <w:i/>
          <w:lang w:val="bg-BG"/>
        </w:rPr>
        <w:t>Веселинов срещу България</w:t>
      </w:r>
      <w:r w:rsidRPr="00CF02D0">
        <w:rPr>
          <w:rFonts w:ascii="Times New Roman" w:hAnsi="Times New Roman" w:cs="Times New Roman"/>
        </w:rPr>
        <w:t xml:space="preserve">, </w:t>
      </w:r>
      <w:r w:rsidR="00C05462" w:rsidRPr="00CF02D0">
        <w:rPr>
          <w:rFonts w:ascii="Times New Roman" w:hAnsi="Times New Roman" w:cs="Times New Roman"/>
          <w:lang w:val="bg-BG"/>
        </w:rPr>
        <w:t>№</w:t>
      </w:r>
      <w:r w:rsidR="00544760" w:rsidRPr="00CF02D0">
        <w:rPr>
          <w:rFonts w:ascii="Times New Roman" w:hAnsi="Times New Roman" w:cs="Times New Roman"/>
          <w:iCs/>
        </w:rPr>
        <w:t xml:space="preserve"> </w:t>
      </w:r>
      <w:r w:rsidRPr="00CF02D0">
        <w:rPr>
          <w:rFonts w:ascii="Times New Roman" w:hAnsi="Times New Roman" w:cs="Times New Roman"/>
          <w:iCs/>
        </w:rPr>
        <w:t>3</w:t>
      </w:r>
      <w:r w:rsidRPr="00CF02D0">
        <w:rPr>
          <w:rFonts w:ascii="Times New Roman" w:hAnsi="Times New Roman" w:cs="Times New Roman"/>
        </w:rPr>
        <w:t xml:space="preserve">157/16, § 38, 2 </w:t>
      </w:r>
      <w:r w:rsidR="00C05462" w:rsidRPr="00CF02D0">
        <w:rPr>
          <w:rFonts w:ascii="Times New Roman" w:hAnsi="Times New Roman" w:cs="Times New Roman"/>
          <w:lang w:val="bg-BG"/>
        </w:rPr>
        <w:t>май</w:t>
      </w:r>
      <w:r w:rsidRPr="00CF02D0">
        <w:rPr>
          <w:rFonts w:ascii="Times New Roman" w:hAnsi="Times New Roman" w:cs="Times New Roman"/>
        </w:rPr>
        <w:t xml:space="preserve"> 2019</w:t>
      </w:r>
      <w:r w:rsidR="00C05462" w:rsidRPr="00CF02D0">
        <w:rPr>
          <w:rFonts w:ascii="Times New Roman" w:hAnsi="Times New Roman" w:cs="Times New Roman"/>
          <w:lang w:val="bg-BG"/>
        </w:rPr>
        <w:t xml:space="preserve"> г.</w:t>
      </w:r>
      <w:r w:rsidRPr="00CF02D0">
        <w:rPr>
          <w:rFonts w:ascii="Times New Roman" w:hAnsi="Times New Roman" w:cs="Times New Roman"/>
        </w:rPr>
        <w:t xml:space="preserve">). </w:t>
      </w:r>
      <w:proofErr w:type="spellStart"/>
      <w:r w:rsidR="00F4416F">
        <w:rPr>
          <w:rFonts w:ascii="Times New Roman" w:hAnsi="Times New Roman" w:cs="Times New Roman"/>
          <w:lang w:val="bg-BG"/>
        </w:rPr>
        <w:t>Неплащането</w:t>
      </w:r>
      <w:proofErr w:type="spellEnd"/>
      <w:r w:rsidR="00F4416F">
        <w:rPr>
          <w:rFonts w:ascii="Times New Roman" w:hAnsi="Times New Roman" w:cs="Times New Roman"/>
          <w:lang w:val="bg-BG"/>
        </w:rPr>
        <w:t xml:space="preserve"> от страна на жалбопода</w:t>
      </w:r>
      <w:r w:rsidR="00C05462" w:rsidRPr="00CF02D0">
        <w:rPr>
          <w:rFonts w:ascii="Times New Roman" w:hAnsi="Times New Roman" w:cs="Times New Roman"/>
          <w:lang w:val="bg-BG"/>
        </w:rPr>
        <w:t xml:space="preserve">телите </w:t>
      </w:r>
      <w:r w:rsidR="00F4416F">
        <w:rPr>
          <w:rFonts w:ascii="Times New Roman" w:hAnsi="Times New Roman" w:cs="Times New Roman"/>
          <w:lang w:val="bg-BG"/>
        </w:rPr>
        <w:t>на глобите без забавяне и по тяхна преценка</w:t>
      </w:r>
      <w:r w:rsidR="00C05462" w:rsidRPr="00CF02D0">
        <w:rPr>
          <w:rFonts w:ascii="Times New Roman" w:hAnsi="Times New Roman" w:cs="Times New Roman"/>
          <w:lang w:val="bg-BG"/>
        </w:rPr>
        <w:t xml:space="preserve"> (виж параграфи 31 и 32 по-горе) </w:t>
      </w:r>
      <w:r w:rsidR="00F4416F">
        <w:rPr>
          <w:rFonts w:ascii="Times New Roman" w:hAnsi="Times New Roman" w:cs="Times New Roman"/>
          <w:lang w:val="bg-BG"/>
        </w:rPr>
        <w:t>с</w:t>
      </w:r>
      <w:r w:rsidR="00C05462" w:rsidRPr="00CF02D0">
        <w:rPr>
          <w:rFonts w:ascii="Times New Roman" w:hAnsi="Times New Roman" w:cs="Times New Roman"/>
          <w:lang w:val="bg-BG"/>
        </w:rPr>
        <w:t xml:space="preserve">амо по себе си не </w:t>
      </w:r>
      <w:r w:rsidR="00F4416F">
        <w:rPr>
          <w:rFonts w:ascii="Times New Roman" w:hAnsi="Times New Roman" w:cs="Times New Roman"/>
          <w:lang w:val="bg-BG"/>
        </w:rPr>
        <w:t>води до отклонение от това</w:t>
      </w:r>
      <w:r w:rsidR="00C05462" w:rsidRPr="00CF02D0">
        <w:rPr>
          <w:rFonts w:ascii="Times New Roman" w:hAnsi="Times New Roman" w:cs="Times New Roman"/>
          <w:lang w:val="bg-BG"/>
        </w:rPr>
        <w:t xml:space="preserve"> заключение</w:t>
      </w:r>
      <w:r w:rsidRPr="00CF02D0">
        <w:rPr>
          <w:rFonts w:ascii="Times New Roman" w:hAnsi="Times New Roman" w:cs="Times New Roman"/>
        </w:rPr>
        <w:t>.</w:t>
      </w:r>
    </w:p>
    <w:bookmarkStart w:id="57" w:name="L_A10_C_m_necessity_sanctions_bis"/>
    <w:p w14:paraId="5452CB36" w14:textId="2F3A2D63"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73</w:t>
      </w:r>
      <w:r w:rsidRPr="00CF02D0">
        <w:rPr>
          <w:rFonts w:ascii="Times New Roman" w:hAnsi="Times New Roman" w:cs="Times New Roman"/>
        </w:rPr>
        <w:fldChar w:fldCharType="end"/>
      </w:r>
      <w:bookmarkEnd w:id="57"/>
      <w:r w:rsidRPr="00CF02D0">
        <w:rPr>
          <w:rFonts w:ascii="Times New Roman" w:hAnsi="Times New Roman" w:cs="Times New Roman"/>
        </w:rPr>
        <w:t>.  </w:t>
      </w:r>
      <w:r w:rsidR="00C05462" w:rsidRPr="00CF02D0">
        <w:rPr>
          <w:rFonts w:ascii="Times New Roman" w:hAnsi="Times New Roman" w:cs="Times New Roman"/>
          <w:lang w:val="bg-BG"/>
        </w:rPr>
        <w:t>От това следва</w:t>
      </w:r>
      <w:r w:rsidR="00F4416F">
        <w:rPr>
          <w:rFonts w:ascii="Times New Roman" w:hAnsi="Times New Roman" w:cs="Times New Roman"/>
          <w:lang w:val="bg-BG"/>
        </w:rPr>
        <w:t>, че ако осъждането на жалбопод</w:t>
      </w:r>
      <w:r w:rsidR="00C05462" w:rsidRPr="00CF02D0">
        <w:rPr>
          <w:rFonts w:ascii="Times New Roman" w:hAnsi="Times New Roman" w:cs="Times New Roman"/>
          <w:lang w:val="bg-BG"/>
        </w:rPr>
        <w:t xml:space="preserve">ателите </w:t>
      </w:r>
      <w:r w:rsidR="00F4416F">
        <w:rPr>
          <w:rFonts w:ascii="Times New Roman" w:hAnsi="Times New Roman" w:cs="Times New Roman"/>
          <w:lang w:val="bg-BG"/>
        </w:rPr>
        <w:t>с</w:t>
      </w:r>
      <w:r w:rsidR="00C05462" w:rsidRPr="00CF02D0">
        <w:rPr>
          <w:rFonts w:ascii="Times New Roman" w:hAnsi="Times New Roman" w:cs="Times New Roman"/>
          <w:lang w:val="bg-BG"/>
        </w:rPr>
        <w:t xml:space="preserve">е счита за обосновано, санкциите, които </w:t>
      </w:r>
      <w:r w:rsidR="00F4416F">
        <w:rPr>
          <w:rFonts w:ascii="Times New Roman" w:hAnsi="Times New Roman" w:cs="Times New Roman"/>
          <w:lang w:val="bg-BG"/>
        </w:rPr>
        <w:t>с</w:t>
      </w:r>
      <w:r w:rsidR="00C05462" w:rsidRPr="00CF02D0">
        <w:rPr>
          <w:rFonts w:ascii="Times New Roman" w:hAnsi="Times New Roman" w:cs="Times New Roman"/>
          <w:lang w:val="bg-BG"/>
        </w:rPr>
        <w:t>а наложени, не могат да се разглеждат като непропорционални сами по себе си</w:t>
      </w:r>
      <w:r w:rsidRPr="00CF02D0">
        <w:rPr>
          <w:rFonts w:ascii="Times New Roman" w:hAnsi="Times New Roman" w:cs="Times New Roman"/>
        </w:rPr>
        <w:t xml:space="preserve"> (</w:t>
      </w:r>
      <w:r w:rsidR="00C05462" w:rsidRPr="00CF02D0">
        <w:rPr>
          <w:rFonts w:ascii="Times New Roman" w:hAnsi="Times New Roman" w:cs="Times New Roman"/>
          <w:lang w:val="bg-BG"/>
        </w:rPr>
        <w:t>виж</w:t>
      </w:r>
      <w:r w:rsidRPr="00CF02D0">
        <w:rPr>
          <w:rFonts w:ascii="Times New Roman" w:hAnsi="Times New Roman" w:cs="Times New Roman"/>
        </w:rPr>
        <w:t xml:space="preserve"> </w:t>
      </w:r>
      <w:proofErr w:type="spellStart"/>
      <w:r w:rsidR="00211CF1" w:rsidRPr="00CF02D0">
        <w:rPr>
          <w:rFonts w:ascii="Times New Roman" w:hAnsi="Times New Roman" w:cs="Times New Roman"/>
          <w:i/>
          <w:iCs/>
          <w:lang w:val="bg-BG"/>
        </w:rPr>
        <w:t>Ханджисйки</w:t>
      </w:r>
      <w:proofErr w:type="spellEnd"/>
      <w:r w:rsidRPr="00CF02D0">
        <w:rPr>
          <w:rFonts w:ascii="Times New Roman" w:hAnsi="Times New Roman" w:cs="Times New Roman"/>
        </w:rPr>
        <w:t xml:space="preserve">, </w:t>
      </w:r>
      <w:r w:rsidR="00C05462" w:rsidRPr="00CF02D0">
        <w:rPr>
          <w:rFonts w:ascii="Times New Roman" w:hAnsi="Times New Roman" w:cs="Times New Roman"/>
          <w:lang w:val="bg-BG"/>
        </w:rPr>
        <w:t>цитирано по-горе</w:t>
      </w:r>
      <w:r w:rsidRPr="00CF02D0">
        <w:rPr>
          <w:rFonts w:ascii="Times New Roman" w:hAnsi="Times New Roman" w:cs="Times New Roman"/>
        </w:rPr>
        <w:t>, § 49).</w:t>
      </w:r>
    </w:p>
    <w:p w14:paraId="074AB10F" w14:textId="496B3991" w:rsidR="00A9491D"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74</w:t>
      </w:r>
      <w:r w:rsidRPr="00CF02D0">
        <w:rPr>
          <w:rFonts w:ascii="Times New Roman" w:hAnsi="Times New Roman" w:cs="Times New Roman"/>
          <w:noProof/>
        </w:rPr>
        <w:fldChar w:fldCharType="end"/>
      </w:r>
      <w:r w:rsidR="00A9491D" w:rsidRPr="00CF02D0">
        <w:rPr>
          <w:rFonts w:ascii="Times New Roman" w:hAnsi="Times New Roman" w:cs="Times New Roman"/>
        </w:rPr>
        <w:t>.  </w:t>
      </w:r>
      <w:r w:rsidR="00C05462" w:rsidRPr="00CF02D0">
        <w:rPr>
          <w:rFonts w:ascii="Times New Roman" w:hAnsi="Times New Roman" w:cs="Times New Roman"/>
          <w:lang w:val="bg-BG"/>
        </w:rPr>
        <w:t xml:space="preserve">По този начин </w:t>
      </w:r>
      <w:r w:rsidR="00F4416F">
        <w:rPr>
          <w:rFonts w:ascii="Times New Roman" w:hAnsi="Times New Roman" w:cs="Times New Roman"/>
          <w:lang w:val="bg-BG"/>
        </w:rPr>
        <w:t>остава въпросът</w:t>
      </w:r>
      <w:r w:rsidR="00C05462" w:rsidRPr="00CF02D0">
        <w:rPr>
          <w:rFonts w:ascii="Times New Roman" w:hAnsi="Times New Roman" w:cs="Times New Roman"/>
          <w:lang w:val="bg-BG"/>
        </w:rPr>
        <w:t>, по-конкретно, дали изобщо е било „необходимо в едно демократично общество“ да се санкци</w:t>
      </w:r>
      <w:r w:rsidR="00F4416F">
        <w:rPr>
          <w:rFonts w:ascii="Times New Roman" w:hAnsi="Times New Roman" w:cs="Times New Roman"/>
          <w:lang w:val="bg-BG"/>
        </w:rPr>
        <w:t>онират действията на жалбопода</w:t>
      </w:r>
      <w:r w:rsidR="00C05462" w:rsidRPr="00CF02D0">
        <w:rPr>
          <w:rFonts w:ascii="Times New Roman" w:hAnsi="Times New Roman" w:cs="Times New Roman"/>
          <w:lang w:val="bg-BG"/>
        </w:rPr>
        <w:t>телите</w:t>
      </w:r>
      <w:r w:rsidR="00A9491D" w:rsidRPr="00CF02D0">
        <w:rPr>
          <w:rFonts w:ascii="Times New Roman" w:hAnsi="Times New Roman" w:cs="Times New Roman"/>
        </w:rPr>
        <w:t>.</w:t>
      </w:r>
    </w:p>
    <w:bookmarkStart w:id="58" w:name="L_A10_C_m_necessity_principles"/>
    <w:p w14:paraId="57774924" w14:textId="61DEEE2F"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75</w:t>
      </w:r>
      <w:r w:rsidRPr="00CF02D0">
        <w:rPr>
          <w:rFonts w:ascii="Times New Roman" w:hAnsi="Times New Roman" w:cs="Times New Roman"/>
        </w:rPr>
        <w:fldChar w:fldCharType="end"/>
      </w:r>
      <w:bookmarkEnd w:id="58"/>
      <w:r w:rsidRPr="00CF02D0">
        <w:rPr>
          <w:rFonts w:ascii="Times New Roman" w:hAnsi="Times New Roman" w:cs="Times New Roman"/>
        </w:rPr>
        <w:t>.  </w:t>
      </w:r>
      <w:r w:rsidR="00F4416F">
        <w:rPr>
          <w:rFonts w:ascii="Times New Roman" w:hAnsi="Times New Roman" w:cs="Times New Roman"/>
          <w:lang w:val="bg-BG"/>
        </w:rPr>
        <w:t>С</w:t>
      </w:r>
      <w:r w:rsidR="00C05462" w:rsidRPr="00CF02D0">
        <w:rPr>
          <w:rFonts w:ascii="Times New Roman" w:hAnsi="Times New Roman" w:cs="Times New Roman"/>
          <w:lang w:val="bg-BG"/>
        </w:rPr>
        <w:t>ъдът наскоро постанови, че мерките, включително пропорционални санкции, предназначени да разубедят действия</w:t>
      </w:r>
      <w:r w:rsidR="00DC6749" w:rsidRPr="00CF02D0">
        <w:rPr>
          <w:rFonts w:ascii="Times New Roman" w:hAnsi="Times New Roman" w:cs="Times New Roman"/>
          <w:lang w:val="bg-BG"/>
        </w:rPr>
        <w:t>, които могат да унищожат или повредят обществен паметник, могат да се разглеждат като „необходими в едно демократично общество“, колкото и да са легитимни мотивите, които може да са вдъхновили тези деяния</w:t>
      </w:r>
      <w:r w:rsidRPr="00CF02D0">
        <w:rPr>
          <w:rFonts w:ascii="Times New Roman" w:hAnsi="Times New Roman" w:cs="Times New Roman"/>
        </w:rPr>
        <w:t xml:space="preserve">. </w:t>
      </w:r>
      <w:r w:rsidR="00FC4CE7">
        <w:rPr>
          <w:rFonts w:ascii="Times New Roman" w:hAnsi="Times New Roman" w:cs="Times New Roman"/>
          <w:lang w:val="bg-BG"/>
        </w:rPr>
        <w:t>Това е така, защото</w:t>
      </w:r>
      <w:r w:rsidR="00DC6749" w:rsidRPr="00CF02D0">
        <w:rPr>
          <w:rFonts w:ascii="Times New Roman" w:hAnsi="Times New Roman" w:cs="Times New Roman"/>
          <w:lang w:val="bg-BG"/>
        </w:rPr>
        <w:t xml:space="preserve"> </w:t>
      </w:r>
      <w:r w:rsidR="00FC4CE7">
        <w:rPr>
          <w:rFonts w:ascii="Times New Roman" w:hAnsi="Times New Roman" w:cs="Times New Roman"/>
          <w:lang w:val="bg-BG"/>
        </w:rPr>
        <w:t xml:space="preserve">(а) </w:t>
      </w:r>
      <w:r w:rsidR="00DC6749" w:rsidRPr="00CF02D0">
        <w:rPr>
          <w:rFonts w:ascii="Times New Roman" w:hAnsi="Times New Roman" w:cs="Times New Roman"/>
          <w:lang w:val="bg-BG"/>
        </w:rPr>
        <w:t>обществените паметници че</w:t>
      </w:r>
      <w:r w:rsidR="00FC4CE7">
        <w:rPr>
          <w:rFonts w:ascii="Times New Roman" w:hAnsi="Times New Roman" w:cs="Times New Roman"/>
          <w:lang w:val="bg-BG"/>
        </w:rPr>
        <w:t>с</w:t>
      </w:r>
      <w:r w:rsidR="00DC6749" w:rsidRPr="00CF02D0">
        <w:rPr>
          <w:rFonts w:ascii="Times New Roman" w:hAnsi="Times New Roman" w:cs="Times New Roman"/>
          <w:lang w:val="bg-BG"/>
        </w:rPr>
        <w:t>то са физически уникални и представляват част от културното наследство на обществото, и тъй като (б) в едно демократично общество, упра</w:t>
      </w:r>
      <w:r w:rsidR="001E503F">
        <w:rPr>
          <w:rFonts w:ascii="Times New Roman" w:hAnsi="Times New Roman" w:cs="Times New Roman"/>
          <w:lang w:val="bg-BG"/>
        </w:rPr>
        <w:t>влявано от върховенството на правото</w:t>
      </w:r>
      <w:r w:rsidR="00DC6749" w:rsidRPr="00CF02D0">
        <w:rPr>
          <w:rFonts w:ascii="Times New Roman" w:hAnsi="Times New Roman" w:cs="Times New Roman"/>
          <w:lang w:val="bg-BG"/>
        </w:rPr>
        <w:t xml:space="preserve">, дебатът за съдбата на обществен паметник трябва да се разрешава чрез подходящи законни </w:t>
      </w:r>
      <w:r w:rsidR="001E503F">
        <w:rPr>
          <w:rFonts w:ascii="Times New Roman" w:hAnsi="Times New Roman" w:cs="Times New Roman"/>
          <w:lang w:val="bg-BG"/>
        </w:rPr>
        <w:t>пътища</w:t>
      </w:r>
      <w:r w:rsidR="00DC6749" w:rsidRPr="00CF02D0">
        <w:rPr>
          <w:rFonts w:ascii="Times New Roman" w:hAnsi="Times New Roman" w:cs="Times New Roman"/>
          <w:lang w:val="bg-BG"/>
        </w:rPr>
        <w:t>, а не чрез прикрити или насилствени средства</w:t>
      </w:r>
      <w:r w:rsidRPr="00CF02D0">
        <w:rPr>
          <w:rFonts w:ascii="Times New Roman" w:hAnsi="Times New Roman" w:cs="Times New Roman"/>
        </w:rPr>
        <w:t xml:space="preserve"> (</w:t>
      </w:r>
      <w:r w:rsidR="00DC6749" w:rsidRPr="00CF02D0">
        <w:rPr>
          <w:rFonts w:ascii="Times New Roman" w:hAnsi="Times New Roman" w:cs="Times New Roman"/>
          <w:lang w:val="bg-BG"/>
        </w:rPr>
        <w:t>виж</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DC6749" w:rsidRPr="00CF02D0">
        <w:rPr>
          <w:rFonts w:ascii="Times New Roman" w:hAnsi="Times New Roman" w:cs="Times New Roman"/>
          <w:lang w:val="bg-BG"/>
        </w:rPr>
        <w:t>цитирано по-горе</w:t>
      </w:r>
      <w:r w:rsidRPr="00CF02D0">
        <w:rPr>
          <w:rFonts w:ascii="Times New Roman" w:hAnsi="Times New Roman" w:cs="Times New Roman"/>
        </w:rPr>
        <w:t xml:space="preserve">, § 53). </w:t>
      </w:r>
      <w:r w:rsidR="00DC6749" w:rsidRPr="00CF02D0">
        <w:rPr>
          <w:rFonts w:ascii="Times New Roman" w:hAnsi="Times New Roman" w:cs="Times New Roman"/>
          <w:lang w:val="bg-BG"/>
        </w:rPr>
        <w:t xml:space="preserve">Тук </w:t>
      </w:r>
      <w:r w:rsidR="001E503F">
        <w:rPr>
          <w:rFonts w:ascii="Times New Roman" w:hAnsi="Times New Roman" w:cs="Times New Roman"/>
          <w:lang w:val="bg-BG"/>
        </w:rPr>
        <w:t>би могло да се добави</w:t>
      </w:r>
      <w:r w:rsidR="00DC6749" w:rsidRPr="00CF02D0">
        <w:rPr>
          <w:rFonts w:ascii="Times New Roman" w:hAnsi="Times New Roman" w:cs="Times New Roman"/>
          <w:lang w:val="bg-BG"/>
        </w:rPr>
        <w:t xml:space="preserve">, че в този контекст физическото увреждане на паметник, макар и да не е изключителен </w:t>
      </w:r>
      <w:r w:rsidR="00DC6749" w:rsidRPr="00CF02D0">
        <w:rPr>
          <w:rFonts w:ascii="Times New Roman" w:hAnsi="Times New Roman" w:cs="Times New Roman"/>
          <w:lang w:val="bg-BG"/>
        </w:rPr>
        <w:lastRenderedPageBreak/>
        <w:t>фактор за оценка на необходимостта от намеса в подобни действия, по принцип би имало най-голяма тежест</w:t>
      </w:r>
      <w:r w:rsidRPr="00CF02D0">
        <w:rPr>
          <w:rFonts w:ascii="Times New Roman" w:hAnsi="Times New Roman" w:cs="Times New Roman"/>
        </w:rPr>
        <w:t>.</w:t>
      </w:r>
    </w:p>
    <w:bookmarkStart w:id="59" w:name="L_A10_C_m_necessity_principles_bis"/>
    <w:p w14:paraId="163DC8DE" w14:textId="4274CEA5"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76</w:t>
      </w:r>
      <w:r w:rsidRPr="00CF02D0">
        <w:rPr>
          <w:rFonts w:ascii="Times New Roman" w:hAnsi="Times New Roman" w:cs="Times New Roman"/>
        </w:rPr>
        <w:fldChar w:fldCharType="end"/>
      </w:r>
      <w:bookmarkEnd w:id="59"/>
      <w:r w:rsidRPr="00CF02D0">
        <w:rPr>
          <w:rFonts w:ascii="Times New Roman" w:hAnsi="Times New Roman" w:cs="Times New Roman"/>
        </w:rPr>
        <w:t>.  </w:t>
      </w:r>
      <w:r w:rsidR="00DC6749" w:rsidRPr="00CF02D0">
        <w:rPr>
          <w:rFonts w:ascii="Times New Roman" w:hAnsi="Times New Roman" w:cs="Times New Roman"/>
          <w:lang w:val="bg-BG"/>
        </w:rPr>
        <w:t>По делото</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DC6749" w:rsidRPr="00CF02D0">
        <w:rPr>
          <w:rFonts w:ascii="Times New Roman" w:hAnsi="Times New Roman" w:cs="Times New Roman"/>
          <w:lang w:val="bg-BG"/>
        </w:rPr>
        <w:t>цитирано по-горе</w:t>
      </w:r>
      <w:r w:rsidRPr="00CF02D0">
        <w:rPr>
          <w:rFonts w:ascii="Times New Roman" w:hAnsi="Times New Roman" w:cs="Times New Roman"/>
        </w:rPr>
        <w:t>, §</w:t>
      </w:r>
      <w:r w:rsidR="00DC6749" w:rsidRPr="00CF02D0">
        <w:rPr>
          <w:rFonts w:ascii="Times New Roman" w:hAnsi="Times New Roman" w:cs="Times New Roman"/>
        </w:rPr>
        <w:t xml:space="preserve"> 55)</w:t>
      </w:r>
      <w:r w:rsidRPr="00CF02D0">
        <w:rPr>
          <w:rFonts w:ascii="Times New Roman" w:hAnsi="Times New Roman" w:cs="Times New Roman"/>
        </w:rPr>
        <w:t xml:space="preserve"> </w:t>
      </w:r>
      <w:r w:rsidR="001E503F">
        <w:rPr>
          <w:rFonts w:ascii="Times New Roman" w:hAnsi="Times New Roman" w:cs="Times New Roman"/>
          <w:lang w:val="bg-BG"/>
        </w:rPr>
        <w:t>Съдът каз</w:t>
      </w:r>
      <w:r w:rsidR="001956A4">
        <w:rPr>
          <w:rFonts w:ascii="Times New Roman" w:hAnsi="Times New Roman" w:cs="Times New Roman"/>
          <w:lang w:val="bg-BG"/>
        </w:rPr>
        <w:t>в</w:t>
      </w:r>
      <w:r w:rsidR="001E503F">
        <w:rPr>
          <w:rFonts w:ascii="Times New Roman" w:hAnsi="Times New Roman" w:cs="Times New Roman"/>
          <w:lang w:val="bg-BG"/>
        </w:rPr>
        <w:t>а</w:t>
      </w:r>
      <w:r w:rsidR="00DC6749" w:rsidRPr="00CF02D0">
        <w:rPr>
          <w:rFonts w:ascii="Times New Roman" w:hAnsi="Times New Roman" w:cs="Times New Roman"/>
          <w:lang w:val="bg-BG"/>
        </w:rPr>
        <w:t>, че този принцип не се прилага за деяния, които, въпреки че могат да осквернят обществен паметник, не го увреждат</w:t>
      </w:r>
      <w:r w:rsidRPr="00CF02D0">
        <w:rPr>
          <w:rFonts w:ascii="Times New Roman" w:hAnsi="Times New Roman" w:cs="Times New Roman"/>
        </w:rPr>
        <w:t xml:space="preserve">. </w:t>
      </w:r>
      <w:r w:rsidR="00C04EF8" w:rsidRPr="00CF02D0">
        <w:rPr>
          <w:rFonts w:ascii="Times New Roman" w:hAnsi="Times New Roman" w:cs="Times New Roman"/>
          <w:lang w:val="bg-BG"/>
        </w:rPr>
        <w:t xml:space="preserve">Въпросът дали може да е „необходимо в едно демократично общество“ да се санкционират подобни деяния </w:t>
      </w:r>
      <w:r w:rsidR="001E503F">
        <w:rPr>
          <w:rFonts w:ascii="Times New Roman" w:hAnsi="Times New Roman" w:cs="Times New Roman"/>
          <w:lang w:val="bg-BG"/>
        </w:rPr>
        <w:t>има повече нюанси</w:t>
      </w:r>
      <w:r w:rsidRPr="00CF02D0">
        <w:rPr>
          <w:rFonts w:ascii="Times New Roman" w:hAnsi="Times New Roman" w:cs="Times New Roman"/>
        </w:rPr>
        <w:t xml:space="preserve">. </w:t>
      </w:r>
      <w:r w:rsidR="00C04EF8" w:rsidRPr="00CF02D0">
        <w:rPr>
          <w:rFonts w:ascii="Times New Roman" w:hAnsi="Times New Roman" w:cs="Times New Roman"/>
          <w:lang w:val="bg-BG"/>
        </w:rPr>
        <w:t xml:space="preserve">В тези ситуации точният характер на деянието, намерението зад него и посланието, което се стреми да бъде предадено, не могат да </w:t>
      </w:r>
      <w:r w:rsidR="006149FB">
        <w:rPr>
          <w:rFonts w:ascii="Times New Roman" w:hAnsi="Times New Roman" w:cs="Times New Roman"/>
          <w:lang w:val="bg-BG"/>
        </w:rPr>
        <w:t>бъдат обстоятелства, които са безразлични</w:t>
      </w:r>
      <w:r w:rsidRPr="00CF02D0">
        <w:rPr>
          <w:rFonts w:ascii="Times New Roman" w:hAnsi="Times New Roman" w:cs="Times New Roman"/>
        </w:rPr>
        <w:t xml:space="preserve">. </w:t>
      </w:r>
      <w:r w:rsidR="00C04EF8" w:rsidRPr="00CF02D0">
        <w:rPr>
          <w:rFonts w:ascii="Times New Roman" w:hAnsi="Times New Roman" w:cs="Times New Roman"/>
          <w:lang w:val="bg-BG"/>
        </w:rPr>
        <w:t>Социалното значение на въпросния паметник, ценностите или идеите, които символизира и степента на почит, на която се радва в съответната общност, са също важни съображения</w:t>
      </w:r>
      <w:r w:rsidRPr="00CF02D0">
        <w:rPr>
          <w:rFonts w:ascii="Times New Roman" w:hAnsi="Times New Roman" w:cs="Times New Roman"/>
        </w:rPr>
        <w:t>.</w:t>
      </w:r>
    </w:p>
    <w:bookmarkStart w:id="60" w:name="L_A10_C_m_necessity_damage_intro"/>
    <w:p w14:paraId="5B4F9782" w14:textId="2313137F" w:rsidR="00A9491D" w:rsidRPr="00CF02D0" w:rsidRDefault="00A9491D"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77</w:t>
      </w:r>
      <w:r w:rsidRPr="00CF02D0">
        <w:rPr>
          <w:rFonts w:ascii="Times New Roman" w:hAnsi="Times New Roman" w:cs="Times New Roman"/>
        </w:rPr>
        <w:fldChar w:fldCharType="end"/>
      </w:r>
      <w:bookmarkEnd w:id="60"/>
      <w:r w:rsidRPr="00CF02D0">
        <w:rPr>
          <w:rFonts w:ascii="Times New Roman" w:hAnsi="Times New Roman" w:cs="Times New Roman"/>
        </w:rPr>
        <w:t>.  </w:t>
      </w:r>
      <w:r w:rsidR="006149FB">
        <w:rPr>
          <w:rFonts w:ascii="Times New Roman" w:hAnsi="Times New Roman" w:cs="Times New Roman"/>
          <w:lang w:val="bg-BG"/>
        </w:rPr>
        <w:t xml:space="preserve">От това следва, че първият въпрос за решаване в този аспект </w:t>
      </w:r>
      <w:r w:rsidR="00C04EF8" w:rsidRPr="00CF02D0">
        <w:rPr>
          <w:rFonts w:ascii="Times New Roman" w:hAnsi="Times New Roman" w:cs="Times New Roman"/>
          <w:lang w:val="bg-BG"/>
        </w:rPr>
        <w:t>е дали боядисването със спрей на паметника го е повредило</w:t>
      </w:r>
      <w:r w:rsidRPr="00CF02D0">
        <w:rPr>
          <w:rFonts w:ascii="Times New Roman" w:hAnsi="Times New Roman" w:cs="Times New Roman"/>
        </w:rPr>
        <w:t>.</w:t>
      </w:r>
    </w:p>
    <w:bookmarkStart w:id="61" w:name="L_A10_C_m_necessity_damage_2"/>
    <w:p w14:paraId="72C48075" w14:textId="2851D980"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78</w:t>
      </w:r>
      <w:r w:rsidRPr="00CF02D0">
        <w:rPr>
          <w:rFonts w:ascii="Times New Roman" w:hAnsi="Times New Roman" w:cs="Times New Roman"/>
        </w:rPr>
        <w:fldChar w:fldCharType="end"/>
      </w:r>
      <w:bookmarkEnd w:id="61"/>
      <w:r w:rsidRPr="00CF02D0">
        <w:rPr>
          <w:rFonts w:ascii="Times New Roman" w:hAnsi="Times New Roman" w:cs="Times New Roman"/>
        </w:rPr>
        <w:t>.  </w:t>
      </w:r>
      <w:r w:rsidR="00C04EF8" w:rsidRPr="00CF02D0">
        <w:rPr>
          <w:rFonts w:ascii="Times New Roman" w:hAnsi="Times New Roman" w:cs="Times New Roman"/>
          <w:lang w:val="bg-BG"/>
        </w:rPr>
        <w:t>Н</w:t>
      </w:r>
      <w:r w:rsidR="006149FB">
        <w:rPr>
          <w:rFonts w:ascii="Times New Roman" w:hAnsi="Times New Roman" w:cs="Times New Roman"/>
          <w:lang w:val="bg-BG"/>
        </w:rPr>
        <w:t>яма доказателства, че жалбопод</w:t>
      </w:r>
      <w:r w:rsidR="00C04EF8" w:rsidRPr="00CF02D0">
        <w:rPr>
          <w:rFonts w:ascii="Times New Roman" w:hAnsi="Times New Roman" w:cs="Times New Roman"/>
          <w:lang w:val="bg-BG"/>
        </w:rPr>
        <w:t>ателите са причинили някаква необратима вреда на паметника</w:t>
      </w:r>
      <w:r w:rsidRPr="00CF02D0">
        <w:rPr>
          <w:rFonts w:ascii="Times New Roman" w:hAnsi="Times New Roman" w:cs="Times New Roman"/>
        </w:rPr>
        <w:t xml:space="preserve">. </w:t>
      </w:r>
      <w:r w:rsidR="00C04EF8" w:rsidRPr="00CF02D0">
        <w:rPr>
          <w:rFonts w:ascii="Times New Roman" w:hAnsi="Times New Roman" w:cs="Times New Roman"/>
          <w:lang w:val="bg-BG"/>
        </w:rPr>
        <w:t>Вярно е, че боядисването със спрей, въпреки че обикновено не уврежда основната повърхност, я променя визуално</w:t>
      </w:r>
      <w:r w:rsidRPr="00CF02D0">
        <w:rPr>
          <w:rFonts w:ascii="Times New Roman" w:hAnsi="Times New Roman" w:cs="Times New Roman"/>
        </w:rPr>
        <w:t xml:space="preserve">. </w:t>
      </w:r>
      <w:r w:rsidR="00C04EF8" w:rsidRPr="00CF02D0">
        <w:rPr>
          <w:rFonts w:ascii="Times New Roman" w:hAnsi="Times New Roman" w:cs="Times New Roman"/>
          <w:lang w:val="bg-BG"/>
        </w:rPr>
        <w:t>Вярно е също,</w:t>
      </w:r>
      <w:r w:rsidR="006149FB">
        <w:rPr>
          <w:rFonts w:ascii="Times New Roman" w:hAnsi="Times New Roman" w:cs="Times New Roman"/>
          <w:lang w:val="bg-BG"/>
        </w:rPr>
        <w:t xml:space="preserve"> че боядисването със спрей влияе</w:t>
      </w:r>
      <w:r w:rsidR="00C04EF8" w:rsidRPr="00CF02D0">
        <w:rPr>
          <w:rFonts w:ascii="Times New Roman" w:hAnsi="Times New Roman" w:cs="Times New Roman"/>
          <w:lang w:val="bg-BG"/>
        </w:rPr>
        <w:t xml:space="preserve"> върху външния вид на паметника по начин, който може да бъде постоянен или най-малкото дълготраен, при липсата на подходящи усилия за отстраняване на боята и по този начин паметникът да бъде възстановен до неговото </w:t>
      </w:r>
      <w:r w:rsidR="006149FB">
        <w:rPr>
          <w:rFonts w:ascii="Times New Roman" w:hAnsi="Times New Roman" w:cs="Times New Roman"/>
          <w:lang w:val="bg-BG"/>
        </w:rPr>
        <w:t>истинско</w:t>
      </w:r>
      <w:r w:rsidR="00C04EF8" w:rsidRPr="00CF02D0">
        <w:rPr>
          <w:rFonts w:ascii="Times New Roman" w:hAnsi="Times New Roman" w:cs="Times New Roman"/>
          <w:lang w:val="bg-BG"/>
        </w:rPr>
        <w:t xml:space="preserve"> състояние</w:t>
      </w:r>
      <w:r w:rsidRPr="00CF02D0">
        <w:rPr>
          <w:rFonts w:ascii="Times New Roman" w:hAnsi="Times New Roman" w:cs="Times New Roman"/>
        </w:rPr>
        <w:t xml:space="preserve">. </w:t>
      </w:r>
      <w:r w:rsidR="006149FB">
        <w:rPr>
          <w:rFonts w:ascii="Times New Roman" w:hAnsi="Times New Roman" w:cs="Times New Roman"/>
          <w:lang w:val="bg-BG"/>
        </w:rPr>
        <w:t xml:space="preserve">Въпреки това остава съображението, че </w:t>
      </w:r>
      <w:r w:rsidR="00C04EF8" w:rsidRPr="00CF02D0">
        <w:rPr>
          <w:rFonts w:ascii="Times New Roman" w:hAnsi="Times New Roman" w:cs="Times New Roman"/>
          <w:lang w:val="bg-BG"/>
        </w:rPr>
        <w:t>визуалното увреждане</w:t>
      </w:r>
      <w:r w:rsidR="005E676C" w:rsidRPr="00CF02D0">
        <w:rPr>
          <w:rFonts w:ascii="Times New Roman" w:hAnsi="Times New Roman" w:cs="Times New Roman"/>
          <w:lang w:val="bg-BG"/>
        </w:rPr>
        <w:t>, което причинява боядисването със спрей, макар и изискващо известно неудобство и разходи за отстраняване, е обикновено напълно обратимо, както наскоро отбеляз</w:t>
      </w:r>
      <w:r w:rsidR="006149FB">
        <w:rPr>
          <w:rFonts w:ascii="Times New Roman" w:hAnsi="Times New Roman" w:cs="Times New Roman"/>
          <w:lang w:val="bg-BG"/>
        </w:rPr>
        <w:t>в</w:t>
      </w:r>
      <w:r w:rsidR="005E676C" w:rsidRPr="00CF02D0">
        <w:rPr>
          <w:rFonts w:ascii="Times New Roman" w:hAnsi="Times New Roman" w:cs="Times New Roman"/>
          <w:lang w:val="bg-BG"/>
        </w:rPr>
        <w:t>а Върховният касационен съд (виж параграф 40 по-горе)</w:t>
      </w:r>
      <w:r w:rsidRPr="00CF02D0">
        <w:rPr>
          <w:rFonts w:ascii="Times New Roman" w:hAnsi="Times New Roman" w:cs="Times New Roman"/>
        </w:rPr>
        <w:t xml:space="preserve">. </w:t>
      </w:r>
      <w:r w:rsidR="005E676C" w:rsidRPr="00CF02D0">
        <w:rPr>
          <w:rFonts w:ascii="Times New Roman" w:hAnsi="Times New Roman" w:cs="Times New Roman"/>
          <w:lang w:val="bg-BG"/>
        </w:rPr>
        <w:t xml:space="preserve">Следователно </w:t>
      </w:r>
      <w:r w:rsidR="009C0B9C">
        <w:rPr>
          <w:rFonts w:ascii="Times New Roman" w:hAnsi="Times New Roman" w:cs="Times New Roman"/>
          <w:lang w:val="bg-BG"/>
        </w:rPr>
        <w:t xml:space="preserve">то не уврежда </w:t>
      </w:r>
      <w:r w:rsidR="005E676C" w:rsidRPr="00CF02D0">
        <w:rPr>
          <w:rFonts w:ascii="Times New Roman" w:hAnsi="Times New Roman" w:cs="Times New Roman"/>
          <w:lang w:val="bg-BG"/>
        </w:rPr>
        <w:t>паметника по начин или до степен, които да му попречат, след като бъде почистен, да продължи да бъде част от културното наследство на страната</w:t>
      </w:r>
      <w:r w:rsidRPr="00CF02D0">
        <w:rPr>
          <w:rFonts w:ascii="Times New Roman" w:hAnsi="Times New Roman" w:cs="Times New Roman"/>
        </w:rPr>
        <w:t xml:space="preserve">. </w:t>
      </w:r>
      <w:r w:rsidR="005E676C" w:rsidRPr="00CF02D0">
        <w:rPr>
          <w:rFonts w:ascii="Times New Roman" w:hAnsi="Times New Roman" w:cs="Times New Roman"/>
          <w:lang w:val="bg-BG"/>
        </w:rPr>
        <w:t>Точно това е станало и в този случай, тъй като боядисването със спрей наистина е било почистено от паметника (виж параграф 17 по-горе</w:t>
      </w:r>
      <w:r w:rsidRPr="00CF02D0">
        <w:rPr>
          <w:rFonts w:ascii="Times New Roman" w:hAnsi="Times New Roman" w:cs="Times New Roman"/>
        </w:rPr>
        <w:t>).</w:t>
      </w:r>
    </w:p>
    <w:bookmarkStart w:id="62" w:name="L_A10_C_m_necessity_damage_2_bis"/>
    <w:p w14:paraId="778104F5" w14:textId="0683DC7A"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79</w:t>
      </w:r>
      <w:r w:rsidRPr="00CF02D0">
        <w:rPr>
          <w:rFonts w:ascii="Times New Roman" w:hAnsi="Times New Roman" w:cs="Times New Roman"/>
        </w:rPr>
        <w:fldChar w:fldCharType="end"/>
      </w:r>
      <w:bookmarkEnd w:id="62"/>
      <w:r w:rsidRPr="00CF02D0">
        <w:rPr>
          <w:rFonts w:ascii="Times New Roman" w:hAnsi="Times New Roman" w:cs="Times New Roman"/>
        </w:rPr>
        <w:t>.  </w:t>
      </w:r>
      <w:r w:rsidR="00002D6B" w:rsidRPr="00CF02D0">
        <w:rPr>
          <w:rFonts w:ascii="Times New Roman" w:hAnsi="Times New Roman" w:cs="Times New Roman"/>
          <w:lang w:val="bg-BG"/>
        </w:rPr>
        <w:t>В този конт</w:t>
      </w:r>
      <w:r w:rsidR="00506A31">
        <w:rPr>
          <w:rFonts w:ascii="Times New Roman" w:hAnsi="Times New Roman" w:cs="Times New Roman"/>
          <w:lang w:val="bg-BG"/>
        </w:rPr>
        <w:t>екст съдът, който признава за виновни жалбоподателите, установява</w:t>
      </w:r>
      <w:r w:rsidR="00002D6B" w:rsidRPr="00CF02D0">
        <w:rPr>
          <w:rFonts w:ascii="Times New Roman" w:hAnsi="Times New Roman" w:cs="Times New Roman"/>
          <w:lang w:val="bg-BG"/>
        </w:rPr>
        <w:t>, че тяхното деяние не е причинило имуществени вреди (виж параграф 29 по-горе), а правителството не е представило никакви доказателства за това колко струва почистването на спрей боята и кой е покрил разходите (виж параграф 17 по-горе</w:t>
      </w:r>
      <w:r w:rsidRPr="00CF02D0">
        <w:rPr>
          <w:rFonts w:ascii="Times New Roman" w:hAnsi="Times New Roman" w:cs="Times New Roman"/>
        </w:rPr>
        <w:t xml:space="preserve">). </w:t>
      </w:r>
      <w:r w:rsidR="00002D6B" w:rsidRPr="00CF02D0">
        <w:rPr>
          <w:rFonts w:ascii="Times New Roman" w:hAnsi="Times New Roman" w:cs="Times New Roman"/>
          <w:lang w:val="bg-BG"/>
        </w:rPr>
        <w:t xml:space="preserve">Нито пък има индикации, че </w:t>
      </w:r>
      <w:r w:rsidR="00506A31">
        <w:rPr>
          <w:rFonts w:ascii="Times New Roman" w:hAnsi="Times New Roman" w:cs="Times New Roman"/>
          <w:lang w:val="bg-BG"/>
        </w:rPr>
        <w:t>глобите, наложени на жалбопода</w:t>
      </w:r>
      <w:r w:rsidR="00002D6B" w:rsidRPr="00CF02D0">
        <w:rPr>
          <w:rFonts w:ascii="Times New Roman" w:hAnsi="Times New Roman" w:cs="Times New Roman"/>
          <w:lang w:val="bg-BG"/>
        </w:rPr>
        <w:t>телите, са имали за цел да допринесат или всъщност са допринесли за тези разходи</w:t>
      </w:r>
      <w:r w:rsidRPr="00CF02D0">
        <w:rPr>
          <w:rFonts w:ascii="Times New Roman" w:hAnsi="Times New Roman" w:cs="Times New Roman"/>
        </w:rPr>
        <w:t xml:space="preserve">. </w:t>
      </w:r>
      <w:r w:rsidR="00002D6B" w:rsidRPr="00CF02D0">
        <w:rPr>
          <w:rFonts w:ascii="Times New Roman" w:hAnsi="Times New Roman" w:cs="Times New Roman"/>
          <w:lang w:val="bg-BG"/>
        </w:rPr>
        <w:t>Всъщност не това е била целта на производството за хулиганство срещу тях</w:t>
      </w:r>
      <w:r w:rsidRPr="00CF02D0">
        <w:rPr>
          <w:rFonts w:ascii="Times New Roman" w:hAnsi="Times New Roman" w:cs="Times New Roman"/>
        </w:rPr>
        <w:t xml:space="preserve"> (</w:t>
      </w:r>
      <w:r w:rsidR="00002D6B" w:rsidRPr="00CF02D0">
        <w:rPr>
          <w:rFonts w:ascii="Times New Roman" w:hAnsi="Times New Roman" w:cs="Times New Roman"/>
          <w:lang w:val="bg-BG"/>
        </w:rPr>
        <w:t>виж</w:t>
      </w:r>
      <w:r w:rsidRPr="00CF02D0">
        <w:rPr>
          <w:rFonts w:ascii="Times New Roman" w:hAnsi="Times New Roman" w:cs="Times New Roman"/>
        </w:rPr>
        <w:t xml:space="preserve"> </w:t>
      </w:r>
      <w:r w:rsidR="00002D6B" w:rsidRPr="00CF02D0">
        <w:rPr>
          <w:rFonts w:ascii="Times New Roman" w:hAnsi="Times New Roman" w:cs="Times New Roman"/>
          <w:lang w:val="bg-BG"/>
        </w:rPr>
        <w:t>параграфи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F_SDC_jud_ter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rPr>
        <w:t>22</w:t>
      </w:r>
      <w:r w:rsidRPr="00CF02D0">
        <w:rPr>
          <w:rFonts w:ascii="Times New Roman" w:hAnsi="Times New Roman" w:cs="Times New Roman"/>
        </w:rPr>
        <w:fldChar w:fldCharType="end"/>
      </w:r>
      <w:r w:rsidRPr="00CF02D0">
        <w:rPr>
          <w:rFonts w:ascii="Times New Roman" w:hAnsi="Times New Roman" w:cs="Times New Roman"/>
        </w:rPr>
        <w:t xml:space="preserve"> </w:t>
      </w:r>
      <w:r w:rsidR="00002D6B" w:rsidRPr="00CF02D0">
        <w:rPr>
          <w:rFonts w:ascii="Times New Roman" w:hAnsi="Times New Roman" w:cs="Times New Roman"/>
          <w:lang w:val="bg-BG"/>
        </w:rPr>
        <w:t>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F_SCC_jud_ter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rPr>
        <w:t>26</w:t>
      </w:r>
      <w:r w:rsidRPr="00CF02D0">
        <w:rPr>
          <w:rFonts w:ascii="Times New Roman" w:hAnsi="Times New Roman" w:cs="Times New Roman"/>
        </w:rPr>
        <w:fldChar w:fldCharType="end"/>
      </w:r>
      <w:r w:rsidRPr="00CF02D0">
        <w:rPr>
          <w:rFonts w:ascii="Times New Roman" w:hAnsi="Times New Roman" w:cs="Times New Roman"/>
        </w:rPr>
        <w:t xml:space="preserve"> </w:t>
      </w:r>
      <w:r w:rsidRPr="00CF02D0">
        <w:rPr>
          <w:rFonts w:ascii="Times New Roman" w:hAnsi="Times New Roman" w:cs="Times New Roman"/>
          <w:i/>
          <w:iCs/>
        </w:rPr>
        <w:t>in fine</w:t>
      </w:r>
      <w:r w:rsidRPr="00CF02D0">
        <w:rPr>
          <w:rFonts w:ascii="Times New Roman" w:hAnsi="Times New Roman" w:cs="Times New Roman"/>
        </w:rPr>
        <w:t xml:space="preserve"> </w:t>
      </w:r>
      <w:r w:rsidR="00002D6B" w:rsidRPr="00CF02D0">
        <w:rPr>
          <w:rFonts w:ascii="Times New Roman" w:hAnsi="Times New Roman" w:cs="Times New Roman"/>
          <w:lang w:val="bg-BG"/>
        </w:rPr>
        <w:t>по-горе</w:t>
      </w:r>
      <w:r w:rsidRPr="00CF02D0">
        <w:rPr>
          <w:rFonts w:ascii="Times New Roman" w:hAnsi="Times New Roman" w:cs="Times New Roman"/>
        </w:rPr>
        <w:t>).</w:t>
      </w:r>
    </w:p>
    <w:bookmarkStart w:id="63" w:name="L_A10_C_m_necessity_damage_2_ter"/>
    <w:p w14:paraId="2BA81FF8" w14:textId="161EBBAD"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80</w:t>
      </w:r>
      <w:r w:rsidRPr="00CF02D0">
        <w:rPr>
          <w:rFonts w:ascii="Times New Roman" w:hAnsi="Times New Roman" w:cs="Times New Roman"/>
        </w:rPr>
        <w:fldChar w:fldCharType="end"/>
      </w:r>
      <w:bookmarkEnd w:id="63"/>
      <w:r w:rsidRPr="00CF02D0">
        <w:rPr>
          <w:rFonts w:ascii="Times New Roman" w:hAnsi="Times New Roman" w:cs="Times New Roman"/>
        </w:rPr>
        <w:t>.  </w:t>
      </w:r>
      <w:r w:rsidR="00002D6B" w:rsidRPr="00CF02D0">
        <w:rPr>
          <w:rFonts w:ascii="Times New Roman" w:hAnsi="Times New Roman" w:cs="Times New Roman"/>
          <w:lang w:val="bg-BG"/>
        </w:rPr>
        <w:t xml:space="preserve">При тези обстоятелства не може да се </w:t>
      </w:r>
      <w:r w:rsidR="00506A31">
        <w:rPr>
          <w:rFonts w:ascii="Times New Roman" w:hAnsi="Times New Roman" w:cs="Times New Roman"/>
          <w:lang w:val="bg-BG"/>
        </w:rPr>
        <w:t>каже, че деянието на жалбоподателите е засегнало паметника в</w:t>
      </w:r>
      <w:r w:rsidR="00002D6B" w:rsidRPr="00CF02D0">
        <w:rPr>
          <w:rFonts w:ascii="Times New Roman" w:hAnsi="Times New Roman" w:cs="Times New Roman"/>
          <w:lang w:val="bg-BG"/>
        </w:rPr>
        <w:t xml:space="preserve"> степен, достатъчна, за да се приеме, че го е повредило</w:t>
      </w:r>
      <w:r w:rsidRPr="00CF02D0">
        <w:rPr>
          <w:rFonts w:ascii="Times New Roman" w:hAnsi="Times New Roman" w:cs="Times New Roman"/>
        </w:rPr>
        <w:t>.</w:t>
      </w:r>
    </w:p>
    <w:bookmarkStart w:id="64" w:name="L_A10_C_m_necessity_factors"/>
    <w:p w14:paraId="6BDF3566" w14:textId="4C1F2777"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lastRenderedPageBreak/>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81</w:t>
      </w:r>
      <w:r w:rsidRPr="00CF02D0">
        <w:rPr>
          <w:rFonts w:ascii="Times New Roman" w:hAnsi="Times New Roman" w:cs="Times New Roman"/>
        </w:rPr>
        <w:fldChar w:fldCharType="end"/>
      </w:r>
      <w:bookmarkEnd w:id="64"/>
      <w:r w:rsidRPr="00CF02D0">
        <w:rPr>
          <w:rFonts w:ascii="Times New Roman" w:hAnsi="Times New Roman" w:cs="Times New Roman"/>
        </w:rPr>
        <w:t>.  </w:t>
      </w:r>
      <w:r w:rsidR="00002D6B" w:rsidRPr="00CF02D0">
        <w:rPr>
          <w:rFonts w:ascii="Times New Roman" w:hAnsi="Times New Roman" w:cs="Times New Roman"/>
          <w:lang w:val="bg-BG"/>
        </w:rPr>
        <w:t xml:space="preserve">От това следва, че необходимостта от санкциониране </w:t>
      </w:r>
      <w:r w:rsidR="00AE5936">
        <w:rPr>
          <w:rFonts w:ascii="Times New Roman" w:hAnsi="Times New Roman" w:cs="Times New Roman"/>
          <w:lang w:val="bg-BG"/>
        </w:rPr>
        <w:t xml:space="preserve">на </w:t>
      </w:r>
      <w:r w:rsidR="00002D6B" w:rsidRPr="00CF02D0">
        <w:rPr>
          <w:rFonts w:ascii="Times New Roman" w:hAnsi="Times New Roman" w:cs="Times New Roman"/>
          <w:lang w:val="bg-BG"/>
        </w:rPr>
        <w:t>деянието на жалбо</w:t>
      </w:r>
      <w:r w:rsidR="00506A31">
        <w:rPr>
          <w:rFonts w:ascii="Times New Roman" w:hAnsi="Times New Roman" w:cs="Times New Roman"/>
          <w:lang w:val="bg-BG"/>
        </w:rPr>
        <w:t>под</w:t>
      </w:r>
      <w:r w:rsidR="00002D6B" w:rsidRPr="00CF02D0">
        <w:rPr>
          <w:rFonts w:ascii="Times New Roman" w:hAnsi="Times New Roman" w:cs="Times New Roman"/>
          <w:lang w:val="bg-BG"/>
        </w:rPr>
        <w:t>ателите трябва да се преценява в светлината на набора от специфични за контекста фактори, идентифицирани по делото</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002D6B" w:rsidRPr="00CF02D0">
        <w:rPr>
          <w:rFonts w:ascii="Times New Roman" w:hAnsi="Times New Roman" w:cs="Times New Roman"/>
          <w:lang w:val="bg-BG"/>
        </w:rPr>
        <w:t>цитирано по-горе</w:t>
      </w:r>
      <w:r w:rsidRPr="00CF02D0">
        <w:rPr>
          <w:rFonts w:ascii="Times New Roman" w:hAnsi="Times New Roman" w:cs="Times New Roman"/>
        </w:rPr>
        <w:t xml:space="preserve">), </w:t>
      </w:r>
      <w:r w:rsidR="00994FD4" w:rsidRPr="00CF02D0">
        <w:rPr>
          <w:rFonts w:ascii="Times New Roman" w:hAnsi="Times New Roman" w:cs="Times New Roman"/>
          <w:lang w:val="bg-BG"/>
        </w:rPr>
        <w:t>които са посочени в параг</w:t>
      </w:r>
      <w:r w:rsidR="00506A31">
        <w:rPr>
          <w:rFonts w:ascii="Times New Roman" w:hAnsi="Times New Roman" w:cs="Times New Roman"/>
          <w:lang w:val="bg-BG"/>
        </w:rPr>
        <w:t>ра</w:t>
      </w:r>
      <w:r w:rsidR="00994FD4" w:rsidRPr="00CF02D0">
        <w:rPr>
          <w:rFonts w:ascii="Times New Roman" w:hAnsi="Times New Roman" w:cs="Times New Roman"/>
          <w:lang w:val="bg-BG"/>
        </w:rPr>
        <w:t>ф 76 по-горе</w:t>
      </w:r>
      <w:r w:rsidRPr="00CF02D0">
        <w:rPr>
          <w:rFonts w:ascii="Times New Roman" w:hAnsi="Times New Roman" w:cs="Times New Roman"/>
        </w:rPr>
        <w:t>.</w:t>
      </w:r>
    </w:p>
    <w:bookmarkStart w:id="65" w:name="L_A10_C_m_necessity_factors_bis"/>
    <w:p w14:paraId="6D106EC2" w14:textId="7F843210"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82</w:t>
      </w:r>
      <w:r w:rsidRPr="00CF02D0">
        <w:rPr>
          <w:rFonts w:ascii="Times New Roman" w:hAnsi="Times New Roman" w:cs="Times New Roman"/>
        </w:rPr>
        <w:fldChar w:fldCharType="end"/>
      </w:r>
      <w:bookmarkEnd w:id="65"/>
      <w:r w:rsidRPr="00CF02D0">
        <w:rPr>
          <w:rFonts w:ascii="Times New Roman" w:hAnsi="Times New Roman" w:cs="Times New Roman"/>
        </w:rPr>
        <w:t>.  </w:t>
      </w:r>
      <w:r w:rsidR="00994FD4" w:rsidRPr="00CF02D0">
        <w:rPr>
          <w:rFonts w:ascii="Times New Roman" w:hAnsi="Times New Roman" w:cs="Times New Roman"/>
          <w:lang w:val="bg-BG"/>
        </w:rPr>
        <w:t>Както вече бе отбелязано, няма доказате</w:t>
      </w:r>
      <w:r w:rsidR="004E1C4B">
        <w:rPr>
          <w:rFonts w:ascii="Times New Roman" w:hAnsi="Times New Roman" w:cs="Times New Roman"/>
          <w:lang w:val="bg-BG"/>
        </w:rPr>
        <w:t>лства, че деянието на жалбопод</w:t>
      </w:r>
      <w:r w:rsidR="00994FD4" w:rsidRPr="00CF02D0">
        <w:rPr>
          <w:rFonts w:ascii="Times New Roman" w:hAnsi="Times New Roman" w:cs="Times New Roman"/>
          <w:lang w:val="bg-BG"/>
        </w:rPr>
        <w:t>ателите е причинило сериозни или необратими щети на паметника или че премахването на спрей боята изисква значителни средства</w:t>
      </w:r>
      <w:r w:rsidRPr="00CF02D0">
        <w:rPr>
          <w:rFonts w:ascii="Times New Roman" w:hAnsi="Times New Roman" w:cs="Times New Roman"/>
        </w:rPr>
        <w:t xml:space="preserve">. </w:t>
      </w:r>
      <w:r w:rsidR="00994FD4" w:rsidRPr="00CF02D0">
        <w:rPr>
          <w:rFonts w:ascii="Times New Roman" w:hAnsi="Times New Roman" w:cs="Times New Roman"/>
          <w:lang w:val="bg-BG"/>
        </w:rPr>
        <w:t>Нито пък това деяние може да бъде квалифицирано като вулгарно или безпричинно обидно</w:t>
      </w:r>
      <w:r w:rsidRPr="00CF02D0">
        <w:rPr>
          <w:rFonts w:ascii="Times New Roman" w:hAnsi="Times New Roman" w:cs="Times New Roman"/>
        </w:rPr>
        <w:t xml:space="preserve">. </w:t>
      </w:r>
      <w:r w:rsidR="00994FD4" w:rsidRPr="00CF02D0">
        <w:rPr>
          <w:rFonts w:ascii="Times New Roman" w:hAnsi="Times New Roman" w:cs="Times New Roman"/>
          <w:lang w:val="bg-BG"/>
        </w:rPr>
        <w:t>Скритият начин, по който е извършено, не омаловажава това заключение</w:t>
      </w:r>
      <w:r w:rsidRPr="00CF02D0">
        <w:rPr>
          <w:rFonts w:ascii="Times New Roman" w:hAnsi="Times New Roman" w:cs="Times New Roman"/>
        </w:rPr>
        <w:t xml:space="preserve">. </w:t>
      </w:r>
      <w:r w:rsidR="00994FD4" w:rsidRPr="00CF02D0">
        <w:rPr>
          <w:rFonts w:ascii="Times New Roman" w:hAnsi="Times New Roman" w:cs="Times New Roman"/>
          <w:lang w:val="bg-BG"/>
        </w:rPr>
        <w:t>Както е подчертано в параграф 59 по-горе, контекстът ясно подсказва, че намерението зад деянието</w:t>
      </w:r>
      <w:r w:rsidR="00BF1041">
        <w:rPr>
          <w:rFonts w:ascii="Times New Roman" w:hAnsi="Times New Roman" w:cs="Times New Roman"/>
          <w:lang w:val="bg-BG"/>
        </w:rPr>
        <w:t xml:space="preserve"> </w:t>
      </w:r>
      <w:r w:rsidR="00994FD4" w:rsidRPr="00CF02D0">
        <w:rPr>
          <w:rFonts w:ascii="Times New Roman" w:hAnsi="Times New Roman" w:cs="Times New Roman"/>
          <w:lang w:val="bg-BG"/>
        </w:rPr>
        <w:t>е било да се из</w:t>
      </w:r>
      <w:r w:rsidR="00DE1F32">
        <w:rPr>
          <w:rFonts w:ascii="Times New Roman" w:hAnsi="Times New Roman" w:cs="Times New Roman"/>
          <w:lang w:val="bg-BG"/>
        </w:rPr>
        <w:t>рази неодобрение към неотдавнаш</w:t>
      </w:r>
      <w:r w:rsidR="00994FD4" w:rsidRPr="00CF02D0">
        <w:rPr>
          <w:rFonts w:ascii="Times New Roman" w:hAnsi="Times New Roman" w:cs="Times New Roman"/>
          <w:lang w:val="bg-BG"/>
        </w:rPr>
        <w:t>ния парламентарен контрол на политическата партия, осигуряваща основната парламентарна подкрепа за правителството на деня, в контекста на продължителни</w:t>
      </w:r>
      <w:r w:rsidR="00BF1041">
        <w:rPr>
          <w:rFonts w:ascii="Times New Roman" w:hAnsi="Times New Roman" w:cs="Times New Roman"/>
          <w:lang w:val="bg-BG"/>
        </w:rPr>
        <w:t xml:space="preserve"> </w:t>
      </w:r>
      <w:r w:rsidR="00994FD4" w:rsidRPr="00CF02D0">
        <w:rPr>
          <w:rFonts w:ascii="Times New Roman" w:hAnsi="Times New Roman" w:cs="Times New Roman"/>
          <w:lang w:val="bg-BG"/>
        </w:rPr>
        <w:t xml:space="preserve">протести в цялата страна, първоначално предизвикани от този парламентарен контрол </w:t>
      </w:r>
      <w:r w:rsidRPr="00CF02D0">
        <w:rPr>
          <w:rFonts w:ascii="Times New Roman" w:hAnsi="Times New Roman" w:cs="Times New Roman"/>
        </w:rPr>
        <w:t>(</w:t>
      </w:r>
      <w:r w:rsidR="00994FD4" w:rsidRPr="00CF02D0">
        <w:rPr>
          <w:rFonts w:ascii="Times New Roman" w:hAnsi="Times New Roman" w:cs="Times New Roman"/>
          <w:lang w:val="bg-BG"/>
        </w:rPr>
        <w:t>виж параграфи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F_B_Oresharski_Gvt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5</w:t>
      </w:r>
      <w:r w:rsidRPr="00CF02D0">
        <w:rPr>
          <w:rFonts w:ascii="Times New Roman" w:hAnsi="Times New Roman" w:cs="Times New Roman"/>
        </w:rPr>
        <w:fldChar w:fldCharType="end"/>
      </w:r>
      <w:r w:rsidRPr="00CF02D0">
        <w:rPr>
          <w:rFonts w:ascii="Times New Roman" w:hAnsi="Times New Roman" w:cs="Times New Roman"/>
        </w:rPr>
        <w:t xml:space="preserve"> </w:t>
      </w:r>
      <w:r w:rsidR="00994FD4" w:rsidRPr="00CF02D0">
        <w:rPr>
          <w:rFonts w:ascii="Times New Roman" w:hAnsi="Times New Roman" w:cs="Times New Roman"/>
          <w:lang w:val="bg-BG"/>
        </w:rPr>
        <w:t>до</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F_B_Oresharski_Gvt_protests_ter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9</w:t>
      </w:r>
      <w:r w:rsidRPr="00CF02D0">
        <w:rPr>
          <w:rFonts w:ascii="Times New Roman" w:hAnsi="Times New Roman" w:cs="Times New Roman"/>
        </w:rPr>
        <w:fldChar w:fldCharType="end"/>
      </w:r>
      <w:r w:rsidRPr="00CF02D0">
        <w:rPr>
          <w:rFonts w:ascii="Times New Roman" w:hAnsi="Times New Roman" w:cs="Times New Roman"/>
        </w:rPr>
        <w:t xml:space="preserve"> </w:t>
      </w:r>
      <w:r w:rsidR="00994FD4" w:rsidRPr="00CF02D0">
        <w:rPr>
          <w:rFonts w:ascii="Times New Roman" w:hAnsi="Times New Roman" w:cs="Times New Roman"/>
          <w:lang w:val="bg-BG"/>
        </w:rPr>
        <w:t>по-горе</w:t>
      </w:r>
      <w:r w:rsidRPr="00CF02D0">
        <w:rPr>
          <w:rFonts w:ascii="Times New Roman" w:hAnsi="Times New Roman" w:cs="Times New Roman"/>
        </w:rPr>
        <w:t xml:space="preserve">, </w:t>
      </w:r>
      <w:r w:rsidR="00994FD4" w:rsidRPr="00CF02D0">
        <w:rPr>
          <w:rFonts w:ascii="Times New Roman" w:hAnsi="Times New Roman" w:cs="Times New Roman"/>
          <w:lang w:val="bg-BG"/>
        </w:rPr>
        <w:t>и за сравнение с</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994FD4" w:rsidRPr="00CF02D0">
        <w:rPr>
          <w:rFonts w:ascii="Times New Roman" w:hAnsi="Times New Roman" w:cs="Times New Roman"/>
          <w:lang w:val="bg-BG"/>
        </w:rPr>
        <w:t>цитирано по-горе</w:t>
      </w:r>
      <w:r w:rsidRPr="00CF02D0">
        <w:rPr>
          <w:rFonts w:ascii="Times New Roman" w:hAnsi="Times New Roman" w:cs="Times New Roman"/>
        </w:rPr>
        <w:t xml:space="preserve">, § 56). </w:t>
      </w:r>
      <w:r w:rsidR="00994FD4" w:rsidRPr="00CF02D0">
        <w:rPr>
          <w:rFonts w:ascii="Times New Roman" w:hAnsi="Times New Roman" w:cs="Times New Roman"/>
          <w:lang w:val="bg-BG"/>
        </w:rPr>
        <w:t>Освен това деянието цели да осъди цялостната роля, която тази политическа партия, управлявала по време на комунистическия режим, и свързаните с него „партизани“, е</w:t>
      </w:r>
      <w:r w:rsidR="008A39F5">
        <w:rPr>
          <w:rFonts w:ascii="Times New Roman" w:hAnsi="Times New Roman" w:cs="Times New Roman"/>
          <w:lang w:val="en-US"/>
        </w:rPr>
        <w:t xml:space="preserve"> </w:t>
      </w:r>
      <w:r w:rsidR="00994FD4" w:rsidRPr="00CF02D0">
        <w:rPr>
          <w:rFonts w:ascii="Times New Roman" w:hAnsi="Times New Roman" w:cs="Times New Roman"/>
          <w:lang w:val="bg-BG"/>
        </w:rPr>
        <w:t>изиграла в историята на България (виж параграфи 4 и 13 по-горе</w:t>
      </w:r>
      <w:r w:rsidRPr="00CF02D0">
        <w:rPr>
          <w:rFonts w:ascii="Times New Roman" w:hAnsi="Times New Roman" w:cs="Times New Roman"/>
        </w:rPr>
        <w:t xml:space="preserve">). </w:t>
      </w:r>
      <w:r w:rsidR="00994FD4" w:rsidRPr="00CF02D0">
        <w:rPr>
          <w:rFonts w:ascii="Times New Roman" w:hAnsi="Times New Roman" w:cs="Times New Roman"/>
          <w:lang w:val="bg-BG"/>
        </w:rPr>
        <w:t>Следователно едва ли може да се каже, че е имало за цел да изрази презрение към дълбоко вкоренените социални ценности – за разлика, например, от оскверняването на надгробни плочи</w:t>
      </w:r>
      <w:r w:rsidRPr="00CF02D0">
        <w:rPr>
          <w:rFonts w:ascii="Times New Roman" w:hAnsi="Times New Roman" w:cs="Times New Roman"/>
        </w:rPr>
        <w:t>.</w:t>
      </w:r>
    </w:p>
    <w:bookmarkStart w:id="66" w:name="L_A10_C_m_necessity_factors_ter"/>
    <w:p w14:paraId="2A75E71D" w14:textId="17605915" w:rsidR="008E09AF" w:rsidRPr="002164D2" w:rsidRDefault="008E09AF" w:rsidP="002164D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83</w:t>
      </w:r>
      <w:r w:rsidRPr="00CF02D0">
        <w:rPr>
          <w:rFonts w:ascii="Times New Roman" w:hAnsi="Times New Roman" w:cs="Times New Roman"/>
        </w:rPr>
        <w:fldChar w:fldCharType="end"/>
      </w:r>
      <w:bookmarkEnd w:id="66"/>
      <w:r w:rsidRPr="00CF02D0">
        <w:rPr>
          <w:rFonts w:ascii="Times New Roman" w:hAnsi="Times New Roman" w:cs="Times New Roman"/>
        </w:rPr>
        <w:t>.  </w:t>
      </w:r>
      <w:r w:rsidR="00F06FCD" w:rsidRPr="00CF02D0">
        <w:rPr>
          <w:rFonts w:ascii="Times New Roman" w:hAnsi="Times New Roman" w:cs="Times New Roman"/>
          <w:lang w:val="bg-BG"/>
        </w:rPr>
        <w:t>В тази вр</w:t>
      </w:r>
      <w:r w:rsidR="002164D2">
        <w:rPr>
          <w:rFonts w:ascii="Times New Roman" w:hAnsi="Times New Roman" w:cs="Times New Roman"/>
          <w:lang w:val="bg-BG"/>
        </w:rPr>
        <w:t>ъзка трябва да се отбележи</w:t>
      </w:r>
      <w:r w:rsidR="00F06FCD" w:rsidRPr="00CF02D0">
        <w:rPr>
          <w:rFonts w:ascii="Times New Roman" w:hAnsi="Times New Roman" w:cs="Times New Roman"/>
          <w:lang w:val="bg-BG"/>
        </w:rPr>
        <w:t>, че паметникът е поставен по време на комунистическия режим в България и е ясно свързан с ценностите и идеите, за които се застъпва този режим</w:t>
      </w:r>
      <w:r w:rsidRPr="00CF02D0">
        <w:rPr>
          <w:rFonts w:ascii="Times New Roman" w:hAnsi="Times New Roman" w:cs="Times New Roman"/>
        </w:rPr>
        <w:t xml:space="preserve"> (</w:t>
      </w:r>
      <w:r w:rsidR="00F06FCD" w:rsidRPr="00CF02D0">
        <w:rPr>
          <w:rFonts w:ascii="Times New Roman" w:hAnsi="Times New Roman" w:cs="Times New Roman"/>
          <w:lang w:val="bg-BG"/>
        </w:rPr>
        <w:t>виж</w:t>
      </w:r>
      <w:r w:rsidRPr="00CF02D0">
        <w:rPr>
          <w:rFonts w:ascii="Times New Roman" w:hAnsi="Times New Roman" w:cs="Times New Roman"/>
        </w:rPr>
        <w:t xml:space="preserve"> </w:t>
      </w:r>
      <w:r w:rsidR="00F06FCD" w:rsidRPr="00CF02D0">
        <w:rPr>
          <w:rFonts w:ascii="Times New Roman" w:hAnsi="Times New Roman" w:cs="Times New Roman"/>
          <w:lang w:val="bg-BG"/>
        </w:rPr>
        <w:t>параграф</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F_events_7_11_2013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13</w:t>
      </w:r>
      <w:r w:rsidRPr="00CF02D0">
        <w:rPr>
          <w:rFonts w:ascii="Times New Roman" w:hAnsi="Times New Roman" w:cs="Times New Roman"/>
        </w:rPr>
        <w:fldChar w:fldCharType="end"/>
      </w:r>
      <w:r w:rsidRPr="00CF02D0">
        <w:rPr>
          <w:rFonts w:ascii="Times New Roman" w:hAnsi="Times New Roman" w:cs="Times New Roman"/>
        </w:rPr>
        <w:t xml:space="preserve"> </w:t>
      </w:r>
      <w:r w:rsidR="00F06FCD" w:rsidRPr="00CF02D0">
        <w:rPr>
          <w:rFonts w:ascii="Times New Roman" w:hAnsi="Times New Roman" w:cs="Times New Roman"/>
          <w:lang w:val="bg-BG"/>
        </w:rPr>
        <w:t>по-горе</w:t>
      </w:r>
      <w:r w:rsidRPr="00CF02D0">
        <w:rPr>
          <w:rFonts w:ascii="Times New Roman" w:hAnsi="Times New Roman" w:cs="Times New Roman"/>
        </w:rPr>
        <w:t xml:space="preserve"> </w:t>
      </w:r>
      <w:r w:rsidR="00F06FCD" w:rsidRPr="00CF02D0">
        <w:rPr>
          <w:rFonts w:ascii="Times New Roman" w:hAnsi="Times New Roman" w:cs="Times New Roman"/>
          <w:lang w:val="bg-BG"/>
        </w:rPr>
        <w:t>и за сравнение с</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F06FCD" w:rsidRPr="00CF02D0">
        <w:rPr>
          <w:rFonts w:ascii="Times New Roman" w:hAnsi="Times New Roman" w:cs="Times New Roman"/>
          <w:lang w:val="bg-BG"/>
        </w:rPr>
        <w:t>цитирано по-горе</w:t>
      </w:r>
      <w:r w:rsidRPr="00CF02D0">
        <w:rPr>
          <w:rFonts w:ascii="Times New Roman" w:hAnsi="Times New Roman" w:cs="Times New Roman"/>
        </w:rPr>
        <w:t xml:space="preserve">, § 57). </w:t>
      </w:r>
      <w:r w:rsidR="00F06FCD" w:rsidRPr="00CF02D0">
        <w:rPr>
          <w:rFonts w:ascii="Times New Roman" w:hAnsi="Times New Roman" w:cs="Times New Roman"/>
          <w:lang w:val="bg-BG"/>
        </w:rPr>
        <w:t>Следователно едва ли може да се разглежда като ползващ се с всеобщо почитание в страната</w:t>
      </w:r>
      <w:r w:rsidRPr="00CF02D0">
        <w:rPr>
          <w:rFonts w:ascii="Times New Roman" w:hAnsi="Times New Roman" w:cs="Times New Roman"/>
        </w:rPr>
        <w:t xml:space="preserve">. </w:t>
      </w:r>
      <w:r w:rsidR="00F06FCD" w:rsidRPr="00CF02D0">
        <w:rPr>
          <w:rFonts w:ascii="Times New Roman" w:hAnsi="Times New Roman" w:cs="Times New Roman"/>
          <w:lang w:val="bg-BG"/>
        </w:rPr>
        <w:t>Първоинстанционният съд, разглеждащ де</w:t>
      </w:r>
      <w:r w:rsidR="002164D2">
        <w:rPr>
          <w:rFonts w:ascii="Times New Roman" w:hAnsi="Times New Roman" w:cs="Times New Roman"/>
          <w:lang w:val="bg-BG"/>
        </w:rPr>
        <w:t>лото срещу жалбопод</w:t>
      </w:r>
      <w:r w:rsidR="00F06FCD" w:rsidRPr="00CF02D0">
        <w:rPr>
          <w:rFonts w:ascii="Times New Roman" w:hAnsi="Times New Roman" w:cs="Times New Roman"/>
          <w:lang w:val="bg-BG"/>
        </w:rPr>
        <w:t>ателите, подчертава специално интензивния обществен дебат относно наследството на режима и по-специално за съдбата на паметниците, останали от него (виж параграф 21 по-горе</w:t>
      </w:r>
      <w:r w:rsidRPr="00CF02D0">
        <w:rPr>
          <w:rFonts w:ascii="Times New Roman" w:hAnsi="Times New Roman" w:cs="Times New Roman"/>
        </w:rPr>
        <w:t xml:space="preserve">). </w:t>
      </w:r>
      <w:r w:rsidR="00F06FCD" w:rsidRPr="00CF02D0">
        <w:rPr>
          <w:rFonts w:ascii="Times New Roman" w:hAnsi="Times New Roman" w:cs="Times New Roman"/>
          <w:lang w:val="bg-BG"/>
        </w:rPr>
        <w:t xml:space="preserve">В тази връзка не може да се пренебрегне фактът, че българският законодател осъжда този режим като </w:t>
      </w:r>
      <w:r w:rsidR="00F06FCD" w:rsidRPr="002164D2">
        <w:rPr>
          <w:rFonts w:ascii="Times New Roman" w:hAnsi="Times New Roman" w:cs="Times New Roman"/>
          <w:lang w:val="bg-BG"/>
        </w:rPr>
        <w:t>„престъпен“ и официално определя Българската комунистическа партия, доминирала в страната през целия този режим, като „престъпна организация….</w:t>
      </w:r>
      <w:r w:rsidR="002164D2" w:rsidRPr="002164D2">
        <w:rPr>
          <w:rFonts w:ascii="Times New Roman" w:hAnsi="Times New Roman" w:cs="Times New Roman"/>
          <w:lang w:val="bg-BG"/>
        </w:rPr>
        <w:t xml:space="preserve">, насочени към потъпкване на човешките права и демократичната система” </w:t>
      </w:r>
      <w:r w:rsidR="00F06FCD" w:rsidRPr="002164D2">
        <w:rPr>
          <w:rFonts w:ascii="Times New Roman" w:hAnsi="Times New Roman" w:cs="Times New Roman"/>
          <w:lang w:val="bg-BG"/>
        </w:rPr>
        <w:t>(виж параграфи 42 до 44 по-горе</w:t>
      </w:r>
      <w:r w:rsidRPr="002164D2">
        <w:rPr>
          <w:rFonts w:ascii="Times New Roman" w:hAnsi="Times New Roman" w:cs="Times New Roman"/>
          <w:lang w:val="bg-BG"/>
        </w:rPr>
        <w:t>).</w:t>
      </w:r>
    </w:p>
    <w:bookmarkStart w:id="67" w:name="L_A10_C_m_conclusion"/>
    <w:p w14:paraId="083006E6" w14:textId="2CF12D3A" w:rsidR="008E09AF" w:rsidRPr="00CF02D0" w:rsidRDefault="008E09AF" w:rsidP="00163812">
      <w:pPr>
        <w:pStyle w:val="JuPara"/>
        <w:keepLines/>
        <w:rPr>
          <w:rFonts w:ascii="Times New Roman" w:hAnsi="Times New Roman" w:cs="Times New Roman"/>
        </w:rPr>
      </w:pPr>
      <w:r w:rsidRPr="00CF02D0">
        <w:rPr>
          <w:rFonts w:ascii="Times New Roman" w:hAnsi="Times New Roman" w:cs="Times New Roman"/>
        </w:rPr>
        <w:fldChar w:fldCharType="begin"/>
      </w:r>
      <w:r w:rsidRPr="002A6E38">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2A6E38">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2A6E38">
        <w:rPr>
          <w:rFonts w:ascii="Times New Roman" w:hAnsi="Times New Roman" w:cs="Times New Roman"/>
          <w:lang w:val="bg-BG"/>
        </w:rPr>
        <w:instrText>0 \*</w:instrText>
      </w:r>
      <w:r w:rsidRPr="00CF02D0">
        <w:rPr>
          <w:rFonts w:ascii="Times New Roman" w:hAnsi="Times New Roman" w:cs="Times New Roman"/>
        </w:rPr>
        <w:instrText>arabic</w:instrText>
      </w:r>
      <w:r w:rsidRPr="002A6E38">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2A6E38">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84</w:t>
      </w:r>
      <w:r w:rsidRPr="00CF02D0">
        <w:rPr>
          <w:rFonts w:ascii="Times New Roman" w:hAnsi="Times New Roman" w:cs="Times New Roman"/>
          <w:noProof/>
        </w:rPr>
        <w:fldChar w:fldCharType="end"/>
      </w:r>
      <w:bookmarkEnd w:id="67"/>
      <w:r w:rsidRPr="002A6E38">
        <w:rPr>
          <w:rFonts w:ascii="Times New Roman" w:hAnsi="Times New Roman" w:cs="Times New Roman"/>
          <w:lang w:val="bg-BG"/>
        </w:rPr>
        <w:t>.</w:t>
      </w:r>
      <w:r w:rsidRPr="00CF02D0">
        <w:rPr>
          <w:rFonts w:ascii="Times New Roman" w:hAnsi="Times New Roman" w:cs="Times New Roman"/>
        </w:rPr>
        <w:t>  </w:t>
      </w:r>
      <w:r w:rsidR="00F06FCD" w:rsidRPr="00CF02D0">
        <w:rPr>
          <w:rFonts w:ascii="Times New Roman" w:hAnsi="Times New Roman" w:cs="Times New Roman"/>
          <w:lang w:val="bg-BG"/>
        </w:rPr>
        <w:t xml:space="preserve">От това следва, че </w:t>
      </w:r>
      <w:r w:rsidR="002164D2">
        <w:rPr>
          <w:rFonts w:ascii="Times New Roman" w:hAnsi="Times New Roman" w:cs="Times New Roman"/>
          <w:lang w:val="bg-BG"/>
        </w:rPr>
        <w:t>намесата в правото на жалбопод</w:t>
      </w:r>
      <w:r w:rsidR="00F06FCD" w:rsidRPr="00CF02D0">
        <w:rPr>
          <w:rFonts w:ascii="Times New Roman" w:hAnsi="Times New Roman" w:cs="Times New Roman"/>
          <w:lang w:val="bg-BG"/>
        </w:rPr>
        <w:t>ателите на свобода на изразяване – констатацията, че те са виновни за хулиганство и произтичащите от това глоби -  не е доказана като „необходима в едно демократично общество“ по смисъла на член 10 от Конвенцията</w:t>
      </w:r>
      <w:r w:rsidRPr="002A6E38">
        <w:rPr>
          <w:rFonts w:ascii="Times New Roman" w:hAnsi="Times New Roman" w:cs="Times New Roman"/>
          <w:lang w:val="bg-BG"/>
        </w:rPr>
        <w:t xml:space="preserve">. </w:t>
      </w:r>
      <w:r w:rsidR="00F06FCD" w:rsidRPr="00CF02D0">
        <w:rPr>
          <w:rFonts w:ascii="Times New Roman" w:hAnsi="Times New Roman" w:cs="Times New Roman"/>
          <w:lang w:val="bg-BG"/>
        </w:rPr>
        <w:t>Следователно е налице нарушение на тази разпоредба</w:t>
      </w:r>
      <w:r w:rsidRPr="00CF02D0">
        <w:rPr>
          <w:rFonts w:ascii="Times New Roman" w:hAnsi="Times New Roman" w:cs="Times New Roman"/>
        </w:rPr>
        <w:t>.</w:t>
      </w:r>
      <w:bookmarkStart w:id="68" w:name="_Hlk78215451"/>
    </w:p>
    <w:bookmarkEnd w:id="68"/>
    <w:p w14:paraId="35856458" w14:textId="12FD36E2" w:rsidR="008E09AF" w:rsidRPr="00CF02D0" w:rsidRDefault="00F06FCD" w:rsidP="00163812">
      <w:pPr>
        <w:pStyle w:val="JuHIRoman"/>
        <w:rPr>
          <w:rFonts w:ascii="Times New Roman" w:hAnsi="Times New Roman" w:cs="Times New Roman"/>
        </w:rPr>
      </w:pPr>
      <w:r w:rsidRPr="00CF02D0">
        <w:rPr>
          <w:rFonts w:ascii="Times New Roman" w:hAnsi="Times New Roman" w:cs="Times New Roman"/>
          <w:lang w:val="bg-BG"/>
        </w:rPr>
        <w:lastRenderedPageBreak/>
        <w:t>ПРИЛАГАНЕ НА ЧЛЕН</w:t>
      </w:r>
      <w:r w:rsidR="008E09AF" w:rsidRPr="00CF02D0">
        <w:rPr>
          <w:rFonts w:ascii="Times New Roman" w:hAnsi="Times New Roman" w:cs="Times New Roman"/>
        </w:rPr>
        <w:t xml:space="preserve"> 41 </w:t>
      </w:r>
      <w:r w:rsidRPr="00CF02D0">
        <w:rPr>
          <w:rFonts w:ascii="Times New Roman" w:hAnsi="Times New Roman" w:cs="Times New Roman"/>
          <w:lang w:val="bg-BG"/>
        </w:rPr>
        <w:t>ОТ КОНВЕНЦИЯТА</w:t>
      </w:r>
    </w:p>
    <w:p w14:paraId="5967660C" w14:textId="145A5F5A" w:rsidR="008E09AF" w:rsidRPr="00CF02D0" w:rsidRDefault="008E09AF" w:rsidP="00163812">
      <w:pPr>
        <w:pStyle w:val="JuPara"/>
        <w:keepNext/>
        <w:keepLines/>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85</w:t>
      </w:r>
      <w:r w:rsidRPr="00CF02D0">
        <w:rPr>
          <w:rFonts w:ascii="Times New Roman" w:hAnsi="Times New Roman" w:cs="Times New Roman"/>
        </w:rPr>
        <w:fldChar w:fldCharType="end"/>
      </w:r>
      <w:r w:rsidRPr="00CF02D0">
        <w:rPr>
          <w:rFonts w:ascii="Times New Roman" w:hAnsi="Times New Roman" w:cs="Times New Roman"/>
        </w:rPr>
        <w:t>.  </w:t>
      </w:r>
      <w:r w:rsidR="00F06FCD" w:rsidRPr="00CF02D0">
        <w:rPr>
          <w:rFonts w:ascii="Times New Roman" w:hAnsi="Times New Roman" w:cs="Times New Roman"/>
          <w:lang w:val="bg-BG"/>
        </w:rPr>
        <w:t>Член</w:t>
      </w:r>
      <w:r w:rsidRPr="00CF02D0">
        <w:rPr>
          <w:rFonts w:ascii="Times New Roman" w:hAnsi="Times New Roman" w:cs="Times New Roman"/>
        </w:rPr>
        <w:t xml:space="preserve"> 41 </w:t>
      </w:r>
      <w:r w:rsidR="00F06FCD" w:rsidRPr="00CF02D0">
        <w:rPr>
          <w:rFonts w:ascii="Times New Roman" w:hAnsi="Times New Roman" w:cs="Times New Roman"/>
          <w:lang w:val="bg-BG"/>
        </w:rPr>
        <w:t>от Конвенцията предвижда</w:t>
      </w:r>
      <w:r w:rsidRPr="00CF02D0">
        <w:rPr>
          <w:rFonts w:ascii="Times New Roman" w:hAnsi="Times New Roman" w:cs="Times New Roman"/>
        </w:rPr>
        <w:t>:</w:t>
      </w:r>
    </w:p>
    <w:p w14:paraId="6EC2D1A5" w14:textId="641CB45E" w:rsidR="008E09AF" w:rsidRPr="00CF02D0" w:rsidRDefault="008E09AF" w:rsidP="00163812">
      <w:pPr>
        <w:pStyle w:val="JuQuot"/>
        <w:keepLines/>
        <w:rPr>
          <w:rFonts w:ascii="Times New Roman" w:hAnsi="Times New Roman" w:cs="Times New Roman"/>
        </w:rPr>
      </w:pPr>
      <w:r w:rsidRPr="00CF02D0">
        <w:rPr>
          <w:rFonts w:ascii="Times New Roman" w:hAnsi="Times New Roman" w:cs="Times New Roman"/>
        </w:rPr>
        <w:t>“</w:t>
      </w:r>
      <w:r w:rsidR="009032A9" w:rsidRPr="00CF02D0">
        <w:rPr>
          <w:rFonts w:ascii="Times New Roman" w:hAnsi="Times New Roman" w:cs="Times New Roman"/>
          <w:lang w:val="bg-BG"/>
        </w:rPr>
        <w:t>Ако Съдът установи нарушение на Конвенцията или на Протоколите към нея и ако вътрешното право</w:t>
      </w:r>
      <w:r w:rsidR="002164D2">
        <w:rPr>
          <w:rFonts w:ascii="Times New Roman" w:hAnsi="Times New Roman" w:cs="Times New Roman"/>
          <w:lang w:val="en-US"/>
        </w:rPr>
        <w:t xml:space="preserve"> </w:t>
      </w:r>
      <w:r w:rsidR="009032A9" w:rsidRPr="00CF02D0">
        <w:rPr>
          <w:rFonts w:ascii="Times New Roman" w:hAnsi="Times New Roman" w:cs="Times New Roman"/>
          <w:lang w:val="bg-BG"/>
        </w:rPr>
        <w:t xml:space="preserve">на съответната </w:t>
      </w:r>
      <w:proofErr w:type="spellStart"/>
      <w:r w:rsidR="009032A9" w:rsidRPr="00CF02D0">
        <w:rPr>
          <w:rFonts w:ascii="Times New Roman" w:hAnsi="Times New Roman" w:cs="Times New Roman"/>
          <w:lang w:val="bg-BG"/>
        </w:rPr>
        <w:t>Високодоговаряща</w:t>
      </w:r>
      <w:proofErr w:type="spellEnd"/>
      <w:r w:rsidR="009032A9" w:rsidRPr="00CF02D0">
        <w:rPr>
          <w:rFonts w:ascii="Times New Roman" w:hAnsi="Times New Roman" w:cs="Times New Roman"/>
          <w:lang w:val="bg-BG"/>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CF02D0">
        <w:rPr>
          <w:rFonts w:ascii="Times New Roman" w:hAnsi="Times New Roman" w:cs="Times New Roman"/>
        </w:rPr>
        <w:t>.”</w:t>
      </w:r>
    </w:p>
    <w:p w14:paraId="42F18760" w14:textId="6DF2C042" w:rsidR="008E09AF" w:rsidRPr="00CF02D0" w:rsidRDefault="008304FA" w:rsidP="00163812">
      <w:pPr>
        <w:pStyle w:val="JuHA"/>
        <w:rPr>
          <w:rFonts w:ascii="Times New Roman" w:hAnsi="Times New Roman" w:cs="Times New Roman"/>
        </w:rPr>
      </w:pPr>
      <w:r w:rsidRPr="00CF02D0">
        <w:rPr>
          <w:rFonts w:ascii="Times New Roman" w:hAnsi="Times New Roman" w:cs="Times New Roman"/>
          <w:lang w:val="bg-BG"/>
        </w:rPr>
        <w:t>Имуществени вреди</w:t>
      </w:r>
    </w:p>
    <w:p w14:paraId="46E33F06" w14:textId="71B40E68" w:rsidR="008E09AF" w:rsidRPr="00CF02D0" w:rsidRDefault="00570D1F" w:rsidP="00163812">
      <w:pPr>
        <w:pStyle w:val="JuH1"/>
        <w:rPr>
          <w:rFonts w:ascii="Times New Roman" w:hAnsi="Times New Roman" w:cs="Times New Roman"/>
        </w:rPr>
      </w:pPr>
      <w:r w:rsidRPr="00CF02D0">
        <w:rPr>
          <w:rFonts w:ascii="Times New Roman" w:hAnsi="Times New Roman" w:cs="Times New Roman"/>
          <w:lang w:val="bg-BG"/>
        </w:rPr>
        <w:t>Исковете</w:t>
      </w:r>
      <w:r w:rsidR="002164D2">
        <w:rPr>
          <w:rFonts w:ascii="Times New Roman" w:hAnsi="Times New Roman" w:cs="Times New Roman"/>
          <w:lang w:val="bg-BG"/>
        </w:rPr>
        <w:t xml:space="preserve"> на жалбопод</w:t>
      </w:r>
      <w:r w:rsidR="008304FA" w:rsidRPr="00CF02D0">
        <w:rPr>
          <w:rFonts w:ascii="Times New Roman" w:hAnsi="Times New Roman" w:cs="Times New Roman"/>
          <w:lang w:val="bg-BG"/>
        </w:rPr>
        <w:t>ате</w:t>
      </w:r>
      <w:r w:rsidRPr="00CF02D0">
        <w:rPr>
          <w:rFonts w:ascii="Times New Roman" w:hAnsi="Times New Roman" w:cs="Times New Roman"/>
          <w:lang w:val="bg-BG"/>
        </w:rPr>
        <w:t>лите и коментарите на правителс</w:t>
      </w:r>
      <w:r w:rsidR="008304FA" w:rsidRPr="00CF02D0">
        <w:rPr>
          <w:rFonts w:ascii="Times New Roman" w:hAnsi="Times New Roman" w:cs="Times New Roman"/>
          <w:lang w:val="bg-BG"/>
        </w:rPr>
        <w:t>твото по тях</w:t>
      </w:r>
    </w:p>
    <w:bookmarkStart w:id="69" w:name="L_A41_pec_dam_claim_first_app"/>
    <w:p w14:paraId="16F59828" w14:textId="17C5D61A"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86</w:t>
      </w:r>
      <w:r w:rsidRPr="00CF02D0">
        <w:rPr>
          <w:rFonts w:ascii="Times New Roman" w:hAnsi="Times New Roman" w:cs="Times New Roman"/>
        </w:rPr>
        <w:fldChar w:fldCharType="end"/>
      </w:r>
      <w:bookmarkEnd w:id="69"/>
      <w:r w:rsidRPr="00CF02D0">
        <w:rPr>
          <w:rFonts w:ascii="Times New Roman" w:hAnsi="Times New Roman" w:cs="Times New Roman"/>
        </w:rPr>
        <w:t>.  </w:t>
      </w:r>
      <w:r w:rsidR="002164D2">
        <w:rPr>
          <w:rFonts w:ascii="Times New Roman" w:hAnsi="Times New Roman" w:cs="Times New Roman"/>
          <w:lang w:val="bg-BG"/>
        </w:rPr>
        <w:t>Първият жалбопод</w:t>
      </w:r>
      <w:r w:rsidR="00570D1F" w:rsidRPr="00CF02D0">
        <w:rPr>
          <w:rFonts w:ascii="Times New Roman" w:hAnsi="Times New Roman" w:cs="Times New Roman"/>
          <w:lang w:val="bg-BG"/>
        </w:rPr>
        <w:t>ател претендира за 2491 лв., които той твърди, че е платил по отношение на глобата си от 1500 лв. и наложените му разноски (виж параграфи 24 и 31 по-горе</w:t>
      </w:r>
      <w:r w:rsidRPr="00CF02D0">
        <w:rPr>
          <w:rFonts w:ascii="Times New Roman" w:hAnsi="Times New Roman" w:cs="Times New Roman"/>
        </w:rPr>
        <w:t xml:space="preserve">). </w:t>
      </w:r>
      <w:r w:rsidR="00570D1F" w:rsidRPr="00CF02D0">
        <w:rPr>
          <w:rFonts w:ascii="Times New Roman" w:hAnsi="Times New Roman" w:cs="Times New Roman"/>
          <w:lang w:val="bg-BG"/>
        </w:rPr>
        <w:t>В подкрепа на иска си той представя шест фактури, издадени от Национална</w:t>
      </w:r>
      <w:r w:rsidR="00745B39">
        <w:rPr>
          <w:rFonts w:ascii="Times New Roman" w:hAnsi="Times New Roman" w:cs="Times New Roman"/>
          <w:lang w:val="bg-BG"/>
        </w:rPr>
        <w:t>та</w:t>
      </w:r>
      <w:r w:rsidR="00570D1F" w:rsidRPr="00CF02D0">
        <w:rPr>
          <w:rFonts w:ascii="Times New Roman" w:hAnsi="Times New Roman" w:cs="Times New Roman"/>
          <w:lang w:val="bg-BG"/>
        </w:rPr>
        <w:t xml:space="preserve"> агенция за приходите и удостоверяващи, че между февруари 2017 г. и юни 2020 г. той е заплатил цялата глоба и разно</w:t>
      </w:r>
      <w:r w:rsidR="002164D2">
        <w:rPr>
          <w:rFonts w:ascii="Times New Roman" w:hAnsi="Times New Roman" w:cs="Times New Roman"/>
          <w:lang w:val="bg-BG"/>
        </w:rPr>
        <w:t>с</w:t>
      </w:r>
      <w:r w:rsidR="00570D1F" w:rsidRPr="00CF02D0">
        <w:rPr>
          <w:rFonts w:ascii="Times New Roman" w:hAnsi="Times New Roman" w:cs="Times New Roman"/>
          <w:lang w:val="bg-BG"/>
        </w:rPr>
        <w:t xml:space="preserve">ките (1952.57 лв.), плюс 71.26 лв. лихви </w:t>
      </w:r>
      <w:r w:rsidR="002164D2">
        <w:rPr>
          <w:rFonts w:ascii="Times New Roman" w:hAnsi="Times New Roman" w:cs="Times New Roman"/>
          <w:lang w:val="bg-BG"/>
        </w:rPr>
        <w:t>във връзка с разноските</w:t>
      </w:r>
      <w:r w:rsidR="00570D1F" w:rsidRPr="00CF02D0">
        <w:rPr>
          <w:rFonts w:ascii="Times New Roman" w:hAnsi="Times New Roman" w:cs="Times New Roman"/>
          <w:lang w:val="bg-BG"/>
        </w:rPr>
        <w:t xml:space="preserve"> и 445.56 лв. за несвързани пътни глоби и данък общ доход</w:t>
      </w:r>
      <w:r w:rsidRPr="00CF02D0">
        <w:rPr>
          <w:rFonts w:ascii="Times New Roman" w:hAnsi="Times New Roman" w:cs="Times New Roman"/>
        </w:rPr>
        <w:t>.</w:t>
      </w:r>
    </w:p>
    <w:bookmarkStart w:id="70" w:name="L_A41_pec_dam_claim_second_app"/>
    <w:p w14:paraId="66DAFB3D" w14:textId="73A56B9B"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87</w:t>
      </w:r>
      <w:r w:rsidRPr="00CF02D0">
        <w:rPr>
          <w:rFonts w:ascii="Times New Roman" w:hAnsi="Times New Roman" w:cs="Times New Roman"/>
          <w:noProof/>
        </w:rPr>
        <w:fldChar w:fldCharType="end"/>
      </w:r>
      <w:bookmarkEnd w:id="70"/>
      <w:r w:rsidRPr="00CF02D0">
        <w:rPr>
          <w:rFonts w:ascii="Times New Roman" w:hAnsi="Times New Roman" w:cs="Times New Roman"/>
        </w:rPr>
        <w:t>.  </w:t>
      </w:r>
      <w:r w:rsidR="002164D2">
        <w:rPr>
          <w:rFonts w:ascii="Times New Roman" w:hAnsi="Times New Roman" w:cs="Times New Roman"/>
          <w:lang w:val="bg-BG"/>
        </w:rPr>
        <w:t>Вторият жалбопода</w:t>
      </w:r>
      <w:r w:rsidR="00570D1F" w:rsidRPr="00CF02D0">
        <w:rPr>
          <w:rFonts w:ascii="Times New Roman" w:hAnsi="Times New Roman" w:cs="Times New Roman"/>
          <w:lang w:val="bg-BG"/>
        </w:rPr>
        <w:t xml:space="preserve">тел търси възстановяване на наложената й глоба от 1500 </w:t>
      </w:r>
      <w:proofErr w:type="spellStart"/>
      <w:r w:rsidR="00570D1F" w:rsidRPr="00CF02D0">
        <w:rPr>
          <w:rFonts w:ascii="Times New Roman" w:hAnsi="Times New Roman" w:cs="Times New Roman"/>
          <w:lang w:val="bg-BG"/>
        </w:rPr>
        <w:t>лв</w:t>
      </w:r>
      <w:proofErr w:type="spellEnd"/>
      <w:r w:rsidRPr="00CF02D0">
        <w:rPr>
          <w:rFonts w:ascii="Times New Roman" w:hAnsi="Times New Roman" w:cs="Times New Roman"/>
        </w:rPr>
        <w:t xml:space="preserve">. </w:t>
      </w:r>
      <w:r w:rsidR="002164D2">
        <w:rPr>
          <w:rFonts w:ascii="Times New Roman" w:hAnsi="Times New Roman" w:cs="Times New Roman"/>
          <w:lang w:val="bg-BG"/>
        </w:rPr>
        <w:t>Тя посочва</w:t>
      </w:r>
      <w:r w:rsidR="00570D1F" w:rsidRPr="00CF02D0">
        <w:rPr>
          <w:rFonts w:ascii="Times New Roman" w:hAnsi="Times New Roman" w:cs="Times New Roman"/>
          <w:lang w:val="bg-BG"/>
        </w:rPr>
        <w:t>, че властите все още могат да вземат тази сума от нея</w:t>
      </w:r>
      <w:r w:rsidRPr="00CF02D0">
        <w:rPr>
          <w:rFonts w:ascii="Times New Roman" w:hAnsi="Times New Roman" w:cs="Times New Roman"/>
        </w:rPr>
        <w:t xml:space="preserve">. </w:t>
      </w:r>
      <w:r w:rsidR="00570D1F" w:rsidRPr="00CF02D0">
        <w:rPr>
          <w:rFonts w:ascii="Times New Roman" w:hAnsi="Times New Roman" w:cs="Times New Roman"/>
          <w:lang w:val="bg-BG"/>
        </w:rPr>
        <w:t>Тя не е представила никакви документи в подкрепа на иска си</w:t>
      </w:r>
      <w:r w:rsidRPr="00CF02D0">
        <w:rPr>
          <w:rFonts w:ascii="Times New Roman" w:hAnsi="Times New Roman" w:cs="Times New Roman"/>
        </w:rPr>
        <w:t>.</w:t>
      </w:r>
    </w:p>
    <w:bookmarkStart w:id="71" w:name="L_A41_pec_dam_GVT_comments"/>
    <w:p w14:paraId="79E542A6" w14:textId="761131B2"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88</w:t>
      </w:r>
      <w:r w:rsidRPr="00CF02D0">
        <w:rPr>
          <w:rFonts w:ascii="Times New Roman" w:hAnsi="Times New Roman" w:cs="Times New Roman"/>
        </w:rPr>
        <w:fldChar w:fldCharType="end"/>
      </w:r>
      <w:bookmarkEnd w:id="71"/>
      <w:r w:rsidRPr="00CF02D0">
        <w:rPr>
          <w:rFonts w:ascii="Times New Roman" w:hAnsi="Times New Roman" w:cs="Times New Roman"/>
        </w:rPr>
        <w:t>.  </w:t>
      </w:r>
      <w:r w:rsidR="00570D1F" w:rsidRPr="00CF02D0">
        <w:rPr>
          <w:rFonts w:ascii="Times New Roman" w:hAnsi="Times New Roman" w:cs="Times New Roman"/>
          <w:lang w:val="bg-BG"/>
        </w:rPr>
        <w:t>Правителството е на мнение, че всякакви допълнителн</w:t>
      </w:r>
      <w:r w:rsidR="002164D2">
        <w:rPr>
          <w:rFonts w:ascii="Times New Roman" w:hAnsi="Times New Roman" w:cs="Times New Roman"/>
          <w:lang w:val="bg-BG"/>
        </w:rPr>
        <w:t>и суми, които първият жалбопод</w:t>
      </w:r>
      <w:r w:rsidR="00570D1F" w:rsidRPr="00CF02D0">
        <w:rPr>
          <w:rFonts w:ascii="Times New Roman" w:hAnsi="Times New Roman" w:cs="Times New Roman"/>
          <w:lang w:val="bg-BG"/>
        </w:rPr>
        <w:t xml:space="preserve">ател е платил поради това, че не е </w:t>
      </w:r>
      <w:r w:rsidR="00682DE4">
        <w:rPr>
          <w:rFonts w:ascii="Times New Roman" w:hAnsi="Times New Roman" w:cs="Times New Roman"/>
          <w:lang w:val="bg-BG"/>
        </w:rPr>
        <w:t xml:space="preserve">изпълнил </w:t>
      </w:r>
      <w:r w:rsidR="00570D1F" w:rsidRPr="00CF02D0">
        <w:rPr>
          <w:rFonts w:ascii="Times New Roman" w:hAnsi="Times New Roman" w:cs="Times New Roman"/>
          <w:lang w:val="bg-BG"/>
        </w:rPr>
        <w:t>доброволно задълженията си, не трябва да му се възстановяват</w:t>
      </w:r>
      <w:r w:rsidRPr="00CF02D0">
        <w:rPr>
          <w:rFonts w:ascii="Times New Roman" w:hAnsi="Times New Roman" w:cs="Times New Roman"/>
        </w:rPr>
        <w:t xml:space="preserve">. </w:t>
      </w:r>
      <w:r w:rsidR="00570D1F" w:rsidRPr="00CF02D0">
        <w:rPr>
          <w:rFonts w:ascii="Times New Roman" w:hAnsi="Times New Roman" w:cs="Times New Roman"/>
          <w:lang w:val="bg-BG"/>
        </w:rPr>
        <w:t>Още повече, че представените от него документи показват, че е плат</w:t>
      </w:r>
      <w:r w:rsidR="002164D2">
        <w:rPr>
          <w:rFonts w:ascii="Times New Roman" w:hAnsi="Times New Roman" w:cs="Times New Roman"/>
          <w:lang w:val="bg-BG"/>
        </w:rPr>
        <w:t>ил по-малко, отколкото претендира</w:t>
      </w:r>
      <w:r w:rsidRPr="00CF02D0">
        <w:rPr>
          <w:rFonts w:ascii="Times New Roman" w:hAnsi="Times New Roman" w:cs="Times New Roman"/>
        </w:rPr>
        <w:t xml:space="preserve">. </w:t>
      </w:r>
      <w:r w:rsidR="00570D1F" w:rsidRPr="00CF02D0">
        <w:rPr>
          <w:rFonts w:ascii="Times New Roman" w:hAnsi="Times New Roman" w:cs="Times New Roman"/>
          <w:lang w:val="bg-BG"/>
        </w:rPr>
        <w:t xml:space="preserve">Що </w:t>
      </w:r>
      <w:r w:rsidR="00682DE4">
        <w:rPr>
          <w:rFonts w:ascii="Times New Roman" w:hAnsi="Times New Roman" w:cs="Times New Roman"/>
          <w:lang w:val="bg-BG"/>
        </w:rPr>
        <w:t>се отнася до втория</w:t>
      </w:r>
      <w:r w:rsidR="002164D2">
        <w:rPr>
          <w:rFonts w:ascii="Times New Roman" w:hAnsi="Times New Roman" w:cs="Times New Roman"/>
          <w:lang w:val="bg-BG"/>
        </w:rPr>
        <w:t xml:space="preserve"> жалбопода</w:t>
      </w:r>
      <w:r w:rsidR="00570D1F" w:rsidRPr="00CF02D0">
        <w:rPr>
          <w:rFonts w:ascii="Times New Roman" w:hAnsi="Times New Roman" w:cs="Times New Roman"/>
          <w:lang w:val="bg-BG"/>
        </w:rPr>
        <w:t xml:space="preserve">тел, няма доказателства, че тя е платила глобата си преди изтичането на съответния </w:t>
      </w:r>
      <w:proofErr w:type="spellStart"/>
      <w:r w:rsidR="00570D1F" w:rsidRPr="00CF02D0">
        <w:rPr>
          <w:rFonts w:ascii="Times New Roman" w:hAnsi="Times New Roman" w:cs="Times New Roman"/>
          <w:lang w:val="bg-BG"/>
        </w:rPr>
        <w:t>давностен</w:t>
      </w:r>
      <w:proofErr w:type="spellEnd"/>
      <w:r w:rsidR="00570D1F" w:rsidRPr="00CF02D0">
        <w:rPr>
          <w:rFonts w:ascii="Times New Roman" w:hAnsi="Times New Roman" w:cs="Times New Roman"/>
          <w:lang w:val="bg-BG"/>
        </w:rPr>
        <w:t xml:space="preserve"> срок</w:t>
      </w:r>
      <w:r w:rsidRPr="00CF02D0">
        <w:rPr>
          <w:rFonts w:ascii="Times New Roman" w:hAnsi="Times New Roman" w:cs="Times New Roman"/>
        </w:rPr>
        <w:t>.</w:t>
      </w:r>
    </w:p>
    <w:p w14:paraId="6B3AE54B" w14:textId="6DFFA469" w:rsidR="008E09AF" w:rsidRPr="00CF02D0" w:rsidRDefault="00570D1F" w:rsidP="00163812">
      <w:pPr>
        <w:pStyle w:val="JuH1"/>
        <w:rPr>
          <w:rFonts w:ascii="Times New Roman" w:hAnsi="Times New Roman" w:cs="Times New Roman"/>
        </w:rPr>
      </w:pPr>
      <w:r w:rsidRPr="00CF02D0">
        <w:rPr>
          <w:rFonts w:ascii="Times New Roman" w:hAnsi="Times New Roman" w:cs="Times New Roman"/>
          <w:lang w:val="bg-BG"/>
        </w:rPr>
        <w:t>Оценката на Съда</w:t>
      </w:r>
    </w:p>
    <w:bookmarkStart w:id="72" w:name="L_A41_pec_dam_C__principles"/>
    <w:p w14:paraId="4D7B6C5A" w14:textId="262AEC42"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89</w:t>
      </w:r>
      <w:r w:rsidRPr="00CF02D0">
        <w:rPr>
          <w:rFonts w:ascii="Times New Roman" w:hAnsi="Times New Roman" w:cs="Times New Roman"/>
        </w:rPr>
        <w:fldChar w:fldCharType="end"/>
      </w:r>
      <w:bookmarkEnd w:id="72"/>
      <w:r w:rsidRPr="00CF02D0">
        <w:rPr>
          <w:rFonts w:ascii="Times New Roman" w:hAnsi="Times New Roman" w:cs="Times New Roman"/>
        </w:rPr>
        <w:t>.  </w:t>
      </w:r>
      <w:r w:rsidR="00570D1F" w:rsidRPr="00CF02D0">
        <w:rPr>
          <w:rFonts w:ascii="Times New Roman" w:hAnsi="Times New Roman" w:cs="Times New Roman"/>
          <w:lang w:val="bg-BG"/>
        </w:rPr>
        <w:t>Констатацията за нарушение на член 10 от Конвенцията се основ</w:t>
      </w:r>
      <w:r w:rsidR="00682DE4">
        <w:rPr>
          <w:rFonts w:ascii="Times New Roman" w:hAnsi="Times New Roman" w:cs="Times New Roman"/>
          <w:lang w:val="bg-BG"/>
        </w:rPr>
        <w:t>ава на факта, че жалбоподателите са признати за виновни</w:t>
      </w:r>
      <w:r w:rsidR="00570D1F" w:rsidRPr="00CF02D0">
        <w:rPr>
          <w:rFonts w:ascii="Times New Roman" w:hAnsi="Times New Roman" w:cs="Times New Roman"/>
          <w:lang w:val="bg-BG"/>
        </w:rPr>
        <w:t xml:space="preserve"> за своето деяние</w:t>
      </w:r>
      <w:r w:rsidRPr="00CF02D0">
        <w:rPr>
          <w:rFonts w:ascii="Times New Roman" w:hAnsi="Times New Roman" w:cs="Times New Roman"/>
        </w:rPr>
        <w:t xml:space="preserve">. </w:t>
      </w:r>
      <w:r w:rsidR="00570D1F" w:rsidRPr="00CF02D0">
        <w:rPr>
          <w:rFonts w:ascii="Times New Roman" w:hAnsi="Times New Roman" w:cs="Times New Roman"/>
          <w:lang w:val="bg-BG"/>
        </w:rPr>
        <w:t>Следователно те имат право да си възстановят изцяло глобите и разноските, които е трябвало и са платили в резултат на тази присъда, които представляват пряка имуществена загуба, понесена от тях поради това нарушение</w:t>
      </w:r>
      <w:r w:rsidRPr="00CF02D0">
        <w:rPr>
          <w:rFonts w:ascii="Times New Roman" w:hAnsi="Times New Roman" w:cs="Times New Roman"/>
        </w:rPr>
        <w:t xml:space="preserve"> (</w:t>
      </w:r>
      <w:r w:rsidR="00570D1F" w:rsidRPr="00CF02D0">
        <w:rPr>
          <w:rFonts w:ascii="Times New Roman" w:hAnsi="Times New Roman" w:cs="Times New Roman"/>
          <w:lang w:val="bg-BG"/>
        </w:rPr>
        <w:t>виж</w:t>
      </w:r>
      <w:r w:rsidRPr="00CF02D0">
        <w:rPr>
          <w:rFonts w:ascii="Times New Roman" w:hAnsi="Times New Roman" w:cs="Times New Roman"/>
        </w:rPr>
        <w:t xml:space="preserve"> </w:t>
      </w:r>
      <w:r w:rsidR="00211CF1" w:rsidRPr="00CF02D0">
        <w:rPr>
          <w:rFonts w:ascii="Times New Roman" w:hAnsi="Times New Roman" w:cs="Times New Roman"/>
          <w:i/>
          <w:lang w:val="bg-BG"/>
        </w:rPr>
        <w:t>Маринова и други срещу България</w:t>
      </w:r>
      <w:r w:rsidRPr="00CF02D0">
        <w:rPr>
          <w:rFonts w:ascii="Times New Roman" w:hAnsi="Times New Roman" w:cs="Times New Roman"/>
        </w:rPr>
        <w:t xml:space="preserve">, </w:t>
      </w:r>
      <w:r w:rsidR="00570D1F" w:rsidRPr="00CF02D0">
        <w:rPr>
          <w:rFonts w:ascii="Times New Roman" w:hAnsi="Times New Roman" w:cs="Times New Roman"/>
          <w:lang w:val="bg-BG"/>
        </w:rPr>
        <w:t>№</w:t>
      </w:r>
      <w:r w:rsidRPr="00CF02D0">
        <w:rPr>
          <w:rFonts w:ascii="Times New Roman" w:hAnsi="Times New Roman" w:cs="Times New Roman"/>
          <w:iCs/>
        </w:rPr>
        <w:t xml:space="preserve"> </w:t>
      </w:r>
      <w:r w:rsidRPr="00CF02D0">
        <w:rPr>
          <w:rFonts w:ascii="Times New Roman" w:hAnsi="Times New Roman" w:cs="Times New Roman"/>
        </w:rPr>
        <w:t xml:space="preserve">33502/07 </w:t>
      </w:r>
      <w:r w:rsidR="00570D1F" w:rsidRPr="00CF02D0">
        <w:rPr>
          <w:rFonts w:ascii="Times New Roman" w:hAnsi="Times New Roman" w:cs="Times New Roman"/>
          <w:lang w:val="bg-BG"/>
        </w:rPr>
        <w:t>и</w:t>
      </w:r>
      <w:r w:rsidRPr="00CF02D0">
        <w:rPr>
          <w:rFonts w:ascii="Times New Roman" w:hAnsi="Times New Roman" w:cs="Times New Roman"/>
        </w:rPr>
        <w:t xml:space="preserve"> 3 </w:t>
      </w:r>
      <w:r w:rsidR="00570D1F" w:rsidRPr="00CF02D0">
        <w:rPr>
          <w:rFonts w:ascii="Times New Roman" w:hAnsi="Times New Roman" w:cs="Times New Roman"/>
          <w:lang w:val="bg-BG"/>
        </w:rPr>
        <w:t>други</w:t>
      </w:r>
      <w:r w:rsidRPr="00CF02D0">
        <w:rPr>
          <w:rFonts w:ascii="Times New Roman" w:hAnsi="Times New Roman" w:cs="Times New Roman"/>
        </w:rPr>
        <w:t xml:space="preserve">, §§ 118-19, 12 </w:t>
      </w:r>
      <w:r w:rsidR="00570D1F" w:rsidRPr="00CF02D0">
        <w:rPr>
          <w:rFonts w:ascii="Times New Roman" w:hAnsi="Times New Roman" w:cs="Times New Roman"/>
          <w:lang w:val="bg-BG"/>
        </w:rPr>
        <w:t>юли</w:t>
      </w:r>
      <w:r w:rsidRPr="00CF02D0">
        <w:rPr>
          <w:rFonts w:ascii="Times New Roman" w:hAnsi="Times New Roman" w:cs="Times New Roman"/>
        </w:rPr>
        <w:t xml:space="preserve"> 2016</w:t>
      </w:r>
      <w:r w:rsidR="00570D1F" w:rsidRPr="00CF02D0">
        <w:rPr>
          <w:rFonts w:ascii="Times New Roman" w:hAnsi="Times New Roman" w:cs="Times New Roman"/>
          <w:lang w:val="bg-BG"/>
        </w:rPr>
        <w:t xml:space="preserve"> г.</w:t>
      </w:r>
      <w:r w:rsidRPr="00CF02D0">
        <w:rPr>
          <w:rFonts w:ascii="Times New Roman" w:hAnsi="Times New Roman" w:cs="Times New Roman"/>
        </w:rPr>
        <w:t xml:space="preserve">, </w:t>
      </w:r>
      <w:r w:rsidR="00570D1F" w:rsidRPr="00CF02D0">
        <w:rPr>
          <w:rFonts w:ascii="Times New Roman" w:hAnsi="Times New Roman" w:cs="Times New Roman"/>
          <w:lang w:val="bg-BG"/>
        </w:rPr>
        <w:t>и</w:t>
      </w:r>
      <w:r w:rsidRPr="00CF02D0">
        <w:rPr>
          <w:rFonts w:ascii="Times New Roman" w:hAnsi="Times New Roman" w:cs="Times New Roman"/>
        </w:rPr>
        <w:t xml:space="preserve"> </w:t>
      </w:r>
      <w:r w:rsidR="00211CF1"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570D1F" w:rsidRPr="00CF02D0">
        <w:rPr>
          <w:rFonts w:ascii="Times New Roman" w:hAnsi="Times New Roman" w:cs="Times New Roman"/>
          <w:lang w:val="bg-BG"/>
        </w:rPr>
        <w:t>цитирано по-горе</w:t>
      </w:r>
      <w:r w:rsidRPr="00CF02D0">
        <w:rPr>
          <w:rFonts w:ascii="Times New Roman" w:hAnsi="Times New Roman" w:cs="Times New Roman"/>
        </w:rPr>
        <w:t xml:space="preserve">, § 63, </w:t>
      </w:r>
      <w:r w:rsidR="00570D1F" w:rsidRPr="00CF02D0">
        <w:rPr>
          <w:rFonts w:ascii="Times New Roman" w:hAnsi="Times New Roman" w:cs="Times New Roman"/>
          <w:lang w:val="bg-BG"/>
        </w:rPr>
        <w:t>с допълнителни препратки</w:t>
      </w:r>
      <w:r w:rsidRPr="00CF02D0">
        <w:rPr>
          <w:rFonts w:ascii="Times New Roman" w:hAnsi="Times New Roman" w:cs="Times New Roman"/>
        </w:rPr>
        <w:t>).</w:t>
      </w:r>
    </w:p>
    <w:bookmarkStart w:id="73" w:name="L_A41_pec_dam_C__first_app_fine_costs"/>
    <w:p w14:paraId="12F88726" w14:textId="736B2394" w:rsidR="008E09AF" w:rsidRPr="003741D3" w:rsidRDefault="008E09AF"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90</w:t>
      </w:r>
      <w:r w:rsidRPr="00CF02D0">
        <w:rPr>
          <w:rFonts w:ascii="Times New Roman" w:hAnsi="Times New Roman" w:cs="Times New Roman"/>
          <w:noProof/>
        </w:rPr>
        <w:fldChar w:fldCharType="end"/>
      </w:r>
      <w:bookmarkEnd w:id="73"/>
      <w:r w:rsidRPr="00CF02D0">
        <w:rPr>
          <w:rFonts w:ascii="Times New Roman" w:hAnsi="Times New Roman" w:cs="Times New Roman"/>
        </w:rPr>
        <w:t>.  </w:t>
      </w:r>
      <w:r w:rsidR="00682DE4">
        <w:rPr>
          <w:rFonts w:ascii="Times New Roman" w:hAnsi="Times New Roman" w:cs="Times New Roman"/>
          <w:lang w:val="bg-BG"/>
        </w:rPr>
        <w:t>Има доказателства, че първият жалбопод</w:t>
      </w:r>
      <w:r w:rsidR="00570D1F" w:rsidRPr="00CF02D0">
        <w:rPr>
          <w:rFonts w:ascii="Times New Roman" w:hAnsi="Times New Roman" w:cs="Times New Roman"/>
          <w:lang w:val="bg-BG"/>
        </w:rPr>
        <w:t>ател е платил глобата и разноските, чието възстановяване търси</w:t>
      </w:r>
      <w:r w:rsidR="00682DE4">
        <w:rPr>
          <w:rFonts w:ascii="Times New Roman" w:hAnsi="Times New Roman" w:cs="Times New Roman"/>
          <w:lang w:val="bg-BG"/>
        </w:rPr>
        <w:t xml:space="preserve"> (виж параграфи 31 и 86 по-горе</w:t>
      </w:r>
      <w:r w:rsidRPr="00CF02D0">
        <w:rPr>
          <w:rFonts w:ascii="Times New Roman" w:hAnsi="Times New Roman" w:cs="Times New Roman"/>
        </w:rPr>
        <w:t xml:space="preserve">). </w:t>
      </w:r>
      <w:r w:rsidR="00570D1F" w:rsidRPr="00CF02D0">
        <w:rPr>
          <w:rFonts w:ascii="Times New Roman" w:hAnsi="Times New Roman" w:cs="Times New Roman"/>
          <w:lang w:val="bg-BG"/>
        </w:rPr>
        <w:t>Следователно той има право да получи тяхното възстановяване</w:t>
      </w:r>
      <w:r w:rsidRPr="00CF02D0">
        <w:rPr>
          <w:rFonts w:ascii="Times New Roman" w:hAnsi="Times New Roman" w:cs="Times New Roman"/>
        </w:rPr>
        <w:t xml:space="preserve"> </w:t>
      </w:r>
      <w:r w:rsidRPr="00CF02D0">
        <w:rPr>
          <w:rFonts w:ascii="Times New Roman" w:hAnsi="Times New Roman" w:cs="Times New Roman"/>
        </w:rPr>
        <w:lastRenderedPageBreak/>
        <w:t>(</w:t>
      </w:r>
      <w:r w:rsidR="00570D1F" w:rsidRPr="00CF02D0">
        <w:rPr>
          <w:rFonts w:ascii="Times New Roman" w:hAnsi="Times New Roman" w:cs="Times New Roman"/>
          <w:lang w:val="bg-BG"/>
        </w:rPr>
        <w:t>виж</w:t>
      </w:r>
      <w:r w:rsidRPr="00CF02D0">
        <w:rPr>
          <w:rFonts w:ascii="Times New Roman" w:hAnsi="Times New Roman" w:cs="Times New Roman"/>
        </w:rPr>
        <w:t xml:space="preserve"> </w:t>
      </w:r>
      <w:r w:rsidR="00211CF1" w:rsidRPr="00CF02D0">
        <w:rPr>
          <w:rFonts w:ascii="Times New Roman" w:hAnsi="Times New Roman" w:cs="Times New Roman"/>
          <w:i/>
          <w:lang w:val="bg-BG"/>
        </w:rPr>
        <w:t>Маринова и други</w:t>
      </w:r>
      <w:r w:rsidRPr="00CF02D0">
        <w:rPr>
          <w:rFonts w:ascii="Times New Roman" w:hAnsi="Times New Roman" w:cs="Times New Roman"/>
        </w:rPr>
        <w:t xml:space="preserve">, </w:t>
      </w:r>
      <w:r w:rsidR="00570D1F" w:rsidRPr="00CF02D0">
        <w:rPr>
          <w:rFonts w:ascii="Times New Roman" w:hAnsi="Times New Roman" w:cs="Times New Roman"/>
          <w:lang w:val="bg-BG"/>
        </w:rPr>
        <w:t>цитирано по-горе</w:t>
      </w:r>
      <w:r w:rsidRPr="00CF02D0">
        <w:rPr>
          <w:rFonts w:ascii="Times New Roman" w:hAnsi="Times New Roman" w:cs="Times New Roman"/>
        </w:rPr>
        <w:t xml:space="preserve">, § 120). </w:t>
      </w:r>
      <w:r w:rsidR="00570D1F" w:rsidRPr="00CF02D0">
        <w:rPr>
          <w:rFonts w:ascii="Times New Roman" w:hAnsi="Times New Roman" w:cs="Times New Roman"/>
          <w:lang w:val="bg-BG"/>
        </w:rPr>
        <w:t>Представените от него документи обаче показват, че общата сума, която е платил и на чието възстановяване съответно има право – не възлиза</w:t>
      </w:r>
      <w:r w:rsidRPr="00CF02D0">
        <w:rPr>
          <w:rFonts w:ascii="Times New Roman" w:hAnsi="Times New Roman" w:cs="Times New Roman"/>
        </w:rPr>
        <w:t xml:space="preserve"> </w:t>
      </w:r>
      <w:r w:rsidR="00570D1F" w:rsidRPr="00CF02D0">
        <w:rPr>
          <w:rFonts w:ascii="Times New Roman" w:hAnsi="Times New Roman" w:cs="Times New Roman"/>
          <w:lang w:val="bg-BG"/>
        </w:rPr>
        <w:t xml:space="preserve">на 2491 лв., както той твърди (виж параграф 86 по-горе), а на 1952.57 лв. (равностойно на 998.33 евро) </w:t>
      </w:r>
      <w:r w:rsidRPr="003741D3">
        <w:rPr>
          <w:rFonts w:ascii="Times New Roman" w:hAnsi="Times New Roman" w:cs="Times New Roman"/>
          <w:lang w:val="bg-BG"/>
        </w:rPr>
        <w:t>(</w:t>
      </w:r>
      <w:r w:rsidR="00570D1F" w:rsidRPr="00CF02D0">
        <w:rPr>
          <w:rFonts w:ascii="Times New Roman" w:hAnsi="Times New Roman" w:cs="Times New Roman"/>
          <w:lang w:val="bg-BG"/>
        </w:rPr>
        <w:t>за сравнение с</w:t>
      </w:r>
      <w:r w:rsidRPr="003741D3">
        <w:rPr>
          <w:rFonts w:ascii="Times New Roman" w:hAnsi="Times New Roman" w:cs="Times New Roman"/>
          <w:lang w:val="bg-BG"/>
        </w:rPr>
        <w:t xml:space="preserve"> </w:t>
      </w:r>
      <w:r w:rsidR="00211CF1" w:rsidRPr="00CF02D0">
        <w:rPr>
          <w:rFonts w:ascii="Times New Roman" w:hAnsi="Times New Roman" w:cs="Times New Roman"/>
          <w:i/>
          <w:lang w:val="bg-BG"/>
        </w:rPr>
        <w:t>Орбан и други срещу Франция</w:t>
      </w:r>
      <w:r w:rsidRPr="003741D3">
        <w:rPr>
          <w:rFonts w:ascii="Times New Roman" w:hAnsi="Times New Roman" w:cs="Times New Roman"/>
          <w:lang w:val="bg-BG"/>
        </w:rPr>
        <w:t xml:space="preserve">, </w:t>
      </w:r>
      <w:r w:rsidR="00570D1F" w:rsidRPr="00CF02D0">
        <w:rPr>
          <w:rFonts w:ascii="Times New Roman" w:hAnsi="Times New Roman" w:cs="Times New Roman"/>
          <w:lang w:val="bg-BG"/>
        </w:rPr>
        <w:t>№</w:t>
      </w:r>
      <w:r w:rsidRPr="003741D3">
        <w:rPr>
          <w:rFonts w:ascii="Times New Roman" w:hAnsi="Times New Roman" w:cs="Times New Roman"/>
          <w:lang w:val="bg-BG"/>
        </w:rPr>
        <w:t xml:space="preserve"> 20985/05, §</w:t>
      </w:r>
      <w:r w:rsidR="000A53A3" w:rsidRPr="00CF02D0">
        <w:rPr>
          <w:rFonts w:ascii="Times New Roman" w:hAnsi="Times New Roman" w:cs="Times New Roman"/>
        </w:rPr>
        <w:t> </w:t>
      </w:r>
      <w:r w:rsidRPr="003741D3">
        <w:rPr>
          <w:rFonts w:ascii="Times New Roman" w:hAnsi="Times New Roman" w:cs="Times New Roman"/>
          <w:lang w:val="bg-BG"/>
        </w:rPr>
        <w:t>58, 15</w:t>
      </w:r>
      <w:r w:rsidR="000A53A3" w:rsidRPr="003741D3">
        <w:rPr>
          <w:rFonts w:ascii="Times New Roman" w:hAnsi="Times New Roman" w:cs="Times New Roman"/>
          <w:lang w:val="bg-BG"/>
        </w:rPr>
        <w:t xml:space="preserve"> </w:t>
      </w:r>
      <w:r w:rsidR="00570D1F" w:rsidRPr="00CF02D0">
        <w:rPr>
          <w:rFonts w:ascii="Times New Roman" w:hAnsi="Times New Roman" w:cs="Times New Roman"/>
          <w:lang w:val="bg-BG"/>
        </w:rPr>
        <w:t>януари</w:t>
      </w:r>
      <w:r w:rsidRPr="003741D3">
        <w:rPr>
          <w:rFonts w:ascii="Times New Roman" w:hAnsi="Times New Roman" w:cs="Times New Roman"/>
          <w:lang w:val="bg-BG"/>
        </w:rPr>
        <w:t xml:space="preserve"> 2009</w:t>
      </w:r>
      <w:r w:rsidR="00570D1F" w:rsidRPr="00CF02D0">
        <w:rPr>
          <w:rFonts w:ascii="Times New Roman" w:hAnsi="Times New Roman" w:cs="Times New Roman"/>
          <w:lang w:val="bg-BG"/>
        </w:rPr>
        <w:t xml:space="preserve"> г.</w:t>
      </w:r>
      <w:r w:rsidRPr="003741D3">
        <w:rPr>
          <w:rFonts w:ascii="Times New Roman" w:hAnsi="Times New Roman" w:cs="Times New Roman"/>
          <w:lang w:val="bg-BG"/>
        </w:rPr>
        <w:t xml:space="preserve">). </w:t>
      </w:r>
      <w:r w:rsidR="00570D1F" w:rsidRPr="00CF02D0">
        <w:rPr>
          <w:rFonts w:ascii="Times New Roman" w:hAnsi="Times New Roman" w:cs="Times New Roman"/>
          <w:lang w:val="bg-BG"/>
        </w:rPr>
        <w:t>Следователно Съдът присъжда на първ</w:t>
      </w:r>
      <w:r w:rsidR="00745B39">
        <w:rPr>
          <w:rFonts w:ascii="Times New Roman" w:hAnsi="Times New Roman" w:cs="Times New Roman"/>
          <w:lang w:val="bg-BG"/>
        </w:rPr>
        <w:t xml:space="preserve">ия </w:t>
      </w:r>
      <w:proofErr w:type="spellStart"/>
      <w:r w:rsidR="00745B39">
        <w:rPr>
          <w:rFonts w:ascii="Times New Roman" w:hAnsi="Times New Roman" w:cs="Times New Roman"/>
          <w:lang w:val="bg-BG"/>
        </w:rPr>
        <w:t>жалбоподавател</w:t>
      </w:r>
      <w:proofErr w:type="spellEnd"/>
      <w:r w:rsidR="00745B39">
        <w:rPr>
          <w:rFonts w:ascii="Times New Roman" w:hAnsi="Times New Roman" w:cs="Times New Roman"/>
          <w:lang w:val="bg-BG"/>
        </w:rPr>
        <w:t xml:space="preserve"> 998.33 евро на</w:t>
      </w:r>
      <w:r w:rsidR="00570D1F" w:rsidRPr="00CF02D0">
        <w:rPr>
          <w:rFonts w:ascii="Times New Roman" w:hAnsi="Times New Roman" w:cs="Times New Roman"/>
          <w:lang w:val="bg-BG"/>
        </w:rPr>
        <w:t xml:space="preserve"> това основание</w:t>
      </w:r>
      <w:r w:rsidRPr="003741D3">
        <w:rPr>
          <w:rFonts w:ascii="Times New Roman" w:hAnsi="Times New Roman" w:cs="Times New Roman"/>
          <w:lang w:val="bg-BG"/>
        </w:rPr>
        <w:t xml:space="preserve">. </w:t>
      </w:r>
      <w:r w:rsidR="00570D1F" w:rsidRPr="00CF02D0">
        <w:rPr>
          <w:rFonts w:ascii="Times New Roman" w:hAnsi="Times New Roman" w:cs="Times New Roman"/>
          <w:lang w:val="bg-BG"/>
        </w:rPr>
        <w:t>Към тази сума трябва да се добави всеки данък, който може да бъде начислен</w:t>
      </w:r>
      <w:r w:rsidRPr="003741D3">
        <w:rPr>
          <w:rFonts w:ascii="Times New Roman" w:hAnsi="Times New Roman" w:cs="Times New Roman"/>
          <w:lang w:val="bg-BG"/>
        </w:rPr>
        <w:t>.</w:t>
      </w:r>
    </w:p>
    <w:bookmarkStart w:id="74" w:name="L_A41_pec_dam_C__first_app_interest"/>
    <w:p w14:paraId="63657719" w14:textId="0DC4D535" w:rsidR="008E09AF" w:rsidRPr="003741D3" w:rsidRDefault="008E09AF"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91</w:t>
      </w:r>
      <w:r w:rsidRPr="00CF02D0">
        <w:rPr>
          <w:rFonts w:ascii="Times New Roman" w:hAnsi="Times New Roman" w:cs="Times New Roman"/>
        </w:rPr>
        <w:fldChar w:fldCharType="end"/>
      </w:r>
      <w:bookmarkEnd w:id="74"/>
      <w:r w:rsidRPr="003741D3">
        <w:rPr>
          <w:rFonts w:ascii="Times New Roman" w:hAnsi="Times New Roman" w:cs="Times New Roman"/>
          <w:lang w:val="bg-BG"/>
        </w:rPr>
        <w:t>.</w:t>
      </w:r>
      <w:r w:rsidRPr="00CF02D0">
        <w:rPr>
          <w:rFonts w:ascii="Times New Roman" w:hAnsi="Times New Roman" w:cs="Times New Roman"/>
        </w:rPr>
        <w:t>  </w:t>
      </w:r>
      <w:r w:rsidR="00D760FE" w:rsidRPr="00CF02D0">
        <w:rPr>
          <w:rFonts w:ascii="Times New Roman" w:hAnsi="Times New Roman" w:cs="Times New Roman"/>
          <w:lang w:val="bg-BG"/>
        </w:rPr>
        <w:t>За разлика от това, лихви</w:t>
      </w:r>
      <w:r w:rsidR="00682DE4">
        <w:rPr>
          <w:rFonts w:ascii="Times New Roman" w:hAnsi="Times New Roman" w:cs="Times New Roman"/>
          <w:lang w:val="bg-BG"/>
        </w:rPr>
        <w:t>те, платени от първия жалбопод</w:t>
      </w:r>
      <w:r w:rsidR="00D760FE" w:rsidRPr="00CF02D0">
        <w:rPr>
          <w:rFonts w:ascii="Times New Roman" w:hAnsi="Times New Roman" w:cs="Times New Roman"/>
          <w:lang w:val="bg-BG"/>
        </w:rPr>
        <w:t>ател по отношение на разноските (71.26 лв. – виж параграф 86 по-горе) не са пряк резултат от нарушението на член 10 от Конвенцията</w:t>
      </w:r>
      <w:r w:rsidR="00D760FE" w:rsidRPr="003741D3">
        <w:rPr>
          <w:rFonts w:ascii="Times New Roman" w:hAnsi="Times New Roman" w:cs="Times New Roman"/>
          <w:lang w:val="bg-BG"/>
        </w:rPr>
        <w:t xml:space="preserve">. </w:t>
      </w:r>
      <w:r w:rsidR="00D760FE" w:rsidRPr="00CF02D0">
        <w:rPr>
          <w:rFonts w:ascii="Times New Roman" w:hAnsi="Times New Roman" w:cs="Times New Roman"/>
          <w:lang w:val="bg-BG"/>
        </w:rPr>
        <w:t xml:space="preserve">Тази лихва се начислява единствено </w:t>
      </w:r>
      <w:r w:rsidR="00682DE4">
        <w:rPr>
          <w:rFonts w:ascii="Times New Roman" w:hAnsi="Times New Roman" w:cs="Times New Roman"/>
          <w:lang w:val="bg-BG"/>
        </w:rPr>
        <w:t>поради това, че първият жалбопод</w:t>
      </w:r>
      <w:r w:rsidR="00D760FE" w:rsidRPr="00CF02D0">
        <w:rPr>
          <w:rFonts w:ascii="Times New Roman" w:hAnsi="Times New Roman" w:cs="Times New Roman"/>
          <w:lang w:val="bg-BG"/>
        </w:rPr>
        <w:t xml:space="preserve">ател не е заплатил навреме и </w:t>
      </w:r>
      <w:r w:rsidR="00682DE4">
        <w:rPr>
          <w:rFonts w:ascii="Times New Roman" w:hAnsi="Times New Roman" w:cs="Times New Roman"/>
          <w:lang w:val="bg-BG"/>
        </w:rPr>
        <w:t>доброволно</w:t>
      </w:r>
      <w:r w:rsidR="00D760FE" w:rsidRPr="00CF02D0">
        <w:rPr>
          <w:rFonts w:ascii="Times New Roman" w:hAnsi="Times New Roman" w:cs="Times New Roman"/>
          <w:lang w:val="bg-BG"/>
        </w:rPr>
        <w:t xml:space="preserve"> разноските, присъдени срещу него (виж параграф 31 по-горе</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 xml:space="preserve">Приемайки, че той има право да възстанови тази лихва, би било равносилно на предоставяне на </w:t>
      </w:r>
      <w:proofErr w:type="spellStart"/>
      <w:r w:rsidR="00D760FE" w:rsidRPr="00CF02D0">
        <w:rPr>
          <w:rFonts w:ascii="Times New Roman" w:hAnsi="Times New Roman" w:cs="Times New Roman"/>
          <w:lang w:val="bg-BG"/>
        </w:rPr>
        <w:t>суспензивно</w:t>
      </w:r>
      <w:proofErr w:type="spellEnd"/>
      <w:r w:rsidR="00D760FE" w:rsidRPr="00CF02D0">
        <w:rPr>
          <w:rFonts w:ascii="Times New Roman" w:hAnsi="Times New Roman" w:cs="Times New Roman"/>
          <w:lang w:val="bg-BG"/>
        </w:rPr>
        <w:t xml:space="preserve"> дейс</w:t>
      </w:r>
      <w:r w:rsidR="00682DE4">
        <w:rPr>
          <w:rFonts w:ascii="Times New Roman" w:hAnsi="Times New Roman" w:cs="Times New Roman"/>
          <w:lang w:val="bg-BG"/>
        </w:rPr>
        <w:t>твие на жалбите пред Съда, каквото</w:t>
      </w:r>
      <w:r w:rsidR="00D760FE" w:rsidRPr="00CF02D0">
        <w:rPr>
          <w:rFonts w:ascii="Times New Roman" w:hAnsi="Times New Roman" w:cs="Times New Roman"/>
          <w:lang w:val="bg-BG"/>
        </w:rPr>
        <w:t xml:space="preserve"> те нямат</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виж</w:t>
      </w:r>
      <w:r w:rsidRPr="003741D3">
        <w:rPr>
          <w:rFonts w:ascii="Times New Roman" w:hAnsi="Times New Roman" w:cs="Times New Roman"/>
          <w:lang w:val="bg-BG"/>
        </w:rPr>
        <w:t xml:space="preserve"> </w:t>
      </w:r>
      <w:r w:rsidR="00682DE4">
        <w:rPr>
          <w:rFonts w:ascii="Times New Roman" w:hAnsi="Times New Roman" w:cs="Times New Roman"/>
          <w:i/>
          <w:iCs/>
          <w:lang w:val="bg-BG"/>
        </w:rPr>
        <w:t>М</w:t>
      </w:r>
      <w:r w:rsidR="00211CF1" w:rsidRPr="00CF02D0">
        <w:rPr>
          <w:rFonts w:ascii="Times New Roman" w:hAnsi="Times New Roman" w:cs="Times New Roman"/>
          <w:i/>
          <w:iCs/>
          <w:lang w:val="bg-BG"/>
        </w:rPr>
        <w:t>аринова и други</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цитирано по-горе</w:t>
      </w:r>
      <w:r w:rsidRPr="003741D3">
        <w:rPr>
          <w:rFonts w:ascii="Times New Roman" w:hAnsi="Times New Roman" w:cs="Times New Roman"/>
          <w:lang w:val="bg-BG"/>
        </w:rPr>
        <w:t xml:space="preserve">, § 119). </w:t>
      </w:r>
      <w:r w:rsidR="00D760FE" w:rsidRPr="00CF02D0">
        <w:rPr>
          <w:rFonts w:ascii="Times New Roman" w:hAnsi="Times New Roman" w:cs="Times New Roman"/>
          <w:lang w:val="bg-BG"/>
        </w:rPr>
        <w:t>Следователно Съдът не присъжда лихвит</w:t>
      </w:r>
      <w:r w:rsidR="00682DE4">
        <w:rPr>
          <w:rFonts w:ascii="Times New Roman" w:hAnsi="Times New Roman" w:cs="Times New Roman"/>
          <w:lang w:val="bg-BG"/>
        </w:rPr>
        <w:t>е, платени от първия жалбопода</w:t>
      </w:r>
      <w:r w:rsidR="00D760FE" w:rsidRPr="00CF02D0">
        <w:rPr>
          <w:rFonts w:ascii="Times New Roman" w:hAnsi="Times New Roman" w:cs="Times New Roman"/>
          <w:lang w:val="bg-BG"/>
        </w:rPr>
        <w:t>тел</w:t>
      </w:r>
      <w:r w:rsidRPr="003741D3">
        <w:rPr>
          <w:rFonts w:ascii="Times New Roman" w:hAnsi="Times New Roman" w:cs="Times New Roman"/>
          <w:lang w:val="bg-BG"/>
        </w:rPr>
        <w:t>.</w:t>
      </w:r>
    </w:p>
    <w:bookmarkStart w:id="75" w:name="L_A41_pec_dam_C__second_app"/>
    <w:p w14:paraId="4696E00F" w14:textId="1DC672DD" w:rsidR="008E09AF" w:rsidRPr="00CF02D0" w:rsidRDefault="008E09AF" w:rsidP="00D760FE">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92</w:t>
      </w:r>
      <w:r w:rsidRPr="00CF02D0">
        <w:rPr>
          <w:rFonts w:ascii="Times New Roman" w:hAnsi="Times New Roman" w:cs="Times New Roman"/>
          <w:noProof/>
        </w:rPr>
        <w:fldChar w:fldCharType="end"/>
      </w:r>
      <w:bookmarkEnd w:id="75"/>
      <w:r w:rsidRPr="003741D3">
        <w:rPr>
          <w:rFonts w:ascii="Times New Roman" w:hAnsi="Times New Roman" w:cs="Times New Roman"/>
          <w:lang w:val="bg-BG"/>
        </w:rPr>
        <w:t>.</w:t>
      </w:r>
      <w:r w:rsidRPr="00CF02D0">
        <w:rPr>
          <w:rFonts w:ascii="Times New Roman" w:hAnsi="Times New Roman" w:cs="Times New Roman"/>
        </w:rPr>
        <w:t>  </w:t>
      </w:r>
      <w:r w:rsidR="00D760FE" w:rsidRPr="00CF02D0">
        <w:rPr>
          <w:rFonts w:ascii="Times New Roman" w:hAnsi="Times New Roman" w:cs="Times New Roman"/>
          <w:lang w:val="bg-BG"/>
        </w:rPr>
        <w:t>Щ</w:t>
      </w:r>
      <w:r w:rsidR="00DF6BAB">
        <w:rPr>
          <w:rFonts w:ascii="Times New Roman" w:hAnsi="Times New Roman" w:cs="Times New Roman"/>
          <w:lang w:val="bg-BG"/>
        </w:rPr>
        <w:t>о се отнася до втория жалбопод</w:t>
      </w:r>
      <w:r w:rsidR="00D760FE" w:rsidRPr="00CF02D0">
        <w:rPr>
          <w:rFonts w:ascii="Times New Roman" w:hAnsi="Times New Roman" w:cs="Times New Roman"/>
          <w:lang w:val="bg-BG"/>
        </w:rPr>
        <w:t>ател, има някои доказателства, представени от правителството, че в хода на изпълнителното производство срещу нея, тя е заплатила част от глобата си и част от разноски</w:t>
      </w:r>
      <w:r w:rsidR="00DF6BAB">
        <w:rPr>
          <w:rFonts w:ascii="Times New Roman" w:hAnsi="Times New Roman" w:cs="Times New Roman"/>
          <w:lang w:val="bg-BG"/>
        </w:rPr>
        <w:t>те</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виж параграф</w:t>
      </w:r>
      <w:r w:rsidRPr="003741D3">
        <w:rPr>
          <w:rFonts w:ascii="Times New Roman" w:hAnsi="Times New Roman" w:cs="Times New Roman"/>
          <w:lang w:val="bg-BG"/>
        </w:rPr>
        <w:t xml:space="preserve"> </w:t>
      </w: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F</w:instrText>
      </w:r>
      <w:r w:rsidRPr="003741D3">
        <w:rPr>
          <w:rFonts w:ascii="Times New Roman" w:hAnsi="Times New Roman" w:cs="Times New Roman"/>
          <w:lang w:val="bg-BG"/>
        </w:rPr>
        <w:instrText>_</w:instrText>
      </w:r>
      <w:r w:rsidRPr="00CF02D0">
        <w:rPr>
          <w:rFonts w:ascii="Times New Roman" w:hAnsi="Times New Roman" w:cs="Times New Roman"/>
        </w:rPr>
        <w:instrText>fines</w:instrText>
      </w:r>
      <w:r w:rsidRPr="003741D3">
        <w:rPr>
          <w:rFonts w:ascii="Times New Roman" w:hAnsi="Times New Roman" w:cs="Times New Roman"/>
          <w:lang w:val="bg-BG"/>
        </w:rPr>
        <w:instrText>_</w:instrText>
      </w:r>
      <w:r w:rsidRPr="00CF02D0">
        <w:rPr>
          <w:rFonts w:ascii="Times New Roman" w:hAnsi="Times New Roman" w:cs="Times New Roman"/>
        </w:rPr>
        <w:instrText>payment</w:instrText>
      </w:r>
      <w:r w:rsidRPr="003741D3">
        <w:rPr>
          <w:rFonts w:ascii="Times New Roman" w:hAnsi="Times New Roman" w:cs="Times New Roman"/>
          <w:lang w:val="bg-BG"/>
        </w:rPr>
        <w:instrText>_</w:instrText>
      </w:r>
      <w:r w:rsidRPr="00CF02D0">
        <w:rPr>
          <w:rFonts w:ascii="Times New Roman" w:hAnsi="Times New Roman" w:cs="Times New Roman"/>
        </w:rPr>
        <w:instrText>second</w:instrText>
      </w:r>
      <w:r w:rsidRPr="003741D3">
        <w:rPr>
          <w:rFonts w:ascii="Times New Roman" w:hAnsi="Times New Roman" w:cs="Times New Roman"/>
          <w:lang w:val="bg-BG"/>
        </w:rPr>
        <w:instrText>_</w:instrText>
      </w:r>
      <w:r w:rsidRPr="00CF02D0">
        <w:rPr>
          <w:rFonts w:ascii="Times New Roman" w:hAnsi="Times New Roman" w:cs="Times New Roman"/>
        </w:rPr>
        <w:instrText>app</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h</w:instrText>
      </w:r>
      <w:r w:rsidRPr="003741D3">
        <w:rPr>
          <w:rFonts w:ascii="Times New Roman" w:hAnsi="Times New Roman" w:cs="Times New Roman"/>
          <w:lang w:val="bg-BG"/>
        </w:rPr>
        <w:instrText xml:space="preserve"> </w:instrText>
      </w:r>
      <w:r w:rsidR="00CF02D0" w:rsidRPr="003741D3">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3741D3">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32</w:t>
      </w:r>
      <w:r w:rsidRPr="00CF02D0">
        <w:rPr>
          <w:rFonts w:ascii="Times New Roman" w:hAnsi="Times New Roman" w:cs="Times New Roman"/>
        </w:rPr>
        <w:fldChar w:fldCharType="end"/>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по-горе</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Но това доказателство не показва точните суми, които ве</w:t>
      </w:r>
      <w:r w:rsidR="00DF6BAB">
        <w:rPr>
          <w:rFonts w:ascii="Times New Roman" w:hAnsi="Times New Roman" w:cs="Times New Roman"/>
          <w:lang w:val="bg-BG"/>
        </w:rPr>
        <w:t>ч</w:t>
      </w:r>
      <w:r w:rsidR="00D760FE" w:rsidRPr="00CF02D0">
        <w:rPr>
          <w:rFonts w:ascii="Times New Roman" w:hAnsi="Times New Roman" w:cs="Times New Roman"/>
          <w:lang w:val="bg-BG"/>
        </w:rPr>
        <w:t>е са платени</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противно на</w:t>
      </w:r>
      <w:r w:rsidRPr="003741D3">
        <w:rPr>
          <w:rFonts w:ascii="Times New Roman" w:hAnsi="Times New Roman" w:cs="Times New Roman"/>
          <w:lang w:val="bg-BG"/>
        </w:rPr>
        <w:t xml:space="preserve"> </w:t>
      </w:r>
      <w:proofErr w:type="spellStart"/>
      <w:r w:rsidR="00EF5BE6" w:rsidRPr="00CF02D0">
        <w:rPr>
          <w:rFonts w:ascii="Times New Roman" w:hAnsi="Times New Roman" w:cs="Times New Roman"/>
          <w:i/>
          <w:lang w:val="bg-BG"/>
        </w:rPr>
        <w:t>Аурелиан</w:t>
      </w:r>
      <w:proofErr w:type="spellEnd"/>
      <w:r w:rsidRPr="003741D3">
        <w:rPr>
          <w:rFonts w:ascii="Times New Roman" w:hAnsi="Times New Roman" w:cs="Times New Roman"/>
          <w:i/>
          <w:lang w:val="bg-BG"/>
        </w:rPr>
        <w:t xml:space="preserve"> </w:t>
      </w:r>
      <w:proofErr w:type="spellStart"/>
      <w:r w:rsidR="00EF5BE6" w:rsidRPr="00CF02D0">
        <w:rPr>
          <w:rFonts w:ascii="Times New Roman" w:hAnsi="Times New Roman" w:cs="Times New Roman"/>
          <w:i/>
          <w:lang w:val="bg-BG"/>
        </w:rPr>
        <w:t>Опреа</w:t>
      </w:r>
      <w:proofErr w:type="spellEnd"/>
      <w:r w:rsidRPr="003741D3">
        <w:rPr>
          <w:rFonts w:ascii="Times New Roman" w:hAnsi="Times New Roman" w:cs="Times New Roman"/>
          <w:i/>
          <w:lang w:val="bg-BG"/>
        </w:rPr>
        <w:t xml:space="preserve"> </w:t>
      </w:r>
      <w:proofErr w:type="spellStart"/>
      <w:r w:rsidR="00EF5BE6" w:rsidRPr="00CF02D0">
        <w:rPr>
          <w:rFonts w:ascii="Times New Roman" w:hAnsi="Times New Roman" w:cs="Times New Roman"/>
          <w:i/>
          <w:lang w:val="bg-BG"/>
        </w:rPr>
        <w:t>срешу</w:t>
      </w:r>
      <w:proofErr w:type="spellEnd"/>
      <w:r w:rsidR="00EF5BE6" w:rsidRPr="00CF02D0">
        <w:rPr>
          <w:rFonts w:ascii="Times New Roman" w:hAnsi="Times New Roman" w:cs="Times New Roman"/>
          <w:i/>
          <w:lang w:val="bg-BG"/>
        </w:rPr>
        <w:t xml:space="preserve"> Румъния</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w:t>
      </w:r>
      <w:r w:rsidRPr="003741D3">
        <w:rPr>
          <w:rFonts w:ascii="Times New Roman" w:hAnsi="Times New Roman" w:cs="Times New Roman"/>
          <w:lang w:val="bg-BG"/>
        </w:rPr>
        <w:t xml:space="preserve"> 12138/08, § 86, 19 </w:t>
      </w:r>
      <w:r w:rsidR="00D760FE" w:rsidRPr="00CF02D0">
        <w:rPr>
          <w:rFonts w:ascii="Times New Roman" w:hAnsi="Times New Roman" w:cs="Times New Roman"/>
          <w:lang w:val="bg-BG"/>
        </w:rPr>
        <w:t>януари</w:t>
      </w:r>
      <w:r w:rsidRPr="003741D3">
        <w:rPr>
          <w:rFonts w:ascii="Times New Roman" w:hAnsi="Times New Roman" w:cs="Times New Roman"/>
          <w:lang w:val="bg-BG"/>
        </w:rPr>
        <w:t xml:space="preserve"> 2016</w:t>
      </w:r>
      <w:r w:rsidR="00D760FE" w:rsidRPr="00CF02D0">
        <w:rPr>
          <w:rFonts w:ascii="Times New Roman" w:hAnsi="Times New Roman" w:cs="Times New Roman"/>
          <w:lang w:val="bg-BG"/>
        </w:rPr>
        <w:t xml:space="preserve"> г.</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По-</w:t>
      </w:r>
      <w:r w:rsidR="00DF6BAB">
        <w:rPr>
          <w:rFonts w:ascii="Times New Roman" w:hAnsi="Times New Roman" w:cs="Times New Roman"/>
          <w:lang w:val="bg-BG"/>
        </w:rPr>
        <w:t>важното е, че вторият жалбопод</w:t>
      </w:r>
      <w:r w:rsidR="00D760FE" w:rsidRPr="00CF02D0">
        <w:rPr>
          <w:rFonts w:ascii="Times New Roman" w:hAnsi="Times New Roman" w:cs="Times New Roman"/>
          <w:lang w:val="bg-BG"/>
        </w:rPr>
        <w:t>ател не е предоставил никакви документи в подкрепа на иска си</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виж параграф</w:t>
      </w:r>
      <w:r w:rsidRPr="003741D3">
        <w:rPr>
          <w:rFonts w:ascii="Times New Roman" w:hAnsi="Times New Roman" w:cs="Times New Roman"/>
          <w:lang w:val="bg-BG"/>
        </w:rPr>
        <w:t xml:space="preserve"> </w:t>
      </w: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REF</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w:instrText>
      </w:r>
      <w:r w:rsidRPr="003741D3">
        <w:rPr>
          <w:rFonts w:ascii="Times New Roman" w:hAnsi="Times New Roman" w:cs="Times New Roman"/>
          <w:lang w:val="bg-BG"/>
        </w:rPr>
        <w:instrText>_</w:instrText>
      </w:r>
      <w:r w:rsidRPr="00CF02D0">
        <w:rPr>
          <w:rFonts w:ascii="Times New Roman" w:hAnsi="Times New Roman" w:cs="Times New Roman"/>
        </w:rPr>
        <w:instrText>A</w:instrText>
      </w:r>
      <w:r w:rsidRPr="003741D3">
        <w:rPr>
          <w:rFonts w:ascii="Times New Roman" w:hAnsi="Times New Roman" w:cs="Times New Roman"/>
          <w:lang w:val="bg-BG"/>
        </w:rPr>
        <w:instrText>41_</w:instrText>
      </w:r>
      <w:r w:rsidRPr="00CF02D0">
        <w:rPr>
          <w:rFonts w:ascii="Times New Roman" w:hAnsi="Times New Roman" w:cs="Times New Roman"/>
        </w:rPr>
        <w:instrText>pec</w:instrText>
      </w:r>
      <w:r w:rsidRPr="003741D3">
        <w:rPr>
          <w:rFonts w:ascii="Times New Roman" w:hAnsi="Times New Roman" w:cs="Times New Roman"/>
          <w:lang w:val="bg-BG"/>
        </w:rPr>
        <w:instrText>_</w:instrText>
      </w:r>
      <w:r w:rsidRPr="00CF02D0">
        <w:rPr>
          <w:rFonts w:ascii="Times New Roman" w:hAnsi="Times New Roman" w:cs="Times New Roman"/>
        </w:rPr>
        <w:instrText>dam</w:instrText>
      </w:r>
      <w:r w:rsidRPr="003741D3">
        <w:rPr>
          <w:rFonts w:ascii="Times New Roman" w:hAnsi="Times New Roman" w:cs="Times New Roman"/>
          <w:lang w:val="bg-BG"/>
        </w:rPr>
        <w:instrText>_</w:instrText>
      </w:r>
      <w:r w:rsidRPr="00CF02D0">
        <w:rPr>
          <w:rFonts w:ascii="Times New Roman" w:hAnsi="Times New Roman" w:cs="Times New Roman"/>
        </w:rPr>
        <w:instrText>claim</w:instrText>
      </w:r>
      <w:r w:rsidRPr="003741D3">
        <w:rPr>
          <w:rFonts w:ascii="Times New Roman" w:hAnsi="Times New Roman" w:cs="Times New Roman"/>
          <w:lang w:val="bg-BG"/>
        </w:rPr>
        <w:instrText>_</w:instrText>
      </w:r>
      <w:r w:rsidRPr="00CF02D0">
        <w:rPr>
          <w:rFonts w:ascii="Times New Roman" w:hAnsi="Times New Roman" w:cs="Times New Roman"/>
        </w:rPr>
        <w:instrText>second</w:instrText>
      </w:r>
      <w:r w:rsidRPr="003741D3">
        <w:rPr>
          <w:rFonts w:ascii="Times New Roman" w:hAnsi="Times New Roman" w:cs="Times New Roman"/>
          <w:lang w:val="bg-BG"/>
        </w:rPr>
        <w:instrText>_</w:instrText>
      </w:r>
      <w:r w:rsidRPr="00CF02D0">
        <w:rPr>
          <w:rFonts w:ascii="Times New Roman" w:hAnsi="Times New Roman" w:cs="Times New Roman"/>
        </w:rPr>
        <w:instrText>app</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h</w:instrText>
      </w:r>
      <w:r w:rsidRPr="003741D3">
        <w:rPr>
          <w:rFonts w:ascii="Times New Roman" w:hAnsi="Times New Roman" w:cs="Times New Roman"/>
          <w:lang w:val="bg-BG"/>
        </w:rPr>
        <w:instrText xml:space="preserve"> </w:instrText>
      </w:r>
      <w:r w:rsidR="00CF02D0" w:rsidRPr="003741D3">
        <w:rPr>
          <w:rFonts w:ascii="Times New Roman" w:hAnsi="Times New Roman" w:cs="Times New Roman"/>
          <w:lang w:val="bg-BG"/>
        </w:rPr>
        <w:instrText xml:space="preserve"> \* </w:instrText>
      </w:r>
      <w:r w:rsidR="00CF02D0">
        <w:rPr>
          <w:rFonts w:ascii="Times New Roman" w:hAnsi="Times New Roman" w:cs="Times New Roman"/>
        </w:rPr>
        <w:instrText>MERGEFORMAT</w:instrText>
      </w:r>
      <w:r w:rsidR="00CF02D0" w:rsidRPr="003741D3">
        <w:rPr>
          <w:rFonts w:ascii="Times New Roman" w:hAnsi="Times New Roman" w:cs="Times New Roman"/>
          <w:lang w:val="bg-BG"/>
        </w:rPr>
        <w:instrText xml:space="preserve">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87</w:t>
      </w:r>
      <w:r w:rsidRPr="00CF02D0">
        <w:rPr>
          <w:rFonts w:ascii="Times New Roman" w:hAnsi="Times New Roman" w:cs="Times New Roman"/>
        </w:rPr>
        <w:fldChar w:fldCharType="end"/>
      </w:r>
      <w:r w:rsidRPr="003741D3">
        <w:rPr>
          <w:rFonts w:ascii="Times New Roman" w:hAnsi="Times New Roman" w:cs="Times New Roman"/>
          <w:lang w:val="bg-BG"/>
        </w:rPr>
        <w:t xml:space="preserve"> </w:t>
      </w:r>
      <w:r w:rsidRPr="00CF02D0">
        <w:rPr>
          <w:rFonts w:ascii="Times New Roman" w:hAnsi="Times New Roman" w:cs="Times New Roman"/>
          <w:i/>
          <w:iCs/>
        </w:rPr>
        <w:t>in</w:t>
      </w:r>
      <w:r w:rsidRPr="003741D3">
        <w:rPr>
          <w:rFonts w:ascii="Times New Roman" w:hAnsi="Times New Roman" w:cs="Times New Roman"/>
          <w:i/>
          <w:iCs/>
          <w:lang w:val="bg-BG"/>
        </w:rPr>
        <w:t xml:space="preserve"> </w:t>
      </w:r>
      <w:r w:rsidRPr="00CF02D0">
        <w:rPr>
          <w:rFonts w:ascii="Times New Roman" w:hAnsi="Times New Roman" w:cs="Times New Roman"/>
          <w:i/>
          <w:iCs/>
        </w:rPr>
        <w:t>fine</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по-горе</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и</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за сравнение с</w:t>
      </w:r>
      <w:r w:rsidRPr="003741D3">
        <w:rPr>
          <w:rFonts w:ascii="Times New Roman" w:hAnsi="Times New Roman" w:cs="Times New Roman"/>
          <w:lang w:val="bg-BG"/>
        </w:rPr>
        <w:t xml:space="preserve"> </w:t>
      </w:r>
      <w:proofErr w:type="spellStart"/>
      <w:r w:rsidR="00DF6BAB" w:rsidRPr="00DF6BAB">
        <w:rPr>
          <w:rFonts w:ascii="Times New Roman" w:hAnsi="Times New Roman" w:cs="Times New Roman"/>
          <w:i/>
        </w:rPr>
        <w:t>Kanat</w:t>
      </w:r>
      <w:proofErr w:type="spellEnd"/>
      <w:r w:rsidR="00DF6BAB" w:rsidRPr="00DF6BAB">
        <w:rPr>
          <w:rFonts w:ascii="Times New Roman" w:hAnsi="Times New Roman" w:cs="Times New Roman"/>
          <w:i/>
          <w:lang w:val="bg-BG"/>
        </w:rPr>
        <w:t xml:space="preserve"> </w:t>
      </w:r>
      <w:r w:rsidR="00DF6BAB" w:rsidRPr="00DF6BAB">
        <w:rPr>
          <w:rFonts w:ascii="Times New Roman" w:hAnsi="Times New Roman" w:cs="Times New Roman"/>
          <w:i/>
        </w:rPr>
        <w:t>and</w:t>
      </w:r>
      <w:r w:rsidR="00DF6BAB" w:rsidRPr="00DF6BAB">
        <w:rPr>
          <w:rFonts w:ascii="Times New Roman" w:hAnsi="Times New Roman" w:cs="Times New Roman"/>
          <w:i/>
          <w:lang w:val="bg-BG"/>
        </w:rPr>
        <w:t xml:space="preserve"> </w:t>
      </w:r>
      <w:proofErr w:type="spellStart"/>
      <w:r w:rsidR="00DF6BAB" w:rsidRPr="00DF6BAB">
        <w:rPr>
          <w:rFonts w:ascii="Times New Roman" w:hAnsi="Times New Roman" w:cs="Times New Roman"/>
          <w:i/>
        </w:rPr>
        <w:t>Bozan</w:t>
      </w:r>
      <w:proofErr w:type="spellEnd"/>
      <w:r w:rsidRPr="003741D3">
        <w:rPr>
          <w:rFonts w:ascii="Times New Roman" w:hAnsi="Times New Roman" w:cs="Times New Roman"/>
          <w:i/>
          <w:lang w:val="bg-BG"/>
        </w:rPr>
        <w:t xml:space="preserve"> </w:t>
      </w:r>
      <w:r w:rsidR="00EF5BE6" w:rsidRPr="00CF02D0">
        <w:rPr>
          <w:rFonts w:ascii="Times New Roman" w:hAnsi="Times New Roman" w:cs="Times New Roman"/>
          <w:i/>
          <w:lang w:val="bg-BG"/>
        </w:rPr>
        <w:t>срещу Турция</w:t>
      </w:r>
      <w:r w:rsidRPr="003741D3">
        <w:rPr>
          <w:rFonts w:ascii="Times New Roman" w:hAnsi="Times New Roman" w:cs="Times New Roman"/>
          <w:lang w:val="bg-BG"/>
        </w:rPr>
        <w:t xml:space="preserve">, </w:t>
      </w:r>
      <w:r w:rsidR="00D760FE" w:rsidRPr="00CF02D0">
        <w:rPr>
          <w:rFonts w:ascii="Times New Roman" w:hAnsi="Times New Roman" w:cs="Times New Roman"/>
          <w:lang w:val="bg-BG"/>
        </w:rPr>
        <w:t>№</w:t>
      </w:r>
      <w:r w:rsidRPr="003741D3">
        <w:rPr>
          <w:rFonts w:ascii="Times New Roman" w:hAnsi="Times New Roman" w:cs="Times New Roman"/>
          <w:lang w:val="bg-BG"/>
        </w:rPr>
        <w:t xml:space="preserve"> 13799/04, § 26, 21 </w:t>
      </w:r>
      <w:r w:rsidR="00D760FE" w:rsidRPr="00CF02D0">
        <w:rPr>
          <w:rFonts w:ascii="Times New Roman" w:hAnsi="Times New Roman" w:cs="Times New Roman"/>
          <w:lang w:val="bg-BG"/>
        </w:rPr>
        <w:t>октомври</w:t>
      </w:r>
      <w:r w:rsidRPr="003741D3">
        <w:rPr>
          <w:rFonts w:ascii="Times New Roman" w:hAnsi="Times New Roman" w:cs="Times New Roman"/>
          <w:lang w:val="bg-BG"/>
        </w:rPr>
        <w:t xml:space="preserve"> 2008</w:t>
      </w:r>
      <w:r w:rsidR="00D760FE" w:rsidRPr="00CF02D0">
        <w:rPr>
          <w:rFonts w:ascii="Times New Roman" w:hAnsi="Times New Roman" w:cs="Times New Roman"/>
          <w:lang w:val="bg-BG"/>
        </w:rPr>
        <w:t xml:space="preserve"> г.</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както се изисква от Правило</w:t>
      </w:r>
      <w:r w:rsidRPr="003741D3">
        <w:rPr>
          <w:rFonts w:ascii="Times New Roman" w:hAnsi="Times New Roman" w:cs="Times New Roman"/>
          <w:lang w:val="bg-BG"/>
        </w:rPr>
        <w:t xml:space="preserve"> 60 § 2 </w:t>
      </w:r>
      <w:r w:rsidR="00AB26C0" w:rsidRPr="00CF02D0">
        <w:rPr>
          <w:rFonts w:ascii="Times New Roman" w:hAnsi="Times New Roman" w:cs="Times New Roman"/>
          <w:lang w:val="bg-BG"/>
        </w:rPr>
        <w:t>от Правилника на Съда</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При липсата на достатъчно основание за оценка на размера на имуществената загуба, действително</w:t>
      </w:r>
      <w:r w:rsidR="00DF6BAB">
        <w:rPr>
          <w:rFonts w:ascii="Times New Roman" w:hAnsi="Times New Roman" w:cs="Times New Roman"/>
          <w:lang w:val="bg-BG"/>
        </w:rPr>
        <w:t xml:space="preserve"> претърпяна от втория жалбоподател, нейният иск на</w:t>
      </w:r>
      <w:r w:rsidR="00AB26C0" w:rsidRPr="00CF02D0">
        <w:rPr>
          <w:rFonts w:ascii="Times New Roman" w:hAnsi="Times New Roman" w:cs="Times New Roman"/>
          <w:lang w:val="bg-BG"/>
        </w:rPr>
        <w:t xml:space="preserve"> това основание трябва да бъде отхвърлен изцяло при прилагане на Правило</w:t>
      </w:r>
      <w:r w:rsidRPr="003741D3">
        <w:rPr>
          <w:rFonts w:ascii="Times New Roman" w:hAnsi="Times New Roman" w:cs="Times New Roman"/>
          <w:lang w:val="bg-BG"/>
        </w:rPr>
        <w:t xml:space="preserve"> 60 § 3 (</w:t>
      </w:r>
      <w:r w:rsidR="00AB26C0" w:rsidRPr="00CF02D0">
        <w:rPr>
          <w:rFonts w:ascii="Times New Roman" w:hAnsi="Times New Roman" w:cs="Times New Roman"/>
          <w:lang w:val="bg-BG"/>
        </w:rPr>
        <w:t>виж</w:t>
      </w:r>
      <w:r w:rsidRPr="003741D3">
        <w:rPr>
          <w:rFonts w:ascii="Times New Roman" w:hAnsi="Times New Roman" w:cs="Times New Roman"/>
          <w:lang w:val="bg-BG"/>
        </w:rPr>
        <w:t xml:space="preserve">, </w:t>
      </w:r>
      <w:r w:rsidRPr="00CF02D0">
        <w:rPr>
          <w:rFonts w:ascii="Times New Roman" w:hAnsi="Times New Roman" w:cs="Times New Roman"/>
          <w:i/>
          <w:iCs/>
        </w:rPr>
        <w:t>mutatis</w:t>
      </w:r>
      <w:r w:rsidRPr="003741D3">
        <w:rPr>
          <w:rFonts w:ascii="Times New Roman" w:hAnsi="Times New Roman" w:cs="Times New Roman"/>
          <w:i/>
          <w:iCs/>
          <w:lang w:val="bg-BG"/>
        </w:rPr>
        <w:t xml:space="preserve"> </w:t>
      </w:r>
      <w:r w:rsidRPr="00CF02D0">
        <w:rPr>
          <w:rFonts w:ascii="Times New Roman" w:hAnsi="Times New Roman" w:cs="Times New Roman"/>
          <w:i/>
          <w:iCs/>
        </w:rPr>
        <w:t>mutandis</w:t>
      </w:r>
      <w:r w:rsidRPr="003741D3">
        <w:rPr>
          <w:rFonts w:ascii="Times New Roman" w:hAnsi="Times New Roman" w:cs="Times New Roman"/>
          <w:lang w:val="bg-BG"/>
        </w:rPr>
        <w:t xml:space="preserve">, </w:t>
      </w:r>
      <w:proofErr w:type="spellStart"/>
      <w:r w:rsidR="00DF6BAB" w:rsidRPr="00DF6BAB">
        <w:rPr>
          <w:rFonts w:ascii="Times New Roman" w:hAnsi="Times New Roman" w:cs="Times New Roman"/>
          <w:i/>
          <w:lang w:val="bg-BG"/>
        </w:rPr>
        <w:t>Karademirci</w:t>
      </w:r>
      <w:proofErr w:type="spellEnd"/>
      <w:r w:rsidR="00DF6BAB" w:rsidRPr="00DF6BAB">
        <w:rPr>
          <w:rFonts w:ascii="Times New Roman" w:hAnsi="Times New Roman" w:cs="Times New Roman"/>
          <w:i/>
          <w:lang w:val="bg-BG"/>
        </w:rPr>
        <w:t xml:space="preserve"> </w:t>
      </w:r>
      <w:proofErr w:type="spellStart"/>
      <w:r w:rsidR="00DF6BAB" w:rsidRPr="00DF6BAB">
        <w:rPr>
          <w:rFonts w:ascii="Times New Roman" w:hAnsi="Times New Roman" w:cs="Times New Roman"/>
          <w:i/>
          <w:lang w:val="bg-BG"/>
        </w:rPr>
        <w:t>and</w:t>
      </w:r>
      <w:proofErr w:type="spellEnd"/>
      <w:r w:rsidR="00DF6BAB" w:rsidRPr="00DF6BAB">
        <w:rPr>
          <w:rFonts w:ascii="Times New Roman" w:hAnsi="Times New Roman" w:cs="Times New Roman"/>
          <w:i/>
          <w:lang w:val="bg-BG"/>
        </w:rPr>
        <w:t xml:space="preserve"> </w:t>
      </w:r>
      <w:proofErr w:type="spellStart"/>
      <w:r w:rsidR="00DF6BAB" w:rsidRPr="00DF6BAB">
        <w:rPr>
          <w:rFonts w:ascii="Times New Roman" w:hAnsi="Times New Roman" w:cs="Times New Roman"/>
          <w:i/>
          <w:lang w:val="bg-BG"/>
        </w:rPr>
        <w:t>Others</w:t>
      </w:r>
      <w:proofErr w:type="spellEnd"/>
      <w:r w:rsidR="00EF5BE6" w:rsidRPr="00CF02D0">
        <w:rPr>
          <w:rFonts w:ascii="Times New Roman" w:hAnsi="Times New Roman" w:cs="Times New Roman"/>
          <w:i/>
          <w:lang w:val="bg-BG"/>
        </w:rPr>
        <w:t xml:space="preserve"> срещу Турция</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w:t>
      </w:r>
      <w:r w:rsidR="008414EF" w:rsidRPr="003741D3">
        <w:rPr>
          <w:rFonts w:ascii="Times New Roman" w:hAnsi="Times New Roman" w:cs="Times New Roman"/>
          <w:lang w:val="bg-BG"/>
        </w:rPr>
        <w:t xml:space="preserve"> </w:t>
      </w:r>
      <w:r w:rsidRPr="003741D3">
        <w:rPr>
          <w:rFonts w:ascii="Times New Roman" w:hAnsi="Times New Roman" w:cs="Times New Roman"/>
          <w:lang w:val="bg-BG"/>
        </w:rPr>
        <w:t xml:space="preserve">37096/97 </w:t>
      </w:r>
      <w:r w:rsidR="00AB26C0" w:rsidRPr="00CF02D0">
        <w:rPr>
          <w:rFonts w:ascii="Times New Roman" w:hAnsi="Times New Roman" w:cs="Times New Roman"/>
          <w:lang w:val="bg-BG"/>
        </w:rPr>
        <w:t>и №</w:t>
      </w:r>
      <w:r w:rsidRPr="003741D3">
        <w:rPr>
          <w:rFonts w:ascii="Times New Roman" w:hAnsi="Times New Roman" w:cs="Times New Roman"/>
          <w:lang w:val="bg-BG"/>
        </w:rPr>
        <w:t xml:space="preserve"> 37101/97, § 49, </w:t>
      </w:r>
      <w:r w:rsidRPr="00CF02D0">
        <w:rPr>
          <w:rFonts w:ascii="Times New Roman" w:hAnsi="Times New Roman" w:cs="Times New Roman"/>
        </w:rPr>
        <w:t>ECHR</w:t>
      </w:r>
      <w:r w:rsidRPr="003741D3">
        <w:rPr>
          <w:rFonts w:ascii="Times New Roman" w:hAnsi="Times New Roman" w:cs="Times New Roman"/>
          <w:lang w:val="bg-BG"/>
        </w:rPr>
        <w:t xml:space="preserve"> 2005-</w:t>
      </w:r>
      <w:r w:rsidRPr="00CF02D0">
        <w:rPr>
          <w:rFonts w:ascii="Times New Roman" w:hAnsi="Times New Roman" w:cs="Times New Roman"/>
        </w:rPr>
        <w:t>I</w:t>
      </w:r>
      <w:r w:rsidRPr="003741D3">
        <w:rPr>
          <w:rFonts w:ascii="Times New Roman" w:hAnsi="Times New Roman" w:cs="Times New Roman"/>
          <w:lang w:val="bg-BG"/>
        </w:rPr>
        <w:t xml:space="preserve">; </w:t>
      </w:r>
      <w:proofErr w:type="spellStart"/>
      <w:r w:rsidRPr="00CF02D0">
        <w:rPr>
          <w:rFonts w:ascii="Times New Roman" w:hAnsi="Times New Roman" w:cs="Times New Roman"/>
          <w:i/>
        </w:rPr>
        <w:t>Couderc</w:t>
      </w:r>
      <w:proofErr w:type="spellEnd"/>
      <w:r w:rsidRPr="003741D3">
        <w:rPr>
          <w:rFonts w:ascii="Times New Roman" w:hAnsi="Times New Roman" w:cs="Times New Roman"/>
          <w:i/>
          <w:lang w:val="bg-BG"/>
        </w:rPr>
        <w:t xml:space="preserve"> </w:t>
      </w:r>
      <w:r w:rsidRPr="00CF02D0">
        <w:rPr>
          <w:rFonts w:ascii="Times New Roman" w:hAnsi="Times New Roman" w:cs="Times New Roman"/>
          <w:i/>
        </w:rPr>
        <w:t>and</w:t>
      </w:r>
      <w:r w:rsidRPr="003741D3">
        <w:rPr>
          <w:rFonts w:ascii="Times New Roman" w:hAnsi="Times New Roman" w:cs="Times New Roman"/>
          <w:i/>
          <w:lang w:val="bg-BG"/>
        </w:rPr>
        <w:t xml:space="preserve"> </w:t>
      </w:r>
      <w:r w:rsidRPr="00CF02D0">
        <w:rPr>
          <w:rFonts w:ascii="Times New Roman" w:hAnsi="Times New Roman" w:cs="Times New Roman"/>
          <w:i/>
        </w:rPr>
        <w:t>Hachette</w:t>
      </w:r>
      <w:r w:rsidRPr="003741D3">
        <w:rPr>
          <w:rFonts w:ascii="Times New Roman" w:hAnsi="Times New Roman" w:cs="Times New Roman"/>
          <w:i/>
          <w:lang w:val="bg-BG"/>
        </w:rPr>
        <w:t xml:space="preserve"> </w:t>
      </w:r>
      <w:r w:rsidRPr="00CF02D0">
        <w:rPr>
          <w:rFonts w:ascii="Times New Roman" w:hAnsi="Times New Roman" w:cs="Times New Roman"/>
          <w:i/>
        </w:rPr>
        <w:t>Filipacchi</w:t>
      </w:r>
      <w:r w:rsidRPr="003741D3">
        <w:rPr>
          <w:rFonts w:ascii="Times New Roman" w:hAnsi="Times New Roman" w:cs="Times New Roman"/>
          <w:i/>
          <w:lang w:val="bg-BG"/>
        </w:rPr>
        <w:t xml:space="preserve"> </w:t>
      </w:r>
      <w:proofErr w:type="spellStart"/>
      <w:r w:rsidRPr="00CF02D0">
        <w:rPr>
          <w:rFonts w:ascii="Times New Roman" w:hAnsi="Times New Roman" w:cs="Times New Roman"/>
          <w:i/>
        </w:rPr>
        <w:t>Associ</w:t>
      </w:r>
      <w:proofErr w:type="spellEnd"/>
      <w:r w:rsidRPr="003741D3">
        <w:rPr>
          <w:rFonts w:ascii="Times New Roman" w:hAnsi="Times New Roman" w:cs="Times New Roman"/>
          <w:i/>
          <w:lang w:val="bg-BG"/>
        </w:rPr>
        <w:t>é</w:t>
      </w:r>
      <w:r w:rsidRPr="00CF02D0">
        <w:rPr>
          <w:rFonts w:ascii="Times New Roman" w:hAnsi="Times New Roman" w:cs="Times New Roman"/>
          <w:i/>
        </w:rPr>
        <w:t>s</w:t>
      </w:r>
      <w:r w:rsidRPr="003741D3">
        <w:rPr>
          <w:rFonts w:ascii="Times New Roman" w:hAnsi="Times New Roman" w:cs="Times New Roman"/>
          <w:i/>
          <w:lang w:val="bg-BG"/>
        </w:rPr>
        <w:t xml:space="preserve"> </w:t>
      </w:r>
      <w:r w:rsidR="00EF5BE6" w:rsidRPr="00CF02D0">
        <w:rPr>
          <w:rFonts w:ascii="Times New Roman" w:hAnsi="Times New Roman" w:cs="Times New Roman"/>
          <w:i/>
          <w:lang w:val="bg-BG"/>
        </w:rPr>
        <w:t>срещу Франция</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ГК</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w:t>
      </w:r>
      <w:r w:rsidRPr="003741D3">
        <w:rPr>
          <w:rFonts w:ascii="Times New Roman" w:hAnsi="Times New Roman" w:cs="Times New Roman"/>
          <w:lang w:val="bg-BG"/>
        </w:rPr>
        <w:t xml:space="preserve"> 40454/07, §</w:t>
      </w:r>
      <w:r w:rsidR="008414EF" w:rsidRPr="00CF02D0">
        <w:rPr>
          <w:rFonts w:ascii="Times New Roman" w:hAnsi="Times New Roman" w:cs="Times New Roman"/>
        </w:rPr>
        <w:t> </w:t>
      </w:r>
      <w:r w:rsidRPr="003741D3">
        <w:rPr>
          <w:rFonts w:ascii="Times New Roman" w:hAnsi="Times New Roman" w:cs="Times New Roman"/>
          <w:lang w:val="bg-BG"/>
        </w:rPr>
        <w:t xml:space="preserve">157, </w:t>
      </w:r>
      <w:r w:rsidRPr="00CF02D0">
        <w:rPr>
          <w:rFonts w:ascii="Times New Roman" w:hAnsi="Times New Roman" w:cs="Times New Roman"/>
        </w:rPr>
        <w:t>ECHR</w:t>
      </w:r>
      <w:r w:rsidRPr="003741D3">
        <w:rPr>
          <w:rFonts w:ascii="Times New Roman" w:hAnsi="Times New Roman" w:cs="Times New Roman"/>
          <w:lang w:val="bg-BG"/>
        </w:rPr>
        <w:t xml:space="preserve"> 2015 (</w:t>
      </w:r>
      <w:r w:rsidR="0061734E" w:rsidRPr="00CF02D0">
        <w:rPr>
          <w:rFonts w:ascii="Times New Roman" w:hAnsi="Times New Roman" w:cs="Times New Roman"/>
          <w:lang w:val="bg-BG"/>
        </w:rPr>
        <w:t>извадки</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и</w:t>
      </w:r>
      <w:r w:rsidRPr="003741D3">
        <w:rPr>
          <w:rFonts w:ascii="Times New Roman" w:hAnsi="Times New Roman" w:cs="Times New Roman"/>
          <w:lang w:val="bg-BG"/>
        </w:rPr>
        <w:t xml:space="preserve"> </w:t>
      </w:r>
      <w:proofErr w:type="spellStart"/>
      <w:r w:rsidR="00DF6BAB" w:rsidRPr="00DF6BAB">
        <w:rPr>
          <w:rFonts w:ascii="Times New Roman" w:hAnsi="Times New Roman" w:cs="Times New Roman"/>
          <w:i/>
          <w:iCs/>
          <w:lang w:val="bg-BG"/>
        </w:rPr>
        <w:t>Hajibeyli</w:t>
      </w:r>
      <w:proofErr w:type="spellEnd"/>
      <w:r w:rsidR="00DF6BAB" w:rsidRPr="00DF6BAB">
        <w:rPr>
          <w:rFonts w:ascii="Times New Roman" w:hAnsi="Times New Roman" w:cs="Times New Roman"/>
          <w:i/>
          <w:iCs/>
          <w:lang w:val="bg-BG"/>
        </w:rPr>
        <w:t xml:space="preserve"> </w:t>
      </w:r>
      <w:proofErr w:type="spellStart"/>
      <w:r w:rsidR="00DF6BAB" w:rsidRPr="00DF6BAB">
        <w:rPr>
          <w:rFonts w:ascii="Times New Roman" w:hAnsi="Times New Roman" w:cs="Times New Roman"/>
          <w:i/>
          <w:iCs/>
          <w:lang w:val="bg-BG"/>
        </w:rPr>
        <w:t>and</w:t>
      </w:r>
      <w:proofErr w:type="spellEnd"/>
      <w:r w:rsidR="00DF6BAB" w:rsidRPr="00DF6BAB">
        <w:rPr>
          <w:rFonts w:ascii="Times New Roman" w:hAnsi="Times New Roman" w:cs="Times New Roman"/>
          <w:i/>
          <w:iCs/>
          <w:lang w:val="bg-BG"/>
        </w:rPr>
        <w:t xml:space="preserve"> </w:t>
      </w:r>
      <w:proofErr w:type="spellStart"/>
      <w:r w:rsidR="00DF6BAB" w:rsidRPr="00DF6BAB">
        <w:rPr>
          <w:rFonts w:ascii="Times New Roman" w:hAnsi="Times New Roman" w:cs="Times New Roman"/>
          <w:i/>
          <w:iCs/>
          <w:lang w:val="bg-BG"/>
        </w:rPr>
        <w:t>Aliyev</w:t>
      </w:r>
      <w:proofErr w:type="spellEnd"/>
      <w:r w:rsidR="00DF6BAB" w:rsidRPr="00DF6BAB">
        <w:rPr>
          <w:rFonts w:ascii="Times New Roman" w:hAnsi="Times New Roman" w:cs="Times New Roman"/>
          <w:i/>
          <w:iCs/>
          <w:lang w:val="bg-BG"/>
        </w:rPr>
        <w:t xml:space="preserve"> </w:t>
      </w:r>
      <w:r w:rsidR="00EF5BE6" w:rsidRPr="00CF02D0">
        <w:rPr>
          <w:rFonts w:ascii="Times New Roman" w:hAnsi="Times New Roman" w:cs="Times New Roman"/>
          <w:i/>
          <w:iCs/>
          <w:lang w:val="bg-BG"/>
        </w:rPr>
        <w:t>срещу Азербайджан</w:t>
      </w:r>
      <w:r w:rsidRPr="003741D3">
        <w:rPr>
          <w:rFonts w:ascii="Times New Roman" w:hAnsi="Times New Roman" w:cs="Times New Roman"/>
          <w:lang w:val="bg-BG" w:eastAsia="en-GB"/>
        </w:rPr>
        <w:t xml:space="preserve"> </w:t>
      </w:r>
      <w:r w:rsidR="00AB26C0" w:rsidRPr="00CF02D0">
        <w:rPr>
          <w:rFonts w:ascii="Times New Roman" w:hAnsi="Times New Roman" w:cs="Times New Roman"/>
          <w:lang w:val="bg-BG" w:eastAsia="en-GB"/>
        </w:rPr>
        <w:t>№</w:t>
      </w:r>
      <w:r w:rsidR="008414EF" w:rsidRPr="00CF02D0">
        <w:rPr>
          <w:rFonts w:ascii="Times New Roman" w:hAnsi="Times New Roman" w:cs="Times New Roman"/>
          <w:lang w:eastAsia="en-GB"/>
        </w:rPr>
        <w:t> </w:t>
      </w:r>
      <w:r w:rsidRPr="003741D3">
        <w:rPr>
          <w:rFonts w:ascii="Times New Roman" w:hAnsi="Times New Roman" w:cs="Times New Roman"/>
          <w:lang w:val="bg-BG"/>
        </w:rPr>
        <w:t xml:space="preserve">6477/08 </w:t>
      </w:r>
      <w:r w:rsidR="00AB26C0" w:rsidRPr="00CF02D0">
        <w:rPr>
          <w:rFonts w:ascii="Times New Roman" w:hAnsi="Times New Roman" w:cs="Times New Roman"/>
          <w:lang w:val="bg-BG"/>
        </w:rPr>
        <w:t>и №</w:t>
      </w:r>
      <w:r w:rsidR="008414EF" w:rsidRPr="003741D3">
        <w:rPr>
          <w:rFonts w:ascii="Times New Roman" w:hAnsi="Times New Roman" w:cs="Times New Roman"/>
          <w:lang w:val="bg-BG"/>
        </w:rPr>
        <w:t xml:space="preserve"> </w:t>
      </w:r>
      <w:r w:rsidRPr="003741D3">
        <w:rPr>
          <w:rFonts w:ascii="Times New Roman" w:hAnsi="Times New Roman" w:cs="Times New Roman"/>
          <w:lang w:val="bg-BG"/>
        </w:rPr>
        <w:t>10414/08</w:t>
      </w:r>
      <w:r w:rsidRPr="003741D3">
        <w:rPr>
          <w:rFonts w:ascii="Times New Roman" w:hAnsi="Times New Roman" w:cs="Times New Roman"/>
          <w:lang w:val="bg-BG" w:eastAsia="en-GB"/>
        </w:rPr>
        <w:t xml:space="preserve">, </w:t>
      </w:r>
      <w:r w:rsidRPr="003741D3">
        <w:rPr>
          <w:rFonts w:ascii="Times New Roman" w:hAnsi="Times New Roman" w:cs="Times New Roman"/>
          <w:lang w:val="bg-BG"/>
        </w:rPr>
        <w:t xml:space="preserve">§ 73, 19 </w:t>
      </w:r>
      <w:r w:rsidR="00AB26C0" w:rsidRPr="00CF02D0">
        <w:rPr>
          <w:rFonts w:ascii="Times New Roman" w:hAnsi="Times New Roman" w:cs="Times New Roman"/>
          <w:lang w:val="bg-BG"/>
        </w:rPr>
        <w:t>април</w:t>
      </w:r>
      <w:r w:rsidRPr="003741D3">
        <w:rPr>
          <w:rFonts w:ascii="Times New Roman" w:hAnsi="Times New Roman" w:cs="Times New Roman"/>
          <w:lang w:val="bg-BG"/>
        </w:rPr>
        <w:t xml:space="preserve"> 2018</w:t>
      </w:r>
      <w:r w:rsidR="00AB26C0" w:rsidRPr="00CF02D0">
        <w:rPr>
          <w:rFonts w:ascii="Times New Roman" w:hAnsi="Times New Roman" w:cs="Times New Roman"/>
          <w:lang w:val="bg-BG"/>
        </w:rPr>
        <w:t xml:space="preserve"> г.</w:t>
      </w:r>
      <w:r w:rsidRPr="003741D3">
        <w:rPr>
          <w:rFonts w:ascii="Times New Roman" w:hAnsi="Times New Roman" w:cs="Times New Roman"/>
          <w:lang w:val="bg-BG"/>
        </w:rPr>
        <w:t>).</w:t>
      </w:r>
    </w:p>
    <w:bookmarkStart w:id="76" w:name="L_A41_pec_dam_C__second_app_bis"/>
    <w:p w14:paraId="251E8175" w14:textId="3DE967CB" w:rsidR="008E09AF" w:rsidRPr="003741D3" w:rsidRDefault="008E09AF"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 </w:instrText>
      </w:r>
      <w:r w:rsidRPr="00CF02D0">
        <w:rPr>
          <w:rFonts w:ascii="Times New Roman" w:hAnsi="Times New Roman" w:cs="Times New Roman"/>
        </w:rPr>
        <w:instrText>MERGEFORMAT</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93</w:t>
      </w:r>
      <w:r w:rsidRPr="00CF02D0">
        <w:rPr>
          <w:rFonts w:ascii="Times New Roman" w:hAnsi="Times New Roman" w:cs="Times New Roman"/>
          <w:noProof/>
        </w:rPr>
        <w:fldChar w:fldCharType="end"/>
      </w:r>
      <w:bookmarkEnd w:id="76"/>
      <w:r w:rsidRPr="003741D3">
        <w:rPr>
          <w:rFonts w:ascii="Times New Roman" w:hAnsi="Times New Roman" w:cs="Times New Roman"/>
          <w:lang w:val="bg-BG"/>
        </w:rPr>
        <w:t>.</w:t>
      </w:r>
      <w:r w:rsidRPr="00CF02D0">
        <w:rPr>
          <w:rFonts w:ascii="Times New Roman" w:hAnsi="Times New Roman" w:cs="Times New Roman"/>
        </w:rPr>
        <w:t>  </w:t>
      </w:r>
      <w:r w:rsidR="00DF6BAB">
        <w:rPr>
          <w:rFonts w:ascii="Times New Roman" w:hAnsi="Times New Roman" w:cs="Times New Roman"/>
          <w:lang w:val="bg-BG"/>
        </w:rPr>
        <w:t>Въпреки това, вторият жалбопод</w:t>
      </w:r>
      <w:r w:rsidR="00AB26C0" w:rsidRPr="00CF02D0">
        <w:rPr>
          <w:rFonts w:ascii="Times New Roman" w:hAnsi="Times New Roman" w:cs="Times New Roman"/>
          <w:lang w:val="bg-BG"/>
        </w:rPr>
        <w:t xml:space="preserve">ател е платила и остава </w:t>
      </w:r>
      <w:r w:rsidR="00DF6BAB">
        <w:rPr>
          <w:rFonts w:ascii="Times New Roman" w:hAnsi="Times New Roman" w:cs="Times New Roman"/>
          <w:lang w:val="bg-BG"/>
        </w:rPr>
        <w:t xml:space="preserve">задължена </w:t>
      </w:r>
      <w:r w:rsidR="00AB26C0" w:rsidRPr="00CF02D0">
        <w:rPr>
          <w:rFonts w:ascii="Times New Roman" w:hAnsi="Times New Roman" w:cs="Times New Roman"/>
          <w:lang w:val="bg-BG"/>
        </w:rPr>
        <w:t>да заплати суми като пряка последица от националното решение, за което Съдът установи, че е в нарушение на нейните права по член 10 от Конвенцията</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В тази връзка следва да се посочи, че най-подходящият начин за отстраняване на последиците от такова нарушение е да се възобнови производството</w:t>
      </w:r>
      <w:r w:rsidR="00DF6BAB">
        <w:rPr>
          <w:rFonts w:ascii="Times New Roman" w:hAnsi="Times New Roman" w:cs="Times New Roman"/>
          <w:lang w:val="bg-BG"/>
        </w:rPr>
        <w:t xml:space="preserve">, чийто резултат е довел до него </w:t>
      </w:r>
      <w:r w:rsidRPr="003741D3">
        <w:rPr>
          <w:rFonts w:ascii="Times New Roman" w:hAnsi="Times New Roman" w:cs="Times New Roman"/>
          <w:lang w:val="bg-BG"/>
        </w:rPr>
        <w:t>(</w:t>
      </w:r>
      <w:r w:rsidR="00AB26C0" w:rsidRPr="00CF02D0">
        <w:rPr>
          <w:rFonts w:ascii="Times New Roman" w:hAnsi="Times New Roman" w:cs="Times New Roman"/>
          <w:lang w:val="bg-BG"/>
        </w:rPr>
        <w:t>виж</w:t>
      </w:r>
      <w:r w:rsidRPr="003741D3">
        <w:rPr>
          <w:rFonts w:ascii="Times New Roman" w:hAnsi="Times New Roman" w:cs="Times New Roman"/>
          <w:lang w:val="bg-BG"/>
        </w:rPr>
        <w:t xml:space="preserve"> </w:t>
      </w:r>
      <w:r w:rsidR="00EF5BE6" w:rsidRPr="00CF02D0">
        <w:rPr>
          <w:rFonts w:ascii="Times New Roman" w:hAnsi="Times New Roman" w:cs="Times New Roman"/>
          <w:i/>
          <w:iCs/>
          <w:lang w:val="bg-BG"/>
        </w:rPr>
        <w:t>Маринова и други</w:t>
      </w:r>
      <w:r w:rsidRPr="003741D3">
        <w:rPr>
          <w:rFonts w:ascii="Times New Roman" w:hAnsi="Times New Roman" w:cs="Times New Roman"/>
          <w:lang w:val="bg-BG"/>
        </w:rPr>
        <w:t xml:space="preserve">, </w:t>
      </w:r>
      <w:r w:rsidR="00AB26C0" w:rsidRPr="00CF02D0">
        <w:rPr>
          <w:rFonts w:ascii="Times New Roman" w:hAnsi="Times New Roman" w:cs="Times New Roman"/>
          <w:lang w:val="bg-BG"/>
        </w:rPr>
        <w:t>цитирано по-горе</w:t>
      </w:r>
      <w:r w:rsidRPr="003741D3">
        <w:rPr>
          <w:rFonts w:ascii="Times New Roman" w:hAnsi="Times New Roman" w:cs="Times New Roman"/>
          <w:lang w:val="bg-BG"/>
        </w:rPr>
        <w:t>, § 122).</w:t>
      </w:r>
    </w:p>
    <w:p w14:paraId="1E592F76" w14:textId="23CCA02A" w:rsidR="008E09AF" w:rsidRPr="00CF02D0" w:rsidRDefault="00AB26C0" w:rsidP="00163812">
      <w:pPr>
        <w:pStyle w:val="JuHA"/>
        <w:rPr>
          <w:rFonts w:ascii="Times New Roman" w:hAnsi="Times New Roman" w:cs="Times New Roman"/>
        </w:rPr>
      </w:pPr>
      <w:r w:rsidRPr="00CF02D0">
        <w:rPr>
          <w:rFonts w:ascii="Times New Roman" w:hAnsi="Times New Roman" w:cs="Times New Roman"/>
          <w:lang w:val="bg-BG"/>
        </w:rPr>
        <w:lastRenderedPageBreak/>
        <w:t>Неимуществени вреди</w:t>
      </w:r>
    </w:p>
    <w:p w14:paraId="5E7E800E" w14:textId="1CC76DF8" w:rsidR="008E09AF" w:rsidRPr="00CF02D0" w:rsidRDefault="00DF6BAB" w:rsidP="00163812">
      <w:pPr>
        <w:pStyle w:val="JuH1"/>
        <w:rPr>
          <w:rFonts w:ascii="Times New Roman" w:hAnsi="Times New Roman" w:cs="Times New Roman"/>
        </w:rPr>
      </w:pPr>
      <w:r>
        <w:rPr>
          <w:rFonts w:ascii="Times New Roman" w:hAnsi="Times New Roman" w:cs="Times New Roman"/>
          <w:lang w:val="bg-BG"/>
        </w:rPr>
        <w:t>Исковете на жалбопод</w:t>
      </w:r>
      <w:r w:rsidR="00AB26C0" w:rsidRPr="00CF02D0">
        <w:rPr>
          <w:rFonts w:ascii="Times New Roman" w:hAnsi="Times New Roman" w:cs="Times New Roman"/>
          <w:lang w:val="bg-BG"/>
        </w:rPr>
        <w:t>ателите и коментарите на правителството по тях</w:t>
      </w:r>
    </w:p>
    <w:p w14:paraId="36039026" w14:textId="7633A701"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94</w:t>
      </w:r>
      <w:r w:rsidRPr="00CF02D0">
        <w:rPr>
          <w:rFonts w:ascii="Times New Roman" w:hAnsi="Times New Roman" w:cs="Times New Roman"/>
        </w:rPr>
        <w:fldChar w:fldCharType="end"/>
      </w:r>
      <w:r w:rsidRPr="00CF02D0">
        <w:rPr>
          <w:rFonts w:ascii="Times New Roman" w:hAnsi="Times New Roman" w:cs="Times New Roman"/>
        </w:rPr>
        <w:t>.  </w:t>
      </w:r>
      <w:r w:rsidR="00DF6BAB">
        <w:rPr>
          <w:rFonts w:ascii="Times New Roman" w:hAnsi="Times New Roman" w:cs="Times New Roman"/>
          <w:lang w:val="bg-BG"/>
        </w:rPr>
        <w:t>Жалбопода</w:t>
      </w:r>
      <w:r w:rsidR="00AB26C0" w:rsidRPr="00CF02D0">
        <w:rPr>
          <w:rFonts w:ascii="Times New Roman" w:hAnsi="Times New Roman" w:cs="Times New Roman"/>
          <w:lang w:val="bg-BG"/>
        </w:rPr>
        <w:t>телите претендират по 6000 евро всеки за страданието, загубата на репутация и оскърблението на тяхното достойнство, причинени от ареста и осъждането им, които според тях са получили широка публичност</w:t>
      </w:r>
      <w:r w:rsidRPr="00CF02D0">
        <w:rPr>
          <w:rFonts w:ascii="Times New Roman" w:hAnsi="Times New Roman" w:cs="Times New Roman"/>
        </w:rPr>
        <w:t xml:space="preserve">. </w:t>
      </w:r>
      <w:r w:rsidR="00DF6BAB">
        <w:rPr>
          <w:rFonts w:ascii="Times New Roman" w:hAnsi="Times New Roman" w:cs="Times New Roman"/>
          <w:lang w:val="bg-BG"/>
        </w:rPr>
        <w:t>Тези вреди</w:t>
      </w:r>
      <w:r w:rsidR="00AB26C0" w:rsidRPr="00CF02D0">
        <w:rPr>
          <w:rFonts w:ascii="Times New Roman" w:hAnsi="Times New Roman" w:cs="Times New Roman"/>
          <w:lang w:val="bg-BG"/>
        </w:rPr>
        <w:t xml:space="preserve"> според тях са се усложнили от начина, по който Софийски градски съд е обосновал присъдата и от продължителността на производството срещу тях</w:t>
      </w:r>
      <w:r w:rsidRPr="00CF02D0">
        <w:rPr>
          <w:rFonts w:ascii="Times New Roman" w:hAnsi="Times New Roman" w:cs="Times New Roman"/>
        </w:rPr>
        <w:t>.</w:t>
      </w:r>
    </w:p>
    <w:p w14:paraId="41BDCD55" w14:textId="0092EB55"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95</w:t>
      </w:r>
      <w:r w:rsidRPr="00CF02D0">
        <w:rPr>
          <w:rFonts w:ascii="Times New Roman" w:hAnsi="Times New Roman" w:cs="Times New Roman"/>
        </w:rPr>
        <w:fldChar w:fldCharType="end"/>
      </w:r>
      <w:r w:rsidRPr="00CF02D0">
        <w:rPr>
          <w:rFonts w:ascii="Times New Roman" w:hAnsi="Times New Roman" w:cs="Times New Roman"/>
        </w:rPr>
        <w:t>.  </w:t>
      </w:r>
      <w:r w:rsidR="00AB26C0" w:rsidRPr="00CF02D0">
        <w:rPr>
          <w:rFonts w:ascii="Times New Roman" w:hAnsi="Times New Roman" w:cs="Times New Roman"/>
          <w:lang w:val="bg-BG"/>
        </w:rPr>
        <w:t>Правителството</w:t>
      </w:r>
      <w:r w:rsidR="00DF6BAB">
        <w:rPr>
          <w:rFonts w:ascii="Times New Roman" w:hAnsi="Times New Roman" w:cs="Times New Roman"/>
          <w:lang w:val="bg-BG"/>
        </w:rPr>
        <w:t xml:space="preserve"> твърди, че арестът на жалбопод</w:t>
      </w:r>
      <w:r w:rsidR="00AB26C0" w:rsidRPr="00CF02D0">
        <w:rPr>
          <w:rFonts w:ascii="Times New Roman" w:hAnsi="Times New Roman" w:cs="Times New Roman"/>
          <w:lang w:val="bg-BG"/>
        </w:rPr>
        <w:t>ателите не може да бъде взет предвид, тъй като жалбата им пред Съда се отнася само до осъждането им</w:t>
      </w:r>
      <w:r w:rsidR="00AE1DBE" w:rsidRPr="00CF02D0">
        <w:rPr>
          <w:rFonts w:ascii="Times New Roman" w:hAnsi="Times New Roman" w:cs="Times New Roman"/>
          <w:lang w:val="bg-BG"/>
        </w:rPr>
        <w:t xml:space="preserve"> и последвалите глоби</w:t>
      </w:r>
      <w:r w:rsidRPr="00CF02D0">
        <w:rPr>
          <w:rFonts w:ascii="Times New Roman" w:hAnsi="Times New Roman" w:cs="Times New Roman"/>
        </w:rPr>
        <w:t xml:space="preserve">. </w:t>
      </w:r>
      <w:r w:rsidR="00DF6BAB">
        <w:rPr>
          <w:rFonts w:ascii="Times New Roman" w:hAnsi="Times New Roman" w:cs="Times New Roman"/>
          <w:lang w:val="bg-BG"/>
        </w:rPr>
        <w:t>По-нататък то отбелязва</w:t>
      </w:r>
      <w:r w:rsidR="00AE1DBE" w:rsidRPr="00CF02D0">
        <w:rPr>
          <w:rFonts w:ascii="Times New Roman" w:hAnsi="Times New Roman" w:cs="Times New Roman"/>
          <w:lang w:val="bg-BG"/>
        </w:rPr>
        <w:t>, че</w:t>
      </w:r>
      <w:r w:rsidR="00DF6BAB">
        <w:rPr>
          <w:rFonts w:ascii="Times New Roman" w:hAnsi="Times New Roman" w:cs="Times New Roman"/>
          <w:lang w:val="bg-BG"/>
        </w:rPr>
        <w:t xml:space="preserve"> производството срещу жалбопод</w:t>
      </w:r>
      <w:r w:rsidR="00AE1DBE" w:rsidRPr="00CF02D0">
        <w:rPr>
          <w:rFonts w:ascii="Times New Roman" w:hAnsi="Times New Roman" w:cs="Times New Roman"/>
          <w:lang w:val="bg-BG"/>
        </w:rPr>
        <w:t>ателите не им е попречило да участват активно в обществения живот</w:t>
      </w:r>
      <w:r w:rsidRPr="00CF02D0">
        <w:rPr>
          <w:rFonts w:ascii="Times New Roman" w:hAnsi="Times New Roman" w:cs="Times New Roman"/>
        </w:rPr>
        <w:t xml:space="preserve">. </w:t>
      </w:r>
      <w:r w:rsidR="00AE1DBE" w:rsidRPr="00CF02D0">
        <w:rPr>
          <w:rFonts w:ascii="Times New Roman" w:hAnsi="Times New Roman" w:cs="Times New Roman"/>
          <w:lang w:val="bg-BG"/>
        </w:rPr>
        <w:t>Според правителството констатацията за нарушение би била достатъчно справедливо о</w:t>
      </w:r>
      <w:r w:rsidR="00DF6BAB">
        <w:rPr>
          <w:rFonts w:ascii="Times New Roman" w:hAnsi="Times New Roman" w:cs="Times New Roman"/>
          <w:lang w:val="bg-BG"/>
        </w:rPr>
        <w:t>безщетение за всякакви неимущест</w:t>
      </w:r>
      <w:r w:rsidR="00AE1DBE" w:rsidRPr="00CF02D0">
        <w:rPr>
          <w:rFonts w:ascii="Times New Roman" w:hAnsi="Times New Roman" w:cs="Times New Roman"/>
          <w:lang w:val="bg-BG"/>
        </w:rPr>
        <w:t xml:space="preserve">вени </w:t>
      </w:r>
      <w:r w:rsidR="00DF6BAB">
        <w:rPr>
          <w:rFonts w:ascii="Times New Roman" w:hAnsi="Times New Roman" w:cs="Times New Roman"/>
          <w:lang w:val="bg-BG"/>
        </w:rPr>
        <w:t>вреди, претърпени от жалбопода</w:t>
      </w:r>
      <w:r w:rsidR="00AE1DBE" w:rsidRPr="00CF02D0">
        <w:rPr>
          <w:rFonts w:ascii="Times New Roman" w:hAnsi="Times New Roman" w:cs="Times New Roman"/>
          <w:lang w:val="bg-BG"/>
        </w:rPr>
        <w:t>телите, а исканите от тях суми, във всеки случай, са прекомерни и не съответстват на присъдените такива по предишни подобни дела</w:t>
      </w:r>
      <w:r w:rsidRPr="00CF02D0">
        <w:rPr>
          <w:rFonts w:ascii="Times New Roman" w:hAnsi="Times New Roman" w:cs="Times New Roman"/>
        </w:rPr>
        <w:t>.</w:t>
      </w:r>
    </w:p>
    <w:p w14:paraId="297B1351" w14:textId="7B373A97" w:rsidR="008E09AF" w:rsidRPr="00CF02D0" w:rsidRDefault="00AE1DBE" w:rsidP="00163812">
      <w:pPr>
        <w:pStyle w:val="JuH1"/>
        <w:rPr>
          <w:rFonts w:ascii="Times New Roman" w:hAnsi="Times New Roman" w:cs="Times New Roman"/>
        </w:rPr>
      </w:pPr>
      <w:r w:rsidRPr="00CF02D0">
        <w:rPr>
          <w:rFonts w:ascii="Times New Roman" w:hAnsi="Times New Roman" w:cs="Times New Roman"/>
          <w:lang w:val="bg-BG"/>
        </w:rPr>
        <w:t>Оценката на Съда</w:t>
      </w:r>
    </w:p>
    <w:bookmarkStart w:id="77" w:name="L_A41_non_pec_dam_C"/>
    <w:p w14:paraId="71A0D14E" w14:textId="2C313A4B"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w:instrText>
      </w:r>
      <w:r w:rsidRPr="00CF02D0">
        <w:rPr>
          <w:rFonts w:ascii="Times New Roman" w:hAnsi="Times New Roman" w:cs="Times New Roman"/>
        </w:rPr>
        <w:fldChar w:fldCharType="separate"/>
      </w:r>
      <w:r w:rsidR="002A6E38">
        <w:rPr>
          <w:rFonts w:ascii="Times New Roman" w:hAnsi="Times New Roman" w:cs="Times New Roman"/>
          <w:noProof/>
        </w:rPr>
        <w:t>96</w:t>
      </w:r>
      <w:r w:rsidRPr="00CF02D0">
        <w:rPr>
          <w:rFonts w:ascii="Times New Roman" w:hAnsi="Times New Roman" w:cs="Times New Roman"/>
        </w:rPr>
        <w:fldChar w:fldCharType="end"/>
      </w:r>
      <w:bookmarkEnd w:id="77"/>
      <w:r w:rsidRPr="00CF02D0">
        <w:rPr>
          <w:rFonts w:ascii="Times New Roman" w:hAnsi="Times New Roman" w:cs="Times New Roman"/>
        </w:rPr>
        <w:t>.  </w:t>
      </w:r>
      <w:r w:rsidR="00DF6BAB">
        <w:rPr>
          <w:rFonts w:ascii="Times New Roman" w:hAnsi="Times New Roman" w:cs="Times New Roman"/>
          <w:lang w:val="bg-BG"/>
        </w:rPr>
        <w:t>Оплакването на жалбопода</w:t>
      </w:r>
      <w:r w:rsidR="00AE1DBE" w:rsidRPr="00CF02D0">
        <w:rPr>
          <w:rFonts w:ascii="Times New Roman" w:hAnsi="Times New Roman" w:cs="Times New Roman"/>
          <w:lang w:val="bg-BG"/>
        </w:rPr>
        <w:t>телите п</w:t>
      </w:r>
      <w:r w:rsidR="00DF6BAB">
        <w:rPr>
          <w:rFonts w:ascii="Times New Roman" w:hAnsi="Times New Roman" w:cs="Times New Roman"/>
          <w:lang w:val="bg-BG"/>
        </w:rPr>
        <w:t>о член 10 от Конвенцията – което</w:t>
      </w:r>
      <w:r w:rsidR="00AE1DBE" w:rsidRPr="00CF02D0">
        <w:rPr>
          <w:rFonts w:ascii="Times New Roman" w:hAnsi="Times New Roman" w:cs="Times New Roman"/>
          <w:lang w:val="bg-BG"/>
        </w:rPr>
        <w:t xml:space="preserve"> ограничава обхвата на юрисдикция на Съда по съществото на това дело</w:t>
      </w:r>
      <w:r w:rsidRPr="00CF02D0">
        <w:rPr>
          <w:rFonts w:ascii="Times New Roman" w:hAnsi="Times New Roman" w:cs="Times New Roman"/>
        </w:rPr>
        <w:t xml:space="preserve"> (</w:t>
      </w:r>
      <w:r w:rsidR="00AE1DBE" w:rsidRPr="00CF02D0">
        <w:rPr>
          <w:rFonts w:ascii="Times New Roman" w:hAnsi="Times New Roman" w:cs="Times New Roman"/>
          <w:lang w:val="bg-BG"/>
        </w:rPr>
        <w:t>виж</w:t>
      </w:r>
      <w:r w:rsidRPr="00CF02D0">
        <w:rPr>
          <w:rFonts w:ascii="Times New Roman" w:hAnsi="Times New Roman" w:cs="Times New Roman"/>
        </w:rPr>
        <w:t xml:space="preserve"> </w:t>
      </w:r>
      <w:r w:rsidR="00EF5BE6"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AE1DBE" w:rsidRPr="00CF02D0">
        <w:rPr>
          <w:rFonts w:ascii="Times New Roman" w:hAnsi="Times New Roman" w:cs="Times New Roman"/>
          <w:lang w:val="bg-BG"/>
        </w:rPr>
        <w:t>цитирано по-горе</w:t>
      </w:r>
      <w:r w:rsidRPr="00CF02D0">
        <w:rPr>
          <w:rFonts w:ascii="Times New Roman" w:hAnsi="Times New Roman" w:cs="Times New Roman"/>
        </w:rPr>
        <w:t xml:space="preserve">, § 31, </w:t>
      </w:r>
      <w:r w:rsidR="00AE1DBE" w:rsidRPr="00CF02D0">
        <w:rPr>
          <w:rFonts w:ascii="Times New Roman" w:hAnsi="Times New Roman" w:cs="Times New Roman"/>
          <w:lang w:val="bg-BG"/>
        </w:rPr>
        <w:t>цитира</w:t>
      </w:r>
      <w:r w:rsidRPr="00CF02D0">
        <w:rPr>
          <w:rFonts w:ascii="Times New Roman" w:hAnsi="Times New Roman" w:cs="Times New Roman"/>
        </w:rPr>
        <w:t xml:space="preserve"> </w:t>
      </w:r>
      <w:proofErr w:type="spellStart"/>
      <w:r w:rsidR="00EF5BE6" w:rsidRPr="00CF02D0">
        <w:rPr>
          <w:rFonts w:ascii="Times New Roman" w:hAnsi="Times New Roman" w:cs="Times New Roman"/>
          <w:i/>
          <w:iCs/>
          <w:lang w:val="bg-BG"/>
        </w:rPr>
        <w:t>Радомилия</w:t>
      </w:r>
      <w:proofErr w:type="spellEnd"/>
      <w:r w:rsidR="00EF5BE6" w:rsidRPr="00CF02D0">
        <w:rPr>
          <w:rFonts w:ascii="Times New Roman" w:hAnsi="Times New Roman" w:cs="Times New Roman"/>
          <w:i/>
          <w:iCs/>
          <w:lang w:val="bg-BG"/>
        </w:rPr>
        <w:t xml:space="preserve"> и други срещу</w:t>
      </w:r>
      <w:r w:rsidR="00984BCC" w:rsidRPr="00CF02D0">
        <w:rPr>
          <w:rFonts w:ascii="Times New Roman" w:hAnsi="Times New Roman" w:cs="Times New Roman"/>
          <w:i/>
          <w:iCs/>
        </w:rPr>
        <w:t> </w:t>
      </w:r>
      <w:r w:rsidR="00EF5BE6" w:rsidRPr="00CF02D0">
        <w:rPr>
          <w:rFonts w:ascii="Times New Roman" w:hAnsi="Times New Roman" w:cs="Times New Roman"/>
          <w:i/>
          <w:iCs/>
          <w:lang w:val="bg-BG"/>
        </w:rPr>
        <w:t>Хърватия</w:t>
      </w:r>
      <w:r w:rsidRPr="00CF02D0">
        <w:rPr>
          <w:rFonts w:ascii="Times New Roman" w:hAnsi="Times New Roman" w:cs="Times New Roman"/>
        </w:rPr>
        <w:t xml:space="preserve"> [</w:t>
      </w:r>
      <w:r w:rsidR="00AE1DBE" w:rsidRPr="00CF02D0">
        <w:rPr>
          <w:rFonts w:ascii="Times New Roman" w:hAnsi="Times New Roman" w:cs="Times New Roman"/>
          <w:lang w:val="bg-BG"/>
        </w:rPr>
        <w:t>ГК</w:t>
      </w:r>
      <w:r w:rsidRPr="00CF02D0">
        <w:rPr>
          <w:rFonts w:ascii="Times New Roman" w:hAnsi="Times New Roman" w:cs="Times New Roman"/>
        </w:rPr>
        <w:t>]</w:t>
      </w:r>
      <w:r w:rsidRPr="00CF02D0">
        <w:rPr>
          <w:rFonts w:ascii="Times New Roman" w:hAnsi="Times New Roman" w:cs="Times New Roman"/>
          <w:lang w:eastAsia="en-GB"/>
        </w:rPr>
        <w:t xml:space="preserve">, </w:t>
      </w:r>
      <w:r w:rsidR="00AE1DBE" w:rsidRPr="00CF02D0">
        <w:rPr>
          <w:rFonts w:ascii="Times New Roman" w:hAnsi="Times New Roman" w:cs="Times New Roman"/>
          <w:lang w:val="bg-BG" w:eastAsia="en-GB"/>
        </w:rPr>
        <w:t>№</w:t>
      </w:r>
      <w:r w:rsidR="00984BCC" w:rsidRPr="00CF02D0">
        <w:rPr>
          <w:rFonts w:ascii="Times New Roman" w:hAnsi="Times New Roman" w:cs="Times New Roman"/>
          <w:lang w:eastAsia="en-GB"/>
        </w:rPr>
        <w:t xml:space="preserve"> </w:t>
      </w:r>
      <w:r w:rsidRPr="00CF02D0">
        <w:rPr>
          <w:rFonts w:ascii="Times New Roman" w:hAnsi="Times New Roman" w:cs="Times New Roman"/>
        </w:rPr>
        <w:t xml:space="preserve">37685/10 </w:t>
      </w:r>
      <w:r w:rsidR="00AE1DBE" w:rsidRPr="00CF02D0">
        <w:rPr>
          <w:rFonts w:ascii="Times New Roman" w:hAnsi="Times New Roman" w:cs="Times New Roman"/>
          <w:lang w:val="bg-BG"/>
        </w:rPr>
        <w:t>и №</w:t>
      </w:r>
      <w:r w:rsidRPr="00CF02D0">
        <w:rPr>
          <w:rFonts w:ascii="Times New Roman" w:hAnsi="Times New Roman" w:cs="Times New Roman"/>
        </w:rPr>
        <w:t xml:space="preserve"> 22768/12</w:t>
      </w:r>
      <w:r w:rsidRPr="00CF02D0">
        <w:rPr>
          <w:rFonts w:ascii="Times New Roman" w:hAnsi="Times New Roman" w:cs="Times New Roman"/>
          <w:lang w:eastAsia="en-GB"/>
        </w:rPr>
        <w:t xml:space="preserve">, </w:t>
      </w:r>
      <w:r w:rsidRPr="00CF02D0">
        <w:rPr>
          <w:rFonts w:ascii="Times New Roman" w:hAnsi="Times New Roman" w:cs="Times New Roman"/>
        </w:rPr>
        <w:t xml:space="preserve">§ 126, 20 </w:t>
      </w:r>
      <w:r w:rsidR="00AE1DBE" w:rsidRPr="00CF02D0">
        <w:rPr>
          <w:rFonts w:ascii="Times New Roman" w:hAnsi="Times New Roman" w:cs="Times New Roman"/>
          <w:lang w:val="bg-BG"/>
        </w:rPr>
        <w:t>март</w:t>
      </w:r>
      <w:r w:rsidRPr="00CF02D0">
        <w:rPr>
          <w:rFonts w:ascii="Times New Roman" w:hAnsi="Times New Roman" w:cs="Times New Roman"/>
        </w:rPr>
        <w:t xml:space="preserve"> 2018</w:t>
      </w:r>
      <w:r w:rsidR="00AE1DBE" w:rsidRPr="00CF02D0">
        <w:rPr>
          <w:rFonts w:ascii="Times New Roman" w:hAnsi="Times New Roman" w:cs="Times New Roman"/>
          <w:lang w:val="bg-BG"/>
        </w:rPr>
        <w:t xml:space="preserve"> г.</w:t>
      </w:r>
      <w:r w:rsidRPr="00CF02D0">
        <w:rPr>
          <w:rFonts w:ascii="Times New Roman" w:hAnsi="Times New Roman" w:cs="Times New Roman"/>
        </w:rPr>
        <w:t xml:space="preserve">) – </w:t>
      </w:r>
      <w:proofErr w:type="gramStart"/>
      <w:r w:rsidR="00AE1DBE" w:rsidRPr="00CF02D0">
        <w:rPr>
          <w:rFonts w:ascii="Times New Roman" w:hAnsi="Times New Roman" w:cs="Times New Roman"/>
          <w:lang w:val="bg-BG"/>
        </w:rPr>
        <w:t>не</w:t>
      </w:r>
      <w:proofErr w:type="gramEnd"/>
      <w:r w:rsidR="00AE1DBE" w:rsidRPr="00CF02D0">
        <w:rPr>
          <w:rFonts w:ascii="Times New Roman" w:hAnsi="Times New Roman" w:cs="Times New Roman"/>
          <w:lang w:val="bg-BG"/>
        </w:rPr>
        <w:t xml:space="preserve"> се отнася за ареста </w:t>
      </w:r>
      <w:r w:rsidR="00DF6BAB">
        <w:rPr>
          <w:rFonts w:ascii="Times New Roman" w:hAnsi="Times New Roman" w:cs="Times New Roman"/>
          <w:lang w:val="bg-BG"/>
        </w:rPr>
        <w:t xml:space="preserve">им, а единствено за последващото решение, с което са признати </w:t>
      </w:r>
      <w:r w:rsidR="00AE1DBE" w:rsidRPr="00CF02D0">
        <w:rPr>
          <w:rFonts w:ascii="Times New Roman" w:hAnsi="Times New Roman" w:cs="Times New Roman"/>
          <w:lang w:val="bg-BG"/>
        </w:rPr>
        <w:t>за виновни в хулиганство (виж параграф 45 по-горе</w:t>
      </w:r>
      <w:r w:rsidRPr="00CF02D0">
        <w:rPr>
          <w:rFonts w:ascii="Times New Roman" w:hAnsi="Times New Roman" w:cs="Times New Roman"/>
        </w:rPr>
        <w:t xml:space="preserve">). </w:t>
      </w:r>
      <w:r w:rsidR="00AE1DBE" w:rsidRPr="00CF02D0">
        <w:rPr>
          <w:rFonts w:ascii="Times New Roman" w:hAnsi="Times New Roman" w:cs="Times New Roman"/>
          <w:lang w:val="bg-BG"/>
        </w:rPr>
        <w:t>Следователно констатациите на Съда по съществото на това оплакване не се отнасят до този арест</w:t>
      </w:r>
      <w:r w:rsidRPr="00CF02D0">
        <w:rPr>
          <w:rFonts w:ascii="Times New Roman" w:hAnsi="Times New Roman" w:cs="Times New Roman"/>
        </w:rPr>
        <w:t xml:space="preserve"> (</w:t>
      </w:r>
      <w:r w:rsidR="00AE1DBE" w:rsidRPr="00CF02D0">
        <w:rPr>
          <w:rFonts w:ascii="Times New Roman" w:hAnsi="Times New Roman" w:cs="Times New Roman"/>
          <w:lang w:val="bg-BG"/>
        </w:rPr>
        <w:t>виж параграфи</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L_A10_C_m_interference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Pr>
          <w:rFonts w:ascii="Times New Roman" w:hAnsi="Times New Roman" w:cs="Times New Roman"/>
          <w:noProof/>
        </w:rPr>
        <w:t>62</w:t>
      </w:r>
      <w:r w:rsidRPr="00CF02D0">
        <w:rPr>
          <w:rFonts w:ascii="Times New Roman" w:hAnsi="Times New Roman" w:cs="Times New Roman"/>
        </w:rPr>
        <w:fldChar w:fldCharType="end"/>
      </w:r>
      <w:r w:rsidRPr="00CF02D0">
        <w:rPr>
          <w:rFonts w:ascii="Times New Roman" w:hAnsi="Times New Roman" w:cs="Times New Roman"/>
        </w:rPr>
        <w:t xml:space="preserve"> </w:t>
      </w:r>
      <w:r w:rsidR="00AE1DBE" w:rsidRPr="00CF02D0">
        <w:rPr>
          <w:rFonts w:ascii="Times New Roman" w:hAnsi="Times New Roman" w:cs="Times New Roman"/>
          <w:lang w:val="bg-BG"/>
        </w:rPr>
        <w:t>до</w:t>
      </w:r>
      <w:r w:rsidRPr="00CF02D0">
        <w:rPr>
          <w:rFonts w:ascii="Times New Roman" w:hAnsi="Times New Roman" w:cs="Times New Roman"/>
        </w:rPr>
        <w:t xml:space="preserve"> </w:t>
      </w:r>
      <w:r w:rsidRPr="00CF02D0">
        <w:rPr>
          <w:rFonts w:ascii="Times New Roman" w:hAnsi="Times New Roman" w:cs="Times New Roman"/>
        </w:rPr>
        <w:fldChar w:fldCharType="begin"/>
      </w:r>
      <w:r w:rsidRPr="00CF02D0">
        <w:rPr>
          <w:rFonts w:ascii="Times New Roman" w:hAnsi="Times New Roman" w:cs="Times New Roman"/>
        </w:rPr>
        <w:instrText xml:space="preserve"> REF L_A10_C_m_conclusion \h </w:instrText>
      </w:r>
      <w:r w:rsidR="00CF02D0">
        <w:rPr>
          <w:rFonts w:ascii="Times New Roman" w:hAnsi="Times New Roman" w:cs="Times New Roman"/>
        </w:rPr>
        <w:instrText xml:space="preserve"> \* MERGEFORMAT </w:instrText>
      </w:r>
      <w:r w:rsidRPr="00CF02D0">
        <w:rPr>
          <w:rFonts w:ascii="Times New Roman" w:hAnsi="Times New Roman" w:cs="Times New Roman"/>
        </w:rPr>
      </w:r>
      <w:r w:rsidRPr="00CF02D0">
        <w:rPr>
          <w:rFonts w:ascii="Times New Roman" w:hAnsi="Times New Roman" w:cs="Times New Roman"/>
        </w:rPr>
        <w:fldChar w:fldCharType="separate"/>
      </w:r>
      <w:r w:rsidR="002A6E38" w:rsidRPr="002A6E38">
        <w:rPr>
          <w:rFonts w:ascii="Times New Roman" w:hAnsi="Times New Roman" w:cs="Times New Roman"/>
          <w:noProof/>
        </w:rPr>
        <w:t>84</w:t>
      </w:r>
      <w:r w:rsidRPr="00CF02D0">
        <w:rPr>
          <w:rFonts w:ascii="Times New Roman" w:hAnsi="Times New Roman" w:cs="Times New Roman"/>
        </w:rPr>
        <w:fldChar w:fldCharType="end"/>
      </w:r>
      <w:r w:rsidRPr="00CF02D0">
        <w:rPr>
          <w:rFonts w:ascii="Times New Roman" w:hAnsi="Times New Roman" w:cs="Times New Roman"/>
        </w:rPr>
        <w:t xml:space="preserve"> </w:t>
      </w:r>
      <w:r w:rsidR="00AE1DBE" w:rsidRPr="00CF02D0">
        <w:rPr>
          <w:rFonts w:ascii="Times New Roman" w:hAnsi="Times New Roman" w:cs="Times New Roman"/>
          <w:lang w:val="bg-BG"/>
        </w:rPr>
        <w:t>по-горе</w:t>
      </w:r>
      <w:r w:rsidRPr="00CF02D0">
        <w:rPr>
          <w:rFonts w:ascii="Times New Roman" w:hAnsi="Times New Roman" w:cs="Times New Roman"/>
        </w:rPr>
        <w:t xml:space="preserve"> </w:t>
      </w:r>
      <w:r w:rsidR="00AE1DBE" w:rsidRPr="00CF02D0">
        <w:rPr>
          <w:rFonts w:ascii="Times New Roman" w:hAnsi="Times New Roman" w:cs="Times New Roman"/>
          <w:lang w:val="bg-BG"/>
        </w:rPr>
        <w:t>и за сравнение с</w:t>
      </w:r>
      <w:r w:rsidRPr="00CF02D0">
        <w:rPr>
          <w:rFonts w:ascii="Times New Roman" w:hAnsi="Times New Roman" w:cs="Times New Roman"/>
        </w:rPr>
        <w:t xml:space="preserve"> </w:t>
      </w:r>
      <w:r w:rsidR="00EF5BE6" w:rsidRPr="00CF02D0">
        <w:rPr>
          <w:rFonts w:ascii="Times New Roman" w:hAnsi="Times New Roman" w:cs="Times New Roman"/>
          <w:i/>
          <w:iCs/>
          <w:lang w:val="bg-BG"/>
        </w:rPr>
        <w:t>Ханджийски</w:t>
      </w:r>
      <w:r w:rsidRPr="00CF02D0">
        <w:rPr>
          <w:rFonts w:ascii="Times New Roman" w:hAnsi="Times New Roman" w:cs="Times New Roman"/>
        </w:rPr>
        <w:t xml:space="preserve">, </w:t>
      </w:r>
      <w:r w:rsidR="00AE1DBE" w:rsidRPr="00CF02D0">
        <w:rPr>
          <w:rFonts w:ascii="Times New Roman" w:hAnsi="Times New Roman" w:cs="Times New Roman"/>
          <w:lang w:val="bg-BG"/>
        </w:rPr>
        <w:t>цитирано по-горе</w:t>
      </w:r>
      <w:r w:rsidRPr="00CF02D0">
        <w:rPr>
          <w:rFonts w:ascii="Times New Roman" w:hAnsi="Times New Roman" w:cs="Times New Roman"/>
        </w:rPr>
        <w:t>, §</w:t>
      </w:r>
      <w:r w:rsidR="00984BCC" w:rsidRPr="00CF02D0">
        <w:rPr>
          <w:rFonts w:ascii="Times New Roman" w:hAnsi="Times New Roman" w:cs="Times New Roman"/>
        </w:rPr>
        <w:t> </w:t>
      </w:r>
      <w:r w:rsidRPr="00CF02D0">
        <w:rPr>
          <w:rFonts w:ascii="Times New Roman" w:hAnsi="Times New Roman" w:cs="Times New Roman"/>
        </w:rPr>
        <w:t xml:space="preserve">67). </w:t>
      </w:r>
      <w:r w:rsidR="00AE1DBE" w:rsidRPr="00CF02D0">
        <w:rPr>
          <w:rFonts w:ascii="Times New Roman" w:hAnsi="Times New Roman" w:cs="Times New Roman"/>
          <w:lang w:val="bg-BG"/>
        </w:rPr>
        <w:t>Съгласно член 41 от Конвенцията, Съдът може да „предостави справедливо обезщетение“, само ако „констатира, че има нарушение на Конвенцията или Протоколите към нея“, а след това също така установи, че вредите, за които се твърди, че са били претърпени, произтичат от това конкретно нарушение</w:t>
      </w:r>
      <w:r w:rsidRPr="00CF02D0">
        <w:rPr>
          <w:rFonts w:ascii="Times New Roman" w:hAnsi="Times New Roman" w:cs="Times New Roman"/>
        </w:rPr>
        <w:t xml:space="preserve"> (</w:t>
      </w:r>
      <w:r w:rsidR="00AE1DBE" w:rsidRPr="00CF02D0">
        <w:rPr>
          <w:rFonts w:ascii="Times New Roman" w:hAnsi="Times New Roman" w:cs="Times New Roman"/>
          <w:lang w:val="bg-BG"/>
        </w:rPr>
        <w:t>виж</w:t>
      </w:r>
      <w:r w:rsidRPr="00CF02D0">
        <w:rPr>
          <w:rFonts w:ascii="Times New Roman" w:hAnsi="Times New Roman" w:cs="Times New Roman"/>
        </w:rPr>
        <w:t xml:space="preserve"> </w:t>
      </w:r>
      <w:r w:rsidR="00EF5BE6" w:rsidRPr="00CF02D0">
        <w:rPr>
          <w:rFonts w:ascii="Times New Roman" w:hAnsi="Times New Roman" w:cs="Times New Roman"/>
          <w:i/>
          <w:lang w:val="bg-BG"/>
        </w:rPr>
        <w:t>Апостолови срещу България</w:t>
      </w:r>
      <w:r w:rsidRPr="00CF02D0">
        <w:rPr>
          <w:rFonts w:ascii="Times New Roman" w:hAnsi="Times New Roman" w:cs="Times New Roman"/>
        </w:rPr>
        <w:t xml:space="preserve">, </w:t>
      </w:r>
      <w:r w:rsidR="00AE1DBE" w:rsidRPr="00CF02D0">
        <w:rPr>
          <w:rFonts w:ascii="Times New Roman" w:hAnsi="Times New Roman" w:cs="Times New Roman"/>
          <w:lang w:val="bg-BG"/>
        </w:rPr>
        <w:t>№</w:t>
      </w:r>
      <w:r w:rsidRPr="00CF02D0">
        <w:rPr>
          <w:rFonts w:ascii="Times New Roman" w:hAnsi="Times New Roman" w:cs="Times New Roman"/>
        </w:rPr>
        <w:t xml:space="preserve"> 32644/09, § 116, 7 </w:t>
      </w:r>
      <w:r w:rsidR="00AE1DBE" w:rsidRPr="00CF02D0">
        <w:rPr>
          <w:rFonts w:ascii="Times New Roman" w:hAnsi="Times New Roman" w:cs="Times New Roman"/>
          <w:lang w:val="bg-BG"/>
        </w:rPr>
        <w:t>ноември</w:t>
      </w:r>
      <w:r w:rsidRPr="00CF02D0">
        <w:rPr>
          <w:rFonts w:ascii="Times New Roman" w:hAnsi="Times New Roman" w:cs="Times New Roman"/>
        </w:rPr>
        <w:t xml:space="preserve"> 2019</w:t>
      </w:r>
      <w:r w:rsidR="00AE1DBE" w:rsidRPr="00CF02D0">
        <w:rPr>
          <w:rFonts w:ascii="Times New Roman" w:hAnsi="Times New Roman" w:cs="Times New Roman"/>
          <w:lang w:val="bg-BG"/>
        </w:rPr>
        <w:t xml:space="preserve"> г.</w:t>
      </w:r>
      <w:r w:rsidRPr="00CF02D0">
        <w:rPr>
          <w:rFonts w:ascii="Times New Roman" w:hAnsi="Times New Roman" w:cs="Times New Roman"/>
        </w:rPr>
        <w:t xml:space="preserve">, </w:t>
      </w:r>
      <w:r w:rsidR="00AE1DBE" w:rsidRPr="00CF02D0">
        <w:rPr>
          <w:rFonts w:ascii="Times New Roman" w:hAnsi="Times New Roman" w:cs="Times New Roman"/>
          <w:lang w:val="bg-BG"/>
        </w:rPr>
        <w:t>с допълнителни препратки</w:t>
      </w:r>
      <w:r w:rsidRPr="00CF02D0">
        <w:rPr>
          <w:rFonts w:ascii="Times New Roman" w:hAnsi="Times New Roman" w:cs="Times New Roman"/>
        </w:rPr>
        <w:t xml:space="preserve">). </w:t>
      </w:r>
      <w:r w:rsidR="00AE1DBE" w:rsidRPr="00CF02D0">
        <w:rPr>
          <w:rFonts w:ascii="Times New Roman" w:hAnsi="Times New Roman" w:cs="Times New Roman"/>
          <w:lang w:val="bg-BG"/>
        </w:rPr>
        <w:t xml:space="preserve">От това </w:t>
      </w:r>
      <w:r w:rsidR="00BD5A61">
        <w:rPr>
          <w:rFonts w:ascii="Times New Roman" w:hAnsi="Times New Roman" w:cs="Times New Roman"/>
          <w:lang w:val="bg-BG"/>
        </w:rPr>
        <w:t>следва, че арестът на жалбопод</w:t>
      </w:r>
      <w:r w:rsidR="00AE1DBE" w:rsidRPr="00CF02D0">
        <w:rPr>
          <w:rFonts w:ascii="Times New Roman" w:hAnsi="Times New Roman" w:cs="Times New Roman"/>
          <w:lang w:val="bg-BG"/>
        </w:rPr>
        <w:t>ателите не може да бъде взет предвид</w:t>
      </w:r>
      <w:r w:rsidR="00D80F46" w:rsidRPr="00CF02D0">
        <w:rPr>
          <w:rFonts w:ascii="Times New Roman" w:hAnsi="Times New Roman" w:cs="Times New Roman"/>
          <w:lang w:val="bg-BG"/>
        </w:rPr>
        <w:t xml:space="preserve"> при оценката на размера на </w:t>
      </w:r>
      <w:r w:rsidR="00BD5A61">
        <w:rPr>
          <w:rFonts w:ascii="Times New Roman" w:hAnsi="Times New Roman" w:cs="Times New Roman"/>
          <w:lang w:val="bg-BG"/>
        </w:rPr>
        <w:t>обезщетението</w:t>
      </w:r>
      <w:r w:rsidRPr="00CF02D0">
        <w:rPr>
          <w:rFonts w:ascii="Times New Roman" w:hAnsi="Times New Roman" w:cs="Times New Roman"/>
        </w:rPr>
        <w:t>.</w:t>
      </w:r>
    </w:p>
    <w:bookmarkStart w:id="78" w:name="L_A41_non_pec_dam_C_bis"/>
    <w:p w14:paraId="418A9718" w14:textId="0A5C63B0"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97</w:t>
      </w:r>
      <w:r w:rsidRPr="00CF02D0">
        <w:rPr>
          <w:rFonts w:ascii="Times New Roman" w:hAnsi="Times New Roman" w:cs="Times New Roman"/>
        </w:rPr>
        <w:fldChar w:fldCharType="end"/>
      </w:r>
      <w:bookmarkEnd w:id="78"/>
      <w:r w:rsidRPr="00CF02D0">
        <w:rPr>
          <w:rFonts w:ascii="Times New Roman" w:hAnsi="Times New Roman" w:cs="Times New Roman"/>
        </w:rPr>
        <w:t>.  </w:t>
      </w:r>
      <w:r w:rsidR="00D80F46" w:rsidRPr="00CF02D0">
        <w:rPr>
          <w:rFonts w:ascii="Times New Roman" w:hAnsi="Times New Roman" w:cs="Times New Roman"/>
          <w:lang w:val="bg-BG"/>
        </w:rPr>
        <w:t xml:space="preserve">Въпреки това може да се приеме, че </w:t>
      </w:r>
      <w:r w:rsidR="00BD5A61">
        <w:rPr>
          <w:rFonts w:ascii="Times New Roman" w:hAnsi="Times New Roman" w:cs="Times New Roman"/>
          <w:lang w:val="bg-BG"/>
        </w:rPr>
        <w:t xml:space="preserve">решението, с което жалбоподателите са признати за виновни </w:t>
      </w:r>
      <w:r w:rsidR="00D80F46" w:rsidRPr="00CF02D0">
        <w:rPr>
          <w:rFonts w:ascii="Times New Roman" w:hAnsi="Times New Roman" w:cs="Times New Roman"/>
          <w:lang w:val="bg-BG"/>
        </w:rPr>
        <w:t xml:space="preserve">в хулиганство и произтичащите от това глоби, са причинили </w:t>
      </w:r>
      <w:r w:rsidR="00BD5A61">
        <w:rPr>
          <w:rFonts w:ascii="Times New Roman" w:hAnsi="Times New Roman" w:cs="Times New Roman"/>
          <w:lang w:val="bg-BG"/>
        </w:rPr>
        <w:t>известни</w:t>
      </w:r>
      <w:r w:rsidR="00D80F46" w:rsidRPr="00CF02D0">
        <w:rPr>
          <w:rFonts w:ascii="Times New Roman" w:hAnsi="Times New Roman" w:cs="Times New Roman"/>
          <w:lang w:val="bg-BG"/>
        </w:rPr>
        <w:t xml:space="preserve"> неимуществени вреди на всеки от тях</w:t>
      </w:r>
      <w:r w:rsidRPr="00CF02D0">
        <w:rPr>
          <w:rFonts w:ascii="Times New Roman" w:hAnsi="Times New Roman" w:cs="Times New Roman"/>
        </w:rPr>
        <w:t xml:space="preserve">. </w:t>
      </w:r>
      <w:r w:rsidR="00D80F46" w:rsidRPr="00CF02D0">
        <w:rPr>
          <w:rFonts w:ascii="Times New Roman" w:hAnsi="Times New Roman" w:cs="Times New Roman"/>
          <w:lang w:val="bg-BG"/>
        </w:rPr>
        <w:t>Нищо не подсказва, че тази вреда е по-голяма по отношение</w:t>
      </w:r>
      <w:r w:rsidR="00BD5A61">
        <w:rPr>
          <w:rFonts w:ascii="Times New Roman" w:hAnsi="Times New Roman" w:cs="Times New Roman"/>
          <w:lang w:val="bg-BG"/>
        </w:rPr>
        <w:t xml:space="preserve"> на единия или другия жалбопод</w:t>
      </w:r>
      <w:r w:rsidR="00D80F46" w:rsidRPr="00CF02D0">
        <w:rPr>
          <w:rFonts w:ascii="Times New Roman" w:hAnsi="Times New Roman" w:cs="Times New Roman"/>
          <w:lang w:val="bg-BG"/>
        </w:rPr>
        <w:t xml:space="preserve">ател; те са засегнати в </w:t>
      </w:r>
      <w:r w:rsidR="00D80F46" w:rsidRPr="00CF02D0">
        <w:rPr>
          <w:rFonts w:ascii="Times New Roman" w:hAnsi="Times New Roman" w:cs="Times New Roman"/>
          <w:lang w:val="bg-BG"/>
        </w:rPr>
        <w:lastRenderedPageBreak/>
        <w:t>еднаква степен от това решение и са им наложени идентични наказания (виж параграф 24 по-горе</w:t>
      </w:r>
      <w:r w:rsidRPr="00CF02D0">
        <w:rPr>
          <w:rFonts w:ascii="Times New Roman" w:hAnsi="Times New Roman" w:cs="Times New Roman"/>
        </w:rPr>
        <w:t xml:space="preserve">). </w:t>
      </w:r>
      <w:r w:rsidR="00D80F46" w:rsidRPr="00CF02D0">
        <w:rPr>
          <w:rFonts w:ascii="Times New Roman" w:hAnsi="Times New Roman" w:cs="Times New Roman"/>
          <w:lang w:val="bg-BG"/>
        </w:rPr>
        <w:t xml:space="preserve">Оценявайки тези </w:t>
      </w:r>
      <w:r w:rsidR="00BD5A61">
        <w:rPr>
          <w:rFonts w:ascii="Times New Roman" w:hAnsi="Times New Roman" w:cs="Times New Roman"/>
          <w:lang w:val="bg-BG"/>
        </w:rPr>
        <w:t xml:space="preserve">вреди на сравнимо основа, </w:t>
      </w:r>
      <w:r w:rsidR="00D80F46" w:rsidRPr="00CF02D0">
        <w:rPr>
          <w:rFonts w:ascii="Times New Roman" w:hAnsi="Times New Roman" w:cs="Times New Roman"/>
          <w:lang w:val="bg-BG"/>
        </w:rPr>
        <w:t>както се изисква от член 41 от Конвенцията, Съдът присъжда на всеки от тях по 4000 евро плюс всички данъци, които може да бъдат начислени</w:t>
      </w:r>
      <w:r w:rsidRPr="00CF02D0">
        <w:rPr>
          <w:rFonts w:ascii="Times New Roman" w:hAnsi="Times New Roman" w:cs="Times New Roman"/>
        </w:rPr>
        <w:t>.</w:t>
      </w:r>
    </w:p>
    <w:p w14:paraId="7CD35400" w14:textId="036B09BB" w:rsidR="008E09AF" w:rsidRPr="00CF02D0" w:rsidRDefault="00941508" w:rsidP="00163812">
      <w:pPr>
        <w:pStyle w:val="JuHA"/>
        <w:rPr>
          <w:rFonts w:ascii="Times New Roman" w:hAnsi="Times New Roman" w:cs="Times New Roman"/>
        </w:rPr>
      </w:pPr>
      <w:r w:rsidRPr="00CF02D0">
        <w:rPr>
          <w:rFonts w:ascii="Times New Roman" w:hAnsi="Times New Roman" w:cs="Times New Roman"/>
          <w:lang w:val="bg-BG"/>
        </w:rPr>
        <w:t>Разходи и разноски</w:t>
      </w:r>
    </w:p>
    <w:p w14:paraId="524A6D80" w14:textId="65910718" w:rsidR="008E09AF" w:rsidRPr="00CF02D0" w:rsidRDefault="00BD5A61" w:rsidP="00163812">
      <w:pPr>
        <w:pStyle w:val="JuH1"/>
        <w:numPr>
          <w:ilvl w:val="3"/>
          <w:numId w:val="4"/>
        </w:numPr>
        <w:rPr>
          <w:rFonts w:ascii="Times New Roman" w:hAnsi="Times New Roman" w:cs="Times New Roman"/>
        </w:rPr>
      </w:pPr>
      <w:r>
        <w:rPr>
          <w:rFonts w:ascii="Times New Roman" w:hAnsi="Times New Roman" w:cs="Times New Roman"/>
          <w:lang w:val="bg-BG"/>
        </w:rPr>
        <w:t>Исковете на жалбопод</w:t>
      </w:r>
      <w:r w:rsidR="00941508" w:rsidRPr="00CF02D0">
        <w:rPr>
          <w:rFonts w:ascii="Times New Roman" w:hAnsi="Times New Roman" w:cs="Times New Roman"/>
          <w:lang w:val="bg-BG"/>
        </w:rPr>
        <w:t>ателите и коментарите на правителството по тях</w:t>
      </w:r>
    </w:p>
    <w:bookmarkStart w:id="79" w:name="L_A41_costs_claim_dom_proc"/>
    <w:p w14:paraId="0C5797C0" w14:textId="20F5E062"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98</w:t>
      </w:r>
      <w:r w:rsidRPr="00CF02D0">
        <w:rPr>
          <w:rFonts w:ascii="Times New Roman" w:hAnsi="Times New Roman" w:cs="Times New Roman"/>
        </w:rPr>
        <w:fldChar w:fldCharType="end"/>
      </w:r>
      <w:bookmarkEnd w:id="79"/>
      <w:r w:rsidRPr="00CF02D0">
        <w:rPr>
          <w:rFonts w:ascii="Times New Roman" w:hAnsi="Times New Roman" w:cs="Times New Roman"/>
        </w:rPr>
        <w:t>.  </w:t>
      </w:r>
      <w:r w:rsidR="00BD5A61">
        <w:rPr>
          <w:rFonts w:ascii="Times New Roman" w:hAnsi="Times New Roman" w:cs="Times New Roman"/>
          <w:lang w:val="bg-BG"/>
        </w:rPr>
        <w:t>Първият жалбопод</w:t>
      </w:r>
      <w:r w:rsidR="00941508" w:rsidRPr="00CF02D0">
        <w:rPr>
          <w:rFonts w:ascii="Times New Roman" w:hAnsi="Times New Roman" w:cs="Times New Roman"/>
          <w:lang w:val="bg-BG"/>
        </w:rPr>
        <w:t xml:space="preserve">ател иска възстановяване на 1500 лв., </w:t>
      </w:r>
      <w:r w:rsidR="00BD5A61">
        <w:rPr>
          <w:rFonts w:ascii="Times New Roman" w:hAnsi="Times New Roman" w:cs="Times New Roman"/>
          <w:lang w:val="bg-BG"/>
        </w:rPr>
        <w:t xml:space="preserve">платени за възнаграждение на </w:t>
      </w:r>
      <w:r w:rsidR="00573574">
        <w:rPr>
          <w:rFonts w:ascii="Times New Roman" w:hAnsi="Times New Roman" w:cs="Times New Roman"/>
          <w:lang w:val="bg-BG"/>
        </w:rPr>
        <w:t>неговия защитник в</w:t>
      </w:r>
      <w:r w:rsidR="00941508" w:rsidRPr="00CF02D0">
        <w:rPr>
          <w:rFonts w:ascii="Times New Roman" w:hAnsi="Times New Roman" w:cs="Times New Roman"/>
          <w:lang w:val="bg-BG"/>
        </w:rPr>
        <w:t xml:space="preserve"> </w:t>
      </w:r>
      <w:r w:rsidR="00BD5A61">
        <w:rPr>
          <w:rFonts w:ascii="Times New Roman" w:hAnsi="Times New Roman" w:cs="Times New Roman"/>
          <w:lang w:val="bg-BG"/>
        </w:rPr>
        <w:t>националното</w:t>
      </w:r>
      <w:r w:rsidR="00941508" w:rsidRPr="00CF02D0">
        <w:rPr>
          <w:rFonts w:ascii="Times New Roman" w:hAnsi="Times New Roman" w:cs="Times New Roman"/>
          <w:lang w:val="bg-BG"/>
        </w:rPr>
        <w:t xml:space="preserve"> производство</w:t>
      </w:r>
      <w:r w:rsidRPr="00CF02D0">
        <w:rPr>
          <w:rFonts w:ascii="Times New Roman" w:hAnsi="Times New Roman" w:cs="Times New Roman"/>
        </w:rPr>
        <w:t xml:space="preserve">. </w:t>
      </w:r>
      <w:r w:rsidR="00BD5A61">
        <w:rPr>
          <w:rFonts w:ascii="Times New Roman" w:hAnsi="Times New Roman" w:cs="Times New Roman"/>
          <w:lang w:val="bg-BG"/>
        </w:rPr>
        <w:t>Вторият жалбоподател претендира за 300 лв. на</w:t>
      </w:r>
      <w:r w:rsidR="00941508" w:rsidRPr="00CF02D0">
        <w:rPr>
          <w:rFonts w:ascii="Times New Roman" w:hAnsi="Times New Roman" w:cs="Times New Roman"/>
          <w:lang w:val="bg-BG"/>
        </w:rPr>
        <w:t xml:space="preserve"> това основание</w:t>
      </w:r>
      <w:r w:rsidRPr="00CF02D0">
        <w:rPr>
          <w:rFonts w:ascii="Times New Roman" w:hAnsi="Times New Roman" w:cs="Times New Roman"/>
        </w:rPr>
        <w:t>.</w:t>
      </w:r>
    </w:p>
    <w:bookmarkStart w:id="80" w:name="L_A41_costs_claim_Stras_proc"/>
    <w:p w14:paraId="176568D5" w14:textId="08E58C73"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99</w:t>
      </w:r>
      <w:r w:rsidRPr="00CF02D0">
        <w:rPr>
          <w:rFonts w:ascii="Times New Roman" w:hAnsi="Times New Roman" w:cs="Times New Roman"/>
        </w:rPr>
        <w:fldChar w:fldCharType="end"/>
      </w:r>
      <w:bookmarkEnd w:id="80"/>
      <w:r w:rsidRPr="00CF02D0">
        <w:rPr>
          <w:rFonts w:ascii="Times New Roman" w:hAnsi="Times New Roman" w:cs="Times New Roman"/>
        </w:rPr>
        <w:t>.  </w:t>
      </w:r>
      <w:r w:rsidR="00941508" w:rsidRPr="00CF02D0">
        <w:rPr>
          <w:rFonts w:ascii="Times New Roman" w:hAnsi="Times New Roman" w:cs="Times New Roman"/>
          <w:lang w:val="bg-BG"/>
        </w:rPr>
        <w:t>Жалбоп</w:t>
      </w:r>
      <w:r w:rsidR="00BD5A61">
        <w:rPr>
          <w:rFonts w:ascii="Times New Roman" w:hAnsi="Times New Roman" w:cs="Times New Roman"/>
          <w:lang w:val="bg-BG"/>
        </w:rPr>
        <w:t>ода</w:t>
      </w:r>
      <w:r w:rsidR="00941508" w:rsidRPr="00CF02D0">
        <w:rPr>
          <w:rFonts w:ascii="Times New Roman" w:hAnsi="Times New Roman" w:cs="Times New Roman"/>
          <w:lang w:val="bg-BG"/>
        </w:rPr>
        <w:t>телите искат и възстановяване на</w:t>
      </w:r>
      <w:r w:rsidRPr="00CF02D0">
        <w:rPr>
          <w:rFonts w:ascii="Times New Roman" w:hAnsi="Times New Roman" w:cs="Times New Roman"/>
        </w:rPr>
        <w:t>:</w:t>
      </w:r>
    </w:p>
    <w:p w14:paraId="2873832E" w14:textId="75D51835"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t>(a)  </w:t>
      </w:r>
      <w:r w:rsidR="00941508" w:rsidRPr="00CF02D0">
        <w:rPr>
          <w:rFonts w:ascii="Times New Roman" w:hAnsi="Times New Roman" w:cs="Times New Roman"/>
          <w:lang w:val="bg-BG"/>
        </w:rPr>
        <w:t xml:space="preserve">4320 евро, </w:t>
      </w:r>
      <w:r w:rsidR="00BD5A61">
        <w:rPr>
          <w:rFonts w:ascii="Times New Roman" w:hAnsi="Times New Roman" w:cs="Times New Roman"/>
          <w:lang w:val="bg-BG"/>
        </w:rPr>
        <w:t xml:space="preserve">платени </w:t>
      </w:r>
      <w:r w:rsidR="00941508" w:rsidRPr="00CF02D0">
        <w:rPr>
          <w:rFonts w:ascii="Times New Roman" w:hAnsi="Times New Roman" w:cs="Times New Roman"/>
          <w:lang w:val="bg-BG"/>
        </w:rPr>
        <w:t>като хонорари за тридесет и шест час</w:t>
      </w:r>
      <w:r w:rsidR="00BD5A61">
        <w:rPr>
          <w:rFonts w:ascii="Times New Roman" w:hAnsi="Times New Roman" w:cs="Times New Roman"/>
          <w:lang w:val="bg-BG"/>
        </w:rPr>
        <w:t xml:space="preserve">а работа на техните адвокати в </w:t>
      </w:r>
      <w:r w:rsidR="00941508" w:rsidRPr="00CF02D0">
        <w:rPr>
          <w:rFonts w:ascii="Times New Roman" w:hAnsi="Times New Roman" w:cs="Times New Roman"/>
          <w:lang w:val="bg-BG"/>
        </w:rPr>
        <w:t>производството пред Съда, при 120 евро на час</w:t>
      </w:r>
      <w:r w:rsidRPr="00CF02D0">
        <w:rPr>
          <w:rFonts w:ascii="Times New Roman" w:hAnsi="Times New Roman" w:cs="Times New Roman"/>
        </w:rPr>
        <w:t>;</w:t>
      </w:r>
    </w:p>
    <w:p w14:paraId="727C4058" w14:textId="27F3AB64"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t>(</w:t>
      </w:r>
      <w:r w:rsidR="00521337" w:rsidRPr="00CF02D0">
        <w:rPr>
          <w:rFonts w:ascii="Times New Roman" w:hAnsi="Times New Roman" w:cs="Times New Roman"/>
          <w:lang w:val="bg-BG"/>
        </w:rPr>
        <w:t>б</w:t>
      </w:r>
      <w:r w:rsidR="00521337" w:rsidRPr="00CF02D0">
        <w:rPr>
          <w:rFonts w:ascii="Times New Roman" w:hAnsi="Times New Roman" w:cs="Times New Roman"/>
        </w:rPr>
        <w:t>) </w:t>
      </w:r>
      <w:r w:rsidR="00941508" w:rsidRPr="00CF02D0">
        <w:rPr>
          <w:rFonts w:ascii="Times New Roman" w:hAnsi="Times New Roman" w:cs="Times New Roman"/>
          <w:lang w:val="bg-BG"/>
        </w:rPr>
        <w:t>12.37 евро, изразходвани от тези адвокатски кантори за пощенски разходи</w:t>
      </w:r>
      <w:r w:rsidRPr="00CF02D0">
        <w:rPr>
          <w:rFonts w:ascii="Times New Roman" w:hAnsi="Times New Roman" w:cs="Times New Roman"/>
        </w:rPr>
        <w:t>;</w:t>
      </w:r>
    </w:p>
    <w:p w14:paraId="23BD587F" w14:textId="2BB4C0EB" w:rsidR="008E09AF" w:rsidRPr="00CF02D0" w:rsidRDefault="008E09AF" w:rsidP="00163812">
      <w:pPr>
        <w:pStyle w:val="JuPara"/>
        <w:rPr>
          <w:rFonts w:ascii="Times New Roman" w:hAnsi="Times New Roman" w:cs="Times New Roman"/>
          <w:lang w:val="bg-BG"/>
        </w:rPr>
      </w:pPr>
      <w:r w:rsidRPr="00CF02D0">
        <w:rPr>
          <w:rFonts w:ascii="Times New Roman" w:hAnsi="Times New Roman" w:cs="Times New Roman"/>
        </w:rPr>
        <w:t>(</w:t>
      </w:r>
      <w:r w:rsidR="00521337" w:rsidRPr="00CF02D0">
        <w:rPr>
          <w:rFonts w:ascii="Times New Roman" w:hAnsi="Times New Roman" w:cs="Times New Roman"/>
          <w:lang w:val="bg-BG"/>
        </w:rPr>
        <w:t>в</w:t>
      </w:r>
      <w:r w:rsidR="00521337" w:rsidRPr="00CF02D0">
        <w:rPr>
          <w:rFonts w:ascii="Times New Roman" w:hAnsi="Times New Roman" w:cs="Times New Roman"/>
        </w:rPr>
        <w:t>) </w:t>
      </w:r>
      <w:r w:rsidR="00941508" w:rsidRPr="00CF02D0">
        <w:rPr>
          <w:rFonts w:ascii="Times New Roman" w:hAnsi="Times New Roman" w:cs="Times New Roman"/>
          <w:lang w:val="bg-BG"/>
        </w:rPr>
        <w:t>15 евро, изразходвани от тези адвокатски кантори за канцеларски материали</w:t>
      </w:r>
      <w:r w:rsidRPr="00CF02D0">
        <w:rPr>
          <w:rFonts w:ascii="Times New Roman" w:hAnsi="Times New Roman" w:cs="Times New Roman"/>
        </w:rPr>
        <w:t xml:space="preserve">; </w:t>
      </w:r>
      <w:r w:rsidR="00941508" w:rsidRPr="00CF02D0">
        <w:rPr>
          <w:rFonts w:ascii="Times New Roman" w:hAnsi="Times New Roman" w:cs="Times New Roman"/>
          <w:lang w:val="bg-BG"/>
        </w:rPr>
        <w:t>и</w:t>
      </w:r>
    </w:p>
    <w:p w14:paraId="31F8C299" w14:textId="15CBE291" w:rsidR="008E09AF" w:rsidRPr="003741D3" w:rsidRDefault="008E09AF" w:rsidP="00163812">
      <w:pPr>
        <w:pStyle w:val="JuPara"/>
        <w:rPr>
          <w:rFonts w:ascii="Times New Roman" w:hAnsi="Times New Roman" w:cs="Times New Roman"/>
          <w:lang w:val="bg-BG"/>
        </w:rPr>
      </w:pPr>
      <w:r w:rsidRPr="003741D3">
        <w:rPr>
          <w:rFonts w:ascii="Times New Roman" w:hAnsi="Times New Roman" w:cs="Times New Roman"/>
          <w:lang w:val="bg-BG"/>
        </w:rPr>
        <w:t>(</w:t>
      </w:r>
      <w:r w:rsidR="00521337" w:rsidRPr="00CF02D0">
        <w:rPr>
          <w:rFonts w:ascii="Times New Roman" w:hAnsi="Times New Roman" w:cs="Times New Roman"/>
          <w:lang w:val="bg-BG"/>
        </w:rPr>
        <w:t>г</w:t>
      </w:r>
      <w:r w:rsidR="00521337" w:rsidRPr="003741D3">
        <w:rPr>
          <w:rFonts w:ascii="Times New Roman" w:hAnsi="Times New Roman" w:cs="Times New Roman"/>
          <w:lang w:val="bg-BG"/>
        </w:rPr>
        <w:t>)</w:t>
      </w:r>
      <w:r w:rsidR="00521337" w:rsidRPr="00CF02D0">
        <w:rPr>
          <w:rFonts w:ascii="Times New Roman" w:hAnsi="Times New Roman" w:cs="Times New Roman"/>
        </w:rPr>
        <w:t> </w:t>
      </w:r>
      <w:r w:rsidR="00941508" w:rsidRPr="00CF02D0">
        <w:rPr>
          <w:rFonts w:ascii="Times New Roman" w:hAnsi="Times New Roman" w:cs="Times New Roman"/>
          <w:lang w:val="bg-BG"/>
        </w:rPr>
        <w:t>263.83 евро</w:t>
      </w:r>
      <w:r w:rsidR="00521337" w:rsidRPr="00CF02D0">
        <w:rPr>
          <w:rFonts w:ascii="Times New Roman" w:hAnsi="Times New Roman" w:cs="Times New Roman"/>
          <w:lang w:val="bg-BG"/>
        </w:rPr>
        <w:t>, изразходвани от тези адвокатски кантори за превода на становищата и исковете, н</w:t>
      </w:r>
      <w:r w:rsidR="00BD5A61">
        <w:rPr>
          <w:rFonts w:ascii="Times New Roman" w:hAnsi="Times New Roman" w:cs="Times New Roman"/>
          <w:lang w:val="bg-BG"/>
        </w:rPr>
        <w:t>аправени от името на жалбопода</w:t>
      </w:r>
      <w:r w:rsidR="00521337" w:rsidRPr="00CF02D0">
        <w:rPr>
          <w:rFonts w:ascii="Times New Roman" w:hAnsi="Times New Roman" w:cs="Times New Roman"/>
          <w:lang w:val="bg-BG"/>
        </w:rPr>
        <w:t>телите, на английски език</w:t>
      </w:r>
      <w:r w:rsidRPr="003741D3">
        <w:rPr>
          <w:rFonts w:ascii="Times New Roman" w:hAnsi="Times New Roman" w:cs="Times New Roman"/>
          <w:lang w:val="bg-BG"/>
        </w:rPr>
        <w:t>.</w:t>
      </w:r>
    </w:p>
    <w:p w14:paraId="2F4E45D8" w14:textId="20FF94DD" w:rsidR="008E09AF" w:rsidRPr="003741D3" w:rsidRDefault="00DF2D9F" w:rsidP="00163812">
      <w:pPr>
        <w:pStyle w:val="JuPara"/>
        <w:rPr>
          <w:rFonts w:ascii="Times New Roman" w:hAnsi="Times New Roman" w:cs="Times New Roman"/>
          <w:lang w:val="bg-BG"/>
        </w:rPr>
      </w:pPr>
      <w:r w:rsidRPr="00CF02D0">
        <w:rPr>
          <w:rFonts w:ascii="Times New Roman" w:hAnsi="Times New Roman" w:cs="Times New Roman"/>
          <w:noProof/>
        </w:rPr>
        <w:fldChar w:fldCharType="begin"/>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instrText>SEQ</w:instrText>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instrText>level</w:instrText>
      </w:r>
      <w:r w:rsidRPr="003741D3">
        <w:rPr>
          <w:rFonts w:ascii="Times New Roman" w:hAnsi="Times New Roman" w:cs="Times New Roman"/>
          <w:noProof/>
          <w:lang w:val="bg-BG"/>
        </w:rPr>
        <w:instrText>0 \*</w:instrText>
      </w:r>
      <w:r w:rsidRPr="00CF02D0">
        <w:rPr>
          <w:rFonts w:ascii="Times New Roman" w:hAnsi="Times New Roman" w:cs="Times New Roman"/>
          <w:noProof/>
        </w:rPr>
        <w:instrText>arabic</w:instrText>
      </w:r>
      <w:r w:rsidRPr="003741D3">
        <w:rPr>
          <w:rFonts w:ascii="Times New Roman" w:hAnsi="Times New Roman" w:cs="Times New Roman"/>
          <w:noProof/>
          <w:lang w:val="bg-BG"/>
        </w:rPr>
        <w:instrText xml:space="preserve"> \* </w:instrText>
      </w:r>
      <w:r w:rsidRPr="00CF02D0">
        <w:rPr>
          <w:rFonts w:ascii="Times New Roman" w:hAnsi="Times New Roman" w:cs="Times New Roman"/>
          <w:noProof/>
        </w:rPr>
        <w:instrText>MERGEFORMAT</w:instrText>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fldChar w:fldCharType="separate"/>
      </w:r>
      <w:r w:rsidR="002A6E38" w:rsidRPr="002A6E38">
        <w:rPr>
          <w:rFonts w:ascii="Times New Roman" w:hAnsi="Times New Roman" w:cs="Times New Roman"/>
          <w:noProof/>
          <w:lang w:val="bg-BG"/>
        </w:rPr>
        <w:t>100</w:t>
      </w:r>
      <w:r w:rsidRPr="00CF02D0">
        <w:rPr>
          <w:rFonts w:ascii="Times New Roman" w:hAnsi="Times New Roman" w:cs="Times New Roman"/>
          <w:noProof/>
        </w:rPr>
        <w:fldChar w:fldCharType="end"/>
      </w:r>
      <w:r w:rsidR="008E09AF" w:rsidRPr="003741D3">
        <w:rPr>
          <w:rFonts w:ascii="Times New Roman" w:hAnsi="Times New Roman" w:cs="Times New Roman"/>
          <w:lang w:val="bg-BG"/>
        </w:rPr>
        <w:t>.</w:t>
      </w:r>
      <w:r w:rsidR="008E09AF" w:rsidRPr="00CF02D0">
        <w:rPr>
          <w:rFonts w:ascii="Times New Roman" w:hAnsi="Times New Roman" w:cs="Times New Roman"/>
        </w:rPr>
        <w:t>  </w:t>
      </w:r>
      <w:r w:rsidR="00BD5A61">
        <w:rPr>
          <w:rFonts w:ascii="Times New Roman" w:hAnsi="Times New Roman" w:cs="Times New Roman"/>
          <w:lang w:val="bg-BG"/>
        </w:rPr>
        <w:t>Жалбопода</w:t>
      </w:r>
      <w:r w:rsidR="00521337" w:rsidRPr="00CF02D0">
        <w:rPr>
          <w:rFonts w:ascii="Times New Roman" w:hAnsi="Times New Roman" w:cs="Times New Roman"/>
          <w:lang w:val="bg-BG"/>
        </w:rPr>
        <w:t>телите са поискали всяко присъждане по отношение на разходите и разноските, отнасящи се до производството пред Съда, да бъде платено директно на тяхната адвокатска кантора – „Екимджиев и партньори“</w:t>
      </w:r>
      <w:r w:rsidR="008E09AF" w:rsidRPr="003741D3">
        <w:rPr>
          <w:rFonts w:ascii="Times New Roman" w:hAnsi="Times New Roman" w:cs="Times New Roman"/>
          <w:lang w:val="bg-BG"/>
        </w:rPr>
        <w:t>.</w:t>
      </w:r>
    </w:p>
    <w:p w14:paraId="68DA3646" w14:textId="3ACDE701" w:rsidR="008E09AF" w:rsidRPr="003741D3" w:rsidRDefault="00DF2D9F" w:rsidP="00163812">
      <w:pPr>
        <w:pStyle w:val="JuPara"/>
        <w:rPr>
          <w:rFonts w:ascii="Times New Roman" w:hAnsi="Times New Roman" w:cs="Times New Roman"/>
          <w:lang w:val="bg-BG"/>
        </w:rPr>
      </w:pPr>
      <w:r w:rsidRPr="00CF02D0">
        <w:rPr>
          <w:rFonts w:ascii="Times New Roman" w:hAnsi="Times New Roman" w:cs="Times New Roman"/>
          <w:noProof/>
        </w:rPr>
        <w:fldChar w:fldCharType="begin"/>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instrText>SEQ</w:instrText>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instrText>level</w:instrText>
      </w:r>
      <w:r w:rsidRPr="003741D3">
        <w:rPr>
          <w:rFonts w:ascii="Times New Roman" w:hAnsi="Times New Roman" w:cs="Times New Roman"/>
          <w:noProof/>
          <w:lang w:val="bg-BG"/>
        </w:rPr>
        <w:instrText>0 \*</w:instrText>
      </w:r>
      <w:r w:rsidRPr="00CF02D0">
        <w:rPr>
          <w:rFonts w:ascii="Times New Roman" w:hAnsi="Times New Roman" w:cs="Times New Roman"/>
          <w:noProof/>
        </w:rPr>
        <w:instrText>arabic</w:instrText>
      </w:r>
      <w:r w:rsidRPr="003741D3">
        <w:rPr>
          <w:rFonts w:ascii="Times New Roman" w:hAnsi="Times New Roman" w:cs="Times New Roman"/>
          <w:noProof/>
          <w:lang w:val="bg-BG"/>
        </w:rPr>
        <w:instrText xml:space="preserve"> \* </w:instrText>
      </w:r>
      <w:r w:rsidRPr="00CF02D0">
        <w:rPr>
          <w:rFonts w:ascii="Times New Roman" w:hAnsi="Times New Roman" w:cs="Times New Roman"/>
          <w:noProof/>
        </w:rPr>
        <w:instrText>MERGEFORMAT</w:instrText>
      </w:r>
      <w:r w:rsidRPr="003741D3">
        <w:rPr>
          <w:rFonts w:ascii="Times New Roman" w:hAnsi="Times New Roman" w:cs="Times New Roman"/>
          <w:noProof/>
          <w:lang w:val="bg-BG"/>
        </w:rPr>
        <w:instrText xml:space="preserve"> </w:instrText>
      </w:r>
      <w:r w:rsidRPr="00CF02D0">
        <w:rPr>
          <w:rFonts w:ascii="Times New Roman" w:hAnsi="Times New Roman" w:cs="Times New Roman"/>
          <w:noProof/>
        </w:rPr>
        <w:fldChar w:fldCharType="separate"/>
      </w:r>
      <w:r w:rsidR="002A6E38" w:rsidRPr="002A6E38">
        <w:rPr>
          <w:rFonts w:ascii="Times New Roman" w:hAnsi="Times New Roman" w:cs="Times New Roman"/>
          <w:noProof/>
          <w:lang w:val="bg-BG"/>
        </w:rPr>
        <w:t>101</w:t>
      </w:r>
      <w:r w:rsidRPr="00CF02D0">
        <w:rPr>
          <w:rFonts w:ascii="Times New Roman" w:hAnsi="Times New Roman" w:cs="Times New Roman"/>
          <w:noProof/>
        </w:rPr>
        <w:fldChar w:fldCharType="end"/>
      </w:r>
      <w:r w:rsidR="008E09AF" w:rsidRPr="003741D3">
        <w:rPr>
          <w:rFonts w:ascii="Times New Roman" w:hAnsi="Times New Roman" w:cs="Times New Roman"/>
          <w:lang w:val="bg-BG"/>
        </w:rPr>
        <w:t>.</w:t>
      </w:r>
      <w:r w:rsidR="008E09AF" w:rsidRPr="00CF02D0">
        <w:rPr>
          <w:rFonts w:ascii="Times New Roman" w:hAnsi="Times New Roman" w:cs="Times New Roman"/>
        </w:rPr>
        <w:t>  </w:t>
      </w:r>
      <w:r w:rsidR="00521337" w:rsidRPr="00CF02D0">
        <w:rPr>
          <w:rFonts w:ascii="Times New Roman" w:hAnsi="Times New Roman" w:cs="Times New Roman"/>
          <w:lang w:val="bg-BG"/>
        </w:rPr>
        <w:t>В подк</w:t>
      </w:r>
      <w:r w:rsidR="00BD5A61">
        <w:rPr>
          <w:rFonts w:ascii="Times New Roman" w:hAnsi="Times New Roman" w:cs="Times New Roman"/>
          <w:lang w:val="bg-BG"/>
        </w:rPr>
        <w:t>репа на своите искове жалбопод</w:t>
      </w:r>
      <w:r w:rsidR="00521337" w:rsidRPr="00CF02D0">
        <w:rPr>
          <w:rFonts w:ascii="Times New Roman" w:hAnsi="Times New Roman" w:cs="Times New Roman"/>
          <w:lang w:val="bg-BG"/>
        </w:rPr>
        <w:t xml:space="preserve">ателите представят (а) договор и споразумение за </w:t>
      </w:r>
      <w:r w:rsidR="00BD5A61">
        <w:rPr>
          <w:rFonts w:ascii="Times New Roman" w:hAnsi="Times New Roman" w:cs="Times New Roman"/>
          <w:lang w:val="bg-BG"/>
        </w:rPr>
        <w:t>възнаграждение</w:t>
      </w:r>
      <w:r w:rsidR="00573574">
        <w:rPr>
          <w:rFonts w:ascii="Times New Roman" w:hAnsi="Times New Roman" w:cs="Times New Roman"/>
          <w:lang w:val="bg-BG"/>
        </w:rPr>
        <w:t xml:space="preserve"> със съответните им защитници в</w:t>
      </w:r>
      <w:r w:rsidR="00521337" w:rsidRPr="00CF02D0">
        <w:rPr>
          <w:rFonts w:ascii="Times New Roman" w:hAnsi="Times New Roman" w:cs="Times New Roman"/>
          <w:lang w:val="bg-BG"/>
        </w:rPr>
        <w:t xml:space="preserve"> </w:t>
      </w:r>
      <w:r w:rsidR="00BD5A61">
        <w:rPr>
          <w:rFonts w:ascii="Times New Roman" w:hAnsi="Times New Roman" w:cs="Times New Roman"/>
          <w:lang w:val="bg-BG"/>
        </w:rPr>
        <w:t>националното</w:t>
      </w:r>
      <w:r w:rsidR="00521337" w:rsidRPr="00CF02D0">
        <w:rPr>
          <w:rFonts w:ascii="Times New Roman" w:hAnsi="Times New Roman" w:cs="Times New Roman"/>
          <w:lang w:val="bg-BG"/>
        </w:rPr>
        <w:t xml:space="preserve"> производство</w:t>
      </w:r>
      <w:r w:rsidR="008E09AF" w:rsidRPr="003741D3">
        <w:rPr>
          <w:rFonts w:ascii="Times New Roman" w:hAnsi="Times New Roman" w:cs="Times New Roman"/>
          <w:lang w:val="bg-BG"/>
        </w:rPr>
        <w:t>; (</w:t>
      </w:r>
      <w:r w:rsidR="00521337" w:rsidRPr="00CF02D0">
        <w:rPr>
          <w:rFonts w:ascii="Times New Roman" w:hAnsi="Times New Roman" w:cs="Times New Roman"/>
          <w:lang w:val="bg-BG"/>
        </w:rPr>
        <w:t>б</w:t>
      </w:r>
      <w:r w:rsidR="008E09AF" w:rsidRPr="003741D3">
        <w:rPr>
          <w:rFonts w:ascii="Times New Roman" w:hAnsi="Times New Roman" w:cs="Times New Roman"/>
          <w:lang w:val="bg-BG"/>
        </w:rPr>
        <w:t xml:space="preserve">) </w:t>
      </w:r>
      <w:r w:rsidR="00521337" w:rsidRPr="00CF02D0">
        <w:rPr>
          <w:rFonts w:ascii="Times New Roman" w:hAnsi="Times New Roman" w:cs="Times New Roman"/>
          <w:lang w:val="bg-BG"/>
        </w:rPr>
        <w:t>споразумение за хонорар с к</w:t>
      </w:r>
      <w:r w:rsidR="00BD5A61">
        <w:rPr>
          <w:rFonts w:ascii="Times New Roman" w:hAnsi="Times New Roman" w:cs="Times New Roman"/>
          <w:lang w:val="bg-BG"/>
        </w:rPr>
        <w:t>антората на техните адвокати в производст</w:t>
      </w:r>
      <w:r w:rsidR="00521337" w:rsidRPr="00CF02D0">
        <w:rPr>
          <w:rFonts w:ascii="Times New Roman" w:hAnsi="Times New Roman" w:cs="Times New Roman"/>
          <w:lang w:val="bg-BG"/>
        </w:rPr>
        <w:t>вото пред Съда</w:t>
      </w:r>
      <w:r w:rsidR="008E09AF" w:rsidRPr="003741D3">
        <w:rPr>
          <w:rFonts w:ascii="Times New Roman" w:hAnsi="Times New Roman" w:cs="Times New Roman"/>
          <w:lang w:val="bg-BG"/>
        </w:rPr>
        <w:t>; (</w:t>
      </w:r>
      <w:r w:rsidR="00521337" w:rsidRPr="00CF02D0">
        <w:rPr>
          <w:rFonts w:ascii="Times New Roman" w:hAnsi="Times New Roman" w:cs="Times New Roman"/>
          <w:lang w:val="bg-BG"/>
        </w:rPr>
        <w:t>в</w:t>
      </w:r>
      <w:r w:rsidR="008E09AF" w:rsidRPr="003741D3">
        <w:rPr>
          <w:rFonts w:ascii="Times New Roman" w:hAnsi="Times New Roman" w:cs="Times New Roman"/>
          <w:lang w:val="bg-BG"/>
        </w:rPr>
        <w:t xml:space="preserve">) </w:t>
      </w:r>
      <w:r w:rsidR="00521337" w:rsidRPr="00CF02D0">
        <w:rPr>
          <w:rFonts w:ascii="Times New Roman" w:hAnsi="Times New Roman" w:cs="Times New Roman"/>
          <w:lang w:val="bg-BG"/>
        </w:rPr>
        <w:t>график и отчет на разходите от тази к</w:t>
      </w:r>
      <w:r w:rsidR="00BD5A61">
        <w:rPr>
          <w:rFonts w:ascii="Times New Roman" w:hAnsi="Times New Roman" w:cs="Times New Roman"/>
          <w:lang w:val="bg-BG"/>
        </w:rPr>
        <w:t>антора (които първият жалбопод</w:t>
      </w:r>
      <w:r w:rsidR="00521337" w:rsidRPr="00CF02D0">
        <w:rPr>
          <w:rFonts w:ascii="Times New Roman" w:hAnsi="Times New Roman" w:cs="Times New Roman"/>
          <w:lang w:val="bg-BG"/>
        </w:rPr>
        <w:t>ател е приел</w:t>
      </w:r>
      <w:r w:rsidR="008E09AF" w:rsidRPr="003741D3">
        <w:rPr>
          <w:rFonts w:ascii="Times New Roman" w:hAnsi="Times New Roman" w:cs="Times New Roman"/>
          <w:lang w:val="bg-BG"/>
        </w:rPr>
        <w:t>); (</w:t>
      </w:r>
      <w:r w:rsidR="00521337" w:rsidRPr="00CF02D0">
        <w:rPr>
          <w:rFonts w:ascii="Times New Roman" w:hAnsi="Times New Roman" w:cs="Times New Roman"/>
          <w:lang w:val="bg-BG"/>
        </w:rPr>
        <w:t>г</w:t>
      </w:r>
      <w:r w:rsidR="008E09AF" w:rsidRPr="003741D3">
        <w:rPr>
          <w:rFonts w:ascii="Times New Roman" w:hAnsi="Times New Roman" w:cs="Times New Roman"/>
          <w:lang w:val="bg-BG"/>
        </w:rPr>
        <w:t xml:space="preserve">) </w:t>
      </w:r>
      <w:r w:rsidR="00521337" w:rsidRPr="00CF02D0">
        <w:rPr>
          <w:rFonts w:ascii="Times New Roman" w:hAnsi="Times New Roman" w:cs="Times New Roman"/>
          <w:lang w:val="bg-BG"/>
        </w:rPr>
        <w:t>пощенски разписки</w:t>
      </w:r>
      <w:r w:rsidR="008E09AF" w:rsidRPr="003741D3">
        <w:rPr>
          <w:rFonts w:ascii="Times New Roman" w:hAnsi="Times New Roman" w:cs="Times New Roman"/>
          <w:lang w:val="bg-BG"/>
        </w:rPr>
        <w:t xml:space="preserve">; </w:t>
      </w:r>
      <w:r w:rsidR="00521337" w:rsidRPr="00CF02D0">
        <w:rPr>
          <w:rFonts w:ascii="Times New Roman" w:hAnsi="Times New Roman" w:cs="Times New Roman"/>
          <w:lang w:val="bg-BG"/>
        </w:rPr>
        <w:t>и</w:t>
      </w:r>
      <w:r w:rsidR="008E09AF" w:rsidRPr="003741D3">
        <w:rPr>
          <w:rFonts w:ascii="Times New Roman" w:hAnsi="Times New Roman" w:cs="Times New Roman"/>
          <w:lang w:val="bg-BG"/>
        </w:rPr>
        <w:t xml:space="preserve"> (</w:t>
      </w:r>
      <w:r w:rsidR="00521337" w:rsidRPr="00CF02D0">
        <w:rPr>
          <w:rFonts w:ascii="Times New Roman" w:hAnsi="Times New Roman" w:cs="Times New Roman"/>
          <w:lang w:val="bg-BG"/>
        </w:rPr>
        <w:t>д</w:t>
      </w:r>
      <w:r w:rsidR="008E09AF" w:rsidRPr="003741D3">
        <w:rPr>
          <w:rFonts w:ascii="Times New Roman" w:hAnsi="Times New Roman" w:cs="Times New Roman"/>
          <w:lang w:val="bg-BG"/>
        </w:rPr>
        <w:t xml:space="preserve">) </w:t>
      </w:r>
      <w:r w:rsidR="00521337" w:rsidRPr="00CF02D0">
        <w:rPr>
          <w:rFonts w:ascii="Times New Roman" w:hAnsi="Times New Roman" w:cs="Times New Roman"/>
          <w:lang w:val="bg-BG"/>
        </w:rPr>
        <w:t>договор между тяхната адвокатска кантора и преводач</w:t>
      </w:r>
      <w:r w:rsidR="008E09AF" w:rsidRPr="003741D3">
        <w:rPr>
          <w:rFonts w:ascii="Times New Roman" w:hAnsi="Times New Roman" w:cs="Times New Roman"/>
          <w:lang w:val="bg-BG"/>
        </w:rPr>
        <w:t>.</w:t>
      </w:r>
    </w:p>
    <w:p w14:paraId="16610E39" w14:textId="5D77DF74" w:rsidR="008E09AF" w:rsidRPr="003741D3" w:rsidRDefault="008E09AF"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3741D3">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3741D3">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3741D3">
        <w:rPr>
          <w:rFonts w:ascii="Times New Roman" w:hAnsi="Times New Roman" w:cs="Times New Roman"/>
          <w:lang w:val="bg-BG"/>
        </w:rPr>
        <w:instrText>0 \*</w:instrText>
      </w:r>
      <w:r w:rsidRPr="00CF02D0">
        <w:rPr>
          <w:rFonts w:ascii="Times New Roman" w:hAnsi="Times New Roman" w:cs="Times New Roman"/>
        </w:rPr>
        <w:instrText>arabic</w:instrText>
      </w:r>
      <w:r w:rsidRPr="003741D3">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102</w:t>
      </w:r>
      <w:r w:rsidRPr="00CF02D0">
        <w:rPr>
          <w:rFonts w:ascii="Times New Roman" w:hAnsi="Times New Roman" w:cs="Times New Roman"/>
        </w:rPr>
        <w:fldChar w:fldCharType="end"/>
      </w:r>
      <w:r w:rsidRPr="003741D3">
        <w:rPr>
          <w:rFonts w:ascii="Times New Roman" w:hAnsi="Times New Roman" w:cs="Times New Roman"/>
          <w:lang w:val="bg-BG"/>
        </w:rPr>
        <w:t>.</w:t>
      </w:r>
      <w:r w:rsidRPr="00CF02D0">
        <w:rPr>
          <w:rFonts w:ascii="Times New Roman" w:hAnsi="Times New Roman" w:cs="Times New Roman"/>
        </w:rPr>
        <w:t>  </w:t>
      </w:r>
      <w:r w:rsidR="00521337" w:rsidRPr="00CF02D0">
        <w:rPr>
          <w:rFonts w:ascii="Times New Roman" w:hAnsi="Times New Roman" w:cs="Times New Roman"/>
          <w:lang w:val="bg-BG"/>
        </w:rPr>
        <w:t>Правителството оспорва всички тези искове</w:t>
      </w:r>
      <w:r w:rsidRPr="003741D3">
        <w:rPr>
          <w:rFonts w:ascii="Times New Roman" w:hAnsi="Times New Roman" w:cs="Times New Roman"/>
          <w:lang w:val="bg-BG"/>
        </w:rPr>
        <w:t xml:space="preserve">. </w:t>
      </w:r>
      <w:r w:rsidR="00521337" w:rsidRPr="00CF02D0">
        <w:rPr>
          <w:rFonts w:ascii="Times New Roman" w:hAnsi="Times New Roman" w:cs="Times New Roman"/>
          <w:lang w:val="bg-BG"/>
        </w:rPr>
        <w:t>Те твърдят, че както заявените часове, така и почасовата ставка, отнасящата се до производството пред Съда, са прекомерни</w:t>
      </w:r>
      <w:r w:rsidRPr="003741D3">
        <w:rPr>
          <w:rFonts w:ascii="Times New Roman" w:hAnsi="Times New Roman" w:cs="Times New Roman"/>
          <w:lang w:val="bg-BG"/>
        </w:rPr>
        <w:t xml:space="preserve">. </w:t>
      </w:r>
      <w:r w:rsidR="00521337" w:rsidRPr="00CF02D0">
        <w:rPr>
          <w:rFonts w:ascii="Times New Roman" w:hAnsi="Times New Roman" w:cs="Times New Roman"/>
          <w:lang w:val="bg-BG"/>
        </w:rPr>
        <w:t xml:space="preserve">Що се отнася до разноските, за които се твърди, че са направени от </w:t>
      </w:r>
      <w:r w:rsidR="00742617" w:rsidRPr="00CF02D0">
        <w:rPr>
          <w:rFonts w:ascii="Times New Roman" w:hAnsi="Times New Roman" w:cs="Times New Roman"/>
          <w:lang w:val="bg-BG"/>
        </w:rPr>
        <w:t>канто</w:t>
      </w:r>
      <w:r w:rsidR="00BD5A61">
        <w:rPr>
          <w:rFonts w:ascii="Times New Roman" w:hAnsi="Times New Roman" w:cs="Times New Roman"/>
          <w:lang w:val="bg-BG"/>
        </w:rPr>
        <w:t>рата на адвокатите на жалбоподателите в</w:t>
      </w:r>
      <w:r w:rsidR="00742617" w:rsidRPr="00CF02D0">
        <w:rPr>
          <w:rFonts w:ascii="Times New Roman" w:hAnsi="Times New Roman" w:cs="Times New Roman"/>
          <w:lang w:val="bg-BG"/>
        </w:rPr>
        <w:t xml:space="preserve"> производството пред Съда (виж параграф 99 (б), (в) и (г) по-горе), няма фактури или други доку</w:t>
      </w:r>
      <w:r w:rsidR="00BD5A61">
        <w:rPr>
          <w:rFonts w:ascii="Times New Roman" w:hAnsi="Times New Roman" w:cs="Times New Roman"/>
          <w:lang w:val="bg-BG"/>
        </w:rPr>
        <w:t>менти, удостоверяващи действител</w:t>
      </w:r>
      <w:r w:rsidR="00742617" w:rsidRPr="00CF02D0">
        <w:rPr>
          <w:rFonts w:ascii="Times New Roman" w:hAnsi="Times New Roman" w:cs="Times New Roman"/>
          <w:lang w:val="bg-BG"/>
        </w:rPr>
        <w:t>ното им плащане</w:t>
      </w:r>
      <w:r w:rsidRPr="003741D3">
        <w:rPr>
          <w:rFonts w:ascii="Times New Roman" w:hAnsi="Times New Roman" w:cs="Times New Roman"/>
          <w:lang w:val="bg-BG"/>
        </w:rPr>
        <w:t xml:space="preserve">. </w:t>
      </w:r>
      <w:r w:rsidR="00742617" w:rsidRPr="00CF02D0">
        <w:rPr>
          <w:rFonts w:ascii="Times New Roman" w:hAnsi="Times New Roman" w:cs="Times New Roman"/>
          <w:lang w:val="bg-BG"/>
        </w:rPr>
        <w:t xml:space="preserve">Освен това административните разноски, направени от тази кантора във връзка с делото, са оперативни разходи, които са покрити от </w:t>
      </w:r>
      <w:r w:rsidR="00BD5A61">
        <w:rPr>
          <w:rFonts w:ascii="Times New Roman" w:hAnsi="Times New Roman" w:cs="Times New Roman"/>
          <w:lang w:val="bg-BG"/>
        </w:rPr>
        <w:t>данъците</w:t>
      </w:r>
      <w:r w:rsidR="00742617" w:rsidRPr="00CF02D0">
        <w:rPr>
          <w:rFonts w:ascii="Times New Roman" w:hAnsi="Times New Roman" w:cs="Times New Roman"/>
          <w:lang w:val="bg-BG"/>
        </w:rPr>
        <w:t>, които кан</w:t>
      </w:r>
      <w:r w:rsidR="00BD5A61">
        <w:rPr>
          <w:rFonts w:ascii="Times New Roman" w:hAnsi="Times New Roman" w:cs="Times New Roman"/>
          <w:lang w:val="bg-BG"/>
        </w:rPr>
        <w:t>тората е начислила на жалбопод</w:t>
      </w:r>
      <w:r w:rsidR="00742617" w:rsidRPr="00CF02D0">
        <w:rPr>
          <w:rFonts w:ascii="Times New Roman" w:hAnsi="Times New Roman" w:cs="Times New Roman"/>
          <w:lang w:val="bg-BG"/>
        </w:rPr>
        <w:t>ателите</w:t>
      </w:r>
      <w:r w:rsidRPr="003741D3">
        <w:rPr>
          <w:rFonts w:ascii="Times New Roman" w:hAnsi="Times New Roman" w:cs="Times New Roman"/>
          <w:lang w:val="bg-BG"/>
        </w:rPr>
        <w:t>.</w:t>
      </w:r>
    </w:p>
    <w:p w14:paraId="246B5EAD" w14:textId="3078D37F" w:rsidR="008E09AF" w:rsidRPr="00CF02D0" w:rsidRDefault="009A1E81" w:rsidP="00163812">
      <w:pPr>
        <w:pStyle w:val="JuH1"/>
        <w:numPr>
          <w:ilvl w:val="3"/>
          <w:numId w:val="4"/>
        </w:numPr>
        <w:rPr>
          <w:rFonts w:ascii="Times New Roman" w:hAnsi="Times New Roman" w:cs="Times New Roman"/>
        </w:rPr>
      </w:pPr>
      <w:r w:rsidRPr="00CF02D0">
        <w:rPr>
          <w:rFonts w:ascii="Times New Roman" w:hAnsi="Times New Roman" w:cs="Times New Roman"/>
          <w:lang w:val="bg-BG"/>
        </w:rPr>
        <w:lastRenderedPageBreak/>
        <w:t>Оценката на Съда</w:t>
      </w:r>
    </w:p>
    <w:bookmarkStart w:id="81" w:name="L_A41_costs_C_principles"/>
    <w:p w14:paraId="461BCEA4" w14:textId="6FEA14BE" w:rsidR="008E09AF" w:rsidRPr="00CF02D0" w:rsidRDefault="008E09AF" w:rsidP="00163812">
      <w:pPr>
        <w:pStyle w:val="JuPara"/>
        <w:rPr>
          <w:rFonts w:ascii="Times New Roman" w:hAnsi="Times New Roman" w:cs="Times New Roman"/>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103</w:t>
      </w:r>
      <w:r w:rsidRPr="00CF02D0">
        <w:rPr>
          <w:rFonts w:ascii="Times New Roman" w:hAnsi="Times New Roman" w:cs="Times New Roman"/>
          <w:noProof/>
        </w:rPr>
        <w:fldChar w:fldCharType="end"/>
      </w:r>
      <w:bookmarkEnd w:id="81"/>
      <w:r w:rsidRPr="00CF02D0">
        <w:rPr>
          <w:rFonts w:ascii="Times New Roman" w:hAnsi="Times New Roman" w:cs="Times New Roman"/>
        </w:rPr>
        <w:t>.  </w:t>
      </w:r>
      <w:r w:rsidR="009A1E81" w:rsidRPr="00CF02D0">
        <w:rPr>
          <w:rFonts w:ascii="Times New Roman" w:hAnsi="Times New Roman" w:cs="Times New Roman"/>
          <w:lang w:val="bg-BG"/>
        </w:rPr>
        <w:t>Съгласно</w:t>
      </w:r>
      <w:r w:rsidR="00570005">
        <w:rPr>
          <w:rFonts w:ascii="Times New Roman" w:hAnsi="Times New Roman" w:cs="Times New Roman"/>
          <w:lang w:val="bg-BG"/>
        </w:rPr>
        <w:t xml:space="preserve"> практиката на Съда, жалбопода</w:t>
      </w:r>
      <w:r w:rsidR="009A1E81" w:rsidRPr="00CF02D0">
        <w:rPr>
          <w:rFonts w:ascii="Times New Roman" w:hAnsi="Times New Roman" w:cs="Times New Roman"/>
          <w:lang w:val="bg-BG"/>
        </w:rPr>
        <w:t>телите имат право на възстановяване на своите разходи и разноски – включително тези, направени на национално ниво, за да предотвратят или поправят твърдяното нарушение – но само доколкото тези разходи и разноски са действително и необходимо направени и са разумни по отношение на размер</w:t>
      </w:r>
      <w:r w:rsidR="00B00B6C">
        <w:rPr>
          <w:rFonts w:ascii="Times New Roman" w:hAnsi="Times New Roman" w:cs="Times New Roman"/>
          <w:lang w:val="bg-BG"/>
        </w:rPr>
        <w:t>а</w:t>
      </w:r>
      <w:r w:rsidRPr="00CF02D0">
        <w:rPr>
          <w:rFonts w:ascii="Times New Roman" w:hAnsi="Times New Roman" w:cs="Times New Roman"/>
        </w:rPr>
        <w:t xml:space="preserve"> (</w:t>
      </w:r>
      <w:r w:rsidR="009A1E81" w:rsidRPr="00CF02D0">
        <w:rPr>
          <w:rFonts w:ascii="Times New Roman" w:hAnsi="Times New Roman" w:cs="Times New Roman"/>
          <w:lang w:val="bg-BG"/>
        </w:rPr>
        <w:t>виж, що се отнася кон</w:t>
      </w:r>
      <w:r w:rsidR="00570005">
        <w:rPr>
          <w:rFonts w:ascii="Times New Roman" w:hAnsi="Times New Roman" w:cs="Times New Roman"/>
          <w:lang w:val="bg-BG"/>
        </w:rPr>
        <w:t>кре</w:t>
      </w:r>
      <w:r w:rsidR="009A1E81" w:rsidRPr="00CF02D0">
        <w:rPr>
          <w:rFonts w:ascii="Times New Roman" w:hAnsi="Times New Roman" w:cs="Times New Roman"/>
          <w:lang w:val="bg-BG"/>
        </w:rPr>
        <w:t>тно до вътрешните разходи</w:t>
      </w:r>
      <w:r w:rsidRPr="00CF02D0">
        <w:rPr>
          <w:rFonts w:ascii="Times New Roman" w:hAnsi="Times New Roman" w:cs="Times New Roman"/>
        </w:rPr>
        <w:t xml:space="preserve">, </w:t>
      </w:r>
      <w:proofErr w:type="spellStart"/>
      <w:r w:rsidR="00570005" w:rsidRPr="00163812">
        <w:rPr>
          <w:i/>
        </w:rPr>
        <w:t>König</w:t>
      </w:r>
      <w:proofErr w:type="spellEnd"/>
      <w:r w:rsidR="00570005" w:rsidRPr="00163812">
        <w:rPr>
          <w:i/>
        </w:rPr>
        <w:t xml:space="preserve"> </w:t>
      </w:r>
      <w:r w:rsidR="00EF5BE6" w:rsidRPr="00CF02D0">
        <w:rPr>
          <w:rFonts w:ascii="Times New Roman" w:hAnsi="Times New Roman" w:cs="Times New Roman"/>
          <w:i/>
          <w:lang w:val="bg-BG"/>
        </w:rPr>
        <w:t>срещу Германия</w:t>
      </w:r>
      <w:r w:rsidRPr="00CF02D0">
        <w:rPr>
          <w:rFonts w:ascii="Times New Roman" w:hAnsi="Times New Roman" w:cs="Times New Roman"/>
        </w:rPr>
        <w:t xml:space="preserve"> (</w:t>
      </w:r>
      <w:r w:rsidR="009A1E81" w:rsidRPr="00CF02D0">
        <w:rPr>
          <w:rFonts w:ascii="Times New Roman" w:hAnsi="Times New Roman" w:cs="Times New Roman"/>
          <w:lang w:val="bg-BG"/>
        </w:rPr>
        <w:t>член</w:t>
      </w:r>
      <w:r w:rsidRPr="00CF02D0">
        <w:rPr>
          <w:rFonts w:ascii="Times New Roman" w:hAnsi="Times New Roman" w:cs="Times New Roman"/>
        </w:rPr>
        <w:t xml:space="preserve"> 50), 10 </w:t>
      </w:r>
      <w:r w:rsidR="009A1E81" w:rsidRPr="00CF02D0">
        <w:rPr>
          <w:rFonts w:ascii="Times New Roman" w:hAnsi="Times New Roman" w:cs="Times New Roman"/>
          <w:lang w:val="bg-BG"/>
        </w:rPr>
        <w:t>март</w:t>
      </w:r>
      <w:r w:rsidRPr="00CF02D0">
        <w:rPr>
          <w:rFonts w:ascii="Times New Roman" w:hAnsi="Times New Roman" w:cs="Times New Roman"/>
        </w:rPr>
        <w:t xml:space="preserve"> 1980</w:t>
      </w:r>
      <w:r w:rsidR="009A1E81" w:rsidRPr="00CF02D0">
        <w:rPr>
          <w:rFonts w:ascii="Times New Roman" w:hAnsi="Times New Roman" w:cs="Times New Roman"/>
          <w:lang w:val="bg-BG"/>
        </w:rPr>
        <w:t xml:space="preserve"> г.</w:t>
      </w:r>
      <w:r w:rsidRPr="00CF02D0">
        <w:rPr>
          <w:rFonts w:ascii="Times New Roman" w:hAnsi="Times New Roman" w:cs="Times New Roman"/>
        </w:rPr>
        <w:t xml:space="preserve">, § 23, </w:t>
      </w:r>
      <w:r w:rsidR="009A1E81" w:rsidRPr="00CF02D0">
        <w:rPr>
          <w:rFonts w:ascii="Times New Roman" w:hAnsi="Times New Roman" w:cs="Times New Roman"/>
          <w:lang w:val="bg-BG"/>
        </w:rPr>
        <w:t>Серия</w:t>
      </w:r>
      <w:r w:rsidR="000B589F" w:rsidRPr="00CF02D0">
        <w:rPr>
          <w:rFonts w:ascii="Times New Roman" w:hAnsi="Times New Roman" w:cs="Times New Roman"/>
        </w:rPr>
        <w:t> </w:t>
      </w:r>
      <w:r w:rsidRPr="00CF02D0">
        <w:rPr>
          <w:rFonts w:ascii="Times New Roman" w:hAnsi="Times New Roman" w:cs="Times New Roman"/>
        </w:rPr>
        <w:t xml:space="preserve">A </w:t>
      </w:r>
      <w:r w:rsidR="009A1E81" w:rsidRPr="00CF02D0">
        <w:rPr>
          <w:rFonts w:ascii="Times New Roman" w:hAnsi="Times New Roman" w:cs="Times New Roman"/>
          <w:lang w:val="bg-BG"/>
        </w:rPr>
        <w:t>№</w:t>
      </w:r>
      <w:r w:rsidRPr="00CF02D0">
        <w:rPr>
          <w:rFonts w:ascii="Times New Roman" w:hAnsi="Times New Roman" w:cs="Times New Roman"/>
        </w:rPr>
        <w:t xml:space="preserve"> 36; </w:t>
      </w:r>
      <w:proofErr w:type="spellStart"/>
      <w:r w:rsidR="00570005" w:rsidRPr="00163812">
        <w:rPr>
          <w:i/>
        </w:rPr>
        <w:t>Lingens</w:t>
      </w:r>
      <w:proofErr w:type="spellEnd"/>
      <w:r w:rsidR="00570005" w:rsidRPr="00CF02D0">
        <w:rPr>
          <w:rFonts w:ascii="Times New Roman" w:hAnsi="Times New Roman" w:cs="Times New Roman"/>
          <w:i/>
          <w:lang w:val="bg-BG"/>
        </w:rPr>
        <w:t xml:space="preserve"> </w:t>
      </w:r>
      <w:r w:rsidR="00EF5BE6" w:rsidRPr="00CF02D0">
        <w:rPr>
          <w:rFonts w:ascii="Times New Roman" w:hAnsi="Times New Roman" w:cs="Times New Roman"/>
          <w:i/>
          <w:lang w:val="bg-BG"/>
        </w:rPr>
        <w:t>срещу Австрия</w:t>
      </w:r>
      <w:r w:rsidRPr="00CF02D0">
        <w:rPr>
          <w:rFonts w:ascii="Times New Roman" w:hAnsi="Times New Roman" w:cs="Times New Roman"/>
        </w:rPr>
        <w:t xml:space="preserve">, 8 </w:t>
      </w:r>
      <w:r w:rsidR="009A1E81" w:rsidRPr="00CF02D0">
        <w:rPr>
          <w:rFonts w:ascii="Times New Roman" w:hAnsi="Times New Roman" w:cs="Times New Roman"/>
          <w:lang w:val="bg-BG"/>
        </w:rPr>
        <w:t>юли</w:t>
      </w:r>
      <w:r w:rsidRPr="00CF02D0">
        <w:rPr>
          <w:rFonts w:ascii="Times New Roman" w:hAnsi="Times New Roman" w:cs="Times New Roman"/>
        </w:rPr>
        <w:t xml:space="preserve"> 1986</w:t>
      </w:r>
      <w:r w:rsidR="009A1E81" w:rsidRPr="00CF02D0">
        <w:rPr>
          <w:rFonts w:ascii="Times New Roman" w:hAnsi="Times New Roman" w:cs="Times New Roman"/>
          <w:lang w:val="bg-BG"/>
        </w:rPr>
        <w:t xml:space="preserve"> </w:t>
      </w:r>
      <w:proofErr w:type="gramStart"/>
      <w:r w:rsidR="009A1E81" w:rsidRPr="00CF02D0">
        <w:rPr>
          <w:rFonts w:ascii="Times New Roman" w:hAnsi="Times New Roman" w:cs="Times New Roman"/>
          <w:lang w:val="bg-BG"/>
        </w:rPr>
        <w:t>г.</w:t>
      </w:r>
      <w:r w:rsidRPr="00CF02D0">
        <w:rPr>
          <w:rFonts w:ascii="Times New Roman" w:hAnsi="Times New Roman" w:cs="Times New Roman"/>
        </w:rPr>
        <w:t>,</w:t>
      </w:r>
      <w:proofErr w:type="gramEnd"/>
      <w:r w:rsidRPr="00CF02D0">
        <w:rPr>
          <w:rFonts w:ascii="Times New Roman" w:hAnsi="Times New Roman" w:cs="Times New Roman"/>
        </w:rPr>
        <w:t xml:space="preserve"> § 52, </w:t>
      </w:r>
      <w:r w:rsidR="009A1E81" w:rsidRPr="00CF02D0">
        <w:rPr>
          <w:rFonts w:ascii="Times New Roman" w:hAnsi="Times New Roman" w:cs="Times New Roman"/>
          <w:lang w:val="bg-BG"/>
        </w:rPr>
        <w:t>Серия</w:t>
      </w:r>
      <w:r w:rsidRPr="00CF02D0">
        <w:rPr>
          <w:rFonts w:ascii="Times New Roman" w:hAnsi="Times New Roman" w:cs="Times New Roman"/>
        </w:rPr>
        <w:t xml:space="preserve"> A </w:t>
      </w:r>
      <w:r w:rsidR="009A1E81" w:rsidRPr="00CF02D0">
        <w:rPr>
          <w:rFonts w:ascii="Times New Roman" w:hAnsi="Times New Roman" w:cs="Times New Roman"/>
          <w:lang w:val="bg-BG"/>
        </w:rPr>
        <w:t>№</w:t>
      </w:r>
      <w:r w:rsidRPr="00CF02D0">
        <w:rPr>
          <w:rFonts w:ascii="Times New Roman" w:hAnsi="Times New Roman" w:cs="Times New Roman"/>
        </w:rPr>
        <w:t xml:space="preserve"> 103; </w:t>
      </w:r>
      <w:r w:rsidR="009A1E81" w:rsidRPr="00CF02D0">
        <w:rPr>
          <w:rFonts w:ascii="Times New Roman" w:hAnsi="Times New Roman" w:cs="Times New Roman"/>
          <w:lang w:val="bg-BG"/>
        </w:rPr>
        <w:t>и</w:t>
      </w:r>
      <w:r w:rsidRPr="00CF02D0">
        <w:rPr>
          <w:rFonts w:ascii="Times New Roman" w:hAnsi="Times New Roman" w:cs="Times New Roman"/>
        </w:rPr>
        <w:t xml:space="preserve"> </w:t>
      </w:r>
      <w:r w:rsidR="00570005" w:rsidRPr="00163812">
        <w:rPr>
          <w:i/>
        </w:rPr>
        <w:t>Kingsley</w:t>
      </w:r>
      <w:r w:rsidRPr="00CF02D0">
        <w:rPr>
          <w:rFonts w:ascii="Times New Roman" w:hAnsi="Times New Roman" w:cs="Times New Roman"/>
          <w:i/>
        </w:rPr>
        <w:t xml:space="preserve"> </w:t>
      </w:r>
      <w:r w:rsidR="00EF5BE6" w:rsidRPr="00CF02D0">
        <w:rPr>
          <w:rFonts w:ascii="Times New Roman" w:hAnsi="Times New Roman" w:cs="Times New Roman"/>
          <w:i/>
          <w:lang w:val="bg-BG"/>
        </w:rPr>
        <w:t>срещу Обединеното кралство</w:t>
      </w:r>
      <w:r w:rsidRPr="00CF02D0">
        <w:rPr>
          <w:rFonts w:ascii="Times New Roman" w:hAnsi="Times New Roman" w:cs="Times New Roman"/>
        </w:rPr>
        <w:t xml:space="preserve"> [</w:t>
      </w:r>
      <w:r w:rsidR="009A1E81" w:rsidRPr="00CF02D0">
        <w:rPr>
          <w:rFonts w:ascii="Times New Roman" w:hAnsi="Times New Roman" w:cs="Times New Roman"/>
          <w:lang w:val="bg-BG"/>
        </w:rPr>
        <w:t>ГК</w:t>
      </w:r>
      <w:r w:rsidRPr="00CF02D0">
        <w:rPr>
          <w:rFonts w:ascii="Times New Roman" w:hAnsi="Times New Roman" w:cs="Times New Roman"/>
        </w:rPr>
        <w:t xml:space="preserve">], </w:t>
      </w:r>
      <w:r w:rsidR="009A1E81" w:rsidRPr="00CF02D0">
        <w:rPr>
          <w:rFonts w:ascii="Times New Roman" w:hAnsi="Times New Roman" w:cs="Times New Roman"/>
          <w:lang w:val="bg-BG"/>
        </w:rPr>
        <w:t>№</w:t>
      </w:r>
      <w:r w:rsidRPr="00CF02D0">
        <w:rPr>
          <w:rFonts w:ascii="Times New Roman" w:hAnsi="Times New Roman" w:cs="Times New Roman"/>
        </w:rPr>
        <w:t xml:space="preserve"> 35605/97, § 49, ECHR 2002-IV).</w:t>
      </w:r>
    </w:p>
    <w:p w14:paraId="33D34178" w14:textId="401B1E60" w:rsidR="008E09AF" w:rsidRPr="00CF02D0" w:rsidRDefault="00976530" w:rsidP="00163812">
      <w:pPr>
        <w:pStyle w:val="JuHa0"/>
        <w:numPr>
          <w:ilvl w:val="4"/>
          <w:numId w:val="4"/>
        </w:numPr>
        <w:rPr>
          <w:rFonts w:ascii="Times New Roman" w:hAnsi="Times New Roman" w:cs="Times New Roman"/>
        </w:rPr>
      </w:pPr>
      <w:r>
        <w:rPr>
          <w:rFonts w:ascii="Times New Roman" w:hAnsi="Times New Roman" w:cs="Times New Roman"/>
          <w:lang w:val="bg-BG"/>
        </w:rPr>
        <w:t>Разноски в националното производство</w:t>
      </w:r>
    </w:p>
    <w:bookmarkStart w:id="82" w:name="L_A41_costs_C_dom"/>
    <w:p w14:paraId="4A8374E8" w14:textId="254963CD" w:rsidR="008E09AF" w:rsidRPr="00BE3AEF" w:rsidRDefault="008E09AF"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CF02D0">
        <w:rPr>
          <w:rFonts w:ascii="Times New Roman" w:hAnsi="Times New Roman" w:cs="Times New Roman"/>
        </w:rPr>
        <w:instrText xml:space="preserve"> SEQ level0 \*arabic \* MERGEFORMAT </w:instrText>
      </w:r>
      <w:r w:rsidRPr="00CF02D0">
        <w:rPr>
          <w:rFonts w:ascii="Times New Roman" w:hAnsi="Times New Roman" w:cs="Times New Roman"/>
        </w:rPr>
        <w:fldChar w:fldCharType="separate"/>
      </w:r>
      <w:r w:rsidR="002A6E38">
        <w:rPr>
          <w:rFonts w:ascii="Times New Roman" w:hAnsi="Times New Roman" w:cs="Times New Roman"/>
          <w:noProof/>
        </w:rPr>
        <w:t>104</w:t>
      </w:r>
      <w:r w:rsidRPr="00CF02D0">
        <w:rPr>
          <w:rFonts w:ascii="Times New Roman" w:hAnsi="Times New Roman" w:cs="Times New Roman"/>
          <w:noProof/>
        </w:rPr>
        <w:fldChar w:fldCharType="end"/>
      </w:r>
      <w:bookmarkEnd w:id="82"/>
      <w:r w:rsidRPr="00CF02D0">
        <w:rPr>
          <w:rFonts w:ascii="Times New Roman" w:hAnsi="Times New Roman" w:cs="Times New Roman"/>
        </w:rPr>
        <w:t>.  </w:t>
      </w:r>
      <w:r w:rsidR="006A19BA" w:rsidRPr="00CF02D0">
        <w:rPr>
          <w:rFonts w:ascii="Times New Roman" w:hAnsi="Times New Roman" w:cs="Times New Roman"/>
          <w:lang w:val="bg-BG"/>
        </w:rPr>
        <w:t>Един от аргументите, въз основа на</w:t>
      </w:r>
      <w:r w:rsidR="00976530">
        <w:rPr>
          <w:rFonts w:ascii="Times New Roman" w:hAnsi="Times New Roman" w:cs="Times New Roman"/>
          <w:lang w:val="bg-BG"/>
        </w:rPr>
        <w:t xml:space="preserve"> които защитникът на жалбопода</w:t>
      </w:r>
      <w:r w:rsidR="006A19BA" w:rsidRPr="00CF02D0">
        <w:rPr>
          <w:rFonts w:ascii="Times New Roman" w:hAnsi="Times New Roman" w:cs="Times New Roman"/>
          <w:lang w:val="bg-BG"/>
        </w:rPr>
        <w:t>телите в наказате</w:t>
      </w:r>
      <w:r w:rsidR="00976530">
        <w:rPr>
          <w:rFonts w:ascii="Times New Roman" w:hAnsi="Times New Roman" w:cs="Times New Roman"/>
          <w:lang w:val="bg-BG"/>
        </w:rPr>
        <w:t>л</w:t>
      </w:r>
      <w:r w:rsidR="006A19BA" w:rsidRPr="00CF02D0">
        <w:rPr>
          <w:rFonts w:ascii="Times New Roman" w:hAnsi="Times New Roman" w:cs="Times New Roman"/>
          <w:lang w:val="bg-BG"/>
        </w:rPr>
        <w:t>ното производство срещу тях иска да оспори обвиненията</w:t>
      </w:r>
      <w:r w:rsidR="00BE3AEF">
        <w:rPr>
          <w:rFonts w:ascii="Times New Roman" w:hAnsi="Times New Roman" w:cs="Times New Roman"/>
          <w:lang w:val="bg-BG"/>
        </w:rPr>
        <w:t xml:space="preserve"> за хулиганство срещу жалбоподателите, е, че с боя</w:t>
      </w:r>
      <w:r w:rsidR="006A19BA" w:rsidRPr="00CF02D0">
        <w:rPr>
          <w:rFonts w:ascii="Times New Roman" w:hAnsi="Times New Roman" w:cs="Times New Roman"/>
          <w:lang w:val="bg-BG"/>
        </w:rPr>
        <w:t>дисването на паметника те надлежно са упражнили правото си на свобода на изразяване на мнение (виж параграфи 19 и 23 по-горе</w:t>
      </w:r>
      <w:r w:rsidRPr="00CF02D0">
        <w:rPr>
          <w:rFonts w:ascii="Times New Roman" w:hAnsi="Times New Roman" w:cs="Times New Roman"/>
        </w:rPr>
        <w:t xml:space="preserve">). </w:t>
      </w:r>
      <w:r w:rsidR="006A19BA" w:rsidRPr="00CF02D0">
        <w:rPr>
          <w:rFonts w:ascii="Times New Roman" w:hAnsi="Times New Roman" w:cs="Times New Roman"/>
          <w:lang w:val="bg-BG"/>
        </w:rPr>
        <w:t>Поради</w:t>
      </w:r>
      <w:r w:rsidR="00BE3AEF">
        <w:rPr>
          <w:rFonts w:ascii="Times New Roman" w:hAnsi="Times New Roman" w:cs="Times New Roman"/>
          <w:lang w:val="bg-BG"/>
        </w:rPr>
        <w:t xml:space="preserve"> това </w:t>
      </w:r>
      <w:r w:rsidR="00B00B6C">
        <w:rPr>
          <w:rFonts w:ascii="Times New Roman" w:hAnsi="Times New Roman" w:cs="Times New Roman"/>
          <w:lang w:val="bg-BG"/>
        </w:rPr>
        <w:t>възнагражденията</w:t>
      </w:r>
      <w:r w:rsidR="00BE3AEF">
        <w:rPr>
          <w:rFonts w:ascii="Times New Roman" w:hAnsi="Times New Roman" w:cs="Times New Roman"/>
          <w:lang w:val="bg-BG"/>
        </w:rPr>
        <w:t>, които жалбопода</w:t>
      </w:r>
      <w:r w:rsidR="006A19BA" w:rsidRPr="00CF02D0">
        <w:rPr>
          <w:rFonts w:ascii="Times New Roman" w:hAnsi="Times New Roman" w:cs="Times New Roman"/>
          <w:lang w:val="bg-BG"/>
        </w:rPr>
        <w:t xml:space="preserve">телите </w:t>
      </w:r>
      <w:r w:rsidR="00BE3AEF">
        <w:rPr>
          <w:rFonts w:ascii="Times New Roman" w:hAnsi="Times New Roman" w:cs="Times New Roman"/>
          <w:lang w:val="bg-BG"/>
        </w:rPr>
        <w:t>са заплатили</w:t>
      </w:r>
      <w:r w:rsidR="006A19BA" w:rsidRPr="00CF02D0">
        <w:rPr>
          <w:rFonts w:ascii="Times New Roman" w:hAnsi="Times New Roman" w:cs="Times New Roman"/>
          <w:lang w:val="bg-BG"/>
        </w:rPr>
        <w:t xml:space="preserve"> за услугите на тези адвокати, са направени, за да се предотврати нарушението на член 10 от Конвенцията. Въпреки че </w:t>
      </w:r>
      <w:r w:rsidR="00BE3AEF">
        <w:rPr>
          <w:rFonts w:ascii="Times New Roman" w:hAnsi="Times New Roman" w:cs="Times New Roman"/>
          <w:lang w:val="bg-BG"/>
        </w:rPr>
        <w:t xml:space="preserve">възнаграждението, платено </w:t>
      </w:r>
      <w:r w:rsidR="006A19BA" w:rsidRPr="00CF02D0">
        <w:rPr>
          <w:rFonts w:ascii="Times New Roman" w:hAnsi="Times New Roman" w:cs="Times New Roman"/>
          <w:lang w:val="bg-BG"/>
        </w:rPr>
        <w:t>от първия жалбоп</w:t>
      </w:r>
      <w:r w:rsidR="00BE3AEF">
        <w:rPr>
          <w:rFonts w:ascii="Times New Roman" w:hAnsi="Times New Roman" w:cs="Times New Roman"/>
          <w:lang w:val="bg-BG"/>
        </w:rPr>
        <w:t>од</w:t>
      </w:r>
      <w:r w:rsidR="006A19BA" w:rsidRPr="00CF02D0">
        <w:rPr>
          <w:rFonts w:ascii="Times New Roman" w:hAnsi="Times New Roman" w:cs="Times New Roman"/>
          <w:lang w:val="bg-BG"/>
        </w:rPr>
        <w:t>ател (1500 л</w:t>
      </w:r>
      <w:r w:rsidR="00B00B6C">
        <w:rPr>
          <w:rFonts w:ascii="Times New Roman" w:hAnsi="Times New Roman" w:cs="Times New Roman"/>
          <w:lang w:val="bg-BG"/>
        </w:rPr>
        <w:t>в., равностойни на 767 евро), е пет пъти по-високо от това, платено</w:t>
      </w:r>
      <w:r w:rsidR="00BE3AEF">
        <w:rPr>
          <w:rFonts w:ascii="Times New Roman" w:hAnsi="Times New Roman" w:cs="Times New Roman"/>
          <w:lang w:val="bg-BG"/>
        </w:rPr>
        <w:t xml:space="preserve"> от втория жалбопод</w:t>
      </w:r>
      <w:r w:rsidR="006A19BA" w:rsidRPr="00CF02D0">
        <w:rPr>
          <w:rFonts w:ascii="Times New Roman" w:hAnsi="Times New Roman" w:cs="Times New Roman"/>
          <w:lang w:val="bg-BG"/>
        </w:rPr>
        <w:t>ател (300 лв., равностойни на 153 евро), пред Съда не са представени никакв</w:t>
      </w:r>
      <w:r w:rsidR="00B00B6C">
        <w:rPr>
          <w:rFonts w:ascii="Times New Roman" w:hAnsi="Times New Roman" w:cs="Times New Roman"/>
          <w:lang w:val="bg-BG"/>
        </w:rPr>
        <w:t>и аргументи в смисъл, че първото</w:t>
      </w:r>
      <w:r w:rsidRPr="003741D3">
        <w:rPr>
          <w:rFonts w:ascii="Times New Roman" w:hAnsi="Times New Roman" w:cs="Times New Roman"/>
          <w:lang w:val="bg-BG"/>
        </w:rPr>
        <w:t xml:space="preserve"> </w:t>
      </w:r>
      <w:r w:rsidR="00B00B6C">
        <w:rPr>
          <w:rFonts w:ascii="Times New Roman" w:hAnsi="Times New Roman" w:cs="Times New Roman"/>
          <w:lang w:val="bg-BG"/>
        </w:rPr>
        <w:t>е било неразумно</w:t>
      </w:r>
      <w:r w:rsidR="006A19BA" w:rsidRPr="00CF02D0">
        <w:rPr>
          <w:rFonts w:ascii="Times New Roman" w:hAnsi="Times New Roman" w:cs="Times New Roman"/>
          <w:lang w:val="bg-BG"/>
        </w:rPr>
        <w:t xml:space="preserve"> по отношение на размера и не вижда причина да поставя под съмнение </w:t>
      </w:r>
      <w:r w:rsidR="00BE3AEF">
        <w:rPr>
          <w:rFonts w:ascii="Times New Roman" w:hAnsi="Times New Roman" w:cs="Times New Roman"/>
          <w:lang w:val="bg-BG"/>
        </w:rPr>
        <w:t>този въпрос, особено след като жалбоподат</w:t>
      </w:r>
      <w:r w:rsidR="006A19BA" w:rsidRPr="00CF02D0">
        <w:rPr>
          <w:rFonts w:ascii="Times New Roman" w:hAnsi="Times New Roman" w:cs="Times New Roman"/>
          <w:lang w:val="bg-BG"/>
        </w:rPr>
        <w:t>елите са имали прав</w:t>
      </w:r>
      <w:r w:rsidR="00BE3AEF">
        <w:rPr>
          <w:rFonts w:ascii="Times New Roman" w:hAnsi="Times New Roman" w:cs="Times New Roman"/>
          <w:lang w:val="bg-BG"/>
        </w:rPr>
        <w:t>о</w:t>
      </w:r>
      <w:r w:rsidR="006A19BA" w:rsidRPr="00CF02D0">
        <w:rPr>
          <w:rFonts w:ascii="Times New Roman" w:hAnsi="Times New Roman" w:cs="Times New Roman"/>
          <w:lang w:val="bg-BG"/>
        </w:rPr>
        <w:t xml:space="preserve"> да дадат указания на адвокатите си, както преценят </w:t>
      </w:r>
      <w:r w:rsidRPr="003741D3">
        <w:rPr>
          <w:rFonts w:ascii="Times New Roman" w:hAnsi="Times New Roman" w:cs="Times New Roman"/>
          <w:lang w:val="bg-BG"/>
        </w:rPr>
        <w:t>(</w:t>
      </w:r>
      <w:r w:rsidR="006A19BA" w:rsidRPr="00CF02D0">
        <w:rPr>
          <w:rFonts w:ascii="Times New Roman" w:hAnsi="Times New Roman" w:cs="Times New Roman"/>
          <w:lang w:val="bg-BG"/>
        </w:rPr>
        <w:t>виж</w:t>
      </w:r>
      <w:r w:rsidRPr="003741D3">
        <w:rPr>
          <w:rFonts w:ascii="Times New Roman" w:hAnsi="Times New Roman" w:cs="Times New Roman"/>
          <w:lang w:val="bg-BG"/>
        </w:rPr>
        <w:t xml:space="preserve"> </w:t>
      </w:r>
      <w:r w:rsidR="00BE3AEF" w:rsidRPr="00BE3AEF">
        <w:rPr>
          <w:rFonts w:ascii="Times New Roman" w:hAnsi="Times New Roman" w:cs="Times New Roman"/>
        </w:rPr>
        <w:t>Observer</w:t>
      </w:r>
      <w:r w:rsidR="00BE3AEF" w:rsidRPr="00BE3AEF">
        <w:rPr>
          <w:rFonts w:ascii="Times New Roman" w:hAnsi="Times New Roman" w:cs="Times New Roman"/>
          <w:i/>
          <w:lang w:val="bg-BG"/>
        </w:rPr>
        <w:t xml:space="preserve"> </w:t>
      </w:r>
      <w:r w:rsidR="00BE3AEF" w:rsidRPr="00BE3AEF">
        <w:rPr>
          <w:rFonts w:ascii="Times New Roman" w:hAnsi="Times New Roman" w:cs="Times New Roman"/>
          <w:i/>
        </w:rPr>
        <w:t>and</w:t>
      </w:r>
      <w:r w:rsidR="00BE3AEF" w:rsidRPr="00BE3AEF">
        <w:rPr>
          <w:rFonts w:ascii="Times New Roman" w:hAnsi="Times New Roman" w:cs="Times New Roman"/>
          <w:i/>
          <w:lang w:val="bg-BG"/>
        </w:rPr>
        <w:t xml:space="preserve"> </w:t>
      </w:r>
      <w:r w:rsidR="00BE3AEF" w:rsidRPr="00BE3AEF">
        <w:rPr>
          <w:rFonts w:ascii="Times New Roman" w:hAnsi="Times New Roman" w:cs="Times New Roman"/>
        </w:rPr>
        <w:t>Guardian</w:t>
      </w:r>
      <w:r w:rsidR="00BE3AEF" w:rsidRPr="00BE3AEF">
        <w:rPr>
          <w:rFonts w:ascii="Times New Roman" w:hAnsi="Times New Roman" w:cs="Times New Roman"/>
          <w:i/>
          <w:lang w:val="bg-BG"/>
        </w:rPr>
        <w:t xml:space="preserve"> </w:t>
      </w:r>
      <w:r w:rsidR="00EF5BE6" w:rsidRPr="00CF02D0">
        <w:rPr>
          <w:rFonts w:ascii="Times New Roman" w:hAnsi="Times New Roman" w:cs="Times New Roman"/>
          <w:i/>
          <w:lang w:val="bg-BG"/>
        </w:rPr>
        <w:t>срещу Обединеното кралство</w:t>
      </w:r>
      <w:r w:rsidRPr="003741D3">
        <w:rPr>
          <w:rFonts w:ascii="Times New Roman" w:hAnsi="Times New Roman" w:cs="Times New Roman"/>
          <w:lang w:val="bg-BG"/>
        </w:rPr>
        <w:t xml:space="preserve">, 26 </w:t>
      </w:r>
      <w:r w:rsidR="006A19BA" w:rsidRPr="00CF02D0">
        <w:rPr>
          <w:rFonts w:ascii="Times New Roman" w:hAnsi="Times New Roman" w:cs="Times New Roman"/>
          <w:lang w:val="bg-BG"/>
        </w:rPr>
        <w:t>ноември</w:t>
      </w:r>
      <w:r w:rsidRPr="003741D3">
        <w:rPr>
          <w:rFonts w:ascii="Times New Roman" w:hAnsi="Times New Roman" w:cs="Times New Roman"/>
          <w:lang w:val="bg-BG"/>
        </w:rPr>
        <w:t xml:space="preserve"> 1991</w:t>
      </w:r>
      <w:r w:rsidR="006A19BA" w:rsidRPr="00CF02D0">
        <w:rPr>
          <w:rFonts w:ascii="Times New Roman" w:hAnsi="Times New Roman" w:cs="Times New Roman"/>
          <w:lang w:val="bg-BG"/>
        </w:rPr>
        <w:t xml:space="preserve"> г.</w:t>
      </w:r>
      <w:r w:rsidRPr="003741D3">
        <w:rPr>
          <w:rFonts w:ascii="Times New Roman" w:hAnsi="Times New Roman" w:cs="Times New Roman"/>
          <w:lang w:val="bg-BG"/>
        </w:rPr>
        <w:t>, § 80 (</w:t>
      </w:r>
      <w:r w:rsidRPr="00CF02D0">
        <w:rPr>
          <w:rFonts w:ascii="Times New Roman" w:hAnsi="Times New Roman" w:cs="Times New Roman"/>
        </w:rPr>
        <w:t>b</w:t>
      </w:r>
      <w:r w:rsidRPr="003741D3">
        <w:rPr>
          <w:rFonts w:ascii="Times New Roman" w:hAnsi="Times New Roman" w:cs="Times New Roman"/>
          <w:lang w:val="bg-BG"/>
        </w:rPr>
        <w:t xml:space="preserve">), </w:t>
      </w:r>
      <w:r w:rsidR="006A19BA" w:rsidRPr="00CF02D0">
        <w:rPr>
          <w:rFonts w:ascii="Times New Roman" w:hAnsi="Times New Roman" w:cs="Times New Roman"/>
          <w:lang w:val="bg-BG"/>
        </w:rPr>
        <w:t>Серия</w:t>
      </w:r>
      <w:r w:rsidRPr="003741D3">
        <w:rPr>
          <w:rFonts w:ascii="Times New Roman" w:hAnsi="Times New Roman" w:cs="Times New Roman"/>
          <w:lang w:val="bg-BG"/>
        </w:rPr>
        <w:t xml:space="preserve"> </w:t>
      </w:r>
      <w:r w:rsidRPr="00CF02D0">
        <w:rPr>
          <w:rFonts w:ascii="Times New Roman" w:hAnsi="Times New Roman" w:cs="Times New Roman"/>
        </w:rPr>
        <w:t>A</w:t>
      </w:r>
      <w:r w:rsidRPr="003741D3">
        <w:rPr>
          <w:rFonts w:ascii="Times New Roman" w:hAnsi="Times New Roman" w:cs="Times New Roman"/>
          <w:lang w:val="bg-BG"/>
        </w:rPr>
        <w:t xml:space="preserve"> </w:t>
      </w:r>
      <w:r w:rsidR="006A19BA" w:rsidRPr="00CF02D0">
        <w:rPr>
          <w:rFonts w:ascii="Times New Roman" w:hAnsi="Times New Roman" w:cs="Times New Roman"/>
          <w:lang w:val="bg-BG"/>
        </w:rPr>
        <w:t>№</w:t>
      </w:r>
      <w:r w:rsidRPr="003741D3">
        <w:rPr>
          <w:rFonts w:ascii="Times New Roman" w:hAnsi="Times New Roman" w:cs="Times New Roman"/>
          <w:lang w:val="bg-BG"/>
        </w:rPr>
        <w:t xml:space="preserve"> 216). </w:t>
      </w:r>
      <w:r w:rsidR="006A19BA" w:rsidRPr="00CF02D0">
        <w:rPr>
          <w:rFonts w:ascii="Times New Roman" w:hAnsi="Times New Roman" w:cs="Times New Roman"/>
          <w:lang w:val="bg-BG"/>
        </w:rPr>
        <w:t xml:space="preserve">Поради това </w:t>
      </w:r>
      <w:r w:rsidR="00BE3AEF">
        <w:rPr>
          <w:rFonts w:ascii="Times New Roman" w:hAnsi="Times New Roman" w:cs="Times New Roman"/>
          <w:lang w:val="bg-BG"/>
        </w:rPr>
        <w:t xml:space="preserve">уважава </w:t>
      </w:r>
      <w:r w:rsidR="006A19BA" w:rsidRPr="00CF02D0">
        <w:rPr>
          <w:rFonts w:ascii="Times New Roman" w:hAnsi="Times New Roman" w:cs="Times New Roman"/>
          <w:lang w:val="bg-BG"/>
        </w:rPr>
        <w:t>и двата иска изцяло</w:t>
      </w:r>
      <w:r w:rsidRPr="00BE3AEF">
        <w:rPr>
          <w:rFonts w:ascii="Times New Roman" w:hAnsi="Times New Roman" w:cs="Times New Roman"/>
          <w:lang w:val="bg-BG"/>
        </w:rPr>
        <w:t>.</w:t>
      </w:r>
    </w:p>
    <w:p w14:paraId="3028B9BB" w14:textId="5AC67160" w:rsidR="008E09AF" w:rsidRPr="00BE3AEF" w:rsidRDefault="006A19BA" w:rsidP="00163812">
      <w:pPr>
        <w:pStyle w:val="JuHa0"/>
        <w:numPr>
          <w:ilvl w:val="4"/>
          <w:numId w:val="4"/>
        </w:numPr>
        <w:rPr>
          <w:rFonts w:ascii="Times New Roman" w:hAnsi="Times New Roman" w:cs="Times New Roman"/>
          <w:lang w:val="bg-BG"/>
        </w:rPr>
      </w:pPr>
      <w:r w:rsidRPr="00CF02D0">
        <w:rPr>
          <w:rFonts w:ascii="Times New Roman" w:hAnsi="Times New Roman" w:cs="Times New Roman"/>
          <w:lang w:val="bg-BG"/>
        </w:rPr>
        <w:t>Разходи, свързани с производството пред Съда</w:t>
      </w:r>
    </w:p>
    <w:bookmarkStart w:id="83" w:name="L_A41_costs_C_Stras"/>
    <w:p w14:paraId="2569FF6C" w14:textId="6DA5CA8C" w:rsidR="008E09AF" w:rsidRPr="002A6E38" w:rsidRDefault="008E09AF" w:rsidP="00163812">
      <w:pPr>
        <w:pStyle w:val="JuPara"/>
        <w:rPr>
          <w:rFonts w:ascii="Times New Roman" w:hAnsi="Times New Roman" w:cs="Times New Roman"/>
          <w:lang w:val="bg-BG"/>
        </w:rPr>
      </w:pPr>
      <w:r w:rsidRPr="00CF02D0">
        <w:rPr>
          <w:rFonts w:ascii="Times New Roman" w:hAnsi="Times New Roman" w:cs="Times New Roman"/>
        </w:rPr>
        <w:fldChar w:fldCharType="begin"/>
      </w:r>
      <w:r w:rsidRPr="00BE3AEF">
        <w:rPr>
          <w:rFonts w:ascii="Times New Roman" w:hAnsi="Times New Roman" w:cs="Times New Roman"/>
          <w:lang w:val="bg-BG"/>
        </w:rPr>
        <w:instrText xml:space="preserve"> </w:instrText>
      </w:r>
      <w:r w:rsidRPr="00CF02D0">
        <w:rPr>
          <w:rFonts w:ascii="Times New Roman" w:hAnsi="Times New Roman" w:cs="Times New Roman"/>
        </w:rPr>
        <w:instrText>SEQ</w:instrText>
      </w:r>
      <w:r w:rsidRPr="00BE3AEF">
        <w:rPr>
          <w:rFonts w:ascii="Times New Roman" w:hAnsi="Times New Roman" w:cs="Times New Roman"/>
          <w:lang w:val="bg-BG"/>
        </w:rPr>
        <w:instrText xml:space="preserve"> </w:instrText>
      </w:r>
      <w:r w:rsidRPr="00CF02D0">
        <w:rPr>
          <w:rFonts w:ascii="Times New Roman" w:hAnsi="Times New Roman" w:cs="Times New Roman"/>
        </w:rPr>
        <w:instrText>level</w:instrText>
      </w:r>
      <w:r w:rsidRPr="00BE3AEF">
        <w:rPr>
          <w:rFonts w:ascii="Times New Roman" w:hAnsi="Times New Roman" w:cs="Times New Roman"/>
          <w:lang w:val="bg-BG"/>
        </w:rPr>
        <w:instrText>0 \*</w:instrText>
      </w:r>
      <w:r w:rsidRPr="00CF02D0">
        <w:rPr>
          <w:rFonts w:ascii="Times New Roman" w:hAnsi="Times New Roman" w:cs="Times New Roman"/>
        </w:rPr>
        <w:instrText>arabic</w:instrText>
      </w:r>
      <w:r w:rsidRPr="00BE3AEF">
        <w:rPr>
          <w:rFonts w:ascii="Times New Roman" w:hAnsi="Times New Roman" w:cs="Times New Roman"/>
          <w:lang w:val="bg-BG"/>
        </w:rPr>
        <w:instrText xml:space="preserve"> </w:instrText>
      </w:r>
      <w:r w:rsidRPr="00CF02D0">
        <w:rPr>
          <w:rFonts w:ascii="Times New Roman" w:hAnsi="Times New Roman" w:cs="Times New Roman"/>
        </w:rPr>
        <w:fldChar w:fldCharType="separate"/>
      </w:r>
      <w:r w:rsidR="002A6E38" w:rsidRPr="002A6E38">
        <w:rPr>
          <w:rFonts w:ascii="Times New Roman" w:hAnsi="Times New Roman" w:cs="Times New Roman"/>
          <w:noProof/>
          <w:lang w:val="bg-BG"/>
        </w:rPr>
        <w:t>105</w:t>
      </w:r>
      <w:r w:rsidRPr="00CF02D0">
        <w:rPr>
          <w:rFonts w:ascii="Times New Roman" w:hAnsi="Times New Roman" w:cs="Times New Roman"/>
        </w:rPr>
        <w:fldChar w:fldCharType="end"/>
      </w:r>
      <w:bookmarkEnd w:id="83"/>
      <w:r w:rsidRPr="00BE3AEF">
        <w:rPr>
          <w:rFonts w:ascii="Times New Roman" w:hAnsi="Times New Roman" w:cs="Times New Roman"/>
          <w:lang w:val="bg-BG"/>
        </w:rPr>
        <w:t>.</w:t>
      </w:r>
      <w:r w:rsidRPr="00CF02D0">
        <w:rPr>
          <w:rFonts w:ascii="Times New Roman" w:hAnsi="Times New Roman" w:cs="Times New Roman"/>
        </w:rPr>
        <w:t>  </w:t>
      </w:r>
      <w:r w:rsidR="0061734E" w:rsidRPr="00CF02D0">
        <w:rPr>
          <w:rFonts w:ascii="Times New Roman" w:hAnsi="Times New Roman" w:cs="Times New Roman"/>
          <w:lang w:val="bg-BG"/>
        </w:rPr>
        <w:t>Единственият спорен момент по отношение на адвокатските хонорари, отнасящи се до производството пред Съда (виж параграф 99 (а) по-горе) е дали те са ра</w:t>
      </w:r>
      <w:r w:rsidR="00BE3AEF">
        <w:rPr>
          <w:rFonts w:ascii="Times New Roman" w:hAnsi="Times New Roman" w:cs="Times New Roman"/>
          <w:lang w:val="bg-BG"/>
        </w:rPr>
        <w:t>з</w:t>
      </w:r>
      <w:r w:rsidR="0061734E" w:rsidRPr="00CF02D0">
        <w:rPr>
          <w:rFonts w:ascii="Times New Roman" w:hAnsi="Times New Roman" w:cs="Times New Roman"/>
          <w:lang w:val="bg-BG"/>
        </w:rPr>
        <w:t>умни по отношение на размера</w:t>
      </w:r>
      <w:r w:rsidRPr="002A6E38">
        <w:rPr>
          <w:rFonts w:ascii="Times New Roman" w:hAnsi="Times New Roman" w:cs="Times New Roman"/>
          <w:lang w:val="bg-BG"/>
        </w:rPr>
        <w:t xml:space="preserve">. </w:t>
      </w:r>
      <w:r w:rsidR="0061734E" w:rsidRPr="00CF02D0">
        <w:rPr>
          <w:rFonts w:ascii="Times New Roman" w:hAnsi="Times New Roman" w:cs="Times New Roman"/>
          <w:lang w:val="bg-BG"/>
        </w:rPr>
        <w:t>Почасовата ставка, начислена от тези адвокати – 120 евро, е по-висока от тези, които са приети по скорошни дела срещу България с подобна сложност и не може да се приеме за разумна</w:t>
      </w:r>
      <w:r w:rsidRPr="002A6E38">
        <w:rPr>
          <w:rFonts w:ascii="Times New Roman" w:hAnsi="Times New Roman" w:cs="Times New Roman"/>
          <w:lang w:val="bg-BG"/>
        </w:rPr>
        <w:t xml:space="preserve"> (</w:t>
      </w:r>
      <w:r w:rsidR="0061734E" w:rsidRPr="00CF02D0">
        <w:rPr>
          <w:rFonts w:ascii="Times New Roman" w:hAnsi="Times New Roman" w:cs="Times New Roman"/>
          <w:lang w:val="bg-BG"/>
        </w:rPr>
        <w:t>виж</w:t>
      </w:r>
      <w:r w:rsidRPr="002A6E38">
        <w:rPr>
          <w:rFonts w:ascii="Times New Roman" w:hAnsi="Times New Roman" w:cs="Times New Roman"/>
          <w:lang w:val="bg-BG"/>
        </w:rPr>
        <w:t xml:space="preserve"> </w:t>
      </w:r>
      <w:proofErr w:type="spellStart"/>
      <w:r w:rsidR="00EF5BE6" w:rsidRPr="00CF02D0">
        <w:rPr>
          <w:rFonts w:ascii="Times New Roman" w:hAnsi="Times New Roman" w:cs="Times New Roman"/>
          <w:i/>
          <w:iCs/>
          <w:lang w:val="bg-BG"/>
        </w:rPr>
        <w:t>Ханджисйки</w:t>
      </w:r>
      <w:proofErr w:type="spellEnd"/>
      <w:r w:rsidRPr="002A6E38">
        <w:rPr>
          <w:rFonts w:ascii="Times New Roman" w:hAnsi="Times New Roman" w:cs="Times New Roman"/>
          <w:lang w:val="bg-BG"/>
        </w:rPr>
        <w:t xml:space="preserve">, </w:t>
      </w:r>
      <w:r w:rsidR="0061734E" w:rsidRPr="00CF02D0">
        <w:rPr>
          <w:rFonts w:ascii="Times New Roman" w:hAnsi="Times New Roman" w:cs="Times New Roman"/>
          <w:lang w:val="bg-BG"/>
        </w:rPr>
        <w:t>цитирано по-горе</w:t>
      </w:r>
      <w:r w:rsidRPr="002A6E38">
        <w:rPr>
          <w:rFonts w:ascii="Times New Roman" w:hAnsi="Times New Roman" w:cs="Times New Roman"/>
          <w:lang w:val="bg-BG"/>
        </w:rPr>
        <w:t xml:space="preserve">, § 73). </w:t>
      </w:r>
      <w:r w:rsidR="0061734E" w:rsidRPr="00CF02D0">
        <w:rPr>
          <w:rFonts w:ascii="Times New Roman" w:hAnsi="Times New Roman" w:cs="Times New Roman"/>
          <w:lang w:val="bg-BG"/>
        </w:rPr>
        <w:t>Тъй като ст</w:t>
      </w:r>
      <w:r w:rsidR="00BE3AEF">
        <w:rPr>
          <w:rFonts w:ascii="Times New Roman" w:hAnsi="Times New Roman" w:cs="Times New Roman"/>
          <w:lang w:val="bg-BG"/>
        </w:rPr>
        <w:t>ановищата от името на жалбопод</w:t>
      </w:r>
      <w:r w:rsidR="0061734E" w:rsidRPr="00CF02D0">
        <w:rPr>
          <w:rFonts w:ascii="Times New Roman" w:hAnsi="Times New Roman" w:cs="Times New Roman"/>
          <w:lang w:val="bg-BG"/>
        </w:rPr>
        <w:t xml:space="preserve">ателите са подадени след </w:t>
      </w:r>
      <w:r w:rsidR="00BE3AEF">
        <w:rPr>
          <w:rFonts w:ascii="Times New Roman" w:hAnsi="Times New Roman" w:cs="Times New Roman"/>
          <w:lang w:val="bg-BG"/>
        </w:rPr>
        <w:t xml:space="preserve">постановяване на решението </w:t>
      </w:r>
      <w:r w:rsidR="00EF5BE6" w:rsidRPr="00CF02D0">
        <w:rPr>
          <w:rFonts w:ascii="Times New Roman" w:hAnsi="Times New Roman" w:cs="Times New Roman"/>
          <w:i/>
          <w:iCs/>
          <w:lang w:val="bg-BG"/>
        </w:rPr>
        <w:t>Ханджийски</w:t>
      </w:r>
      <w:r w:rsidRPr="002A6E38">
        <w:rPr>
          <w:rFonts w:ascii="Times New Roman" w:hAnsi="Times New Roman" w:cs="Times New Roman"/>
          <w:lang w:val="bg-BG"/>
        </w:rPr>
        <w:t xml:space="preserve"> (</w:t>
      </w:r>
      <w:r w:rsidR="0061734E" w:rsidRPr="00CF02D0">
        <w:rPr>
          <w:rFonts w:ascii="Times New Roman" w:hAnsi="Times New Roman" w:cs="Times New Roman"/>
          <w:lang w:val="bg-BG"/>
        </w:rPr>
        <w:t>цитирано по-горе</w:t>
      </w:r>
      <w:r w:rsidRPr="002A6E38">
        <w:rPr>
          <w:rFonts w:ascii="Times New Roman" w:hAnsi="Times New Roman" w:cs="Times New Roman"/>
          <w:lang w:val="bg-BG"/>
        </w:rPr>
        <w:t xml:space="preserve">), </w:t>
      </w:r>
      <w:r w:rsidR="0061734E" w:rsidRPr="00CF02D0">
        <w:rPr>
          <w:rFonts w:ascii="Times New Roman" w:hAnsi="Times New Roman" w:cs="Times New Roman"/>
          <w:lang w:val="bg-BG"/>
        </w:rPr>
        <w:t xml:space="preserve">където Съдът разглежда много сходни въпроси и определя съответните принципи, и тъй като тези становища до голяма степен се основават на това решение, </w:t>
      </w:r>
      <w:r w:rsidR="00BE3AEF">
        <w:rPr>
          <w:rFonts w:ascii="Times New Roman" w:hAnsi="Times New Roman" w:cs="Times New Roman"/>
          <w:lang w:val="bg-BG"/>
        </w:rPr>
        <w:t>заявените часове по от</w:t>
      </w:r>
      <w:r w:rsidR="0061734E" w:rsidRPr="00CF02D0">
        <w:rPr>
          <w:rFonts w:ascii="Times New Roman" w:hAnsi="Times New Roman" w:cs="Times New Roman"/>
          <w:lang w:val="bg-BG"/>
        </w:rPr>
        <w:t>ношение на тях</w:t>
      </w:r>
      <w:r w:rsidR="00DE6111">
        <w:rPr>
          <w:rFonts w:ascii="Times New Roman" w:hAnsi="Times New Roman" w:cs="Times New Roman"/>
          <w:lang w:val="bg-BG"/>
        </w:rPr>
        <w:t xml:space="preserve"> също не могат да се приемат за разум</w:t>
      </w:r>
      <w:r w:rsidR="0061734E" w:rsidRPr="00CF02D0">
        <w:rPr>
          <w:rFonts w:ascii="Times New Roman" w:hAnsi="Times New Roman" w:cs="Times New Roman"/>
          <w:lang w:val="bg-BG"/>
        </w:rPr>
        <w:t>н</w:t>
      </w:r>
      <w:r w:rsidR="00DE6111">
        <w:rPr>
          <w:rFonts w:ascii="Times New Roman" w:hAnsi="Times New Roman" w:cs="Times New Roman"/>
          <w:lang w:val="bg-BG"/>
        </w:rPr>
        <w:t>и</w:t>
      </w:r>
      <w:r w:rsidRPr="002A6E38">
        <w:rPr>
          <w:rFonts w:ascii="Times New Roman" w:hAnsi="Times New Roman" w:cs="Times New Roman"/>
          <w:lang w:val="bg-BG"/>
        </w:rPr>
        <w:t xml:space="preserve">. </w:t>
      </w:r>
      <w:r w:rsidR="0061734E" w:rsidRPr="00CF02D0">
        <w:rPr>
          <w:rFonts w:ascii="Times New Roman" w:hAnsi="Times New Roman" w:cs="Times New Roman"/>
          <w:lang w:val="bg-BG"/>
        </w:rPr>
        <w:t xml:space="preserve">С оглед на тези съображения, Съдът присъжда </w:t>
      </w:r>
      <w:r w:rsidR="00DE6111">
        <w:rPr>
          <w:rFonts w:ascii="Times New Roman" w:hAnsi="Times New Roman" w:cs="Times New Roman"/>
          <w:lang w:val="bg-BG"/>
        </w:rPr>
        <w:lastRenderedPageBreak/>
        <w:t>съвместно на двамата жалбопод</w:t>
      </w:r>
      <w:r w:rsidR="0061734E" w:rsidRPr="00CF02D0">
        <w:rPr>
          <w:rFonts w:ascii="Times New Roman" w:hAnsi="Times New Roman" w:cs="Times New Roman"/>
          <w:lang w:val="bg-BG"/>
        </w:rPr>
        <w:t>атели 2000 евро плюс всички данъци, които може да им бъдат начислени по това основание</w:t>
      </w:r>
      <w:r w:rsidRPr="002A6E38">
        <w:rPr>
          <w:rFonts w:ascii="Times New Roman" w:hAnsi="Times New Roman" w:cs="Times New Roman"/>
          <w:lang w:val="bg-BG"/>
        </w:rPr>
        <w:t xml:space="preserve">. </w:t>
      </w:r>
      <w:r w:rsidR="00DE6111">
        <w:rPr>
          <w:rFonts w:ascii="Times New Roman" w:hAnsi="Times New Roman" w:cs="Times New Roman"/>
          <w:lang w:val="bg-BG"/>
        </w:rPr>
        <w:t>По искане на жалбопода</w:t>
      </w:r>
      <w:r w:rsidR="0061734E" w:rsidRPr="00CF02D0">
        <w:rPr>
          <w:rFonts w:ascii="Times New Roman" w:hAnsi="Times New Roman" w:cs="Times New Roman"/>
          <w:lang w:val="bg-BG"/>
        </w:rPr>
        <w:t xml:space="preserve">телите тази сума трябва да бъде </w:t>
      </w:r>
      <w:r w:rsidR="00DE6111">
        <w:rPr>
          <w:rFonts w:ascii="Times New Roman" w:hAnsi="Times New Roman" w:cs="Times New Roman"/>
          <w:lang w:val="bg-BG"/>
        </w:rPr>
        <w:t>платена</w:t>
      </w:r>
      <w:r w:rsidR="0061734E" w:rsidRPr="00CF02D0">
        <w:rPr>
          <w:rFonts w:ascii="Times New Roman" w:hAnsi="Times New Roman" w:cs="Times New Roman"/>
          <w:lang w:val="bg-BG"/>
        </w:rPr>
        <w:t xml:space="preserve"> директно по банковата сметка на адвокатската кантора на техните представители – „Екимджиев и партньори“ (виж например</w:t>
      </w:r>
      <w:r w:rsidRPr="002A6E38">
        <w:rPr>
          <w:rFonts w:ascii="Times New Roman" w:hAnsi="Times New Roman" w:cs="Times New Roman"/>
          <w:lang w:val="bg-BG"/>
        </w:rPr>
        <w:t xml:space="preserve">, </w:t>
      </w:r>
      <w:proofErr w:type="spellStart"/>
      <w:r w:rsidR="00DE6111" w:rsidRPr="00DE6111">
        <w:rPr>
          <w:rFonts w:ascii="Times New Roman" w:hAnsi="Times New Roman" w:cs="Times New Roman"/>
          <w:i/>
          <w:iCs/>
          <w:lang w:val="bg-BG"/>
        </w:rPr>
        <w:t>Khlaifia</w:t>
      </w:r>
      <w:proofErr w:type="spellEnd"/>
      <w:r w:rsidR="00DE6111" w:rsidRPr="00DE6111">
        <w:rPr>
          <w:rFonts w:ascii="Times New Roman" w:hAnsi="Times New Roman" w:cs="Times New Roman"/>
          <w:i/>
          <w:iCs/>
          <w:lang w:val="bg-BG"/>
        </w:rPr>
        <w:t xml:space="preserve"> </w:t>
      </w:r>
      <w:proofErr w:type="spellStart"/>
      <w:r w:rsidR="00DE6111" w:rsidRPr="00DE6111">
        <w:rPr>
          <w:rFonts w:ascii="Times New Roman" w:hAnsi="Times New Roman" w:cs="Times New Roman"/>
          <w:i/>
          <w:iCs/>
          <w:lang w:val="bg-BG"/>
        </w:rPr>
        <w:t>and</w:t>
      </w:r>
      <w:proofErr w:type="spellEnd"/>
      <w:r w:rsidR="00DE6111" w:rsidRPr="00DE6111">
        <w:rPr>
          <w:rFonts w:ascii="Times New Roman" w:hAnsi="Times New Roman" w:cs="Times New Roman"/>
          <w:i/>
          <w:iCs/>
          <w:lang w:val="bg-BG"/>
        </w:rPr>
        <w:t xml:space="preserve"> </w:t>
      </w:r>
      <w:proofErr w:type="spellStart"/>
      <w:r w:rsidR="00DE6111" w:rsidRPr="00DE6111">
        <w:rPr>
          <w:rFonts w:ascii="Times New Roman" w:hAnsi="Times New Roman" w:cs="Times New Roman"/>
          <w:i/>
          <w:iCs/>
          <w:lang w:val="bg-BG"/>
        </w:rPr>
        <w:t>Others</w:t>
      </w:r>
      <w:proofErr w:type="spellEnd"/>
      <w:r w:rsidR="00DE6111" w:rsidRPr="00DE6111">
        <w:rPr>
          <w:rFonts w:ascii="Times New Roman" w:hAnsi="Times New Roman" w:cs="Times New Roman"/>
          <w:i/>
          <w:iCs/>
          <w:lang w:val="bg-BG"/>
        </w:rPr>
        <w:t xml:space="preserve"> </w:t>
      </w:r>
      <w:r w:rsidR="00EF5BE6" w:rsidRPr="00CF02D0">
        <w:rPr>
          <w:rFonts w:ascii="Times New Roman" w:hAnsi="Times New Roman" w:cs="Times New Roman"/>
          <w:i/>
          <w:iCs/>
          <w:lang w:val="bg-BG"/>
        </w:rPr>
        <w:t>срещу Италия</w:t>
      </w:r>
      <w:r w:rsidRPr="002A6E38">
        <w:rPr>
          <w:rFonts w:ascii="Times New Roman" w:hAnsi="Times New Roman" w:cs="Times New Roman"/>
          <w:i/>
          <w:iCs/>
          <w:lang w:val="bg-BG"/>
        </w:rPr>
        <w:t xml:space="preserve"> </w:t>
      </w:r>
      <w:r w:rsidRPr="002A6E38">
        <w:rPr>
          <w:rFonts w:ascii="Times New Roman" w:hAnsi="Times New Roman" w:cs="Times New Roman"/>
          <w:lang w:val="bg-BG"/>
        </w:rPr>
        <w:t>[</w:t>
      </w:r>
      <w:r w:rsidR="0061734E" w:rsidRPr="00CF02D0">
        <w:rPr>
          <w:rFonts w:ascii="Times New Roman" w:hAnsi="Times New Roman" w:cs="Times New Roman"/>
          <w:lang w:val="bg-BG"/>
        </w:rPr>
        <w:t>ГК</w:t>
      </w:r>
      <w:r w:rsidRPr="002A6E38">
        <w:rPr>
          <w:rFonts w:ascii="Times New Roman" w:hAnsi="Times New Roman" w:cs="Times New Roman"/>
          <w:lang w:val="bg-BG"/>
        </w:rPr>
        <w:t xml:space="preserve">], </w:t>
      </w:r>
      <w:r w:rsidR="0061734E" w:rsidRPr="00CF02D0">
        <w:rPr>
          <w:rFonts w:ascii="Times New Roman" w:hAnsi="Times New Roman" w:cs="Times New Roman"/>
          <w:lang w:val="bg-BG"/>
        </w:rPr>
        <w:t>№</w:t>
      </w:r>
      <w:r w:rsidRPr="002A6E38">
        <w:rPr>
          <w:rFonts w:ascii="Times New Roman" w:hAnsi="Times New Roman" w:cs="Times New Roman"/>
          <w:lang w:val="bg-BG"/>
        </w:rPr>
        <w:t xml:space="preserve"> 16483/12, § 288, </w:t>
      </w:r>
      <w:r w:rsidRPr="00CF02D0">
        <w:rPr>
          <w:rFonts w:ascii="Times New Roman" w:hAnsi="Times New Roman" w:cs="Times New Roman"/>
        </w:rPr>
        <w:t>ECHR</w:t>
      </w:r>
      <w:r w:rsidRPr="002A6E38">
        <w:rPr>
          <w:rFonts w:ascii="Times New Roman" w:hAnsi="Times New Roman" w:cs="Times New Roman"/>
          <w:lang w:val="bg-BG"/>
        </w:rPr>
        <w:t xml:space="preserve"> 2016 (</w:t>
      </w:r>
      <w:r w:rsidR="0061734E" w:rsidRPr="00CF02D0">
        <w:rPr>
          <w:rFonts w:ascii="Times New Roman" w:hAnsi="Times New Roman" w:cs="Times New Roman"/>
          <w:lang w:val="bg-BG"/>
        </w:rPr>
        <w:t>извадки</w:t>
      </w:r>
      <w:r w:rsidRPr="002A6E38">
        <w:rPr>
          <w:rFonts w:ascii="Times New Roman" w:hAnsi="Times New Roman" w:cs="Times New Roman"/>
          <w:lang w:val="bg-BG"/>
        </w:rPr>
        <w:t>)).</w:t>
      </w:r>
    </w:p>
    <w:p w14:paraId="6E788675" w14:textId="7BE1BB95" w:rsidR="008E09AF" w:rsidRPr="002A6E38" w:rsidRDefault="00DF2D9F" w:rsidP="00163812">
      <w:pPr>
        <w:pStyle w:val="JuPara"/>
        <w:rPr>
          <w:rFonts w:ascii="Times New Roman" w:hAnsi="Times New Roman" w:cs="Times New Roman"/>
          <w:lang w:val="bg-BG"/>
        </w:rPr>
      </w:pPr>
      <w:r w:rsidRPr="00CF02D0">
        <w:rPr>
          <w:rFonts w:ascii="Times New Roman" w:hAnsi="Times New Roman" w:cs="Times New Roman"/>
          <w:noProof/>
        </w:rPr>
        <w:fldChar w:fldCharType="begin"/>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instrText>SEQ</w:instrText>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instrText>level</w:instrText>
      </w:r>
      <w:r w:rsidRPr="002A6E38">
        <w:rPr>
          <w:rFonts w:ascii="Times New Roman" w:hAnsi="Times New Roman" w:cs="Times New Roman"/>
          <w:noProof/>
          <w:lang w:val="bg-BG"/>
        </w:rPr>
        <w:instrText>0 \*</w:instrText>
      </w:r>
      <w:r w:rsidRPr="00CF02D0">
        <w:rPr>
          <w:rFonts w:ascii="Times New Roman" w:hAnsi="Times New Roman" w:cs="Times New Roman"/>
          <w:noProof/>
        </w:rPr>
        <w:instrText>arabic</w:instrText>
      </w:r>
      <w:r w:rsidRPr="002A6E38">
        <w:rPr>
          <w:rFonts w:ascii="Times New Roman" w:hAnsi="Times New Roman" w:cs="Times New Roman"/>
          <w:noProof/>
          <w:lang w:val="bg-BG"/>
        </w:rPr>
        <w:instrText xml:space="preserve"> \* </w:instrText>
      </w:r>
      <w:r w:rsidRPr="00CF02D0">
        <w:rPr>
          <w:rFonts w:ascii="Times New Roman" w:hAnsi="Times New Roman" w:cs="Times New Roman"/>
          <w:noProof/>
        </w:rPr>
        <w:instrText>MERGEFORMAT</w:instrText>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fldChar w:fldCharType="separate"/>
      </w:r>
      <w:r w:rsidR="002A6E38" w:rsidRPr="002A6E38">
        <w:rPr>
          <w:rFonts w:ascii="Times New Roman" w:hAnsi="Times New Roman" w:cs="Times New Roman"/>
          <w:noProof/>
          <w:lang w:val="bg-BG"/>
        </w:rPr>
        <w:t>106</w:t>
      </w:r>
      <w:r w:rsidRPr="00CF02D0">
        <w:rPr>
          <w:rFonts w:ascii="Times New Roman" w:hAnsi="Times New Roman" w:cs="Times New Roman"/>
          <w:noProof/>
        </w:rPr>
        <w:fldChar w:fldCharType="end"/>
      </w:r>
      <w:r w:rsidR="008E09AF" w:rsidRPr="002A6E38">
        <w:rPr>
          <w:rFonts w:ascii="Times New Roman" w:hAnsi="Times New Roman" w:cs="Times New Roman"/>
          <w:lang w:val="bg-BG"/>
        </w:rPr>
        <w:t>.</w:t>
      </w:r>
      <w:r w:rsidR="008E09AF" w:rsidRPr="00CF02D0">
        <w:rPr>
          <w:rFonts w:ascii="Times New Roman" w:hAnsi="Times New Roman" w:cs="Times New Roman"/>
        </w:rPr>
        <w:t>  </w:t>
      </w:r>
      <w:r w:rsidR="00815A2F" w:rsidRPr="00CF02D0">
        <w:rPr>
          <w:rFonts w:ascii="Times New Roman" w:hAnsi="Times New Roman" w:cs="Times New Roman"/>
          <w:lang w:val="bg-BG"/>
        </w:rPr>
        <w:t xml:space="preserve">От своя страна административните разходи (в този случай пощенски и офис консумативи – виж параграф 99 (б) и (в) по-горе), направени от кантората на </w:t>
      </w:r>
      <w:r w:rsidR="008E09AF" w:rsidRPr="002A6E38">
        <w:rPr>
          <w:rFonts w:ascii="Times New Roman" w:hAnsi="Times New Roman" w:cs="Times New Roman"/>
          <w:lang w:val="bg-BG"/>
        </w:rPr>
        <w:t xml:space="preserve"> </w:t>
      </w:r>
      <w:r w:rsidR="00DE6111">
        <w:rPr>
          <w:rFonts w:ascii="Times New Roman" w:hAnsi="Times New Roman" w:cs="Times New Roman"/>
          <w:lang w:val="bg-BG"/>
        </w:rPr>
        <w:t>адвокатите на жалбопода</w:t>
      </w:r>
      <w:r w:rsidR="00815A2F" w:rsidRPr="00CF02D0">
        <w:rPr>
          <w:rFonts w:ascii="Times New Roman" w:hAnsi="Times New Roman" w:cs="Times New Roman"/>
          <w:lang w:val="bg-BG"/>
        </w:rPr>
        <w:t xml:space="preserve">телите във връзка с производството пред Съда, по принцип подлежат на възстановяване по член 41 от Конвенцията </w:t>
      </w:r>
      <w:r w:rsidR="008E09AF" w:rsidRPr="002A6E38">
        <w:rPr>
          <w:rFonts w:ascii="Times New Roman" w:hAnsi="Times New Roman" w:cs="Times New Roman"/>
          <w:lang w:val="bg-BG"/>
        </w:rPr>
        <w:t>(</w:t>
      </w:r>
      <w:r w:rsidR="00815A2F" w:rsidRPr="00CF02D0">
        <w:rPr>
          <w:rFonts w:ascii="Times New Roman" w:hAnsi="Times New Roman" w:cs="Times New Roman"/>
          <w:lang w:val="bg-BG"/>
        </w:rPr>
        <w:t>виж</w:t>
      </w:r>
      <w:r w:rsidR="008E09AF" w:rsidRPr="002A6E38">
        <w:rPr>
          <w:rFonts w:ascii="Times New Roman" w:hAnsi="Times New Roman" w:cs="Times New Roman"/>
          <w:lang w:val="bg-BG"/>
        </w:rPr>
        <w:t xml:space="preserve"> </w:t>
      </w:r>
      <w:r w:rsidR="00EF5BE6" w:rsidRPr="00CF02D0">
        <w:rPr>
          <w:rFonts w:ascii="Times New Roman" w:hAnsi="Times New Roman" w:cs="Times New Roman"/>
          <w:i/>
          <w:iCs/>
          <w:lang w:val="bg-BG"/>
        </w:rPr>
        <w:t>Ханджийски</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цитирано по-горе</w:t>
      </w:r>
      <w:r w:rsidR="008E09AF" w:rsidRPr="002A6E38">
        <w:rPr>
          <w:rFonts w:ascii="Times New Roman" w:hAnsi="Times New Roman" w:cs="Times New Roman"/>
          <w:lang w:val="bg-BG"/>
        </w:rPr>
        <w:t xml:space="preserve">, § 74, </w:t>
      </w:r>
      <w:r w:rsidR="00815A2F" w:rsidRPr="00CF02D0">
        <w:rPr>
          <w:rFonts w:ascii="Times New Roman" w:hAnsi="Times New Roman" w:cs="Times New Roman"/>
          <w:lang w:val="bg-BG"/>
        </w:rPr>
        <w:t>с допълнителни препратки</w:t>
      </w:r>
      <w:r w:rsidR="008E09AF" w:rsidRPr="002A6E38">
        <w:rPr>
          <w:rFonts w:ascii="Times New Roman" w:hAnsi="Times New Roman" w:cs="Times New Roman"/>
          <w:lang w:val="bg-BG"/>
        </w:rPr>
        <w:t xml:space="preserve">). </w:t>
      </w:r>
      <w:bookmarkStart w:id="84" w:name="_Hlk77615318"/>
      <w:r w:rsidR="00815A2F" w:rsidRPr="00CF02D0">
        <w:rPr>
          <w:rFonts w:ascii="Times New Roman" w:hAnsi="Times New Roman" w:cs="Times New Roman"/>
          <w:lang w:val="bg-BG"/>
        </w:rPr>
        <w:t xml:space="preserve">Всъщност, съгласно условията на </w:t>
      </w:r>
      <w:r w:rsidR="00DE6111">
        <w:rPr>
          <w:rFonts w:ascii="Times New Roman" w:hAnsi="Times New Roman" w:cs="Times New Roman"/>
          <w:lang w:val="bg-BG"/>
        </w:rPr>
        <w:t>споразумението за възнаграждение между жалбопод</w:t>
      </w:r>
      <w:r w:rsidR="00815A2F" w:rsidRPr="00CF02D0">
        <w:rPr>
          <w:rFonts w:ascii="Times New Roman" w:hAnsi="Times New Roman" w:cs="Times New Roman"/>
          <w:lang w:val="bg-BG"/>
        </w:rPr>
        <w:t xml:space="preserve">ателите и тяхната адвокатска кантора, те са длъжни не само да заплатят хонорари по работата им по делото, но и да покрият всички административни разходи, направени от тази кантора във връзка с </w:t>
      </w:r>
      <w:r w:rsidR="00DE6111">
        <w:rPr>
          <w:rFonts w:ascii="Times New Roman" w:hAnsi="Times New Roman" w:cs="Times New Roman"/>
          <w:lang w:val="bg-BG"/>
        </w:rPr>
        <w:t>делото</w:t>
      </w:r>
      <w:r w:rsidR="008E09AF" w:rsidRPr="002A6E38">
        <w:rPr>
          <w:rFonts w:ascii="Times New Roman" w:hAnsi="Times New Roman" w:cs="Times New Roman"/>
          <w:lang w:val="bg-BG"/>
        </w:rPr>
        <w:t>.</w:t>
      </w:r>
      <w:bookmarkEnd w:id="84"/>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Въпреки това няма документи в подкрепа на иска по отношение на офис материалите</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 xml:space="preserve">При тези обстоятелства Съдът присъжда </w:t>
      </w:r>
      <w:r w:rsidR="00DE6111">
        <w:rPr>
          <w:rFonts w:ascii="Times New Roman" w:hAnsi="Times New Roman" w:cs="Times New Roman"/>
          <w:lang w:val="bg-BG"/>
        </w:rPr>
        <w:t xml:space="preserve">обезщетение </w:t>
      </w:r>
      <w:r w:rsidR="00815A2F" w:rsidRPr="00CF02D0">
        <w:rPr>
          <w:rFonts w:ascii="Times New Roman" w:hAnsi="Times New Roman" w:cs="Times New Roman"/>
          <w:lang w:val="bg-BG"/>
        </w:rPr>
        <w:t>единствено по отношение на пощенските разходи, които с</w:t>
      </w:r>
      <w:r w:rsidR="00DE6111">
        <w:rPr>
          <w:rFonts w:ascii="Times New Roman" w:hAnsi="Times New Roman" w:cs="Times New Roman"/>
          <w:lang w:val="bg-BG"/>
        </w:rPr>
        <w:t>поред представените от жалбопод</w:t>
      </w:r>
      <w:r w:rsidR="00815A2F" w:rsidRPr="00CF02D0">
        <w:rPr>
          <w:rFonts w:ascii="Times New Roman" w:hAnsi="Times New Roman" w:cs="Times New Roman"/>
          <w:lang w:val="bg-BG"/>
        </w:rPr>
        <w:t>ателите документи възлизат на 24.20 лв., което се равнява на 12.37 евро</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Към това трябва да се добави всеки данък, който мо</w:t>
      </w:r>
      <w:r w:rsidR="00DE6111">
        <w:rPr>
          <w:rFonts w:ascii="Times New Roman" w:hAnsi="Times New Roman" w:cs="Times New Roman"/>
          <w:lang w:val="bg-BG"/>
        </w:rPr>
        <w:t>же да бъде начислен на жалбопод</w:t>
      </w:r>
      <w:r w:rsidR="00815A2F" w:rsidRPr="00CF02D0">
        <w:rPr>
          <w:rFonts w:ascii="Times New Roman" w:hAnsi="Times New Roman" w:cs="Times New Roman"/>
          <w:lang w:val="bg-BG"/>
        </w:rPr>
        <w:t>ателите</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По</w:t>
      </w:r>
      <w:r w:rsidR="00DE6111">
        <w:rPr>
          <w:rFonts w:ascii="Times New Roman" w:hAnsi="Times New Roman" w:cs="Times New Roman"/>
          <w:lang w:val="bg-BG"/>
        </w:rPr>
        <w:t xml:space="preserve"> тяхно</w:t>
      </w:r>
      <w:r w:rsidR="00815A2F" w:rsidRPr="00CF02D0">
        <w:rPr>
          <w:rFonts w:ascii="Times New Roman" w:hAnsi="Times New Roman" w:cs="Times New Roman"/>
          <w:lang w:val="bg-BG"/>
        </w:rPr>
        <w:t xml:space="preserve"> искане тази сума също </w:t>
      </w:r>
      <w:r w:rsidR="00DE6111">
        <w:rPr>
          <w:rFonts w:ascii="Times New Roman" w:hAnsi="Times New Roman" w:cs="Times New Roman"/>
          <w:lang w:val="bg-BG"/>
        </w:rPr>
        <w:t>следва да се изплати</w:t>
      </w:r>
      <w:r w:rsidR="00815A2F" w:rsidRPr="00CF02D0">
        <w:rPr>
          <w:rFonts w:ascii="Times New Roman" w:hAnsi="Times New Roman" w:cs="Times New Roman"/>
          <w:lang w:val="bg-BG"/>
        </w:rPr>
        <w:t xml:space="preserve"> директно по банковата сметка на адвокатската кан</w:t>
      </w:r>
      <w:r w:rsidR="00DE6111">
        <w:rPr>
          <w:rFonts w:ascii="Times New Roman" w:hAnsi="Times New Roman" w:cs="Times New Roman"/>
          <w:lang w:val="bg-BG"/>
        </w:rPr>
        <w:t xml:space="preserve">тора на техните представители, </w:t>
      </w:r>
      <w:r w:rsidR="00815A2F" w:rsidRPr="00CF02D0">
        <w:rPr>
          <w:rFonts w:ascii="Times New Roman" w:hAnsi="Times New Roman" w:cs="Times New Roman"/>
          <w:lang w:val="bg-BG"/>
        </w:rPr>
        <w:t>„Екимджиев и партньори“</w:t>
      </w:r>
      <w:r w:rsidR="008E09AF" w:rsidRPr="002A6E38">
        <w:rPr>
          <w:rFonts w:ascii="Times New Roman" w:hAnsi="Times New Roman" w:cs="Times New Roman"/>
          <w:lang w:val="bg-BG"/>
        </w:rPr>
        <w:t>.</w:t>
      </w:r>
    </w:p>
    <w:p w14:paraId="20CB277F" w14:textId="21BABC2A" w:rsidR="008E09AF" w:rsidRPr="002A6E38" w:rsidRDefault="00DF2D9F" w:rsidP="00163812">
      <w:pPr>
        <w:pStyle w:val="JuPara"/>
        <w:rPr>
          <w:rFonts w:ascii="Times New Roman" w:hAnsi="Times New Roman" w:cs="Times New Roman"/>
          <w:lang w:val="bg-BG"/>
        </w:rPr>
      </w:pPr>
      <w:r w:rsidRPr="00CF02D0">
        <w:rPr>
          <w:rFonts w:ascii="Times New Roman" w:hAnsi="Times New Roman" w:cs="Times New Roman"/>
          <w:noProof/>
        </w:rPr>
        <w:fldChar w:fldCharType="begin"/>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instrText>SEQ</w:instrText>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instrText>level</w:instrText>
      </w:r>
      <w:r w:rsidRPr="002A6E38">
        <w:rPr>
          <w:rFonts w:ascii="Times New Roman" w:hAnsi="Times New Roman" w:cs="Times New Roman"/>
          <w:noProof/>
          <w:lang w:val="bg-BG"/>
        </w:rPr>
        <w:instrText>0 \*</w:instrText>
      </w:r>
      <w:r w:rsidRPr="00CF02D0">
        <w:rPr>
          <w:rFonts w:ascii="Times New Roman" w:hAnsi="Times New Roman" w:cs="Times New Roman"/>
          <w:noProof/>
        </w:rPr>
        <w:instrText>arabic</w:instrText>
      </w:r>
      <w:r w:rsidRPr="002A6E38">
        <w:rPr>
          <w:rFonts w:ascii="Times New Roman" w:hAnsi="Times New Roman" w:cs="Times New Roman"/>
          <w:noProof/>
          <w:lang w:val="bg-BG"/>
        </w:rPr>
        <w:instrText xml:space="preserve"> \* </w:instrText>
      </w:r>
      <w:r w:rsidRPr="00CF02D0">
        <w:rPr>
          <w:rFonts w:ascii="Times New Roman" w:hAnsi="Times New Roman" w:cs="Times New Roman"/>
          <w:noProof/>
        </w:rPr>
        <w:instrText>MERGEFORMAT</w:instrText>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fldChar w:fldCharType="separate"/>
      </w:r>
      <w:r w:rsidR="002A6E38" w:rsidRPr="002A6E38">
        <w:rPr>
          <w:rFonts w:ascii="Times New Roman" w:hAnsi="Times New Roman" w:cs="Times New Roman"/>
          <w:noProof/>
          <w:lang w:val="bg-BG"/>
        </w:rPr>
        <w:t>107</w:t>
      </w:r>
      <w:r w:rsidRPr="00CF02D0">
        <w:rPr>
          <w:rFonts w:ascii="Times New Roman" w:hAnsi="Times New Roman" w:cs="Times New Roman"/>
          <w:noProof/>
        </w:rPr>
        <w:fldChar w:fldCharType="end"/>
      </w:r>
      <w:r w:rsidR="008E09AF" w:rsidRPr="002A6E38">
        <w:rPr>
          <w:rFonts w:ascii="Times New Roman" w:hAnsi="Times New Roman" w:cs="Times New Roman"/>
          <w:lang w:val="bg-BG"/>
        </w:rPr>
        <w:t>.</w:t>
      </w:r>
      <w:r w:rsidR="008E09AF" w:rsidRPr="00CF02D0">
        <w:rPr>
          <w:rFonts w:ascii="Times New Roman" w:hAnsi="Times New Roman" w:cs="Times New Roman"/>
        </w:rPr>
        <w:t>  </w:t>
      </w:r>
      <w:r w:rsidR="00815A2F" w:rsidRPr="00CF02D0">
        <w:rPr>
          <w:rFonts w:ascii="Times New Roman" w:hAnsi="Times New Roman" w:cs="Times New Roman"/>
          <w:lang w:val="bg-BG"/>
        </w:rPr>
        <w:t>Разходите за превод (виж параграф 99 (г) по-горе) по принцип също подлежат на възстановяване съгласно член 41</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виж</w:t>
      </w:r>
      <w:r w:rsidR="008E09AF" w:rsidRPr="002A6E38">
        <w:rPr>
          <w:rFonts w:ascii="Times New Roman" w:hAnsi="Times New Roman" w:cs="Times New Roman"/>
          <w:lang w:val="bg-BG"/>
        </w:rPr>
        <w:t xml:space="preserve"> </w:t>
      </w:r>
      <w:r w:rsidR="00EF5BE6" w:rsidRPr="00CF02D0">
        <w:rPr>
          <w:rFonts w:ascii="Times New Roman" w:hAnsi="Times New Roman" w:cs="Times New Roman"/>
          <w:i/>
          <w:iCs/>
          <w:lang w:val="bg-BG"/>
        </w:rPr>
        <w:t>Ханджийски</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цитирано по-горе</w:t>
      </w:r>
      <w:r w:rsidR="008E09AF" w:rsidRPr="002A6E38">
        <w:rPr>
          <w:rFonts w:ascii="Times New Roman" w:hAnsi="Times New Roman" w:cs="Times New Roman"/>
          <w:lang w:val="bg-BG"/>
        </w:rPr>
        <w:t xml:space="preserve">, § 75, </w:t>
      </w:r>
      <w:r w:rsidR="00815A2F" w:rsidRPr="00CF02D0">
        <w:rPr>
          <w:rFonts w:ascii="Times New Roman" w:hAnsi="Times New Roman" w:cs="Times New Roman"/>
          <w:lang w:val="bg-BG"/>
        </w:rPr>
        <w:t>с допълнителни препратки</w:t>
      </w:r>
      <w:r w:rsidR="008E09AF" w:rsidRPr="002A6E38">
        <w:rPr>
          <w:rFonts w:ascii="Times New Roman" w:hAnsi="Times New Roman" w:cs="Times New Roman"/>
          <w:lang w:val="bg-BG"/>
        </w:rPr>
        <w:t xml:space="preserve">). </w:t>
      </w:r>
      <w:r w:rsidR="00815A2F" w:rsidRPr="00CF02D0">
        <w:rPr>
          <w:rFonts w:ascii="Times New Roman" w:hAnsi="Times New Roman" w:cs="Times New Roman"/>
          <w:lang w:val="bg-BG"/>
        </w:rPr>
        <w:t xml:space="preserve">В настоящия случай, споразумението за </w:t>
      </w:r>
      <w:r w:rsidR="005E5703">
        <w:rPr>
          <w:rFonts w:ascii="Times New Roman" w:hAnsi="Times New Roman" w:cs="Times New Roman"/>
          <w:lang w:val="bg-BG"/>
        </w:rPr>
        <w:t>възнаграждение между жалбопод</w:t>
      </w:r>
      <w:r w:rsidR="00815A2F" w:rsidRPr="00CF02D0">
        <w:rPr>
          <w:rFonts w:ascii="Times New Roman" w:hAnsi="Times New Roman" w:cs="Times New Roman"/>
          <w:lang w:val="bg-BG"/>
        </w:rPr>
        <w:t>ателите и тяхната адвокатска кантора</w:t>
      </w:r>
      <w:r w:rsidR="00C06042" w:rsidRPr="00CF02D0">
        <w:rPr>
          <w:rFonts w:ascii="Times New Roman" w:hAnsi="Times New Roman" w:cs="Times New Roman"/>
          <w:lang w:val="bg-BG"/>
        </w:rPr>
        <w:t xml:space="preserve"> пр</w:t>
      </w:r>
      <w:r w:rsidR="005E5703">
        <w:rPr>
          <w:rFonts w:ascii="Times New Roman" w:hAnsi="Times New Roman" w:cs="Times New Roman"/>
          <w:lang w:val="bg-BG"/>
        </w:rPr>
        <w:t>едвижда, че жалбопод</w:t>
      </w:r>
      <w:r w:rsidR="00C06042" w:rsidRPr="00CF02D0">
        <w:rPr>
          <w:rFonts w:ascii="Times New Roman" w:hAnsi="Times New Roman" w:cs="Times New Roman"/>
          <w:lang w:val="bg-BG"/>
        </w:rPr>
        <w:t>ателите трябва да покрият всички разходи за превод, направени от тази кантора във връзка с делото им пред Съда</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Договорът между канто</w:t>
      </w:r>
      <w:r w:rsidR="005E5703">
        <w:rPr>
          <w:rFonts w:ascii="Times New Roman" w:hAnsi="Times New Roman" w:cs="Times New Roman"/>
          <w:lang w:val="bg-BG"/>
        </w:rPr>
        <w:t>рата на адвокатите на жалбопод</w:t>
      </w:r>
      <w:r w:rsidR="00C06042" w:rsidRPr="00CF02D0">
        <w:rPr>
          <w:rFonts w:ascii="Times New Roman" w:hAnsi="Times New Roman" w:cs="Times New Roman"/>
          <w:lang w:val="bg-BG"/>
        </w:rPr>
        <w:t xml:space="preserve">ателите и преводача от своя страна изрично отбелязва, че преводът се отнася до становища и искове, </w:t>
      </w:r>
      <w:r w:rsidR="005E5703">
        <w:rPr>
          <w:rFonts w:ascii="Times New Roman" w:hAnsi="Times New Roman" w:cs="Times New Roman"/>
          <w:lang w:val="bg-BG"/>
        </w:rPr>
        <w:t>направени от името на жалбопод</w:t>
      </w:r>
      <w:r w:rsidR="00C06042" w:rsidRPr="00CF02D0">
        <w:rPr>
          <w:rFonts w:ascii="Times New Roman" w:hAnsi="Times New Roman" w:cs="Times New Roman"/>
          <w:lang w:val="bg-BG"/>
        </w:rPr>
        <w:t>ателите</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В този договор също така се</w:t>
      </w:r>
      <w:r w:rsidR="005E5703">
        <w:rPr>
          <w:rFonts w:ascii="Times New Roman" w:hAnsi="Times New Roman" w:cs="Times New Roman"/>
          <w:lang w:val="bg-BG"/>
        </w:rPr>
        <w:t xml:space="preserve"> </w:t>
      </w:r>
      <w:r w:rsidR="00C06042" w:rsidRPr="00CF02D0">
        <w:rPr>
          <w:rFonts w:ascii="Times New Roman" w:hAnsi="Times New Roman" w:cs="Times New Roman"/>
          <w:lang w:val="bg-BG"/>
        </w:rPr>
        <w:t xml:space="preserve">посочва, че </w:t>
      </w:r>
      <w:r w:rsidR="00174178">
        <w:rPr>
          <w:rFonts w:ascii="Times New Roman" w:hAnsi="Times New Roman" w:cs="Times New Roman"/>
          <w:lang w:val="bg-BG"/>
        </w:rPr>
        <w:t>възнаграждението за превод е платено на преводача по банков път</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Следователно няма причина за съмнение, че разходите за превод действително са направени от адво</w:t>
      </w:r>
      <w:r w:rsidR="00174178">
        <w:rPr>
          <w:rFonts w:ascii="Times New Roman" w:hAnsi="Times New Roman" w:cs="Times New Roman"/>
          <w:lang w:val="bg-BG"/>
        </w:rPr>
        <w:t>катите на жалбопод</w:t>
      </w:r>
      <w:r w:rsidR="00C06042" w:rsidRPr="00CF02D0">
        <w:rPr>
          <w:rFonts w:ascii="Times New Roman" w:hAnsi="Times New Roman" w:cs="Times New Roman"/>
          <w:lang w:val="bg-BG"/>
        </w:rPr>
        <w:t>ателите</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Те също изглеждат разумни по отношение на размера</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Следователно сумата, изразходвана за превод – 263.83 евро – следва да бъде присъдена изцяло</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Към това трябва да се добави всеки данък, който мож</w:t>
      </w:r>
      <w:r w:rsidR="00174178">
        <w:rPr>
          <w:rFonts w:ascii="Times New Roman" w:hAnsi="Times New Roman" w:cs="Times New Roman"/>
          <w:lang w:val="bg-BG"/>
        </w:rPr>
        <w:t>е да бъде начислен на жалбопод</w:t>
      </w:r>
      <w:r w:rsidR="00C06042" w:rsidRPr="00CF02D0">
        <w:rPr>
          <w:rFonts w:ascii="Times New Roman" w:hAnsi="Times New Roman" w:cs="Times New Roman"/>
          <w:lang w:val="bg-BG"/>
        </w:rPr>
        <w:t>ателите</w:t>
      </w:r>
      <w:r w:rsidR="008E09AF" w:rsidRPr="002A6E38">
        <w:rPr>
          <w:rFonts w:ascii="Times New Roman" w:hAnsi="Times New Roman" w:cs="Times New Roman"/>
          <w:lang w:val="bg-BG"/>
        </w:rPr>
        <w:t xml:space="preserve">. </w:t>
      </w:r>
      <w:r w:rsidR="00C06042" w:rsidRPr="00CF02D0">
        <w:rPr>
          <w:rFonts w:ascii="Times New Roman" w:hAnsi="Times New Roman" w:cs="Times New Roman"/>
          <w:lang w:val="bg-BG"/>
        </w:rPr>
        <w:t xml:space="preserve">По </w:t>
      </w:r>
      <w:r w:rsidR="005D0BA1">
        <w:rPr>
          <w:rFonts w:ascii="Times New Roman" w:hAnsi="Times New Roman" w:cs="Times New Roman"/>
          <w:lang w:val="bg-BG"/>
        </w:rPr>
        <w:t>тяхно искане</w:t>
      </w:r>
      <w:r w:rsidR="00C06042" w:rsidRPr="00CF02D0">
        <w:rPr>
          <w:rFonts w:ascii="Times New Roman" w:hAnsi="Times New Roman" w:cs="Times New Roman"/>
          <w:lang w:val="bg-BG"/>
        </w:rPr>
        <w:t xml:space="preserve"> тази сума </w:t>
      </w:r>
      <w:r w:rsidR="005D0BA1">
        <w:rPr>
          <w:rFonts w:ascii="Times New Roman" w:hAnsi="Times New Roman" w:cs="Times New Roman"/>
          <w:lang w:val="bg-BG"/>
        </w:rPr>
        <w:t>също след да се плати</w:t>
      </w:r>
      <w:r w:rsidR="00C06042" w:rsidRPr="00CF02D0">
        <w:rPr>
          <w:rFonts w:ascii="Times New Roman" w:hAnsi="Times New Roman" w:cs="Times New Roman"/>
          <w:lang w:val="bg-BG"/>
        </w:rPr>
        <w:t xml:space="preserve"> директно по банковата сметка на адвокатската кантора на техните представители – „Екимджиев и </w:t>
      </w:r>
      <w:proofErr w:type="spellStart"/>
      <w:r w:rsidR="00C06042" w:rsidRPr="00CF02D0">
        <w:rPr>
          <w:rFonts w:ascii="Times New Roman" w:hAnsi="Times New Roman" w:cs="Times New Roman"/>
          <w:lang w:val="bg-BG"/>
        </w:rPr>
        <w:t>партньои</w:t>
      </w:r>
      <w:proofErr w:type="spellEnd"/>
      <w:r w:rsidR="00C06042" w:rsidRPr="00CF02D0">
        <w:rPr>
          <w:rFonts w:ascii="Times New Roman" w:hAnsi="Times New Roman" w:cs="Times New Roman"/>
          <w:lang w:val="bg-BG"/>
        </w:rPr>
        <w:t>“</w:t>
      </w:r>
      <w:r w:rsidR="008E09AF" w:rsidRPr="002A6E38">
        <w:rPr>
          <w:rFonts w:ascii="Times New Roman" w:hAnsi="Times New Roman" w:cs="Times New Roman"/>
          <w:lang w:val="bg-BG"/>
        </w:rPr>
        <w:t>.</w:t>
      </w:r>
    </w:p>
    <w:p w14:paraId="2CB709AE" w14:textId="078BF75C" w:rsidR="008E09AF" w:rsidRPr="002A6E38" w:rsidRDefault="00DF2D9F" w:rsidP="00163812">
      <w:pPr>
        <w:pStyle w:val="JuPara"/>
        <w:rPr>
          <w:rFonts w:ascii="Times New Roman" w:hAnsi="Times New Roman" w:cs="Times New Roman"/>
          <w:lang w:val="bg-BG"/>
        </w:rPr>
      </w:pPr>
      <w:r w:rsidRPr="00CF02D0">
        <w:rPr>
          <w:rFonts w:ascii="Times New Roman" w:hAnsi="Times New Roman" w:cs="Times New Roman"/>
          <w:noProof/>
        </w:rPr>
        <w:lastRenderedPageBreak/>
        <w:fldChar w:fldCharType="begin"/>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instrText>SEQ</w:instrText>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instrText>level</w:instrText>
      </w:r>
      <w:r w:rsidRPr="002A6E38">
        <w:rPr>
          <w:rFonts w:ascii="Times New Roman" w:hAnsi="Times New Roman" w:cs="Times New Roman"/>
          <w:noProof/>
          <w:lang w:val="bg-BG"/>
        </w:rPr>
        <w:instrText>0 \*</w:instrText>
      </w:r>
      <w:r w:rsidRPr="00CF02D0">
        <w:rPr>
          <w:rFonts w:ascii="Times New Roman" w:hAnsi="Times New Roman" w:cs="Times New Roman"/>
          <w:noProof/>
        </w:rPr>
        <w:instrText>arabic</w:instrText>
      </w:r>
      <w:r w:rsidRPr="002A6E38">
        <w:rPr>
          <w:rFonts w:ascii="Times New Roman" w:hAnsi="Times New Roman" w:cs="Times New Roman"/>
          <w:noProof/>
          <w:lang w:val="bg-BG"/>
        </w:rPr>
        <w:instrText xml:space="preserve"> \* </w:instrText>
      </w:r>
      <w:r w:rsidRPr="00CF02D0">
        <w:rPr>
          <w:rFonts w:ascii="Times New Roman" w:hAnsi="Times New Roman" w:cs="Times New Roman"/>
          <w:noProof/>
        </w:rPr>
        <w:instrText>MERGEFORMAT</w:instrText>
      </w:r>
      <w:r w:rsidRPr="002A6E38">
        <w:rPr>
          <w:rFonts w:ascii="Times New Roman" w:hAnsi="Times New Roman" w:cs="Times New Roman"/>
          <w:noProof/>
          <w:lang w:val="bg-BG"/>
        </w:rPr>
        <w:instrText xml:space="preserve"> </w:instrText>
      </w:r>
      <w:r w:rsidRPr="00CF02D0">
        <w:rPr>
          <w:rFonts w:ascii="Times New Roman" w:hAnsi="Times New Roman" w:cs="Times New Roman"/>
          <w:noProof/>
        </w:rPr>
        <w:fldChar w:fldCharType="separate"/>
      </w:r>
      <w:r w:rsidR="002A6E38" w:rsidRPr="002A6E38">
        <w:rPr>
          <w:rFonts w:ascii="Times New Roman" w:hAnsi="Times New Roman" w:cs="Times New Roman"/>
          <w:noProof/>
          <w:lang w:val="bg-BG"/>
        </w:rPr>
        <w:t>108</w:t>
      </w:r>
      <w:r w:rsidRPr="00CF02D0">
        <w:rPr>
          <w:rFonts w:ascii="Times New Roman" w:hAnsi="Times New Roman" w:cs="Times New Roman"/>
          <w:noProof/>
        </w:rPr>
        <w:fldChar w:fldCharType="end"/>
      </w:r>
      <w:r w:rsidR="008E09AF" w:rsidRPr="002A6E38">
        <w:rPr>
          <w:rFonts w:ascii="Times New Roman" w:hAnsi="Times New Roman" w:cs="Times New Roman"/>
          <w:lang w:val="bg-BG"/>
        </w:rPr>
        <w:t>.</w:t>
      </w:r>
      <w:r w:rsidR="008E09AF" w:rsidRPr="00CF02D0">
        <w:rPr>
          <w:rFonts w:ascii="Times New Roman" w:hAnsi="Times New Roman" w:cs="Times New Roman"/>
        </w:rPr>
        <w:t>  </w:t>
      </w:r>
      <w:r w:rsidR="005D0BA1">
        <w:rPr>
          <w:rFonts w:ascii="Times New Roman" w:hAnsi="Times New Roman" w:cs="Times New Roman"/>
          <w:lang w:val="bg-BG"/>
        </w:rPr>
        <w:t>Следователно общото обезщетение</w:t>
      </w:r>
      <w:r w:rsidR="00B56E54" w:rsidRPr="00CF02D0">
        <w:rPr>
          <w:rFonts w:ascii="Times New Roman" w:hAnsi="Times New Roman" w:cs="Times New Roman"/>
          <w:lang w:val="bg-BG"/>
        </w:rPr>
        <w:t xml:space="preserve"> по отн</w:t>
      </w:r>
      <w:r w:rsidR="005D0BA1">
        <w:rPr>
          <w:rFonts w:ascii="Times New Roman" w:hAnsi="Times New Roman" w:cs="Times New Roman"/>
          <w:lang w:val="bg-BG"/>
        </w:rPr>
        <w:t>о</w:t>
      </w:r>
      <w:r w:rsidR="00B56E54" w:rsidRPr="00CF02D0">
        <w:rPr>
          <w:rFonts w:ascii="Times New Roman" w:hAnsi="Times New Roman" w:cs="Times New Roman"/>
          <w:lang w:val="bg-BG"/>
        </w:rPr>
        <w:t xml:space="preserve">шение на разходите и разноските, отнасящи се до производството пред Съда, е 2276.20 евро плюс всички данъци, които могат да бъдат начислени </w:t>
      </w:r>
      <w:r w:rsidR="00B4623B">
        <w:rPr>
          <w:rFonts w:ascii="Times New Roman" w:hAnsi="Times New Roman" w:cs="Times New Roman"/>
          <w:lang w:val="bg-BG"/>
        </w:rPr>
        <w:t>на жалбопод</w:t>
      </w:r>
      <w:r w:rsidR="00B56E54" w:rsidRPr="00CF02D0">
        <w:rPr>
          <w:rFonts w:ascii="Times New Roman" w:hAnsi="Times New Roman" w:cs="Times New Roman"/>
          <w:lang w:val="bg-BG"/>
        </w:rPr>
        <w:t>ателите</w:t>
      </w:r>
      <w:r w:rsidR="008E09AF" w:rsidRPr="002A6E38">
        <w:rPr>
          <w:rFonts w:ascii="Times New Roman" w:hAnsi="Times New Roman" w:cs="Times New Roman"/>
          <w:lang w:val="bg-BG"/>
        </w:rPr>
        <w:t>.</w:t>
      </w:r>
    </w:p>
    <w:p w14:paraId="04FB2A30" w14:textId="16C2D337" w:rsidR="008E09AF" w:rsidRPr="00CF02D0" w:rsidRDefault="00B56E54" w:rsidP="00163812">
      <w:pPr>
        <w:pStyle w:val="JuHA"/>
        <w:rPr>
          <w:rFonts w:ascii="Times New Roman" w:hAnsi="Times New Roman" w:cs="Times New Roman"/>
        </w:rPr>
      </w:pPr>
      <w:r w:rsidRPr="00CF02D0">
        <w:rPr>
          <w:rFonts w:ascii="Times New Roman" w:hAnsi="Times New Roman" w:cs="Times New Roman"/>
          <w:lang w:val="bg-BG"/>
        </w:rPr>
        <w:t>Лихва за забава</w:t>
      </w:r>
    </w:p>
    <w:p w14:paraId="328E1BFA" w14:textId="56019698" w:rsidR="008E09AF" w:rsidRPr="00CF02D0" w:rsidRDefault="00DF2D9F" w:rsidP="00163812">
      <w:pPr>
        <w:pStyle w:val="JuPara"/>
        <w:rPr>
          <w:rFonts w:ascii="Times New Roman" w:hAnsi="Times New Roman" w:cs="Times New Roman"/>
        </w:rPr>
      </w:pPr>
      <w:r w:rsidRPr="00CF02D0">
        <w:rPr>
          <w:rFonts w:ascii="Times New Roman" w:hAnsi="Times New Roman" w:cs="Times New Roman"/>
          <w:noProof/>
        </w:rPr>
        <w:fldChar w:fldCharType="begin"/>
      </w:r>
      <w:r w:rsidRPr="00CF02D0">
        <w:rPr>
          <w:rFonts w:ascii="Times New Roman" w:hAnsi="Times New Roman" w:cs="Times New Roman"/>
          <w:noProof/>
        </w:rPr>
        <w:instrText xml:space="preserve"> SEQ level0 \*arabic \* MERGEFORMAT </w:instrText>
      </w:r>
      <w:r w:rsidRPr="00CF02D0">
        <w:rPr>
          <w:rFonts w:ascii="Times New Roman" w:hAnsi="Times New Roman" w:cs="Times New Roman"/>
          <w:noProof/>
        </w:rPr>
        <w:fldChar w:fldCharType="separate"/>
      </w:r>
      <w:r w:rsidR="002A6E38">
        <w:rPr>
          <w:rFonts w:ascii="Times New Roman" w:hAnsi="Times New Roman" w:cs="Times New Roman"/>
          <w:noProof/>
        </w:rPr>
        <w:t>109</w:t>
      </w:r>
      <w:r w:rsidRPr="00CF02D0">
        <w:rPr>
          <w:rFonts w:ascii="Times New Roman" w:hAnsi="Times New Roman" w:cs="Times New Roman"/>
          <w:noProof/>
        </w:rPr>
        <w:fldChar w:fldCharType="end"/>
      </w:r>
      <w:r w:rsidR="008E09AF" w:rsidRPr="00CF02D0">
        <w:rPr>
          <w:rFonts w:ascii="Times New Roman" w:hAnsi="Times New Roman" w:cs="Times New Roman"/>
        </w:rPr>
        <w:t>.  </w:t>
      </w:r>
      <w:r w:rsidR="00B56E54" w:rsidRPr="00CF02D0">
        <w:rPr>
          <w:rFonts w:ascii="Times New Roman" w:hAnsi="Times New Roman" w:cs="Times New Roman"/>
          <w:lang w:val="bg-BG"/>
        </w:rPr>
        <w:t>Съдът счита за уместно лихвата за забава да се основава на пределната лихва по заеми на Европейската централна банка, към която следва да се добавят три процентни пункта</w:t>
      </w:r>
      <w:r w:rsidR="008E09AF" w:rsidRPr="00CF02D0">
        <w:rPr>
          <w:rFonts w:ascii="Times New Roman" w:hAnsi="Times New Roman" w:cs="Times New Roman"/>
        </w:rPr>
        <w:t>.</w:t>
      </w:r>
    </w:p>
    <w:p w14:paraId="10D40390" w14:textId="2F0BF522" w:rsidR="008E09AF" w:rsidRPr="00CF02D0" w:rsidRDefault="00F70B57" w:rsidP="00163812">
      <w:pPr>
        <w:pStyle w:val="JuHHead"/>
        <w:numPr>
          <w:ilvl w:val="0"/>
          <w:numId w:val="3"/>
        </w:numPr>
        <w:ind w:left="360" w:hanging="360"/>
        <w:outlineLvl w:val="9"/>
        <w:rPr>
          <w:rFonts w:ascii="Times New Roman" w:hAnsi="Times New Roman" w:cs="Times New Roman"/>
        </w:rPr>
      </w:pPr>
      <w:r w:rsidRPr="00CF02D0">
        <w:rPr>
          <w:rFonts w:ascii="Times New Roman" w:hAnsi="Times New Roman" w:cs="Times New Roman"/>
          <w:lang w:val="bg-BG"/>
        </w:rPr>
        <w:t xml:space="preserve">ПО ТЕЗИ ПРИЧИНИ СЪДЪТ </w:t>
      </w:r>
    </w:p>
    <w:p w14:paraId="30997891" w14:textId="75AE66D2" w:rsidR="008E09AF" w:rsidRPr="00CF02D0" w:rsidRDefault="00F70B57" w:rsidP="00163812">
      <w:pPr>
        <w:pStyle w:val="JuList"/>
        <w:keepLines/>
        <w:numPr>
          <w:ilvl w:val="0"/>
          <w:numId w:val="6"/>
        </w:numPr>
        <w:rPr>
          <w:rFonts w:ascii="Times New Roman" w:hAnsi="Times New Roman" w:cs="Times New Roman"/>
        </w:rPr>
      </w:pPr>
      <w:r w:rsidRPr="00CF02D0">
        <w:rPr>
          <w:rFonts w:ascii="Times New Roman" w:hAnsi="Times New Roman" w:cs="Times New Roman"/>
          <w:i/>
          <w:lang w:val="bg-BG"/>
        </w:rPr>
        <w:t>Обявява</w:t>
      </w:r>
      <w:r w:rsidR="008E09AF" w:rsidRPr="00CF02D0">
        <w:rPr>
          <w:rFonts w:ascii="Times New Roman" w:hAnsi="Times New Roman" w:cs="Times New Roman"/>
        </w:rPr>
        <w:t xml:space="preserve"> </w:t>
      </w:r>
      <w:r w:rsidRPr="00CF02D0">
        <w:rPr>
          <w:rFonts w:ascii="Times New Roman" w:hAnsi="Times New Roman" w:cs="Times New Roman"/>
          <w:lang w:val="bg-BG"/>
        </w:rPr>
        <w:t>единодушно</w:t>
      </w:r>
      <w:r w:rsidR="008E09AF" w:rsidRPr="00CF02D0">
        <w:rPr>
          <w:rFonts w:ascii="Times New Roman" w:hAnsi="Times New Roman" w:cs="Times New Roman"/>
        </w:rPr>
        <w:t xml:space="preserve"> </w:t>
      </w:r>
      <w:r w:rsidR="00B4623B">
        <w:rPr>
          <w:rFonts w:ascii="Times New Roman" w:hAnsi="Times New Roman" w:cs="Times New Roman"/>
          <w:lang w:val="bg-BG"/>
        </w:rPr>
        <w:t xml:space="preserve">оплакването </w:t>
      </w:r>
      <w:r w:rsidRPr="00CF02D0">
        <w:rPr>
          <w:rFonts w:ascii="Times New Roman" w:hAnsi="Times New Roman" w:cs="Times New Roman"/>
          <w:lang w:val="bg-BG"/>
        </w:rPr>
        <w:t>по чле</w:t>
      </w:r>
      <w:r w:rsidR="00B4623B">
        <w:rPr>
          <w:rFonts w:ascii="Times New Roman" w:hAnsi="Times New Roman" w:cs="Times New Roman"/>
          <w:lang w:val="bg-BG"/>
        </w:rPr>
        <w:t>н 10 от Конвенцията за допустимо</w:t>
      </w:r>
      <w:r w:rsidR="008E09AF" w:rsidRPr="00CF02D0">
        <w:rPr>
          <w:rFonts w:ascii="Times New Roman" w:hAnsi="Times New Roman" w:cs="Times New Roman"/>
        </w:rPr>
        <w:t>;</w:t>
      </w:r>
    </w:p>
    <w:p w14:paraId="0AB31092" w14:textId="37A9444E" w:rsidR="008E09AF" w:rsidRPr="00CF02D0" w:rsidRDefault="00F70B57" w:rsidP="00163812">
      <w:pPr>
        <w:pStyle w:val="JuList"/>
        <w:keepLines/>
        <w:numPr>
          <w:ilvl w:val="0"/>
          <w:numId w:val="1"/>
        </w:numPr>
        <w:rPr>
          <w:rFonts w:ascii="Times New Roman" w:hAnsi="Times New Roman" w:cs="Times New Roman"/>
        </w:rPr>
      </w:pPr>
      <w:r w:rsidRPr="00CF02D0">
        <w:rPr>
          <w:rFonts w:ascii="Times New Roman" w:hAnsi="Times New Roman" w:cs="Times New Roman"/>
          <w:i/>
          <w:lang w:val="bg-BG"/>
        </w:rPr>
        <w:t>Приема</w:t>
      </w:r>
      <w:r w:rsidR="008E09AF" w:rsidRPr="00CF02D0">
        <w:rPr>
          <w:rFonts w:ascii="Times New Roman" w:hAnsi="Times New Roman" w:cs="Times New Roman"/>
        </w:rPr>
        <w:t xml:space="preserve"> </w:t>
      </w:r>
      <w:r w:rsidRPr="00CF02D0">
        <w:rPr>
          <w:rFonts w:ascii="Times New Roman" w:hAnsi="Times New Roman" w:cs="Times New Roman"/>
          <w:lang w:val="bg-BG"/>
        </w:rPr>
        <w:t xml:space="preserve">с шест гласа срещу един, че е налице нарушение на член 10 от </w:t>
      </w:r>
      <w:r w:rsidR="00B4623B">
        <w:rPr>
          <w:rFonts w:ascii="Times New Roman" w:hAnsi="Times New Roman" w:cs="Times New Roman"/>
          <w:lang w:val="bg-BG"/>
        </w:rPr>
        <w:t>Конвенцията</w:t>
      </w:r>
      <w:r w:rsidR="008E09AF" w:rsidRPr="00CF02D0">
        <w:rPr>
          <w:rFonts w:ascii="Times New Roman" w:hAnsi="Times New Roman" w:cs="Times New Roman"/>
        </w:rPr>
        <w:t>;</w:t>
      </w:r>
    </w:p>
    <w:p w14:paraId="128F65DE" w14:textId="0ABB604F" w:rsidR="008E09AF" w:rsidRPr="00CF02D0" w:rsidRDefault="00F70B57" w:rsidP="00163812">
      <w:pPr>
        <w:pStyle w:val="JuList"/>
        <w:numPr>
          <w:ilvl w:val="0"/>
          <w:numId w:val="1"/>
        </w:numPr>
        <w:rPr>
          <w:rFonts w:ascii="Times New Roman" w:hAnsi="Times New Roman" w:cs="Times New Roman"/>
        </w:rPr>
      </w:pPr>
      <w:r w:rsidRPr="00CF02D0">
        <w:rPr>
          <w:rFonts w:ascii="Times New Roman" w:hAnsi="Times New Roman" w:cs="Times New Roman"/>
          <w:i/>
          <w:lang w:val="bg-BG"/>
        </w:rPr>
        <w:t>Приема</w:t>
      </w:r>
      <w:r w:rsidR="008E09AF" w:rsidRPr="00CF02D0">
        <w:rPr>
          <w:rFonts w:ascii="Times New Roman" w:hAnsi="Times New Roman" w:cs="Times New Roman"/>
        </w:rPr>
        <w:t xml:space="preserve"> </w:t>
      </w:r>
      <w:r w:rsidRPr="00CF02D0">
        <w:rPr>
          <w:rFonts w:ascii="Times New Roman" w:hAnsi="Times New Roman" w:cs="Times New Roman"/>
          <w:lang w:val="bg-BG"/>
        </w:rPr>
        <w:t>с шест гласа срещу един</w:t>
      </w:r>
      <w:r w:rsidR="008E09AF" w:rsidRPr="00CF02D0">
        <w:rPr>
          <w:rFonts w:ascii="Times New Roman" w:hAnsi="Times New Roman" w:cs="Times New Roman"/>
        </w:rPr>
        <w:t>,</w:t>
      </w:r>
    </w:p>
    <w:p w14:paraId="2243AB4D" w14:textId="5DB63A05" w:rsidR="008E09AF" w:rsidRPr="00CF02D0" w:rsidRDefault="00F70B57" w:rsidP="00F70B57">
      <w:pPr>
        <w:pStyle w:val="JuLista"/>
        <w:rPr>
          <w:rFonts w:ascii="Times New Roman" w:hAnsi="Times New Roman" w:cs="Times New Roman"/>
        </w:rPr>
      </w:pPr>
      <w:r w:rsidRPr="00CF02D0">
        <w:rPr>
          <w:rFonts w:ascii="Times New Roman" w:hAnsi="Times New Roman" w:cs="Times New Roman"/>
          <w:lang w:val="bg-BG"/>
        </w:rPr>
        <w:t>че държавата-ответник</w:t>
      </w:r>
      <w:r w:rsidR="00B4623B">
        <w:rPr>
          <w:rFonts w:ascii="Times New Roman" w:hAnsi="Times New Roman" w:cs="Times New Roman"/>
          <w:lang w:val="bg-BG"/>
        </w:rPr>
        <w:t xml:space="preserve"> трябва да заплати на жалбопод</w:t>
      </w:r>
      <w:r w:rsidRPr="00CF02D0">
        <w:rPr>
          <w:rFonts w:ascii="Times New Roman" w:hAnsi="Times New Roman" w:cs="Times New Roman"/>
          <w:lang w:val="bg-BG"/>
        </w:rPr>
        <w:t xml:space="preserve">ателите в срок от три месеца от датата, на която решението стане окончателно в съответствие с член 44 § 2 от Конвенцията, следните суми, които да бъдат конвертирани във валутата на държавата-ответник по курс, приложим към датата на </w:t>
      </w:r>
      <w:r w:rsidR="00B4623B">
        <w:rPr>
          <w:rFonts w:ascii="Times New Roman" w:hAnsi="Times New Roman" w:cs="Times New Roman"/>
          <w:lang w:val="bg-BG"/>
        </w:rPr>
        <w:t>плащане</w:t>
      </w:r>
      <w:r w:rsidR="008E09AF" w:rsidRPr="00CF02D0">
        <w:rPr>
          <w:rFonts w:ascii="Times New Roman" w:hAnsi="Times New Roman" w:cs="Times New Roman"/>
        </w:rPr>
        <w:t>:</w:t>
      </w:r>
    </w:p>
    <w:p w14:paraId="190F5E8D" w14:textId="327B77B5" w:rsidR="008E09AF" w:rsidRPr="00CF02D0" w:rsidRDefault="00B4623B" w:rsidP="00163812">
      <w:pPr>
        <w:pStyle w:val="JuListi"/>
        <w:numPr>
          <w:ilvl w:val="2"/>
          <w:numId w:val="1"/>
        </w:numPr>
        <w:rPr>
          <w:rFonts w:ascii="Times New Roman" w:hAnsi="Times New Roman" w:cs="Times New Roman"/>
        </w:rPr>
      </w:pPr>
      <w:r>
        <w:rPr>
          <w:rFonts w:ascii="Times New Roman" w:hAnsi="Times New Roman" w:cs="Times New Roman"/>
          <w:lang w:val="bg-BG"/>
        </w:rPr>
        <w:t>на първия жалбопод</w:t>
      </w:r>
      <w:r w:rsidR="00F70B57" w:rsidRPr="00CF02D0">
        <w:rPr>
          <w:rFonts w:ascii="Times New Roman" w:hAnsi="Times New Roman" w:cs="Times New Roman"/>
          <w:lang w:val="bg-BG"/>
        </w:rPr>
        <w:t>ател – 998.33 евро (деветстотин деветдесет и осем евро и тридесет и три евро-цента) плюс всички данъци, които могат да бъдат начислени по отношение на имуществени вреди</w:t>
      </w:r>
      <w:r w:rsidR="008E09AF" w:rsidRPr="00CF02D0">
        <w:rPr>
          <w:rFonts w:ascii="Times New Roman" w:hAnsi="Times New Roman" w:cs="Times New Roman"/>
        </w:rPr>
        <w:t>;</w:t>
      </w:r>
    </w:p>
    <w:p w14:paraId="7DAAF5D3" w14:textId="6D1BB531" w:rsidR="008E09AF" w:rsidRPr="00CF02D0" w:rsidRDefault="00B4623B" w:rsidP="00163812">
      <w:pPr>
        <w:pStyle w:val="JuListi"/>
        <w:numPr>
          <w:ilvl w:val="2"/>
          <w:numId w:val="1"/>
        </w:numPr>
        <w:rPr>
          <w:rFonts w:ascii="Times New Roman" w:hAnsi="Times New Roman" w:cs="Times New Roman"/>
        </w:rPr>
      </w:pPr>
      <w:r>
        <w:rPr>
          <w:rFonts w:ascii="Times New Roman" w:hAnsi="Times New Roman" w:cs="Times New Roman"/>
          <w:lang w:val="bg-BG"/>
        </w:rPr>
        <w:t>на всеки от двамата жалбопод</w:t>
      </w:r>
      <w:r w:rsidR="00F70B57" w:rsidRPr="00CF02D0">
        <w:rPr>
          <w:rFonts w:ascii="Times New Roman" w:hAnsi="Times New Roman" w:cs="Times New Roman"/>
          <w:lang w:val="bg-BG"/>
        </w:rPr>
        <w:t xml:space="preserve">атели по 4000 евро (четири хиляди евро) плюс всички данъци, които </w:t>
      </w:r>
      <w:r>
        <w:rPr>
          <w:rFonts w:ascii="Times New Roman" w:hAnsi="Times New Roman" w:cs="Times New Roman"/>
          <w:lang w:val="bg-BG"/>
        </w:rPr>
        <w:t>м</w:t>
      </w:r>
      <w:r w:rsidR="00F70B57" w:rsidRPr="00CF02D0">
        <w:rPr>
          <w:rFonts w:ascii="Times New Roman" w:hAnsi="Times New Roman" w:cs="Times New Roman"/>
          <w:lang w:val="bg-BG"/>
        </w:rPr>
        <w:t>огат да бъдат начислени по отношение на неимуществени вреди</w:t>
      </w:r>
      <w:r w:rsidR="008E09AF" w:rsidRPr="00CF02D0">
        <w:rPr>
          <w:rFonts w:ascii="Times New Roman" w:hAnsi="Times New Roman" w:cs="Times New Roman"/>
        </w:rPr>
        <w:t>;</w:t>
      </w:r>
    </w:p>
    <w:p w14:paraId="22A59F1C" w14:textId="777563C2" w:rsidR="008E09AF" w:rsidRPr="00CF02D0" w:rsidRDefault="00B4623B" w:rsidP="00163812">
      <w:pPr>
        <w:pStyle w:val="JuListi"/>
        <w:numPr>
          <w:ilvl w:val="2"/>
          <w:numId w:val="1"/>
        </w:numPr>
        <w:rPr>
          <w:rFonts w:ascii="Times New Roman" w:hAnsi="Times New Roman" w:cs="Times New Roman"/>
        </w:rPr>
      </w:pPr>
      <w:r>
        <w:rPr>
          <w:rFonts w:ascii="Times New Roman" w:hAnsi="Times New Roman" w:cs="Times New Roman"/>
          <w:lang w:val="bg-BG"/>
        </w:rPr>
        <w:t>на първия жалбопод</w:t>
      </w:r>
      <w:r w:rsidR="00D41BC3" w:rsidRPr="00CF02D0">
        <w:rPr>
          <w:rFonts w:ascii="Times New Roman" w:hAnsi="Times New Roman" w:cs="Times New Roman"/>
          <w:lang w:val="bg-BG"/>
        </w:rPr>
        <w:t>ател – 767 евро (седемстотин шестдесет и седем евро) плюс всички данъци, които може да му бъдат начислени</w:t>
      </w:r>
      <w:r>
        <w:rPr>
          <w:rFonts w:ascii="Times New Roman" w:hAnsi="Times New Roman" w:cs="Times New Roman"/>
          <w:lang w:val="bg-BG"/>
        </w:rPr>
        <w:t>,</w:t>
      </w:r>
      <w:r w:rsidR="00D41BC3" w:rsidRPr="00CF02D0">
        <w:rPr>
          <w:rFonts w:ascii="Times New Roman" w:hAnsi="Times New Roman" w:cs="Times New Roman"/>
          <w:lang w:val="bg-BG"/>
        </w:rPr>
        <w:t xml:space="preserve"> за разходи</w:t>
      </w:r>
      <w:r>
        <w:rPr>
          <w:rFonts w:ascii="Times New Roman" w:hAnsi="Times New Roman" w:cs="Times New Roman"/>
          <w:lang w:val="bg-BG"/>
        </w:rPr>
        <w:t xml:space="preserve"> в националното производство</w:t>
      </w:r>
      <w:r w:rsidR="008E09AF" w:rsidRPr="00CF02D0">
        <w:rPr>
          <w:rFonts w:ascii="Times New Roman" w:hAnsi="Times New Roman" w:cs="Times New Roman"/>
        </w:rPr>
        <w:t>;</w:t>
      </w:r>
    </w:p>
    <w:p w14:paraId="46D5A799" w14:textId="394A059D" w:rsidR="008E09AF" w:rsidRPr="00CF02D0" w:rsidRDefault="00B4623B" w:rsidP="00163812">
      <w:pPr>
        <w:pStyle w:val="JuListi"/>
        <w:keepLines/>
        <w:numPr>
          <w:ilvl w:val="2"/>
          <w:numId w:val="1"/>
        </w:numPr>
        <w:rPr>
          <w:rFonts w:ascii="Times New Roman" w:hAnsi="Times New Roman" w:cs="Times New Roman"/>
        </w:rPr>
      </w:pPr>
      <w:r>
        <w:rPr>
          <w:rFonts w:ascii="Times New Roman" w:hAnsi="Times New Roman" w:cs="Times New Roman"/>
          <w:lang w:val="bg-BG"/>
        </w:rPr>
        <w:t>на втория жалбопод</w:t>
      </w:r>
      <w:r w:rsidR="00D41BC3" w:rsidRPr="00CF02D0">
        <w:rPr>
          <w:rFonts w:ascii="Times New Roman" w:hAnsi="Times New Roman" w:cs="Times New Roman"/>
          <w:lang w:val="bg-BG"/>
        </w:rPr>
        <w:t>ател – 153 евро (сто петдесет и три евро) плюс всички данъци, които може да й бъдат начислени</w:t>
      </w:r>
      <w:r>
        <w:rPr>
          <w:rFonts w:ascii="Times New Roman" w:hAnsi="Times New Roman" w:cs="Times New Roman"/>
          <w:lang w:val="bg-BG"/>
        </w:rPr>
        <w:t xml:space="preserve">, </w:t>
      </w:r>
      <w:r w:rsidRPr="00CF02D0">
        <w:rPr>
          <w:rFonts w:ascii="Times New Roman" w:hAnsi="Times New Roman" w:cs="Times New Roman"/>
          <w:lang w:val="bg-BG"/>
        </w:rPr>
        <w:t>за разходи</w:t>
      </w:r>
      <w:r>
        <w:rPr>
          <w:rFonts w:ascii="Times New Roman" w:hAnsi="Times New Roman" w:cs="Times New Roman"/>
          <w:lang w:val="bg-BG"/>
        </w:rPr>
        <w:t xml:space="preserve"> в националното производство</w:t>
      </w:r>
      <w:r w:rsidR="008E09AF" w:rsidRPr="00CF02D0">
        <w:rPr>
          <w:rFonts w:ascii="Times New Roman" w:hAnsi="Times New Roman" w:cs="Times New Roman"/>
        </w:rPr>
        <w:t>;</w:t>
      </w:r>
    </w:p>
    <w:p w14:paraId="0D8B7BCA" w14:textId="2F48064C" w:rsidR="008E09AF" w:rsidRPr="00CF02D0" w:rsidRDefault="00B4623B" w:rsidP="00163812">
      <w:pPr>
        <w:pStyle w:val="JuListi"/>
        <w:keepLines/>
        <w:numPr>
          <w:ilvl w:val="2"/>
          <w:numId w:val="1"/>
        </w:numPr>
        <w:rPr>
          <w:rFonts w:ascii="Times New Roman" w:hAnsi="Times New Roman" w:cs="Times New Roman"/>
        </w:rPr>
      </w:pPr>
      <w:r>
        <w:rPr>
          <w:rFonts w:ascii="Times New Roman" w:hAnsi="Times New Roman" w:cs="Times New Roman"/>
          <w:lang w:val="bg-BG"/>
        </w:rPr>
        <w:lastRenderedPageBreak/>
        <w:t>общо</w:t>
      </w:r>
      <w:r w:rsidR="00512C43" w:rsidRPr="00CF02D0">
        <w:rPr>
          <w:rFonts w:ascii="Times New Roman" w:hAnsi="Times New Roman" w:cs="Times New Roman"/>
          <w:lang w:val="bg-BG"/>
        </w:rPr>
        <w:t xml:space="preserve"> на двама</w:t>
      </w:r>
      <w:r>
        <w:rPr>
          <w:rFonts w:ascii="Times New Roman" w:hAnsi="Times New Roman" w:cs="Times New Roman"/>
          <w:lang w:val="bg-BG"/>
        </w:rPr>
        <w:t>та жалбопода</w:t>
      </w:r>
      <w:r w:rsidR="00512C43" w:rsidRPr="00CF02D0">
        <w:rPr>
          <w:rFonts w:ascii="Times New Roman" w:hAnsi="Times New Roman" w:cs="Times New Roman"/>
          <w:lang w:val="bg-BG"/>
        </w:rPr>
        <w:t>тели – 2276.20 евро (две хиляди двеста седемдесет и шест евро и двадесет евро-цента) плюс всички данъци, които могат да им бъдат начислени по отношение на разходите и разноските, направени по производството пред Съда, които да бъдат платени директно по банковата сметка на адвокатската кантора</w:t>
      </w:r>
      <w:r>
        <w:rPr>
          <w:rFonts w:ascii="Times New Roman" w:hAnsi="Times New Roman" w:cs="Times New Roman"/>
          <w:lang w:val="bg-BG"/>
        </w:rPr>
        <w:t xml:space="preserve"> на представителите на жалбопод</w:t>
      </w:r>
      <w:r w:rsidR="00512C43" w:rsidRPr="00CF02D0">
        <w:rPr>
          <w:rFonts w:ascii="Times New Roman" w:hAnsi="Times New Roman" w:cs="Times New Roman"/>
          <w:lang w:val="bg-BG"/>
        </w:rPr>
        <w:t>ателите – „Екимджиев и партньори“</w:t>
      </w:r>
      <w:r w:rsidR="008E09AF" w:rsidRPr="00CF02D0">
        <w:rPr>
          <w:rFonts w:ascii="Times New Roman" w:hAnsi="Times New Roman" w:cs="Times New Roman"/>
        </w:rPr>
        <w:t>;</w:t>
      </w:r>
    </w:p>
    <w:p w14:paraId="3B18BABE" w14:textId="2C257F10" w:rsidR="008E09AF" w:rsidRPr="00CF02D0" w:rsidRDefault="00512C43" w:rsidP="00163812">
      <w:pPr>
        <w:pStyle w:val="JuLista"/>
        <w:keepLines/>
        <w:numPr>
          <w:ilvl w:val="1"/>
          <w:numId w:val="1"/>
        </w:numPr>
        <w:rPr>
          <w:rFonts w:ascii="Times New Roman" w:hAnsi="Times New Roman" w:cs="Times New Roman"/>
        </w:rPr>
      </w:pPr>
      <w:r w:rsidRPr="00CF02D0">
        <w:rPr>
          <w:rFonts w:ascii="Times New Roman" w:hAnsi="Times New Roman" w:cs="Times New Roman"/>
          <w:lang w:val="bg-BG"/>
        </w:rPr>
        <w:t xml:space="preserve">че от изтичането на гореспоменатите три месеца до </w:t>
      </w:r>
      <w:r w:rsidR="00B4623B">
        <w:rPr>
          <w:rFonts w:ascii="Times New Roman" w:hAnsi="Times New Roman" w:cs="Times New Roman"/>
          <w:lang w:val="bg-BG"/>
        </w:rPr>
        <w:t>плащането</w:t>
      </w:r>
      <w:r w:rsidRPr="00CF02D0">
        <w:rPr>
          <w:rFonts w:ascii="Times New Roman" w:hAnsi="Times New Roman" w:cs="Times New Roman"/>
          <w:lang w:val="bg-BG"/>
        </w:rPr>
        <w:t>, върху горепосочените суми се дължи лихва в размер, равен на пределния лихвен процент по заеми на Европейската централна банка през периода на просрочие плюс три процентни пункта</w:t>
      </w:r>
      <w:r w:rsidR="008E09AF" w:rsidRPr="00CF02D0">
        <w:rPr>
          <w:rFonts w:ascii="Times New Roman" w:hAnsi="Times New Roman" w:cs="Times New Roman"/>
        </w:rPr>
        <w:t>;</w:t>
      </w:r>
    </w:p>
    <w:p w14:paraId="3EC0D401" w14:textId="50FF72C0" w:rsidR="008E09AF" w:rsidRPr="00CF02D0" w:rsidRDefault="00512C43" w:rsidP="00163812">
      <w:pPr>
        <w:pStyle w:val="JuList"/>
        <w:keepLines/>
        <w:numPr>
          <w:ilvl w:val="0"/>
          <w:numId w:val="1"/>
        </w:numPr>
        <w:rPr>
          <w:rFonts w:ascii="Times New Roman" w:hAnsi="Times New Roman" w:cs="Times New Roman"/>
        </w:rPr>
      </w:pPr>
      <w:r w:rsidRPr="00CF02D0">
        <w:rPr>
          <w:rFonts w:ascii="Times New Roman" w:hAnsi="Times New Roman" w:cs="Times New Roman"/>
          <w:i/>
          <w:lang w:val="bg-BG"/>
        </w:rPr>
        <w:t>Отхвърля</w:t>
      </w:r>
      <w:r w:rsidR="008E09AF" w:rsidRPr="00CF02D0">
        <w:rPr>
          <w:rFonts w:ascii="Times New Roman" w:hAnsi="Times New Roman" w:cs="Times New Roman"/>
        </w:rPr>
        <w:t xml:space="preserve"> </w:t>
      </w:r>
      <w:r w:rsidRPr="00CF02D0">
        <w:rPr>
          <w:rFonts w:ascii="Times New Roman" w:hAnsi="Times New Roman" w:cs="Times New Roman"/>
          <w:lang w:val="bg-BG"/>
        </w:rPr>
        <w:t>единодушно останалат</w:t>
      </w:r>
      <w:r w:rsidR="00B4623B">
        <w:rPr>
          <w:rFonts w:ascii="Times New Roman" w:hAnsi="Times New Roman" w:cs="Times New Roman"/>
          <w:lang w:val="bg-BG"/>
        </w:rPr>
        <w:t>а част от исканията на жалбопод</w:t>
      </w:r>
      <w:r w:rsidRPr="00CF02D0">
        <w:rPr>
          <w:rFonts w:ascii="Times New Roman" w:hAnsi="Times New Roman" w:cs="Times New Roman"/>
          <w:lang w:val="bg-BG"/>
        </w:rPr>
        <w:t>ателите за справедливо обезщетение</w:t>
      </w:r>
      <w:r w:rsidR="008E09AF" w:rsidRPr="00CF02D0">
        <w:rPr>
          <w:rFonts w:ascii="Times New Roman" w:hAnsi="Times New Roman" w:cs="Times New Roman"/>
        </w:rPr>
        <w:t>.</w:t>
      </w:r>
    </w:p>
    <w:p w14:paraId="5ECF5492" w14:textId="31C1C3F3" w:rsidR="008E3A08" w:rsidRPr="00CF02D0" w:rsidRDefault="00B4623B" w:rsidP="00163812">
      <w:pPr>
        <w:pStyle w:val="JuParaLast"/>
        <w:rPr>
          <w:rFonts w:ascii="Times New Roman" w:hAnsi="Times New Roman" w:cs="Times New Roman"/>
        </w:rPr>
      </w:pPr>
      <w:r>
        <w:rPr>
          <w:rFonts w:ascii="Times New Roman" w:hAnsi="Times New Roman" w:cs="Times New Roman"/>
          <w:lang w:val="bg-BG"/>
        </w:rPr>
        <w:t>Изготвено</w:t>
      </w:r>
      <w:r w:rsidR="00512C43" w:rsidRPr="00CF02D0">
        <w:rPr>
          <w:rFonts w:ascii="Times New Roman" w:hAnsi="Times New Roman" w:cs="Times New Roman"/>
          <w:lang w:val="bg-BG"/>
        </w:rPr>
        <w:t xml:space="preserve"> на английски език и </w:t>
      </w:r>
      <w:r>
        <w:rPr>
          <w:rFonts w:ascii="Times New Roman" w:hAnsi="Times New Roman" w:cs="Times New Roman"/>
          <w:lang w:val="bg-BG"/>
        </w:rPr>
        <w:t>обявено</w:t>
      </w:r>
      <w:r w:rsidR="007E2C8C" w:rsidRPr="00CF02D0">
        <w:rPr>
          <w:rFonts w:ascii="Times New Roman" w:hAnsi="Times New Roman" w:cs="Times New Roman"/>
        </w:rPr>
        <w:t xml:space="preserve"> </w:t>
      </w:r>
      <w:r w:rsidR="00512C43" w:rsidRPr="00CF02D0">
        <w:rPr>
          <w:rFonts w:ascii="Times New Roman" w:hAnsi="Times New Roman" w:cs="Times New Roman"/>
          <w:lang w:val="bg-BG"/>
        </w:rPr>
        <w:t xml:space="preserve">писмено на </w:t>
      </w:r>
      <w:r w:rsidR="00A9491D" w:rsidRPr="00CF02D0">
        <w:rPr>
          <w:rFonts w:ascii="Times New Roman" w:hAnsi="Times New Roman" w:cs="Times New Roman"/>
        </w:rPr>
        <w:t xml:space="preserve">30 </w:t>
      </w:r>
      <w:r w:rsidR="00512C43" w:rsidRPr="00CF02D0">
        <w:rPr>
          <w:rFonts w:ascii="Times New Roman" w:hAnsi="Times New Roman" w:cs="Times New Roman"/>
          <w:lang w:val="bg-BG"/>
        </w:rPr>
        <w:t>ноември</w:t>
      </w:r>
      <w:r w:rsidR="00A9491D" w:rsidRPr="00CF02D0">
        <w:rPr>
          <w:rFonts w:ascii="Times New Roman" w:hAnsi="Times New Roman" w:cs="Times New Roman"/>
        </w:rPr>
        <w:t xml:space="preserve"> 2021</w:t>
      </w:r>
      <w:r w:rsidR="00512C43" w:rsidRPr="00CF02D0">
        <w:rPr>
          <w:rFonts w:ascii="Times New Roman" w:hAnsi="Times New Roman" w:cs="Times New Roman"/>
          <w:lang w:val="bg-BG"/>
        </w:rPr>
        <w:t xml:space="preserve"> г.</w:t>
      </w:r>
      <w:r w:rsidR="007E2C8C" w:rsidRPr="00CF02D0">
        <w:rPr>
          <w:rFonts w:ascii="Times New Roman" w:hAnsi="Times New Roman" w:cs="Times New Roman"/>
        </w:rPr>
        <w:t xml:space="preserve"> </w:t>
      </w:r>
      <w:r w:rsidR="00512C43" w:rsidRPr="00CF02D0">
        <w:rPr>
          <w:rFonts w:ascii="Times New Roman" w:hAnsi="Times New Roman" w:cs="Times New Roman"/>
          <w:lang w:val="bg-BG"/>
        </w:rPr>
        <w:t>в съответствие с правило</w:t>
      </w:r>
      <w:r w:rsidR="00241540" w:rsidRPr="00CF02D0">
        <w:rPr>
          <w:rFonts w:ascii="Times New Roman" w:hAnsi="Times New Roman" w:cs="Times New Roman"/>
        </w:rPr>
        <w:t xml:space="preserve"> </w:t>
      </w:r>
      <w:r w:rsidR="007E2C8C" w:rsidRPr="00CF02D0">
        <w:rPr>
          <w:rFonts w:ascii="Times New Roman" w:hAnsi="Times New Roman" w:cs="Times New Roman"/>
        </w:rPr>
        <w:t>77</w:t>
      </w:r>
      <w:r w:rsidR="00241540" w:rsidRPr="00CF02D0">
        <w:rPr>
          <w:rFonts w:ascii="Times New Roman" w:hAnsi="Times New Roman" w:cs="Times New Roman"/>
        </w:rPr>
        <w:t xml:space="preserve"> </w:t>
      </w:r>
      <w:r w:rsidR="007E2C8C" w:rsidRPr="00CF02D0">
        <w:rPr>
          <w:rFonts w:ascii="Times New Roman" w:hAnsi="Times New Roman" w:cs="Times New Roman"/>
        </w:rPr>
        <w:t>§§</w:t>
      </w:r>
      <w:r w:rsidR="00241540" w:rsidRPr="00CF02D0">
        <w:rPr>
          <w:rFonts w:ascii="Times New Roman" w:hAnsi="Times New Roman" w:cs="Times New Roman"/>
        </w:rPr>
        <w:t xml:space="preserve"> </w:t>
      </w:r>
      <w:r w:rsidR="007E2C8C" w:rsidRPr="00CF02D0">
        <w:rPr>
          <w:rFonts w:ascii="Times New Roman" w:hAnsi="Times New Roman" w:cs="Times New Roman"/>
        </w:rPr>
        <w:t xml:space="preserve">2 </w:t>
      </w:r>
      <w:r w:rsidR="00512C43" w:rsidRPr="00CF02D0">
        <w:rPr>
          <w:rFonts w:ascii="Times New Roman" w:hAnsi="Times New Roman" w:cs="Times New Roman"/>
          <w:lang w:val="bg-BG"/>
        </w:rPr>
        <w:t>и</w:t>
      </w:r>
      <w:r w:rsidR="007E2C8C" w:rsidRPr="00CF02D0">
        <w:rPr>
          <w:rFonts w:ascii="Times New Roman" w:hAnsi="Times New Roman" w:cs="Times New Roman"/>
        </w:rPr>
        <w:t xml:space="preserve"> 3 </w:t>
      </w:r>
      <w:r w:rsidR="00512C43" w:rsidRPr="00CF02D0">
        <w:rPr>
          <w:rFonts w:ascii="Times New Roman" w:hAnsi="Times New Roman" w:cs="Times New Roman"/>
          <w:lang w:val="bg-BG"/>
        </w:rPr>
        <w:t>от Правилника на Съда</w:t>
      </w:r>
      <w:r w:rsidR="007E2C8C" w:rsidRPr="00CF02D0">
        <w:rPr>
          <w:rFonts w:ascii="Times New Roman" w:hAnsi="Times New Roman" w:cs="Times New Roman"/>
        </w:rPr>
        <w:t>.</w:t>
      </w:r>
    </w:p>
    <w:p w14:paraId="4F822963" w14:textId="70907867" w:rsidR="001C055B" w:rsidRPr="00CF02D0" w:rsidRDefault="00512C43" w:rsidP="00163812">
      <w:pPr>
        <w:pStyle w:val="JuSigned"/>
        <w:rPr>
          <w:rFonts w:ascii="Times New Roman" w:hAnsi="Times New Roman" w:cs="Times New Roman"/>
          <w:lang w:val="bg-BG"/>
        </w:rPr>
      </w:pPr>
      <w:r w:rsidRPr="00CF02D0">
        <w:rPr>
          <w:rFonts w:ascii="Times New Roman" w:hAnsi="Times New Roman" w:cs="Times New Roman"/>
          <w:lang w:val="bg-BG"/>
        </w:rPr>
        <w:t>Андреа</w:t>
      </w:r>
      <w:r w:rsidR="00A9491D" w:rsidRPr="00CF02D0">
        <w:rPr>
          <w:rFonts w:ascii="Times New Roman" w:hAnsi="Times New Roman" w:cs="Times New Roman"/>
          <w:lang w:val="it-IT"/>
        </w:rPr>
        <w:t xml:space="preserve"> </w:t>
      </w:r>
      <w:proofErr w:type="spellStart"/>
      <w:r w:rsidRPr="00CF02D0">
        <w:rPr>
          <w:rFonts w:ascii="Times New Roman" w:hAnsi="Times New Roman" w:cs="Times New Roman"/>
          <w:lang w:val="bg-BG"/>
        </w:rPr>
        <w:t>Тамиети</w:t>
      </w:r>
      <w:proofErr w:type="spellEnd"/>
      <w:r w:rsidR="005879A2" w:rsidRPr="00CF02D0">
        <w:rPr>
          <w:rFonts w:ascii="Times New Roman" w:hAnsi="Times New Roman" w:cs="Times New Roman"/>
          <w:lang w:val="it-IT"/>
        </w:rPr>
        <w:t xml:space="preserve"> </w:t>
      </w:r>
      <w:r w:rsidR="009F4C8F" w:rsidRPr="00CF02D0">
        <w:rPr>
          <w:rFonts w:ascii="Times New Roman" w:hAnsi="Times New Roman" w:cs="Times New Roman"/>
          <w:lang w:val="it-IT"/>
        </w:rPr>
        <w:tab/>
      </w:r>
      <w:r w:rsidRPr="00CF02D0">
        <w:rPr>
          <w:rFonts w:ascii="Times New Roman" w:hAnsi="Times New Roman" w:cs="Times New Roman"/>
          <w:lang w:val="bg-BG"/>
        </w:rPr>
        <w:t xml:space="preserve">Тим </w:t>
      </w:r>
      <w:proofErr w:type="spellStart"/>
      <w:r w:rsidRPr="00CF02D0">
        <w:rPr>
          <w:rFonts w:ascii="Times New Roman" w:hAnsi="Times New Roman" w:cs="Times New Roman"/>
          <w:lang w:val="bg-BG"/>
        </w:rPr>
        <w:t>Ейке</w:t>
      </w:r>
      <w:proofErr w:type="spellEnd"/>
      <w:r w:rsidR="009F4C8F" w:rsidRPr="00CF02D0">
        <w:rPr>
          <w:rFonts w:ascii="Times New Roman" w:hAnsi="Times New Roman" w:cs="Times New Roman"/>
          <w:lang w:val="it-IT"/>
        </w:rPr>
        <w:br/>
      </w:r>
      <w:r w:rsidR="009F4C8F" w:rsidRPr="00CF02D0">
        <w:rPr>
          <w:rFonts w:ascii="Times New Roman" w:hAnsi="Times New Roman" w:cs="Times New Roman"/>
          <w:lang w:val="it-IT"/>
        </w:rPr>
        <w:tab/>
      </w:r>
      <w:r w:rsidRPr="00CF02D0">
        <w:rPr>
          <w:rFonts w:ascii="Times New Roman" w:hAnsi="Times New Roman" w:cs="Times New Roman"/>
          <w:iCs/>
          <w:lang w:val="bg-BG"/>
        </w:rPr>
        <w:t>Секретар</w:t>
      </w:r>
      <w:r w:rsidR="009F4C8F" w:rsidRPr="00CF02D0">
        <w:rPr>
          <w:rFonts w:ascii="Times New Roman" w:hAnsi="Times New Roman" w:cs="Times New Roman"/>
          <w:lang w:val="it-IT"/>
        </w:rPr>
        <w:tab/>
      </w:r>
      <w:r w:rsidRPr="00CF02D0">
        <w:rPr>
          <w:rFonts w:ascii="Times New Roman" w:hAnsi="Times New Roman" w:cs="Times New Roman"/>
          <w:lang w:val="bg-BG"/>
        </w:rPr>
        <w:t>Председател</w:t>
      </w:r>
    </w:p>
    <w:p w14:paraId="091FDEE3" w14:textId="2D962A5A" w:rsidR="00241540" w:rsidRPr="003741D3" w:rsidRDefault="00512C43" w:rsidP="00163812">
      <w:pPr>
        <w:pStyle w:val="JuParaLast"/>
        <w:rPr>
          <w:rFonts w:ascii="Times New Roman" w:hAnsi="Times New Roman" w:cs="Times New Roman"/>
          <w:lang w:val="bg-BG"/>
        </w:rPr>
      </w:pPr>
      <w:r w:rsidRPr="00CF02D0">
        <w:rPr>
          <w:rFonts w:ascii="Times New Roman" w:hAnsi="Times New Roman" w:cs="Times New Roman"/>
          <w:lang w:val="bg-BG"/>
        </w:rPr>
        <w:t>В съответствие с член 45 § 2 от Конвенцията и правило 74 § 2 от Правилника на Съда</w:t>
      </w:r>
      <w:r w:rsidR="00EB7ECB" w:rsidRPr="00CF02D0">
        <w:rPr>
          <w:rFonts w:ascii="Times New Roman" w:hAnsi="Times New Roman" w:cs="Times New Roman"/>
          <w:lang w:val="bg-BG"/>
        </w:rPr>
        <w:t xml:space="preserve"> </w:t>
      </w:r>
      <w:r w:rsidR="00B4623B">
        <w:rPr>
          <w:rFonts w:ascii="Times New Roman" w:hAnsi="Times New Roman" w:cs="Times New Roman"/>
          <w:lang w:val="bg-BG"/>
        </w:rPr>
        <w:t>особеното мнение</w:t>
      </w:r>
      <w:r w:rsidR="00EB7ECB" w:rsidRPr="00CF02D0">
        <w:rPr>
          <w:rFonts w:ascii="Times New Roman" w:hAnsi="Times New Roman" w:cs="Times New Roman"/>
          <w:lang w:val="bg-BG"/>
        </w:rPr>
        <w:t xml:space="preserve"> на съдия </w:t>
      </w:r>
      <w:proofErr w:type="spellStart"/>
      <w:r w:rsidR="00EB7ECB" w:rsidRPr="00CF02D0">
        <w:rPr>
          <w:rFonts w:ascii="Times New Roman" w:hAnsi="Times New Roman" w:cs="Times New Roman"/>
          <w:lang w:val="bg-BG"/>
        </w:rPr>
        <w:t>Вехабович</w:t>
      </w:r>
      <w:proofErr w:type="spellEnd"/>
      <w:r w:rsidR="00EB7ECB" w:rsidRPr="00CF02D0">
        <w:rPr>
          <w:rFonts w:ascii="Times New Roman" w:hAnsi="Times New Roman" w:cs="Times New Roman"/>
          <w:lang w:val="bg-BG"/>
        </w:rPr>
        <w:t xml:space="preserve"> е приложено към настоящото решение</w:t>
      </w:r>
      <w:r w:rsidR="00241540" w:rsidRPr="00CF02D0">
        <w:rPr>
          <w:rFonts w:ascii="Times New Roman" w:hAnsi="Times New Roman" w:cs="Times New Roman"/>
          <w:lang w:val="bg-BG"/>
        </w:rPr>
        <w:t>.</w:t>
      </w:r>
    </w:p>
    <w:p w14:paraId="43A118D8" w14:textId="614AE923" w:rsidR="00241540" w:rsidRPr="003741D3" w:rsidRDefault="00241540" w:rsidP="00163812">
      <w:pPr>
        <w:pStyle w:val="JuInitialled"/>
        <w:rPr>
          <w:rFonts w:ascii="Times New Roman" w:hAnsi="Times New Roman" w:cs="Times New Roman"/>
          <w:lang w:val="bg-BG"/>
        </w:rPr>
      </w:pPr>
      <w:r w:rsidRPr="00CF02D0">
        <w:rPr>
          <w:rFonts w:ascii="Times New Roman" w:hAnsi="Times New Roman" w:cs="Times New Roman"/>
        </w:rPr>
        <w:t>T</w:t>
      </w:r>
      <w:r w:rsidR="008D5DEE" w:rsidRPr="003741D3">
        <w:rPr>
          <w:rFonts w:ascii="Times New Roman" w:hAnsi="Times New Roman" w:cs="Times New Roman"/>
          <w:lang w:val="bg-BG"/>
        </w:rPr>
        <w:t>.</w:t>
      </w:r>
      <w:r w:rsidRPr="00CF02D0">
        <w:rPr>
          <w:rFonts w:ascii="Times New Roman" w:hAnsi="Times New Roman" w:cs="Times New Roman"/>
        </w:rPr>
        <w:t>E</w:t>
      </w:r>
      <w:proofErr w:type="gramStart"/>
      <w:r w:rsidR="008D5DEE" w:rsidRPr="003741D3">
        <w:rPr>
          <w:rFonts w:ascii="Times New Roman" w:hAnsi="Times New Roman" w:cs="Times New Roman"/>
          <w:lang w:val="bg-BG"/>
        </w:rPr>
        <w:t>.</w:t>
      </w:r>
      <w:proofErr w:type="gramEnd"/>
      <w:r w:rsidRPr="003741D3">
        <w:rPr>
          <w:rFonts w:ascii="Times New Roman" w:hAnsi="Times New Roman" w:cs="Times New Roman"/>
          <w:lang w:val="bg-BG"/>
        </w:rPr>
        <w:br/>
      </w:r>
      <w:r w:rsidRPr="00CF02D0">
        <w:rPr>
          <w:rFonts w:ascii="Times New Roman" w:hAnsi="Times New Roman" w:cs="Times New Roman"/>
        </w:rPr>
        <w:t>A</w:t>
      </w:r>
      <w:r w:rsidR="008D5DEE" w:rsidRPr="003741D3">
        <w:rPr>
          <w:rFonts w:ascii="Times New Roman" w:hAnsi="Times New Roman" w:cs="Times New Roman"/>
          <w:lang w:val="bg-BG"/>
        </w:rPr>
        <w:t>.</w:t>
      </w:r>
      <w:r w:rsidR="00EB7ECB" w:rsidRPr="00CF02D0">
        <w:rPr>
          <w:rFonts w:ascii="Times New Roman" w:hAnsi="Times New Roman" w:cs="Times New Roman"/>
          <w:lang w:val="bg-BG"/>
        </w:rPr>
        <w:t>Н</w:t>
      </w:r>
      <w:r w:rsidR="008D5DEE" w:rsidRPr="003741D3">
        <w:rPr>
          <w:rFonts w:ascii="Times New Roman" w:hAnsi="Times New Roman" w:cs="Times New Roman"/>
          <w:lang w:val="bg-BG"/>
        </w:rPr>
        <w:t>.</w:t>
      </w:r>
      <w:r w:rsidRPr="00CF02D0">
        <w:rPr>
          <w:rFonts w:ascii="Times New Roman" w:hAnsi="Times New Roman" w:cs="Times New Roman"/>
        </w:rPr>
        <w:t>T</w:t>
      </w:r>
      <w:r w:rsidR="008D5DEE" w:rsidRPr="003741D3">
        <w:rPr>
          <w:rFonts w:ascii="Times New Roman" w:hAnsi="Times New Roman" w:cs="Times New Roman"/>
          <w:lang w:val="bg-BG"/>
        </w:rPr>
        <w:t>.</w:t>
      </w:r>
    </w:p>
    <w:p w14:paraId="331586CB" w14:textId="77777777" w:rsidR="004C4F89" w:rsidRPr="003741D3" w:rsidRDefault="004C4F89" w:rsidP="00163812">
      <w:pPr>
        <w:pStyle w:val="JuPara"/>
        <w:ind w:firstLine="0"/>
        <w:rPr>
          <w:rFonts w:ascii="Times New Roman" w:hAnsi="Times New Roman" w:cs="Times New Roman"/>
          <w:lang w:val="bg-BG"/>
        </w:rPr>
      </w:pPr>
    </w:p>
    <w:p w14:paraId="346B7BD1" w14:textId="6DC82A8E" w:rsidR="004C4F89" w:rsidRPr="003741D3" w:rsidRDefault="004C4F89" w:rsidP="00163812">
      <w:pPr>
        <w:pStyle w:val="JuPara"/>
        <w:rPr>
          <w:rFonts w:ascii="Times New Roman" w:hAnsi="Times New Roman" w:cs="Times New Roman"/>
          <w:lang w:val="bg-BG"/>
        </w:rPr>
        <w:sectPr w:rsidR="004C4F89" w:rsidRPr="003741D3"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pPr>
    </w:p>
    <w:p w14:paraId="288EE847" w14:textId="01C6ED49" w:rsidR="006520AF" w:rsidRPr="00CF02D0" w:rsidRDefault="00B4623B" w:rsidP="00163812">
      <w:pPr>
        <w:pStyle w:val="DecHTitle"/>
        <w:rPr>
          <w:rFonts w:ascii="Times New Roman" w:hAnsi="Times New Roman" w:cs="Times New Roman"/>
          <w:lang w:val="bg-BG"/>
        </w:rPr>
      </w:pPr>
      <w:r>
        <w:rPr>
          <w:rFonts w:ascii="Times New Roman" w:hAnsi="Times New Roman" w:cs="Times New Roman"/>
          <w:lang w:val="bg-BG"/>
        </w:rPr>
        <w:lastRenderedPageBreak/>
        <w:t>ОСОБЕНО МНЕНИЕ</w:t>
      </w:r>
      <w:r w:rsidR="00EB7ECB" w:rsidRPr="00CF02D0">
        <w:rPr>
          <w:rFonts w:ascii="Times New Roman" w:hAnsi="Times New Roman" w:cs="Times New Roman"/>
          <w:lang w:val="bg-BG"/>
        </w:rPr>
        <w:t xml:space="preserve"> НА СЪДИЯ ВЕХАБОВИЧ</w:t>
      </w:r>
    </w:p>
    <w:p w14:paraId="0D71A1E5" w14:textId="317CC7AF" w:rsidR="006520AF" w:rsidRPr="003741D3" w:rsidRDefault="00EB7ECB" w:rsidP="00163812">
      <w:pPr>
        <w:pStyle w:val="JuPara"/>
        <w:rPr>
          <w:rFonts w:ascii="Times New Roman" w:hAnsi="Times New Roman" w:cs="Times New Roman"/>
          <w:lang w:val="bg-BG"/>
        </w:rPr>
      </w:pPr>
      <w:r w:rsidRPr="00CF02D0">
        <w:rPr>
          <w:rFonts w:ascii="Times New Roman" w:hAnsi="Times New Roman" w:cs="Times New Roman"/>
          <w:lang w:val="bg-BG"/>
        </w:rPr>
        <w:t>Съжалявам, че не мога да се присъединя към мнението на мнозинството, че има нарушение на член 10 по това дело</w:t>
      </w:r>
      <w:r w:rsidR="006520AF" w:rsidRPr="003741D3">
        <w:rPr>
          <w:rFonts w:ascii="Times New Roman" w:hAnsi="Times New Roman" w:cs="Times New Roman"/>
          <w:lang w:val="bg-BG"/>
        </w:rPr>
        <w:t>.</w:t>
      </w:r>
    </w:p>
    <w:p w14:paraId="5B5C8736" w14:textId="1AD3F171" w:rsidR="006520AF" w:rsidRPr="003741D3" w:rsidRDefault="00B4623B" w:rsidP="00163812">
      <w:pPr>
        <w:pStyle w:val="JuPara"/>
        <w:rPr>
          <w:rFonts w:ascii="Times New Roman" w:hAnsi="Times New Roman" w:cs="Times New Roman"/>
          <w:lang w:val="bg-BG"/>
        </w:rPr>
      </w:pPr>
      <w:r>
        <w:rPr>
          <w:rFonts w:ascii="Times New Roman" w:hAnsi="Times New Roman" w:cs="Times New Roman"/>
          <w:lang w:val="bg-BG"/>
        </w:rPr>
        <w:t xml:space="preserve">Като го сравним с делата </w:t>
      </w:r>
      <w:r w:rsidR="00EF5BE6" w:rsidRPr="00CF02D0">
        <w:rPr>
          <w:rFonts w:ascii="Times New Roman" w:hAnsi="Times New Roman" w:cs="Times New Roman"/>
          <w:i/>
          <w:iCs/>
          <w:lang w:val="bg-BG"/>
        </w:rPr>
        <w:t>Ханджийски срещу България</w:t>
      </w:r>
      <w:r w:rsidR="006520AF" w:rsidRPr="003741D3">
        <w:rPr>
          <w:rFonts w:ascii="Times New Roman" w:hAnsi="Times New Roman" w:cs="Times New Roman"/>
          <w:lang w:val="bg-BG"/>
        </w:rPr>
        <w:t xml:space="preserve"> (</w:t>
      </w:r>
      <w:r w:rsidR="00EB7ECB" w:rsidRPr="00CF02D0">
        <w:rPr>
          <w:rFonts w:ascii="Times New Roman" w:hAnsi="Times New Roman" w:cs="Times New Roman"/>
          <w:lang w:val="bg-BG"/>
        </w:rPr>
        <w:t>№</w:t>
      </w:r>
      <w:r w:rsidR="006520AF" w:rsidRPr="00CF02D0">
        <w:rPr>
          <w:rFonts w:ascii="Times New Roman" w:hAnsi="Times New Roman" w:cs="Times New Roman"/>
        </w:rPr>
        <w:t> </w:t>
      </w:r>
      <w:r w:rsidR="006520AF" w:rsidRPr="003741D3">
        <w:rPr>
          <w:rFonts w:ascii="Times New Roman" w:hAnsi="Times New Roman" w:cs="Times New Roman"/>
          <w:lang w:val="bg-BG"/>
        </w:rPr>
        <w:t xml:space="preserve">10783/14, 6 </w:t>
      </w:r>
      <w:r w:rsidR="00EB7ECB" w:rsidRPr="00CF02D0">
        <w:rPr>
          <w:rFonts w:ascii="Times New Roman" w:hAnsi="Times New Roman" w:cs="Times New Roman"/>
          <w:lang w:val="bg-BG"/>
        </w:rPr>
        <w:t>април</w:t>
      </w:r>
      <w:r w:rsidR="006520AF" w:rsidRPr="003741D3">
        <w:rPr>
          <w:rFonts w:ascii="Times New Roman" w:hAnsi="Times New Roman" w:cs="Times New Roman"/>
          <w:lang w:val="bg-BG"/>
        </w:rPr>
        <w:t xml:space="preserve"> 2021</w:t>
      </w:r>
      <w:r w:rsidR="00EB7ECB" w:rsidRPr="00CF02D0">
        <w:rPr>
          <w:rFonts w:ascii="Times New Roman" w:hAnsi="Times New Roman" w:cs="Times New Roman"/>
          <w:lang w:val="bg-BG"/>
        </w:rPr>
        <w:t xml:space="preserve"> г.</w:t>
      </w:r>
      <w:r w:rsidR="006520AF" w:rsidRPr="003741D3">
        <w:rPr>
          <w:rFonts w:ascii="Times New Roman" w:hAnsi="Times New Roman" w:cs="Times New Roman"/>
          <w:lang w:val="bg-BG"/>
        </w:rPr>
        <w:t xml:space="preserve">) </w:t>
      </w:r>
      <w:r w:rsidR="00EB7ECB" w:rsidRPr="00CF02D0">
        <w:rPr>
          <w:rFonts w:ascii="Times New Roman" w:hAnsi="Times New Roman" w:cs="Times New Roman"/>
          <w:lang w:val="bg-BG"/>
        </w:rPr>
        <w:t>и</w:t>
      </w:r>
      <w:r w:rsidR="006520AF" w:rsidRPr="003741D3">
        <w:rPr>
          <w:rFonts w:ascii="Times New Roman" w:hAnsi="Times New Roman" w:cs="Times New Roman"/>
          <w:lang w:val="bg-BG"/>
        </w:rPr>
        <w:t xml:space="preserve"> </w:t>
      </w:r>
      <w:proofErr w:type="spellStart"/>
      <w:r w:rsidRPr="00163812">
        <w:rPr>
          <w:i/>
          <w:iCs/>
        </w:rPr>
        <w:t>Sinkova</w:t>
      </w:r>
      <w:proofErr w:type="spellEnd"/>
      <w:r w:rsidR="00EF5BE6" w:rsidRPr="00CF02D0">
        <w:rPr>
          <w:rFonts w:ascii="Times New Roman" w:hAnsi="Times New Roman" w:cs="Times New Roman"/>
          <w:i/>
          <w:iCs/>
          <w:lang w:val="bg-BG"/>
        </w:rPr>
        <w:t xml:space="preserve"> срещу Украйна</w:t>
      </w:r>
      <w:r w:rsidR="006520AF" w:rsidRPr="003741D3">
        <w:rPr>
          <w:rFonts w:ascii="Times New Roman" w:hAnsi="Times New Roman" w:cs="Times New Roman"/>
          <w:lang w:val="bg-BG"/>
        </w:rPr>
        <w:t xml:space="preserve"> (</w:t>
      </w:r>
      <w:r w:rsidR="00EB7ECB" w:rsidRPr="00CF02D0">
        <w:rPr>
          <w:rFonts w:ascii="Times New Roman" w:hAnsi="Times New Roman" w:cs="Times New Roman"/>
          <w:lang w:val="bg-BG"/>
        </w:rPr>
        <w:t>№</w:t>
      </w:r>
      <w:r w:rsidR="006520AF" w:rsidRPr="003741D3">
        <w:rPr>
          <w:rFonts w:ascii="Times New Roman" w:hAnsi="Times New Roman" w:cs="Times New Roman"/>
          <w:lang w:val="bg-BG"/>
        </w:rPr>
        <w:t xml:space="preserve"> 39496/11, 27</w:t>
      </w:r>
      <w:r w:rsidR="006520AF" w:rsidRPr="00CF02D0">
        <w:rPr>
          <w:rFonts w:ascii="Times New Roman" w:hAnsi="Times New Roman" w:cs="Times New Roman"/>
        </w:rPr>
        <w:t> </w:t>
      </w:r>
      <w:r w:rsidR="00EB7ECB" w:rsidRPr="00CF02D0">
        <w:rPr>
          <w:rFonts w:ascii="Times New Roman" w:hAnsi="Times New Roman" w:cs="Times New Roman"/>
          <w:lang w:val="bg-BG"/>
        </w:rPr>
        <w:t>февруари</w:t>
      </w:r>
      <w:r w:rsidR="006520AF" w:rsidRPr="003741D3">
        <w:rPr>
          <w:rFonts w:ascii="Times New Roman" w:hAnsi="Times New Roman" w:cs="Times New Roman"/>
          <w:lang w:val="bg-BG"/>
        </w:rPr>
        <w:t xml:space="preserve"> 2018</w:t>
      </w:r>
      <w:r w:rsidR="00EB7ECB" w:rsidRPr="00CF02D0">
        <w:rPr>
          <w:rFonts w:ascii="Times New Roman" w:hAnsi="Times New Roman" w:cs="Times New Roman"/>
          <w:lang w:val="bg-BG"/>
        </w:rPr>
        <w:t xml:space="preserve"> г.</w:t>
      </w:r>
      <w:r w:rsidR="006520AF" w:rsidRPr="003741D3">
        <w:rPr>
          <w:rFonts w:ascii="Times New Roman" w:hAnsi="Times New Roman" w:cs="Times New Roman"/>
          <w:lang w:val="bg-BG"/>
        </w:rPr>
        <w:t xml:space="preserve">), </w:t>
      </w:r>
      <w:r w:rsidR="00EB7ECB" w:rsidRPr="00CF02D0">
        <w:rPr>
          <w:rFonts w:ascii="Times New Roman" w:hAnsi="Times New Roman" w:cs="Times New Roman"/>
          <w:lang w:val="bg-BG"/>
        </w:rPr>
        <w:t>лесно е да се отбележи, че и трите дела се отнасят до много сходни ситуации, едната може да се характеризира като „художествен</w:t>
      </w:r>
      <w:r>
        <w:rPr>
          <w:rFonts w:ascii="Times New Roman" w:hAnsi="Times New Roman" w:cs="Times New Roman"/>
          <w:lang w:val="bg-BG"/>
        </w:rPr>
        <w:t>о изпълнение</w:t>
      </w:r>
      <w:r w:rsidR="00EB7ECB" w:rsidRPr="00CF02D0">
        <w:rPr>
          <w:rFonts w:ascii="Times New Roman" w:hAnsi="Times New Roman" w:cs="Times New Roman"/>
          <w:lang w:val="bg-BG"/>
        </w:rPr>
        <w:t>, изтъкващ</w:t>
      </w:r>
      <w:r>
        <w:rPr>
          <w:rFonts w:ascii="Times New Roman" w:hAnsi="Times New Roman" w:cs="Times New Roman"/>
          <w:lang w:val="bg-BG"/>
        </w:rPr>
        <w:t>о</w:t>
      </w:r>
      <w:r w:rsidR="00EB7ECB" w:rsidRPr="00CF02D0">
        <w:rPr>
          <w:rFonts w:ascii="Times New Roman" w:hAnsi="Times New Roman" w:cs="Times New Roman"/>
          <w:lang w:val="bg-BG"/>
        </w:rPr>
        <w:t xml:space="preserve"> социални, икономически и </w:t>
      </w:r>
      <w:r>
        <w:rPr>
          <w:rFonts w:ascii="Times New Roman" w:hAnsi="Times New Roman" w:cs="Times New Roman"/>
          <w:lang w:val="bg-BG"/>
        </w:rPr>
        <w:t>политически въпроси“, а друго</w:t>
      </w:r>
      <w:r w:rsidR="00EB7ECB" w:rsidRPr="00CF02D0">
        <w:rPr>
          <w:rFonts w:ascii="Times New Roman" w:hAnsi="Times New Roman" w:cs="Times New Roman"/>
          <w:lang w:val="bg-BG"/>
        </w:rPr>
        <w:t>то представлява чисто „полити</w:t>
      </w:r>
      <w:r>
        <w:rPr>
          <w:rFonts w:ascii="Times New Roman" w:hAnsi="Times New Roman" w:cs="Times New Roman"/>
          <w:lang w:val="bg-BG"/>
        </w:rPr>
        <w:t>ч</w:t>
      </w:r>
      <w:r w:rsidR="00EB7ECB" w:rsidRPr="00CF02D0">
        <w:rPr>
          <w:rFonts w:ascii="Times New Roman" w:hAnsi="Times New Roman" w:cs="Times New Roman"/>
          <w:lang w:val="bg-BG"/>
        </w:rPr>
        <w:t>ески протест“</w:t>
      </w:r>
      <w:r w:rsidR="006520AF" w:rsidRPr="003741D3">
        <w:rPr>
          <w:rFonts w:ascii="Times New Roman" w:hAnsi="Times New Roman" w:cs="Times New Roman"/>
          <w:lang w:val="bg-BG"/>
        </w:rPr>
        <w:t>.</w:t>
      </w:r>
    </w:p>
    <w:p w14:paraId="07BC053A" w14:textId="1A013BED" w:rsidR="006520AF" w:rsidRPr="003741D3" w:rsidRDefault="00EB7ECB" w:rsidP="00163812">
      <w:pPr>
        <w:pStyle w:val="JuPara"/>
        <w:rPr>
          <w:rFonts w:ascii="Times New Roman" w:hAnsi="Times New Roman" w:cs="Times New Roman"/>
          <w:lang w:val="bg-BG"/>
        </w:rPr>
      </w:pPr>
      <w:bookmarkStart w:id="85" w:name="_Hlk87373996"/>
      <w:r w:rsidRPr="00CF02D0">
        <w:rPr>
          <w:rFonts w:ascii="Times New Roman" w:hAnsi="Times New Roman" w:cs="Times New Roman"/>
          <w:lang w:val="bg-BG"/>
        </w:rPr>
        <w:t xml:space="preserve">Въпреки всички </w:t>
      </w:r>
      <w:r w:rsidR="00B4623B">
        <w:rPr>
          <w:rFonts w:ascii="Times New Roman" w:hAnsi="Times New Roman" w:cs="Times New Roman"/>
          <w:lang w:val="bg-BG"/>
        </w:rPr>
        <w:t>сходства</w:t>
      </w:r>
      <w:r w:rsidRPr="00CF02D0">
        <w:rPr>
          <w:rFonts w:ascii="Times New Roman" w:hAnsi="Times New Roman" w:cs="Times New Roman"/>
          <w:lang w:val="bg-BG"/>
        </w:rPr>
        <w:t xml:space="preserve">, мнозинството са стигнали до различни изводи, т.е. тези тук се различават за пореден път от </w:t>
      </w:r>
      <w:r w:rsidR="00B4623B">
        <w:rPr>
          <w:rFonts w:ascii="Times New Roman" w:hAnsi="Times New Roman" w:cs="Times New Roman"/>
          <w:lang w:val="bg-BG"/>
        </w:rPr>
        <w:t>възприетите</w:t>
      </w:r>
      <w:r w:rsidRPr="00CF02D0">
        <w:rPr>
          <w:rFonts w:ascii="Times New Roman" w:hAnsi="Times New Roman" w:cs="Times New Roman"/>
          <w:lang w:val="bg-BG"/>
        </w:rPr>
        <w:t xml:space="preserve"> по делото</w:t>
      </w:r>
      <w:r w:rsidR="006520AF" w:rsidRPr="003741D3">
        <w:rPr>
          <w:rFonts w:ascii="Times New Roman" w:hAnsi="Times New Roman" w:cs="Times New Roman"/>
          <w:lang w:val="bg-BG"/>
        </w:rPr>
        <w:t xml:space="preserve"> </w:t>
      </w:r>
      <w:proofErr w:type="spellStart"/>
      <w:r w:rsidR="00B4623B" w:rsidRPr="00163812">
        <w:rPr>
          <w:i/>
          <w:iCs/>
        </w:rPr>
        <w:t>Sinkova</w:t>
      </w:r>
      <w:proofErr w:type="spellEnd"/>
      <w:r w:rsidR="006520AF" w:rsidRPr="003741D3">
        <w:rPr>
          <w:rFonts w:ascii="Times New Roman" w:hAnsi="Times New Roman" w:cs="Times New Roman"/>
          <w:lang w:val="bg-BG"/>
        </w:rPr>
        <w:t>.</w:t>
      </w:r>
    </w:p>
    <w:bookmarkEnd w:id="85"/>
    <w:p w14:paraId="5321370B" w14:textId="418763C7" w:rsidR="006520AF" w:rsidRPr="003741D3" w:rsidRDefault="00EB7ECB" w:rsidP="00163812">
      <w:pPr>
        <w:pStyle w:val="JuPara"/>
        <w:rPr>
          <w:rFonts w:ascii="Times New Roman" w:hAnsi="Times New Roman" w:cs="Times New Roman"/>
          <w:lang w:val="bg-BG"/>
        </w:rPr>
      </w:pPr>
      <w:r w:rsidRPr="00CF02D0">
        <w:rPr>
          <w:rFonts w:ascii="Times New Roman" w:hAnsi="Times New Roman" w:cs="Times New Roman"/>
          <w:lang w:val="bg-BG"/>
        </w:rPr>
        <w:t>Трудно споделям позицията, която е възприета по настоящото дело, и без да желая да започвам дискусия относно ценностите, свързани</w:t>
      </w:r>
      <w:r w:rsidR="00270331" w:rsidRPr="00CF02D0">
        <w:rPr>
          <w:rFonts w:ascii="Times New Roman" w:hAnsi="Times New Roman" w:cs="Times New Roman"/>
          <w:lang w:val="bg-BG"/>
        </w:rPr>
        <w:t xml:space="preserve"> със статуи и паметници като цяло, се чувствам длъжен да кажа, че макар да не сме в състояние да променим историята, можем правилно да я оценим</w:t>
      </w:r>
      <w:r w:rsidR="006520AF" w:rsidRPr="003741D3">
        <w:rPr>
          <w:rFonts w:ascii="Times New Roman" w:hAnsi="Times New Roman" w:cs="Times New Roman"/>
          <w:lang w:val="bg-BG"/>
        </w:rPr>
        <w:t xml:space="preserve">. </w:t>
      </w:r>
      <w:r w:rsidR="00270331" w:rsidRPr="00CF02D0">
        <w:rPr>
          <w:rFonts w:ascii="Times New Roman" w:hAnsi="Times New Roman" w:cs="Times New Roman"/>
          <w:lang w:val="bg-BG"/>
        </w:rPr>
        <w:t>Свидетели сме на много случаи, при които исторически паметници в Афганистан, Ирак, Сирия и т.н. са били осквернявани или напълно унищожени по различни причини, но мотивите винаги са били различия в мненията относно ценностите, които тези паметници представляват</w:t>
      </w:r>
      <w:r w:rsidR="006520AF" w:rsidRPr="003741D3">
        <w:rPr>
          <w:rFonts w:ascii="Times New Roman" w:hAnsi="Times New Roman" w:cs="Times New Roman"/>
          <w:lang w:val="bg-BG"/>
        </w:rPr>
        <w:t xml:space="preserve">. </w:t>
      </w:r>
      <w:r w:rsidR="00270331" w:rsidRPr="00CF02D0">
        <w:rPr>
          <w:rFonts w:ascii="Times New Roman" w:hAnsi="Times New Roman" w:cs="Times New Roman"/>
          <w:lang w:val="bg-BG"/>
        </w:rPr>
        <w:t>Такова поведение не е приемливо</w:t>
      </w:r>
      <w:r w:rsidR="006520AF" w:rsidRPr="003741D3">
        <w:rPr>
          <w:rFonts w:ascii="Times New Roman" w:hAnsi="Times New Roman" w:cs="Times New Roman"/>
          <w:lang w:val="bg-BG"/>
        </w:rPr>
        <w:t xml:space="preserve">. </w:t>
      </w:r>
      <w:r w:rsidR="00270331" w:rsidRPr="00CF02D0">
        <w:rPr>
          <w:rFonts w:ascii="Times New Roman" w:hAnsi="Times New Roman" w:cs="Times New Roman"/>
          <w:lang w:val="bg-BG"/>
        </w:rPr>
        <w:t>От друга страна, все още има паметници, които прославят събития, битки и лица, насърчаващи нецивилизовани действия или цели като робство, или владетели, извършили ужасни зверства през колониалната епоха и т.н., но това, което прави съществена разлика е историческият контекст на тези събития или личности</w:t>
      </w:r>
      <w:r w:rsidR="006520AF" w:rsidRPr="003741D3">
        <w:rPr>
          <w:rFonts w:ascii="Times New Roman" w:hAnsi="Times New Roman" w:cs="Times New Roman"/>
          <w:lang w:val="bg-BG"/>
        </w:rPr>
        <w:t xml:space="preserve">. </w:t>
      </w:r>
      <w:r w:rsidR="00270331" w:rsidRPr="00CF02D0">
        <w:rPr>
          <w:rFonts w:ascii="Times New Roman" w:hAnsi="Times New Roman" w:cs="Times New Roman"/>
          <w:lang w:val="bg-BG"/>
        </w:rPr>
        <w:t>Това, което е приемливо за един човек, може да е неприемливо за друг, но едно е сигурно – никой не може да промени историята и тези събития и личности трябва да бъдат оценени в техния конкретен исторически контекст</w:t>
      </w:r>
      <w:r w:rsidR="006520AF" w:rsidRPr="003741D3">
        <w:rPr>
          <w:rFonts w:ascii="Times New Roman" w:hAnsi="Times New Roman" w:cs="Times New Roman"/>
          <w:lang w:val="bg-BG"/>
        </w:rPr>
        <w:t>.</w:t>
      </w:r>
    </w:p>
    <w:p w14:paraId="3C498AF2" w14:textId="5D7C9135" w:rsidR="006520AF" w:rsidRPr="003741D3" w:rsidRDefault="00270331" w:rsidP="00163812">
      <w:pPr>
        <w:pStyle w:val="JuPara"/>
        <w:rPr>
          <w:rFonts w:ascii="Times New Roman" w:hAnsi="Times New Roman" w:cs="Times New Roman"/>
          <w:lang w:val="bg-BG"/>
        </w:rPr>
      </w:pPr>
      <w:r w:rsidRPr="00CF02D0">
        <w:rPr>
          <w:rFonts w:ascii="Times New Roman" w:hAnsi="Times New Roman" w:cs="Times New Roman"/>
          <w:lang w:val="bg-BG"/>
        </w:rPr>
        <w:t>В контекста на настоящия случай, задължение на властите е да защитават тези паметници, които са на мястото си днес</w:t>
      </w:r>
      <w:r w:rsidR="00C21F10" w:rsidRPr="00CF02D0">
        <w:rPr>
          <w:rFonts w:ascii="Times New Roman" w:hAnsi="Times New Roman" w:cs="Times New Roman"/>
          <w:lang w:val="bg-BG"/>
        </w:rPr>
        <w:t>, докато все още са там</w:t>
      </w:r>
      <w:r w:rsidR="006520AF" w:rsidRPr="003741D3">
        <w:rPr>
          <w:rFonts w:ascii="Times New Roman" w:hAnsi="Times New Roman" w:cs="Times New Roman"/>
          <w:lang w:val="bg-BG"/>
        </w:rPr>
        <w:t xml:space="preserve">. </w:t>
      </w:r>
      <w:r w:rsidR="00133F7C">
        <w:rPr>
          <w:rFonts w:ascii="Times New Roman" w:hAnsi="Times New Roman" w:cs="Times New Roman"/>
          <w:lang w:val="bg-BG"/>
        </w:rPr>
        <w:t>Също така, т</w:t>
      </w:r>
      <w:r w:rsidR="00C21F10" w:rsidRPr="00CF02D0">
        <w:rPr>
          <w:rFonts w:ascii="Times New Roman" w:hAnsi="Times New Roman" w:cs="Times New Roman"/>
          <w:lang w:val="bg-BG"/>
        </w:rPr>
        <w:t>е трябв</w:t>
      </w:r>
      <w:r w:rsidR="00133F7C">
        <w:rPr>
          <w:rFonts w:ascii="Times New Roman" w:hAnsi="Times New Roman" w:cs="Times New Roman"/>
          <w:lang w:val="bg-BG"/>
        </w:rPr>
        <w:t xml:space="preserve">а да решат дали тези паметници следва </w:t>
      </w:r>
      <w:r w:rsidR="00C21F10" w:rsidRPr="00CF02D0">
        <w:rPr>
          <w:rFonts w:ascii="Times New Roman" w:hAnsi="Times New Roman" w:cs="Times New Roman"/>
          <w:lang w:val="bg-BG"/>
        </w:rPr>
        <w:t xml:space="preserve">да </w:t>
      </w:r>
      <w:r w:rsidR="00133F7C">
        <w:rPr>
          <w:rFonts w:ascii="Times New Roman" w:hAnsi="Times New Roman" w:cs="Times New Roman"/>
          <w:lang w:val="bg-BG"/>
        </w:rPr>
        <w:t xml:space="preserve">се оставят </w:t>
      </w:r>
      <w:r w:rsidR="00C21F10" w:rsidRPr="00CF02D0">
        <w:rPr>
          <w:rFonts w:ascii="Times New Roman" w:hAnsi="Times New Roman" w:cs="Times New Roman"/>
          <w:lang w:val="bg-BG"/>
        </w:rPr>
        <w:t>на обществени места, но междувременно е необходимо да се действа според закона</w:t>
      </w:r>
      <w:r w:rsidR="006520AF" w:rsidRPr="003741D3">
        <w:rPr>
          <w:rFonts w:ascii="Times New Roman" w:hAnsi="Times New Roman" w:cs="Times New Roman"/>
          <w:lang w:val="bg-BG"/>
        </w:rPr>
        <w:t xml:space="preserve">. </w:t>
      </w:r>
      <w:r w:rsidR="00C21F10" w:rsidRPr="00CF02D0">
        <w:rPr>
          <w:rFonts w:ascii="Times New Roman" w:hAnsi="Times New Roman" w:cs="Times New Roman"/>
          <w:lang w:val="bg-BG"/>
        </w:rPr>
        <w:t>За да ги защитят, властите трябва също така правилно да оценяват действията на лица, които публично се подиграват със статуи и паметници и това, което те представляват, в светлината на теста „необходимо в едно демократично общество“</w:t>
      </w:r>
      <w:r w:rsidR="006520AF" w:rsidRPr="003741D3">
        <w:rPr>
          <w:rFonts w:ascii="Times New Roman" w:hAnsi="Times New Roman" w:cs="Times New Roman"/>
          <w:lang w:val="bg-BG"/>
        </w:rPr>
        <w:t>.</w:t>
      </w:r>
    </w:p>
    <w:p w14:paraId="2FFB01D5" w14:textId="1CD75AF1" w:rsidR="004C4F89" w:rsidRPr="0076169E" w:rsidRDefault="00C21F10" w:rsidP="00163812">
      <w:pPr>
        <w:pStyle w:val="JuPara"/>
        <w:rPr>
          <w:rFonts w:ascii="Times New Roman" w:hAnsi="Times New Roman" w:cs="Times New Roman"/>
          <w:lang w:val="bg-BG"/>
        </w:rPr>
      </w:pPr>
      <w:r w:rsidRPr="00CF02D0">
        <w:rPr>
          <w:rFonts w:ascii="Times New Roman" w:hAnsi="Times New Roman" w:cs="Times New Roman"/>
          <w:lang w:val="bg-BG"/>
        </w:rPr>
        <w:t>Този различен подход към процеса на оценка на фактите по настоящото дело, във връзка с дв</w:t>
      </w:r>
      <w:r w:rsidR="00133F7C">
        <w:rPr>
          <w:rFonts w:ascii="Times New Roman" w:hAnsi="Times New Roman" w:cs="Times New Roman"/>
          <w:lang w:val="bg-BG"/>
        </w:rPr>
        <w:t>а</w:t>
      </w:r>
      <w:r w:rsidRPr="00CF02D0">
        <w:rPr>
          <w:rFonts w:ascii="Times New Roman" w:hAnsi="Times New Roman" w:cs="Times New Roman"/>
          <w:lang w:val="bg-BG"/>
        </w:rPr>
        <w:t>та случая, споменати по-горе, сочи още веднъж към известна непоследователност от страна на Съда при разглеждането на подобни случаи и това няма да послужи за подобряване на неговия публичен образ</w:t>
      </w:r>
      <w:r w:rsidR="006520AF" w:rsidRPr="003741D3">
        <w:rPr>
          <w:rFonts w:ascii="Times New Roman" w:hAnsi="Times New Roman" w:cs="Times New Roman"/>
          <w:lang w:val="bg-BG"/>
        </w:rPr>
        <w:t>.</w:t>
      </w:r>
    </w:p>
    <w:sectPr w:rsidR="004C4F89" w:rsidRPr="0076169E" w:rsidSect="004C4F89">
      <w:headerReference w:type="even" r:id="rId17"/>
      <w:headerReference w:type="default" r:id="rId18"/>
      <w:footerReference w:type="default" r:id="rId19"/>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C17CF" w14:textId="77777777" w:rsidR="003013B1" w:rsidRPr="00E67565" w:rsidRDefault="003013B1" w:rsidP="0098410D">
      <w:r w:rsidRPr="00E67565">
        <w:separator/>
      </w:r>
    </w:p>
  </w:endnote>
  <w:endnote w:type="continuationSeparator" w:id="0">
    <w:p w14:paraId="39891EF7" w14:textId="77777777" w:rsidR="003013B1" w:rsidRPr="00E67565" w:rsidRDefault="003013B1"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97903" w14:textId="77777777" w:rsidR="008015DA" w:rsidRDefault="008015DA">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BE43E" w14:textId="7F7AB648" w:rsidR="003013B1" w:rsidRPr="00150BFA" w:rsidRDefault="003013B1" w:rsidP="00DE0701">
    <w:pPr>
      <w:jc w:val="center"/>
    </w:pPr>
    <w:r>
      <w:rPr>
        <w:noProof/>
        <w:lang w:val="bg-BG" w:eastAsia="bg-BG"/>
      </w:rPr>
      <w:drawing>
        <wp:inline distT="0" distB="0" distL="0" distR="0" wp14:anchorId="158A836B" wp14:editId="7DE05D4F">
          <wp:extent cx="771525" cy="619125"/>
          <wp:effectExtent l="0" t="0" r="9525" b="9525"/>
          <wp:docPr id="11" name="Picture 1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A8DF811" w14:textId="23689DCE" w:rsidR="003013B1" w:rsidRPr="00E67565" w:rsidRDefault="003013B1" w:rsidP="00DE0701">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B11F" w14:textId="480A7F93" w:rsidR="003013B1" w:rsidRPr="00E67565" w:rsidRDefault="003013B1" w:rsidP="00E16ABD">
    <w:pPr>
      <w:jc w:val="center"/>
      <w:rPr>
        <w:sz w:val="4"/>
        <w:szCs w:val="4"/>
      </w:rPr>
    </w:pPr>
    <w:r>
      <w:rPr>
        <w:noProof/>
        <w:lang w:val="bg-BG" w:eastAsia="bg-BG"/>
      </w:rPr>
      <w:drawing>
        <wp:inline distT="0" distB="0" distL="0" distR="0" wp14:anchorId="4EECBFA0" wp14:editId="6B803E74">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6F8F" w14:textId="44B7F09D" w:rsidR="003013B1" w:rsidRDefault="003013B1" w:rsidP="009A115C">
    <w:pPr>
      <w:pStyle w:val="JuHeader"/>
    </w:pPr>
    <w:r>
      <w:rPr>
        <w:rStyle w:val="PageNumber"/>
      </w:rPr>
      <w:fldChar w:fldCharType="begin"/>
    </w:r>
    <w:r>
      <w:rPr>
        <w:rStyle w:val="PageNumber"/>
      </w:rPr>
      <w:instrText xml:space="preserve"> PAGE </w:instrText>
    </w:r>
    <w:r>
      <w:rPr>
        <w:rStyle w:val="PageNumber"/>
      </w:rPr>
      <w:fldChar w:fldCharType="separate"/>
    </w:r>
    <w:r w:rsidR="008015DA">
      <w:rPr>
        <w:rStyle w:val="PageNumber"/>
        <w:noProof/>
      </w:rPr>
      <w:t>20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DD8B" w14:textId="2D57DD86" w:rsidR="003013B1" w:rsidRPr="000B7195" w:rsidRDefault="003013B1" w:rsidP="007D3701">
    <w:pPr>
      <w:pStyle w:val="JuHeader"/>
    </w:pPr>
    <w:r>
      <w:fldChar w:fldCharType="begin"/>
    </w:r>
    <w:r>
      <w:instrText xml:space="preserve"> PAGE </w:instrText>
    </w:r>
    <w:r>
      <w:fldChar w:fldCharType="separate"/>
    </w:r>
    <w:r w:rsidR="008015DA">
      <w:rPr>
        <w:noProof/>
      </w:rPr>
      <w:t>19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6475" w14:textId="32C7AF8D" w:rsidR="003013B1" w:rsidRPr="000B7195" w:rsidRDefault="003013B1" w:rsidP="007D3701">
    <w:pPr>
      <w:pStyle w:val="JuHeader"/>
    </w:pPr>
    <w:r>
      <w:fldChar w:fldCharType="begin"/>
    </w:r>
    <w:r>
      <w:instrText xml:space="preserve"> PAGE </w:instrText>
    </w:r>
    <w:r>
      <w:fldChar w:fldCharType="separate"/>
    </w:r>
    <w:r w:rsidR="008015DA">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370AB" w14:textId="77777777" w:rsidR="003013B1" w:rsidRPr="00E67565" w:rsidRDefault="003013B1" w:rsidP="0098410D">
      <w:r w:rsidRPr="00E67565">
        <w:separator/>
      </w:r>
    </w:p>
  </w:footnote>
  <w:footnote w:type="continuationSeparator" w:id="0">
    <w:p w14:paraId="57F7EC56" w14:textId="77777777" w:rsidR="003013B1" w:rsidRPr="00E67565" w:rsidRDefault="003013B1" w:rsidP="0098410D">
      <w:r w:rsidRPr="00E67565">
        <w:continuationSeparator/>
      </w:r>
    </w:p>
  </w:footnote>
  <w:footnote w:id="1">
    <w:p w14:paraId="0C1EB1E5" w14:textId="6C937B37" w:rsidR="003013B1" w:rsidRDefault="003013B1" w:rsidP="00A301DE">
      <w:pPr>
        <w:pStyle w:val="FootnoteText"/>
      </w:pPr>
      <w:r w:rsidRPr="00A9491D">
        <w:rPr>
          <w:rStyle w:val="FootnoteReference"/>
        </w:rPr>
        <w:footnoteRef/>
      </w:r>
      <w:r>
        <w:rPr>
          <w:lang w:val="bg-BG"/>
        </w:rPr>
        <w:t xml:space="preserve">Бойци от съпротивата срещу правителството, действаща на територията на България между юни 1941 г. и септември 1944 г., свързани с Българската комунистическа партия и подкрепяни, наред с другото, от Съветския съюз, чийто войски окупират България през септември 1944 г. </w:t>
      </w:r>
    </w:p>
  </w:footnote>
  <w:footnote w:id="2">
    <w:p w14:paraId="4FE7C522" w14:textId="080ED40D" w:rsidR="003013B1" w:rsidRDefault="003013B1" w:rsidP="00A9491D">
      <w:pPr>
        <w:pStyle w:val="FootnoteText"/>
      </w:pPr>
      <w:r w:rsidRPr="00A9491D">
        <w:rPr>
          <w:rStyle w:val="FootnoteReference"/>
        </w:rPr>
        <w:footnoteRef/>
      </w:r>
      <w:r>
        <w:t>  </w:t>
      </w:r>
      <w:r>
        <w:rPr>
          <w:lang w:val="bg-BG"/>
        </w:rPr>
        <w:t>На 5 септември 1944 г. Съветският съюз обявява война на България, а на 8 септември 1944 г. Съветската армия навлиза в страната без съпротива и я окупира до декември 1947 г</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68F5" w14:textId="77777777" w:rsidR="008015DA" w:rsidRDefault="00801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E958" w14:textId="6FFD1024" w:rsidR="003013B1" w:rsidRPr="00A45145" w:rsidRDefault="003013B1" w:rsidP="00DE0701">
    <w:pPr>
      <w:jc w:val="center"/>
    </w:pPr>
    <w:r>
      <w:rPr>
        <w:noProof/>
        <w:lang w:val="bg-BG" w:eastAsia="bg-BG"/>
      </w:rPr>
      <w:drawing>
        <wp:inline distT="0" distB="0" distL="0" distR="0" wp14:anchorId="1A3641A3" wp14:editId="2E80DD03">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57CB32EF" w14:textId="20AB8AEB" w:rsidR="003013B1" w:rsidRPr="00E67565" w:rsidRDefault="003013B1" w:rsidP="00DE0701">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E5646" w14:textId="3B10C57B" w:rsidR="003013B1" w:rsidRPr="00A45145" w:rsidRDefault="003013B1" w:rsidP="00DE0701">
    <w:pPr>
      <w:jc w:val="center"/>
    </w:pPr>
    <w:r>
      <w:rPr>
        <w:noProof/>
        <w:lang w:val="bg-BG" w:eastAsia="bg-BG"/>
      </w:rPr>
      <w:drawing>
        <wp:inline distT="0" distB="0" distL="0" distR="0" wp14:anchorId="52849D8B" wp14:editId="449CB366">
          <wp:extent cx="2962275" cy="1219200"/>
          <wp:effectExtent l="0" t="0" r="9525" b="0"/>
          <wp:docPr id="10" name="Picture 1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6743575" w14:textId="4A9B18BC" w:rsidR="003013B1" w:rsidRPr="00E67565" w:rsidRDefault="003013B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CAB0" w14:textId="2B7FB484" w:rsidR="003013B1" w:rsidRPr="00ED035C" w:rsidRDefault="003013B1" w:rsidP="00ED035C">
    <w:pPr>
      <w:pStyle w:val="Header"/>
      <w:jc w:val="center"/>
    </w:pPr>
    <w:r w:rsidRPr="00ED035C">
      <w:rPr>
        <w:sz w:val="18"/>
        <w:lang w:val="sv-SE"/>
      </w:rPr>
      <w:t xml:space="preserve">РЕШЕНИЕ „ГЕНОВ И СЪРБИНСКА </w:t>
    </w:r>
    <w:r>
      <w:rPr>
        <w:sz w:val="18"/>
        <w:lang w:val="bg-BG"/>
      </w:rPr>
      <w:t>СРЕЩУ</w:t>
    </w:r>
    <w:r w:rsidRPr="00ED035C">
      <w:rPr>
        <w:sz w:val="18"/>
        <w:lang w:val="sv-SE"/>
      </w:rPr>
      <w:t xml:space="preserve">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4D69" w14:textId="68D63680" w:rsidR="003013B1" w:rsidRPr="00ED035C" w:rsidRDefault="003013B1" w:rsidP="007D3701">
    <w:pPr>
      <w:pStyle w:val="JuHeader"/>
      <w:rPr>
        <w:lang w:val="bg-BG"/>
      </w:rPr>
    </w:pPr>
    <w:r>
      <w:rPr>
        <w:lang w:val="bg-BG"/>
      </w:rPr>
      <w:t>РЕШЕНИЕ „ГЕНОВ И СЪРБИНСКА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916D" w14:textId="2C65B4E7" w:rsidR="003013B1" w:rsidRPr="00204D34" w:rsidRDefault="003013B1" w:rsidP="004D0EC7">
    <w:pPr>
      <w:pStyle w:val="JuHeader"/>
      <w:rPr>
        <w:lang w:val="sv-SE"/>
      </w:rPr>
    </w:pPr>
    <w:r w:rsidRPr="00204D34">
      <w:rPr>
        <w:lang w:val="sv-SE"/>
      </w:rPr>
      <w:t>GENOV AND SARBINSKA v. BULGARIA JUDGMENT  – SEPARATE OPINION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BECA6" w14:textId="62C7BCEC" w:rsidR="003013B1" w:rsidRPr="00ED035C" w:rsidRDefault="003013B1" w:rsidP="007D3701">
    <w:pPr>
      <w:pStyle w:val="JuHeader"/>
      <w:rPr>
        <w:lang w:val="bg-BG"/>
      </w:rPr>
    </w:pPr>
    <w:r w:rsidRPr="00ED035C">
      <w:rPr>
        <w:lang w:val="sv-SE"/>
      </w:rPr>
      <w:t xml:space="preserve">РЕШЕНИЕ „ГЕНОВ И СЪРБИНСКА </w:t>
    </w:r>
    <w:proofErr w:type="spellStart"/>
    <w:r w:rsidRPr="00ED035C">
      <w:rPr>
        <w:lang w:val="sv-SE"/>
      </w:rPr>
      <w:t>срещу</w:t>
    </w:r>
    <w:proofErr w:type="spellEnd"/>
    <w:r w:rsidRPr="00ED035C">
      <w:rPr>
        <w:lang w:val="sv-SE"/>
      </w:rPr>
      <w:t xml:space="preserve"> БЪЛГАРИЯ“</w:t>
    </w:r>
    <w:r>
      <w:rPr>
        <w:lang w:val="bg-BG"/>
      </w:rPr>
      <w:t xml:space="preserve"> </w:t>
    </w:r>
    <w:r w:rsidRPr="00204D34">
      <w:rPr>
        <w:lang w:val="sv-SE"/>
      </w:rPr>
      <w:t xml:space="preserve">– </w:t>
    </w:r>
    <w:r>
      <w:rPr>
        <w:lang w:val="bg-BG"/>
      </w:rPr>
      <w:t>ОТДЕЛНО СТАНОВИЩЕ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2"/>
  </w:num>
  <w:num w:numId="2">
    <w:abstractNumId w:val="16"/>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10"/>
  </w:num>
  <w:num w:numId="11">
    <w:abstractNumId w:val="14"/>
  </w:num>
  <w:num w:numId="12">
    <w:abstractNumId w:val="12"/>
  </w:num>
  <w:num w:numId="13">
    <w:abstractNumId w:val="15"/>
  </w:num>
  <w:num w:numId="14">
    <w:abstractNumId w:val="17"/>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1"/>
  </w:docVars>
  <w:rsids>
    <w:rsidRoot w:val="00A9491D"/>
    <w:rsid w:val="000019D0"/>
    <w:rsid w:val="00002D6B"/>
    <w:rsid w:val="000041F8"/>
    <w:rsid w:val="000042A8"/>
    <w:rsid w:val="00004308"/>
    <w:rsid w:val="00005BF0"/>
    <w:rsid w:val="00005F14"/>
    <w:rsid w:val="0000617D"/>
    <w:rsid w:val="00007154"/>
    <w:rsid w:val="000103AE"/>
    <w:rsid w:val="00011D69"/>
    <w:rsid w:val="00012AD3"/>
    <w:rsid w:val="00015C2D"/>
    <w:rsid w:val="00015F00"/>
    <w:rsid w:val="00022C1D"/>
    <w:rsid w:val="00031428"/>
    <w:rsid w:val="00034987"/>
    <w:rsid w:val="00040311"/>
    <w:rsid w:val="00041560"/>
    <w:rsid w:val="000433C1"/>
    <w:rsid w:val="00045C85"/>
    <w:rsid w:val="000602DF"/>
    <w:rsid w:val="00061B05"/>
    <w:rsid w:val="000632D5"/>
    <w:rsid w:val="000644EE"/>
    <w:rsid w:val="00064962"/>
    <w:rsid w:val="0007780A"/>
    <w:rsid w:val="00077C20"/>
    <w:rsid w:val="00085457"/>
    <w:rsid w:val="0009124F"/>
    <w:rsid w:val="000925AD"/>
    <w:rsid w:val="00093BA0"/>
    <w:rsid w:val="00096FE1"/>
    <w:rsid w:val="00097A62"/>
    <w:rsid w:val="000A24EB"/>
    <w:rsid w:val="000A53A3"/>
    <w:rsid w:val="000B589F"/>
    <w:rsid w:val="000B686A"/>
    <w:rsid w:val="000B6923"/>
    <w:rsid w:val="000B7195"/>
    <w:rsid w:val="000C17AA"/>
    <w:rsid w:val="000C5F3C"/>
    <w:rsid w:val="000C6DCC"/>
    <w:rsid w:val="000D47AA"/>
    <w:rsid w:val="000D721F"/>
    <w:rsid w:val="000E069B"/>
    <w:rsid w:val="000E0E82"/>
    <w:rsid w:val="000E1DC5"/>
    <w:rsid w:val="000E223F"/>
    <w:rsid w:val="000E4240"/>
    <w:rsid w:val="000E46B8"/>
    <w:rsid w:val="000E7D45"/>
    <w:rsid w:val="000F0102"/>
    <w:rsid w:val="000F2D13"/>
    <w:rsid w:val="000F7851"/>
    <w:rsid w:val="00101505"/>
    <w:rsid w:val="00104E23"/>
    <w:rsid w:val="0011023A"/>
    <w:rsid w:val="00110DA8"/>
    <w:rsid w:val="00111B0C"/>
    <w:rsid w:val="001204F1"/>
    <w:rsid w:val="00120D6C"/>
    <w:rsid w:val="001257EC"/>
    <w:rsid w:val="00133D33"/>
    <w:rsid w:val="00133F7C"/>
    <w:rsid w:val="00134B6A"/>
    <w:rsid w:val="00134D64"/>
    <w:rsid w:val="00135A30"/>
    <w:rsid w:val="0013612C"/>
    <w:rsid w:val="00137FF6"/>
    <w:rsid w:val="00141650"/>
    <w:rsid w:val="001561B6"/>
    <w:rsid w:val="00162A12"/>
    <w:rsid w:val="00163812"/>
    <w:rsid w:val="00166530"/>
    <w:rsid w:val="00170027"/>
    <w:rsid w:val="00174178"/>
    <w:rsid w:val="00182EBA"/>
    <w:rsid w:val="001832BD"/>
    <w:rsid w:val="001943B5"/>
    <w:rsid w:val="00195134"/>
    <w:rsid w:val="001956A4"/>
    <w:rsid w:val="001A020C"/>
    <w:rsid w:val="001A0848"/>
    <w:rsid w:val="001A145B"/>
    <w:rsid w:val="001A3E09"/>
    <w:rsid w:val="001A674C"/>
    <w:rsid w:val="001B3B24"/>
    <w:rsid w:val="001B45D8"/>
    <w:rsid w:val="001C0276"/>
    <w:rsid w:val="001C055B"/>
    <w:rsid w:val="001C0F98"/>
    <w:rsid w:val="001C2A42"/>
    <w:rsid w:val="001D63ED"/>
    <w:rsid w:val="001D6546"/>
    <w:rsid w:val="001D7348"/>
    <w:rsid w:val="001E0341"/>
    <w:rsid w:val="001E035B"/>
    <w:rsid w:val="001E0961"/>
    <w:rsid w:val="001E3EAE"/>
    <w:rsid w:val="001E503F"/>
    <w:rsid w:val="001E6857"/>
    <w:rsid w:val="001E6F32"/>
    <w:rsid w:val="001F2145"/>
    <w:rsid w:val="001F6262"/>
    <w:rsid w:val="001F67B0"/>
    <w:rsid w:val="001F7B3D"/>
    <w:rsid w:val="00202752"/>
    <w:rsid w:val="0020335A"/>
    <w:rsid w:val="00204AD4"/>
    <w:rsid w:val="00204D34"/>
    <w:rsid w:val="002052BC"/>
    <w:rsid w:val="00205F9F"/>
    <w:rsid w:val="00210338"/>
    <w:rsid w:val="002115FC"/>
    <w:rsid w:val="00211CF1"/>
    <w:rsid w:val="002130D4"/>
    <w:rsid w:val="0021423C"/>
    <w:rsid w:val="002164D2"/>
    <w:rsid w:val="002217C2"/>
    <w:rsid w:val="00230D00"/>
    <w:rsid w:val="00231DF7"/>
    <w:rsid w:val="00231FD1"/>
    <w:rsid w:val="00232764"/>
    <w:rsid w:val="002339E0"/>
    <w:rsid w:val="00233CF8"/>
    <w:rsid w:val="0023575D"/>
    <w:rsid w:val="00237148"/>
    <w:rsid w:val="00241540"/>
    <w:rsid w:val="0024222D"/>
    <w:rsid w:val="002422B6"/>
    <w:rsid w:val="00244B0E"/>
    <w:rsid w:val="00244F6C"/>
    <w:rsid w:val="0024686F"/>
    <w:rsid w:val="00246B89"/>
    <w:rsid w:val="00252C4E"/>
    <w:rsid w:val="002532C5"/>
    <w:rsid w:val="00254DF2"/>
    <w:rsid w:val="00260C03"/>
    <w:rsid w:val="00264629"/>
    <w:rsid w:val="0026540E"/>
    <w:rsid w:val="00270331"/>
    <w:rsid w:val="00275123"/>
    <w:rsid w:val="00282240"/>
    <w:rsid w:val="00282BD8"/>
    <w:rsid w:val="00287AD5"/>
    <w:rsid w:val="002934D0"/>
    <w:rsid w:val="00293676"/>
    <w:rsid w:val="00293BD9"/>
    <w:rsid w:val="002948AD"/>
    <w:rsid w:val="002A01CC"/>
    <w:rsid w:val="002A367B"/>
    <w:rsid w:val="002A613A"/>
    <w:rsid w:val="002A61B1"/>
    <w:rsid w:val="002A663C"/>
    <w:rsid w:val="002A6E38"/>
    <w:rsid w:val="002B444B"/>
    <w:rsid w:val="002B5887"/>
    <w:rsid w:val="002C0E27"/>
    <w:rsid w:val="002C3040"/>
    <w:rsid w:val="002C4433"/>
    <w:rsid w:val="002C7826"/>
    <w:rsid w:val="002D022D"/>
    <w:rsid w:val="002D24BB"/>
    <w:rsid w:val="002D2868"/>
    <w:rsid w:val="002D2FA7"/>
    <w:rsid w:val="002D47BA"/>
    <w:rsid w:val="002D77B9"/>
    <w:rsid w:val="002E46DA"/>
    <w:rsid w:val="002F2AF7"/>
    <w:rsid w:val="002F69C4"/>
    <w:rsid w:val="002F7D9E"/>
    <w:rsid w:val="002F7E1C"/>
    <w:rsid w:val="003013B1"/>
    <w:rsid w:val="00301A75"/>
    <w:rsid w:val="00302F70"/>
    <w:rsid w:val="0030336F"/>
    <w:rsid w:val="0030375E"/>
    <w:rsid w:val="00307ACA"/>
    <w:rsid w:val="00312A30"/>
    <w:rsid w:val="003173B5"/>
    <w:rsid w:val="003201D8"/>
    <w:rsid w:val="00320F72"/>
    <w:rsid w:val="003215FC"/>
    <w:rsid w:val="0032463E"/>
    <w:rsid w:val="00326224"/>
    <w:rsid w:val="003340BF"/>
    <w:rsid w:val="00337EE4"/>
    <w:rsid w:val="00340FFD"/>
    <w:rsid w:val="00345C41"/>
    <w:rsid w:val="003506B1"/>
    <w:rsid w:val="00350E47"/>
    <w:rsid w:val="00355877"/>
    <w:rsid w:val="00356AC7"/>
    <w:rsid w:val="003609FA"/>
    <w:rsid w:val="003710C8"/>
    <w:rsid w:val="00371765"/>
    <w:rsid w:val="003741D3"/>
    <w:rsid w:val="003750BE"/>
    <w:rsid w:val="00385A36"/>
    <w:rsid w:val="00385F3D"/>
    <w:rsid w:val="0038647C"/>
    <w:rsid w:val="00387B9D"/>
    <w:rsid w:val="00387C70"/>
    <w:rsid w:val="00390294"/>
    <w:rsid w:val="0039364F"/>
    <w:rsid w:val="00396686"/>
    <w:rsid w:val="0039778E"/>
    <w:rsid w:val="003B4941"/>
    <w:rsid w:val="003B6113"/>
    <w:rsid w:val="003C0319"/>
    <w:rsid w:val="003C5714"/>
    <w:rsid w:val="003C6B9F"/>
    <w:rsid w:val="003C6E2A"/>
    <w:rsid w:val="003D0299"/>
    <w:rsid w:val="003E5321"/>
    <w:rsid w:val="003E68F0"/>
    <w:rsid w:val="003E6D80"/>
    <w:rsid w:val="003F05FA"/>
    <w:rsid w:val="003F244A"/>
    <w:rsid w:val="003F2517"/>
    <w:rsid w:val="003F30B8"/>
    <w:rsid w:val="003F32C9"/>
    <w:rsid w:val="003F378E"/>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61DB0"/>
    <w:rsid w:val="0046236D"/>
    <w:rsid w:val="00463926"/>
    <w:rsid w:val="004647CE"/>
    <w:rsid w:val="00464AB7"/>
    <w:rsid w:val="00464C9A"/>
    <w:rsid w:val="00474F3D"/>
    <w:rsid w:val="00477E3A"/>
    <w:rsid w:val="00483E5F"/>
    <w:rsid w:val="00485FF9"/>
    <w:rsid w:val="0049049B"/>
    <w:rsid w:val="004907F0"/>
    <w:rsid w:val="00490ED0"/>
    <w:rsid w:val="0049140B"/>
    <w:rsid w:val="004923A5"/>
    <w:rsid w:val="0049310E"/>
    <w:rsid w:val="00493BFA"/>
    <w:rsid w:val="004950E2"/>
    <w:rsid w:val="00496BFB"/>
    <w:rsid w:val="004A15C7"/>
    <w:rsid w:val="004A3201"/>
    <w:rsid w:val="004A5975"/>
    <w:rsid w:val="004A5D4D"/>
    <w:rsid w:val="004A7044"/>
    <w:rsid w:val="004B013B"/>
    <w:rsid w:val="004B112B"/>
    <w:rsid w:val="004B444E"/>
    <w:rsid w:val="004C01E4"/>
    <w:rsid w:val="004C086C"/>
    <w:rsid w:val="004C1F56"/>
    <w:rsid w:val="004C27BC"/>
    <w:rsid w:val="004C4D38"/>
    <w:rsid w:val="004C4F89"/>
    <w:rsid w:val="004C4FF2"/>
    <w:rsid w:val="004C6621"/>
    <w:rsid w:val="004D0EC7"/>
    <w:rsid w:val="004D15F3"/>
    <w:rsid w:val="004D3B3D"/>
    <w:rsid w:val="004D3C15"/>
    <w:rsid w:val="004D4EF1"/>
    <w:rsid w:val="004D5311"/>
    <w:rsid w:val="004D5DCC"/>
    <w:rsid w:val="004D7E45"/>
    <w:rsid w:val="004E1C4B"/>
    <w:rsid w:val="004F10AF"/>
    <w:rsid w:val="004F11A4"/>
    <w:rsid w:val="004F2389"/>
    <w:rsid w:val="004F304D"/>
    <w:rsid w:val="004F4290"/>
    <w:rsid w:val="004F4A58"/>
    <w:rsid w:val="004F61BE"/>
    <w:rsid w:val="004F66B1"/>
    <w:rsid w:val="00504EB7"/>
    <w:rsid w:val="00506A31"/>
    <w:rsid w:val="00511C07"/>
    <w:rsid w:val="005125CB"/>
    <w:rsid w:val="00512C43"/>
    <w:rsid w:val="00512EC4"/>
    <w:rsid w:val="0051725A"/>
    <w:rsid w:val="005173A6"/>
    <w:rsid w:val="00520354"/>
    <w:rsid w:val="00520BAA"/>
    <w:rsid w:val="00521337"/>
    <w:rsid w:val="005217D8"/>
    <w:rsid w:val="00525208"/>
    <w:rsid w:val="005257A5"/>
    <w:rsid w:val="005264C0"/>
    <w:rsid w:val="00526A8A"/>
    <w:rsid w:val="00527FB1"/>
    <w:rsid w:val="00530FE6"/>
    <w:rsid w:val="00531DF2"/>
    <w:rsid w:val="0053315C"/>
    <w:rsid w:val="005344F6"/>
    <w:rsid w:val="00537476"/>
    <w:rsid w:val="005442EE"/>
    <w:rsid w:val="00544760"/>
    <w:rsid w:val="00545DA6"/>
    <w:rsid w:val="00547353"/>
    <w:rsid w:val="005474E7"/>
    <w:rsid w:val="005512A3"/>
    <w:rsid w:val="005578CE"/>
    <w:rsid w:val="00562781"/>
    <w:rsid w:val="00562B6C"/>
    <w:rsid w:val="00565173"/>
    <w:rsid w:val="00570005"/>
    <w:rsid w:val="00570D1F"/>
    <w:rsid w:val="0057271C"/>
    <w:rsid w:val="00572845"/>
    <w:rsid w:val="00573574"/>
    <w:rsid w:val="005879A2"/>
    <w:rsid w:val="00592772"/>
    <w:rsid w:val="0059574A"/>
    <w:rsid w:val="005A1B9B"/>
    <w:rsid w:val="005A2E79"/>
    <w:rsid w:val="005A6751"/>
    <w:rsid w:val="005A7C7D"/>
    <w:rsid w:val="005B092E"/>
    <w:rsid w:val="005B1360"/>
    <w:rsid w:val="005B152C"/>
    <w:rsid w:val="005B1EE0"/>
    <w:rsid w:val="005B2B24"/>
    <w:rsid w:val="005B4425"/>
    <w:rsid w:val="005B4B94"/>
    <w:rsid w:val="005C3EE8"/>
    <w:rsid w:val="005D0BA1"/>
    <w:rsid w:val="005D2F2A"/>
    <w:rsid w:val="005D34F9"/>
    <w:rsid w:val="005D4190"/>
    <w:rsid w:val="005D49AA"/>
    <w:rsid w:val="005D67A3"/>
    <w:rsid w:val="005E2988"/>
    <w:rsid w:val="005E2EE7"/>
    <w:rsid w:val="005E3085"/>
    <w:rsid w:val="005E5703"/>
    <w:rsid w:val="005E676C"/>
    <w:rsid w:val="005F0EB3"/>
    <w:rsid w:val="005F51E1"/>
    <w:rsid w:val="00605BA2"/>
    <w:rsid w:val="00611C80"/>
    <w:rsid w:val="006137C0"/>
    <w:rsid w:val="006149FB"/>
    <w:rsid w:val="00616AC5"/>
    <w:rsid w:val="0061734E"/>
    <w:rsid w:val="00620692"/>
    <w:rsid w:val="006242CA"/>
    <w:rsid w:val="00626F6A"/>
    <w:rsid w:val="00627507"/>
    <w:rsid w:val="00633717"/>
    <w:rsid w:val="006344E1"/>
    <w:rsid w:val="00643524"/>
    <w:rsid w:val="0064393B"/>
    <w:rsid w:val="00645669"/>
    <w:rsid w:val="00645CF2"/>
    <w:rsid w:val="006520AF"/>
    <w:rsid w:val="006545C4"/>
    <w:rsid w:val="00654635"/>
    <w:rsid w:val="00661971"/>
    <w:rsid w:val="00661CE8"/>
    <w:rsid w:val="006623D9"/>
    <w:rsid w:val="006642A5"/>
    <w:rsid w:val="0066550C"/>
    <w:rsid w:val="00665BD2"/>
    <w:rsid w:val="006716F2"/>
    <w:rsid w:val="00675AF2"/>
    <w:rsid w:val="00682BF2"/>
    <w:rsid w:val="00682DE4"/>
    <w:rsid w:val="0068573E"/>
    <w:rsid w:val="006859CE"/>
    <w:rsid w:val="006863E8"/>
    <w:rsid w:val="00691270"/>
    <w:rsid w:val="00694BA8"/>
    <w:rsid w:val="006A037C"/>
    <w:rsid w:val="006A108B"/>
    <w:rsid w:val="006A19BA"/>
    <w:rsid w:val="006A36F4"/>
    <w:rsid w:val="006A406F"/>
    <w:rsid w:val="006A5D3A"/>
    <w:rsid w:val="006B1942"/>
    <w:rsid w:val="006C23D4"/>
    <w:rsid w:val="006C7848"/>
    <w:rsid w:val="006C7BB0"/>
    <w:rsid w:val="006D3237"/>
    <w:rsid w:val="006E19BD"/>
    <w:rsid w:val="006E2E37"/>
    <w:rsid w:val="006E3CF1"/>
    <w:rsid w:val="006E68A3"/>
    <w:rsid w:val="006E7E80"/>
    <w:rsid w:val="006F1C2D"/>
    <w:rsid w:val="006F48CA"/>
    <w:rsid w:val="006F64DD"/>
    <w:rsid w:val="006F712D"/>
    <w:rsid w:val="006F7611"/>
    <w:rsid w:val="00715127"/>
    <w:rsid w:val="00715E8E"/>
    <w:rsid w:val="00723580"/>
    <w:rsid w:val="00723755"/>
    <w:rsid w:val="0073136C"/>
    <w:rsid w:val="00731F0F"/>
    <w:rsid w:val="00733250"/>
    <w:rsid w:val="00740D9E"/>
    <w:rsid w:val="00741404"/>
    <w:rsid w:val="00742617"/>
    <w:rsid w:val="007449E5"/>
    <w:rsid w:val="00745B39"/>
    <w:rsid w:val="00746769"/>
    <w:rsid w:val="0074750E"/>
    <w:rsid w:val="00747FF0"/>
    <w:rsid w:val="0075566E"/>
    <w:rsid w:val="0076169E"/>
    <w:rsid w:val="00763602"/>
    <w:rsid w:val="00764D4E"/>
    <w:rsid w:val="00765A1F"/>
    <w:rsid w:val="007734D6"/>
    <w:rsid w:val="00775B6D"/>
    <w:rsid w:val="00776D68"/>
    <w:rsid w:val="0078323E"/>
    <w:rsid w:val="007850EE"/>
    <w:rsid w:val="00785B95"/>
    <w:rsid w:val="00790E96"/>
    <w:rsid w:val="007926FD"/>
    <w:rsid w:val="00793366"/>
    <w:rsid w:val="0079666C"/>
    <w:rsid w:val="007A716F"/>
    <w:rsid w:val="007B163A"/>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7F7434"/>
    <w:rsid w:val="008015DA"/>
    <w:rsid w:val="00802C64"/>
    <w:rsid w:val="00805E52"/>
    <w:rsid w:val="008061D0"/>
    <w:rsid w:val="00810B38"/>
    <w:rsid w:val="00815A2F"/>
    <w:rsid w:val="00816CC1"/>
    <w:rsid w:val="008204C7"/>
    <w:rsid w:val="00820992"/>
    <w:rsid w:val="00823602"/>
    <w:rsid w:val="008255F5"/>
    <w:rsid w:val="00826B2B"/>
    <w:rsid w:val="0083014E"/>
    <w:rsid w:val="008304FA"/>
    <w:rsid w:val="0083214A"/>
    <w:rsid w:val="00834220"/>
    <w:rsid w:val="008414EF"/>
    <w:rsid w:val="00845723"/>
    <w:rsid w:val="00846BDB"/>
    <w:rsid w:val="008519E7"/>
    <w:rsid w:val="00851B95"/>
    <w:rsid w:val="00851EF9"/>
    <w:rsid w:val="008577FD"/>
    <w:rsid w:val="008600F9"/>
    <w:rsid w:val="00860B03"/>
    <w:rsid w:val="0086497A"/>
    <w:rsid w:val="00867066"/>
    <w:rsid w:val="008713A1"/>
    <w:rsid w:val="00872584"/>
    <w:rsid w:val="008754AB"/>
    <w:rsid w:val="0088060C"/>
    <w:rsid w:val="00882CD5"/>
    <w:rsid w:val="00883151"/>
    <w:rsid w:val="00884D2E"/>
    <w:rsid w:val="00893576"/>
    <w:rsid w:val="00893E73"/>
    <w:rsid w:val="008A39F5"/>
    <w:rsid w:val="008B02DC"/>
    <w:rsid w:val="008B092C"/>
    <w:rsid w:val="008B0D80"/>
    <w:rsid w:val="008B57CE"/>
    <w:rsid w:val="008B7C4C"/>
    <w:rsid w:val="008C26DE"/>
    <w:rsid w:val="008C6B1D"/>
    <w:rsid w:val="008D2225"/>
    <w:rsid w:val="008D4752"/>
    <w:rsid w:val="008D5A13"/>
    <w:rsid w:val="008D5DEE"/>
    <w:rsid w:val="008E09AF"/>
    <w:rsid w:val="008E271C"/>
    <w:rsid w:val="008E3A08"/>
    <w:rsid w:val="008E418E"/>
    <w:rsid w:val="008E5BC6"/>
    <w:rsid w:val="008E6217"/>
    <w:rsid w:val="008E6A25"/>
    <w:rsid w:val="008F2554"/>
    <w:rsid w:val="008F3AEC"/>
    <w:rsid w:val="008F4D80"/>
    <w:rsid w:val="008F5193"/>
    <w:rsid w:val="008F6B36"/>
    <w:rsid w:val="009009C1"/>
    <w:rsid w:val="009013A7"/>
    <w:rsid w:val="009017FB"/>
    <w:rsid w:val="009017FC"/>
    <w:rsid w:val="009032A9"/>
    <w:rsid w:val="0090506B"/>
    <w:rsid w:val="009050C9"/>
    <w:rsid w:val="0090519D"/>
    <w:rsid w:val="009066FC"/>
    <w:rsid w:val="009071B5"/>
    <w:rsid w:val="009140A3"/>
    <w:rsid w:val="009144A2"/>
    <w:rsid w:val="0091510C"/>
    <w:rsid w:val="009259AC"/>
    <w:rsid w:val="00926F38"/>
    <w:rsid w:val="00927BEB"/>
    <w:rsid w:val="009333DC"/>
    <w:rsid w:val="00934301"/>
    <w:rsid w:val="00936987"/>
    <w:rsid w:val="00936CD1"/>
    <w:rsid w:val="00941508"/>
    <w:rsid w:val="00941747"/>
    <w:rsid w:val="00941EFB"/>
    <w:rsid w:val="009440D4"/>
    <w:rsid w:val="00947AFB"/>
    <w:rsid w:val="00951AA3"/>
    <w:rsid w:val="00951D7D"/>
    <w:rsid w:val="00956D0C"/>
    <w:rsid w:val="00961704"/>
    <w:rsid w:val="009630C7"/>
    <w:rsid w:val="00972B55"/>
    <w:rsid w:val="009743B7"/>
    <w:rsid w:val="009755F9"/>
    <w:rsid w:val="00975E64"/>
    <w:rsid w:val="00976530"/>
    <w:rsid w:val="0098228B"/>
    <w:rsid w:val="009828DA"/>
    <w:rsid w:val="0098410D"/>
    <w:rsid w:val="00984BCC"/>
    <w:rsid w:val="00985BAB"/>
    <w:rsid w:val="00986B3C"/>
    <w:rsid w:val="00994FD4"/>
    <w:rsid w:val="009A115C"/>
    <w:rsid w:val="009A1E81"/>
    <w:rsid w:val="009A3BB6"/>
    <w:rsid w:val="009A3D18"/>
    <w:rsid w:val="009B1606"/>
    <w:rsid w:val="009B1B5F"/>
    <w:rsid w:val="009B6673"/>
    <w:rsid w:val="009C0B9C"/>
    <w:rsid w:val="009C191B"/>
    <w:rsid w:val="009C2BD6"/>
    <w:rsid w:val="009E1F32"/>
    <w:rsid w:val="009E2CC2"/>
    <w:rsid w:val="009E47A2"/>
    <w:rsid w:val="009E75DA"/>
    <w:rsid w:val="009E774F"/>
    <w:rsid w:val="009E776C"/>
    <w:rsid w:val="009E7A6F"/>
    <w:rsid w:val="009F4C8F"/>
    <w:rsid w:val="009F5ABD"/>
    <w:rsid w:val="009F73C2"/>
    <w:rsid w:val="00A0086B"/>
    <w:rsid w:val="00A02972"/>
    <w:rsid w:val="00A039C4"/>
    <w:rsid w:val="00A05588"/>
    <w:rsid w:val="00A104C0"/>
    <w:rsid w:val="00A15601"/>
    <w:rsid w:val="00A1615D"/>
    <w:rsid w:val="00A1726E"/>
    <w:rsid w:val="00A204CF"/>
    <w:rsid w:val="00A21D2B"/>
    <w:rsid w:val="00A22745"/>
    <w:rsid w:val="00A23D49"/>
    <w:rsid w:val="00A27004"/>
    <w:rsid w:val="00A301DE"/>
    <w:rsid w:val="00A308CE"/>
    <w:rsid w:val="00A30C29"/>
    <w:rsid w:val="00A34DD6"/>
    <w:rsid w:val="00A35683"/>
    <w:rsid w:val="00A36819"/>
    <w:rsid w:val="00A36989"/>
    <w:rsid w:val="00A3750D"/>
    <w:rsid w:val="00A41D86"/>
    <w:rsid w:val="00A43628"/>
    <w:rsid w:val="00A51D0F"/>
    <w:rsid w:val="00A54192"/>
    <w:rsid w:val="00A57147"/>
    <w:rsid w:val="00A6035E"/>
    <w:rsid w:val="00A61298"/>
    <w:rsid w:val="00A6144C"/>
    <w:rsid w:val="00A651A3"/>
    <w:rsid w:val="00A66617"/>
    <w:rsid w:val="00A671F8"/>
    <w:rsid w:val="00A673A4"/>
    <w:rsid w:val="00A712CE"/>
    <w:rsid w:val="00A724AE"/>
    <w:rsid w:val="00A73329"/>
    <w:rsid w:val="00A82359"/>
    <w:rsid w:val="00A865D2"/>
    <w:rsid w:val="00A90BCD"/>
    <w:rsid w:val="00A9491D"/>
    <w:rsid w:val="00A94C20"/>
    <w:rsid w:val="00AA1B09"/>
    <w:rsid w:val="00AA227F"/>
    <w:rsid w:val="00AA3BC7"/>
    <w:rsid w:val="00AA754A"/>
    <w:rsid w:val="00AB099E"/>
    <w:rsid w:val="00AB26C0"/>
    <w:rsid w:val="00AB4328"/>
    <w:rsid w:val="00AC2857"/>
    <w:rsid w:val="00AC3087"/>
    <w:rsid w:val="00AC33E9"/>
    <w:rsid w:val="00AC4CD4"/>
    <w:rsid w:val="00AD12E5"/>
    <w:rsid w:val="00AD3BEC"/>
    <w:rsid w:val="00AE0A2E"/>
    <w:rsid w:val="00AE1DBE"/>
    <w:rsid w:val="00AE354C"/>
    <w:rsid w:val="00AE5936"/>
    <w:rsid w:val="00AE7CF9"/>
    <w:rsid w:val="00AF4B07"/>
    <w:rsid w:val="00AF6186"/>
    <w:rsid w:val="00AF7A3A"/>
    <w:rsid w:val="00B00B6C"/>
    <w:rsid w:val="00B02587"/>
    <w:rsid w:val="00B07DD7"/>
    <w:rsid w:val="00B1053C"/>
    <w:rsid w:val="00B15E26"/>
    <w:rsid w:val="00B160DB"/>
    <w:rsid w:val="00B20465"/>
    <w:rsid w:val="00B20836"/>
    <w:rsid w:val="00B235BB"/>
    <w:rsid w:val="00B26407"/>
    <w:rsid w:val="00B2700D"/>
    <w:rsid w:val="00B270C1"/>
    <w:rsid w:val="00B27A44"/>
    <w:rsid w:val="00B30BBF"/>
    <w:rsid w:val="00B3266B"/>
    <w:rsid w:val="00B32ED6"/>
    <w:rsid w:val="00B33C03"/>
    <w:rsid w:val="00B440B4"/>
    <w:rsid w:val="00B4421F"/>
    <w:rsid w:val="00B44E56"/>
    <w:rsid w:val="00B4566F"/>
    <w:rsid w:val="00B45917"/>
    <w:rsid w:val="00B4623B"/>
    <w:rsid w:val="00B46543"/>
    <w:rsid w:val="00B47154"/>
    <w:rsid w:val="00B47D33"/>
    <w:rsid w:val="00B52BE0"/>
    <w:rsid w:val="00B54133"/>
    <w:rsid w:val="00B56E54"/>
    <w:rsid w:val="00B60CFC"/>
    <w:rsid w:val="00B701ED"/>
    <w:rsid w:val="00B70460"/>
    <w:rsid w:val="00B748F7"/>
    <w:rsid w:val="00B8086C"/>
    <w:rsid w:val="00B81C58"/>
    <w:rsid w:val="00B861B4"/>
    <w:rsid w:val="00B86DFE"/>
    <w:rsid w:val="00B86E81"/>
    <w:rsid w:val="00B9020F"/>
    <w:rsid w:val="00B90990"/>
    <w:rsid w:val="00B922FF"/>
    <w:rsid w:val="00B9281E"/>
    <w:rsid w:val="00B93925"/>
    <w:rsid w:val="00B95187"/>
    <w:rsid w:val="00BA2D55"/>
    <w:rsid w:val="00BA3437"/>
    <w:rsid w:val="00BA71B1"/>
    <w:rsid w:val="00BB0637"/>
    <w:rsid w:val="00BB231F"/>
    <w:rsid w:val="00BB345F"/>
    <w:rsid w:val="00BB68EA"/>
    <w:rsid w:val="00BC0534"/>
    <w:rsid w:val="00BC0B99"/>
    <w:rsid w:val="00BC1C27"/>
    <w:rsid w:val="00BC6BBF"/>
    <w:rsid w:val="00BD1572"/>
    <w:rsid w:val="00BD5A61"/>
    <w:rsid w:val="00BD6B36"/>
    <w:rsid w:val="00BE14E3"/>
    <w:rsid w:val="00BE3774"/>
    <w:rsid w:val="00BE3AEF"/>
    <w:rsid w:val="00BE41E5"/>
    <w:rsid w:val="00BE6742"/>
    <w:rsid w:val="00BF1041"/>
    <w:rsid w:val="00BF118F"/>
    <w:rsid w:val="00BF4109"/>
    <w:rsid w:val="00BF4CC3"/>
    <w:rsid w:val="00C04EF8"/>
    <w:rsid w:val="00C05462"/>
    <w:rsid w:val="00C054C7"/>
    <w:rsid w:val="00C057B5"/>
    <w:rsid w:val="00C05E9F"/>
    <w:rsid w:val="00C06042"/>
    <w:rsid w:val="00C07D0E"/>
    <w:rsid w:val="00C115C3"/>
    <w:rsid w:val="00C15547"/>
    <w:rsid w:val="00C156BE"/>
    <w:rsid w:val="00C1672D"/>
    <w:rsid w:val="00C21F10"/>
    <w:rsid w:val="00C22687"/>
    <w:rsid w:val="00C26A92"/>
    <w:rsid w:val="00C26B1C"/>
    <w:rsid w:val="00C32E4D"/>
    <w:rsid w:val="00C333A0"/>
    <w:rsid w:val="00C36A81"/>
    <w:rsid w:val="00C4157B"/>
    <w:rsid w:val="00C41974"/>
    <w:rsid w:val="00C44A2C"/>
    <w:rsid w:val="00C44F09"/>
    <w:rsid w:val="00C477F7"/>
    <w:rsid w:val="00C509A6"/>
    <w:rsid w:val="00C53F4A"/>
    <w:rsid w:val="00C54125"/>
    <w:rsid w:val="00C55B54"/>
    <w:rsid w:val="00C57245"/>
    <w:rsid w:val="00C6098E"/>
    <w:rsid w:val="00C6152C"/>
    <w:rsid w:val="00C64EEA"/>
    <w:rsid w:val="00C66CA8"/>
    <w:rsid w:val="00C675E6"/>
    <w:rsid w:val="00C74810"/>
    <w:rsid w:val="00C90D68"/>
    <w:rsid w:val="00C928A5"/>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02D0"/>
    <w:rsid w:val="00CF2397"/>
    <w:rsid w:val="00CF4350"/>
    <w:rsid w:val="00D00ABB"/>
    <w:rsid w:val="00D01462"/>
    <w:rsid w:val="00D0157C"/>
    <w:rsid w:val="00D02EEC"/>
    <w:rsid w:val="00D03551"/>
    <w:rsid w:val="00D06A63"/>
    <w:rsid w:val="00D07E0E"/>
    <w:rsid w:val="00D10CD6"/>
    <w:rsid w:val="00D11478"/>
    <w:rsid w:val="00D15ED0"/>
    <w:rsid w:val="00D164BF"/>
    <w:rsid w:val="00D21B3E"/>
    <w:rsid w:val="00D21FED"/>
    <w:rsid w:val="00D23048"/>
    <w:rsid w:val="00D24251"/>
    <w:rsid w:val="00D26E72"/>
    <w:rsid w:val="00D32D71"/>
    <w:rsid w:val="00D343E2"/>
    <w:rsid w:val="00D361A2"/>
    <w:rsid w:val="00D37272"/>
    <w:rsid w:val="00D41BC3"/>
    <w:rsid w:val="00D44C2E"/>
    <w:rsid w:val="00D45414"/>
    <w:rsid w:val="00D50A0A"/>
    <w:rsid w:val="00D51164"/>
    <w:rsid w:val="00D53548"/>
    <w:rsid w:val="00D566BD"/>
    <w:rsid w:val="00D57A4D"/>
    <w:rsid w:val="00D60AA7"/>
    <w:rsid w:val="00D6435F"/>
    <w:rsid w:val="00D66471"/>
    <w:rsid w:val="00D66A9E"/>
    <w:rsid w:val="00D70641"/>
    <w:rsid w:val="00D74888"/>
    <w:rsid w:val="00D75E28"/>
    <w:rsid w:val="00D760FE"/>
    <w:rsid w:val="00D772C2"/>
    <w:rsid w:val="00D8008E"/>
    <w:rsid w:val="00D80E40"/>
    <w:rsid w:val="00D80F46"/>
    <w:rsid w:val="00D82C45"/>
    <w:rsid w:val="00D908A8"/>
    <w:rsid w:val="00D9255E"/>
    <w:rsid w:val="00D977B6"/>
    <w:rsid w:val="00DA1223"/>
    <w:rsid w:val="00DA4A31"/>
    <w:rsid w:val="00DA7B04"/>
    <w:rsid w:val="00DB1A2E"/>
    <w:rsid w:val="00DB221E"/>
    <w:rsid w:val="00DB36C2"/>
    <w:rsid w:val="00DC169B"/>
    <w:rsid w:val="00DC2AB9"/>
    <w:rsid w:val="00DC5C32"/>
    <w:rsid w:val="00DC63F0"/>
    <w:rsid w:val="00DC6749"/>
    <w:rsid w:val="00DD295E"/>
    <w:rsid w:val="00DD37EA"/>
    <w:rsid w:val="00DD6EE5"/>
    <w:rsid w:val="00DE0701"/>
    <w:rsid w:val="00DE1F32"/>
    <w:rsid w:val="00DE386C"/>
    <w:rsid w:val="00DE4D35"/>
    <w:rsid w:val="00DE6111"/>
    <w:rsid w:val="00DE72E0"/>
    <w:rsid w:val="00DF098B"/>
    <w:rsid w:val="00DF11C4"/>
    <w:rsid w:val="00DF210C"/>
    <w:rsid w:val="00DF2D9F"/>
    <w:rsid w:val="00DF4B6A"/>
    <w:rsid w:val="00DF6BAB"/>
    <w:rsid w:val="00E004C0"/>
    <w:rsid w:val="00E018C5"/>
    <w:rsid w:val="00E02C09"/>
    <w:rsid w:val="00E04D59"/>
    <w:rsid w:val="00E07DA1"/>
    <w:rsid w:val="00E123CB"/>
    <w:rsid w:val="00E13B09"/>
    <w:rsid w:val="00E14CF5"/>
    <w:rsid w:val="00E16ABD"/>
    <w:rsid w:val="00E17A7A"/>
    <w:rsid w:val="00E207DA"/>
    <w:rsid w:val="00E20E13"/>
    <w:rsid w:val="00E21DBC"/>
    <w:rsid w:val="00E275D7"/>
    <w:rsid w:val="00E27DBE"/>
    <w:rsid w:val="00E30ECE"/>
    <w:rsid w:val="00E32AB1"/>
    <w:rsid w:val="00E33A26"/>
    <w:rsid w:val="00E36C71"/>
    <w:rsid w:val="00E40404"/>
    <w:rsid w:val="00E4126A"/>
    <w:rsid w:val="00E42A06"/>
    <w:rsid w:val="00E42F9F"/>
    <w:rsid w:val="00E459C6"/>
    <w:rsid w:val="00E47589"/>
    <w:rsid w:val="00E512AE"/>
    <w:rsid w:val="00E56AAB"/>
    <w:rsid w:val="00E60353"/>
    <w:rsid w:val="00E63EC7"/>
    <w:rsid w:val="00E64915"/>
    <w:rsid w:val="00E64D3A"/>
    <w:rsid w:val="00E661D4"/>
    <w:rsid w:val="00E67565"/>
    <w:rsid w:val="00E70091"/>
    <w:rsid w:val="00E70D2E"/>
    <w:rsid w:val="00E720F5"/>
    <w:rsid w:val="00E76D47"/>
    <w:rsid w:val="00E827BC"/>
    <w:rsid w:val="00E83B80"/>
    <w:rsid w:val="00E849F7"/>
    <w:rsid w:val="00E90302"/>
    <w:rsid w:val="00E91D05"/>
    <w:rsid w:val="00E92D4C"/>
    <w:rsid w:val="00E95C1E"/>
    <w:rsid w:val="00E97396"/>
    <w:rsid w:val="00EA071B"/>
    <w:rsid w:val="00EA185E"/>
    <w:rsid w:val="00EA592A"/>
    <w:rsid w:val="00EA61D3"/>
    <w:rsid w:val="00EB14E4"/>
    <w:rsid w:val="00EB32A5"/>
    <w:rsid w:val="00EB34ED"/>
    <w:rsid w:val="00EB447C"/>
    <w:rsid w:val="00EB7BE0"/>
    <w:rsid w:val="00EB7ECB"/>
    <w:rsid w:val="00EC315E"/>
    <w:rsid w:val="00ED035C"/>
    <w:rsid w:val="00ED077C"/>
    <w:rsid w:val="00ED10A9"/>
    <w:rsid w:val="00ED1190"/>
    <w:rsid w:val="00ED34AC"/>
    <w:rsid w:val="00ED6544"/>
    <w:rsid w:val="00EE0277"/>
    <w:rsid w:val="00EE2899"/>
    <w:rsid w:val="00EE3E00"/>
    <w:rsid w:val="00EE5DD2"/>
    <w:rsid w:val="00EF36C5"/>
    <w:rsid w:val="00EF3DB4"/>
    <w:rsid w:val="00EF5BE6"/>
    <w:rsid w:val="00EF65EE"/>
    <w:rsid w:val="00F00A79"/>
    <w:rsid w:val="00F00D13"/>
    <w:rsid w:val="00F00E86"/>
    <w:rsid w:val="00F06FCD"/>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4416F"/>
    <w:rsid w:val="00F46A0E"/>
    <w:rsid w:val="00F56528"/>
    <w:rsid w:val="00F56A6F"/>
    <w:rsid w:val="00F5709C"/>
    <w:rsid w:val="00F60B85"/>
    <w:rsid w:val="00F624A5"/>
    <w:rsid w:val="00F64EF1"/>
    <w:rsid w:val="00F70B57"/>
    <w:rsid w:val="00F72B14"/>
    <w:rsid w:val="00F7349B"/>
    <w:rsid w:val="00F75A6E"/>
    <w:rsid w:val="00F8765F"/>
    <w:rsid w:val="00F90767"/>
    <w:rsid w:val="00F9263C"/>
    <w:rsid w:val="00F9454E"/>
    <w:rsid w:val="00FA1637"/>
    <w:rsid w:val="00FA597E"/>
    <w:rsid w:val="00FA5CA4"/>
    <w:rsid w:val="00FA685B"/>
    <w:rsid w:val="00FB0C01"/>
    <w:rsid w:val="00FB5934"/>
    <w:rsid w:val="00FC18F2"/>
    <w:rsid w:val="00FC2A17"/>
    <w:rsid w:val="00FC38CF"/>
    <w:rsid w:val="00FC39E5"/>
    <w:rsid w:val="00FC3A78"/>
    <w:rsid w:val="00FC4CE7"/>
    <w:rsid w:val="00FD1005"/>
    <w:rsid w:val="00FD1F7F"/>
    <w:rsid w:val="00FD6C75"/>
    <w:rsid w:val="00FD785F"/>
    <w:rsid w:val="00FD7972"/>
    <w:rsid w:val="00FE0401"/>
    <w:rsid w:val="00FE71B3"/>
    <w:rsid w:val="00FE7D25"/>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89C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217C2"/>
    <w:rPr>
      <w:sz w:val="24"/>
      <w:szCs w:val="24"/>
      <w:lang w:val="en-GB"/>
    </w:rPr>
  </w:style>
  <w:style w:type="paragraph" w:styleId="Heading1">
    <w:name w:val="heading 1"/>
    <w:basedOn w:val="Normal"/>
    <w:next w:val="Normal"/>
    <w:link w:val="Heading1Char"/>
    <w:uiPriority w:val="98"/>
    <w:semiHidden/>
    <w:rsid w:val="00204D3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04D3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04D3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04D3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04D3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04D3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04D3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04D3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04D3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04D34"/>
    <w:rPr>
      <w:rFonts w:ascii="Tahoma" w:hAnsi="Tahoma" w:cs="Tahoma"/>
      <w:sz w:val="16"/>
      <w:szCs w:val="16"/>
    </w:rPr>
  </w:style>
  <w:style w:type="character" w:customStyle="1" w:styleId="BalloonTextChar">
    <w:name w:val="Balloon Text Char"/>
    <w:basedOn w:val="DefaultParagraphFont"/>
    <w:link w:val="BalloonText"/>
    <w:uiPriority w:val="98"/>
    <w:semiHidden/>
    <w:rsid w:val="00204D34"/>
    <w:rPr>
      <w:rFonts w:ascii="Tahoma" w:hAnsi="Tahoma" w:cs="Tahoma"/>
      <w:sz w:val="16"/>
      <w:szCs w:val="16"/>
      <w:lang w:val="en-GB"/>
    </w:rPr>
  </w:style>
  <w:style w:type="character" w:styleId="BookTitle">
    <w:name w:val="Book Title"/>
    <w:uiPriority w:val="98"/>
    <w:semiHidden/>
    <w:qFormat/>
    <w:rsid w:val="00204D34"/>
    <w:rPr>
      <w:i/>
      <w:iCs/>
      <w:smallCaps/>
      <w:spacing w:val="5"/>
    </w:rPr>
  </w:style>
  <w:style w:type="paragraph" w:customStyle="1" w:styleId="JuHeader">
    <w:name w:val="Ju_Header"/>
    <w:aliases w:val="_Header"/>
    <w:basedOn w:val="Header"/>
    <w:uiPriority w:val="29"/>
    <w:qFormat/>
    <w:rsid w:val="00204D34"/>
    <w:pPr>
      <w:tabs>
        <w:tab w:val="clear" w:pos="4536"/>
        <w:tab w:val="clear" w:pos="9072"/>
      </w:tabs>
      <w:jc w:val="center"/>
    </w:pPr>
    <w:rPr>
      <w:sz w:val="18"/>
    </w:rPr>
  </w:style>
  <w:style w:type="paragraph" w:customStyle="1" w:styleId="NormalJustified">
    <w:name w:val="Normal_Justified"/>
    <w:basedOn w:val="Normal"/>
    <w:semiHidden/>
    <w:rsid w:val="00204D34"/>
    <w:pPr>
      <w:jc w:val="both"/>
    </w:pPr>
  </w:style>
  <w:style w:type="character" w:styleId="Strong">
    <w:name w:val="Strong"/>
    <w:uiPriority w:val="98"/>
    <w:semiHidden/>
    <w:qFormat/>
    <w:rsid w:val="00204D34"/>
    <w:rPr>
      <w:b/>
      <w:bCs/>
    </w:rPr>
  </w:style>
  <w:style w:type="paragraph" w:styleId="NoSpacing">
    <w:name w:val="No Spacing"/>
    <w:basedOn w:val="Normal"/>
    <w:link w:val="NoSpacingChar"/>
    <w:uiPriority w:val="98"/>
    <w:semiHidden/>
    <w:qFormat/>
    <w:rsid w:val="00204D34"/>
  </w:style>
  <w:style w:type="character" w:customStyle="1" w:styleId="NoSpacingChar">
    <w:name w:val="No Spacing Char"/>
    <w:basedOn w:val="DefaultParagraphFont"/>
    <w:link w:val="NoSpacing"/>
    <w:uiPriority w:val="98"/>
    <w:semiHidden/>
    <w:rsid w:val="00204D34"/>
    <w:rPr>
      <w:sz w:val="24"/>
      <w:szCs w:val="24"/>
      <w:lang w:val="en-GB"/>
    </w:rPr>
  </w:style>
  <w:style w:type="paragraph" w:customStyle="1" w:styleId="JuQuot">
    <w:name w:val="Ju_Quot"/>
    <w:aliases w:val="_Quote"/>
    <w:basedOn w:val="NormalJustified"/>
    <w:uiPriority w:val="20"/>
    <w:qFormat/>
    <w:rsid w:val="00204D34"/>
    <w:pPr>
      <w:spacing w:before="120" w:after="120"/>
      <w:ind w:left="425" w:firstLine="142"/>
    </w:pPr>
    <w:rPr>
      <w:sz w:val="20"/>
    </w:rPr>
  </w:style>
  <w:style w:type="paragraph" w:customStyle="1" w:styleId="DummyStyle">
    <w:name w:val="Dummy_Style"/>
    <w:aliases w:val="_Dummy"/>
    <w:basedOn w:val="Normal"/>
    <w:semiHidden/>
    <w:qFormat/>
    <w:rsid w:val="00204D34"/>
    <w:rPr>
      <w:color w:val="00B050"/>
      <w:sz w:val="22"/>
    </w:rPr>
  </w:style>
  <w:style w:type="paragraph" w:customStyle="1" w:styleId="JuList">
    <w:name w:val="Ju_List"/>
    <w:aliases w:val="_List_1"/>
    <w:basedOn w:val="NormalJustified"/>
    <w:uiPriority w:val="23"/>
    <w:qFormat/>
    <w:rsid w:val="00204D34"/>
    <w:pPr>
      <w:numPr>
        <w:numId w:val="12"/>
      </w:numPr>
      <w:spacing w:before="280" w:after="60"/>
    </w:pPr>
  </w:style>
  <w:style w:type="paragraph" w:customStyle="1" w:styleId="JuLista">
    <w:name w:val="Ju_List_a"/>
    <w:aliases w:val="_List_2"/>
    <w:basedOn w:val="NormalJustified"/>
    <w:uiPriority w:val="23"/>
    <w:rsid w:val="00204D34"/>
    <w:pPr>
      <w:numPr>
        <w:ilvl w:val="1"/>
        <w:numId w:val="12"/>
      </w:numPr>
    </w:pPr>
  </w:style>
  <w:style w:type="paragraph" w:customStyle="1" w:styleId="JuListi">
    <w:name w:val="Ju_List_i"/>
    <w:aliases w:val="_List_3"/>
    <w:basedOn w:val="NormalJustified"/>
    <w:uiPriority w:val="23"/>
    <w:rsid w:val="00204D34"/>
    <w:pPr>
      <w:numPr>
        <w:ilvl w:val="2"/>
        <w:numId w:val="12"/>
      </w:numPr>
    </w:pPr>
  </w:style>
  <w:style w:type="paragraph" w:customStyle="1" w:styleId="JuHArticle">
    <w:name w:val="Ju_H_Article"/>
    <w:aliases w:val="_Title_Quote"/>
    <w:basedOn w:val="Normal"/>
    <w:next w:val="JuQuot"/>
    <w:uiPriority w:val="19"/>
    <w:qFormat/>
    <w:rsid w:val="00204D3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04D3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04D3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04D34"/>
    <w:pPr>
      <w:keepNext/>
      <w:keepLines/>
      <w:numPr>
        <w:numId w:val="7"/>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04D34"/>
    <w:pPr>
      <w:numPr>
        <w:numId w:val="11"/>
      </w:numPr>
    </w:pPr>
  </w:style>
  <w:style w:type="paragraph" w:customStyle="1" w:styleId="JuSigned">
    <w:name w:val="Ju_Signed"/>
    <w:aliases w:val="_Signature"/>
    <w:basedOn w:val="Normal"/>
    <w:next w:val="JuPara"/>
    <w:uiPriority w:val="31"/>
    <w:qFormat/>
    <w:rsid w:val="00204D34"/>
    <w:pPr>
      <w:tabs>
        <w:tab w:val="center" w:pos="851"/>
        <w:tab w:val="center" w:pos="6407"/>
      </w:tabs>
      <w:spacing w:before="720"/>
    </w:pPr>
  </w:style>
  <w:style w:type="paragraph" w:styleId="Title">
    <w:name w:val="Title"/>
    <w:basedOn w:val="Normal"/>
    <w:next w:val="Normal"/>
    <w:link w:val="TitleChar"/>
    <w:uiPriority w:val="98"/>
    <w:semiHidden/>
    <w:qFormat/>
    <w:rsid w:val="00204D3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04D34"/>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204D34"/>
    <w:pPr>
      <w:numPr>
        <w:numId w:val="1"/>
      </w:numPr>
    </w:pPr>
  </w:style>
  <w:style w:type="numbering" w:customStyle="1" w:styleId="ECHRA1StyleNumberedList">
    <w:name w:val="ECHR_A1_Style_Numbered_List"/>
    <w:basedOn w:val="NoList"/>
    <w:rsid w:val="00204D34"/>
    <w:pPr>
      <w:numPr>
        <w:numId w:val="13"/>
      </w:numPr>
    </w:pPr>
  </w:style>
  <w:style w:type="table" w:customStyle="1" w:styleId="ECHRTable2019">
    <w:name w:val="ECHR_Table_2019"/>
    <w:basedOn w:val="TableNormal"/>
    <w:uiPriority w:val="99"/>
    <w:rsid w:val="00204D3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04D3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04D34"/>
    <w:pPr>
      <w:keepNext/>
      <w:keepLines/>
      <w:numPr>
        <w:ilvl w:val="1"/>
        <w:numId w:val="7"/>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04D34"/>
    <w:pPr>
      <w:keepNext/>
      <w:keepLines/>
      <w:numPr>
        <w:ilvl w:val="2"/>
        <w:numId w:val="7"/>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04D34"/>
    <w:pPr>
      <w:keepNext/>
      <w:keepLines/>
      <w:numPr>
        <w:ilvl w:val="3"/>
        <w:numId w:val="7"/>
      </w:numPr>
      <w:spacing w:before="100" w:beforeAutospacing="1" w:after="120"/>
      <w:jc w:val="both"/>
    </w:pPr>
    <w:rPr>
      <w:b w:val="0"/>
      <w:color w:val="auto"/>
      <w:sz w:val="24"/>
    </w:rPr>
  </w:style>
  <w:style w:type="paragraph" w:styleId="Header">
    <w:name w:val="header"/>
    <w:basedOn w:val="Normal"/>
    <w:link w:val="HeaderChar"/>
    <w:uiPriority w:val="98"/>
    <w:semiHidden/>
    <w:rsid w:val="00204D34"/>
    <w:pPr>
      <w:tabs>
        <w:tab w:val="center" w:pos="4536"/>
        <w:tab w:val="right" w:pos="9072"/>
      </w:tabs>
    </w:pPr>
  </w:style>
  <w:style w:type="character" w:customStyle="1" w:styleId="HeaderChar">
    <w:name w:val="Header Char"/>
    <w:basedOn w:val="DefaultParagraphFont"/>
    <w:link w:val="Header"/>
    <w:uiPriority w:val="98"/>
    <w:semiHidden/>
    <w:rsid w:val="00204D34"/>
    <w:rPr>
      <w:sz w:val="24"/>
      <w:szCs w:val="24"/>
      <w:lang w:val="en-GB"/>
    </w:rPr>
  </w:style>
  <w:style w:type="character" w:customStyle="1" w:styleId="Heading1Char">
    <w:name w:val="Heading 1 Char"/>
    <w:basedOn w:val="DefaultParagraphFont"/>
    <w:link w:val="Heading1"/>
    <w:uiPriority w:val="98"/>
    <w:semiHidden/>
    <w:rsid w:val="00204D34"/>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204D34"/>
    <w:pPr>
      <w:keepNext/>
      <w:keepLines/>
      <w:numPr>
        <w:ilvl w:val="4"/>
        <w:numId w:val="7"/>
      </w:numPr>
      <w:spacing w:before="100" w:beforeAutospacing="1" w:after="120"/>
      <w:jc w:val="both"/>
    </w:pPr>
    <w:rPr>
      <w:color w:val="auto"/>
      <w:sz w:val="20"/>
    </w:rPr>
  </w:style>
  <w:style w:type="paragraph" w:customStyle="1" w:styleId="JuHi">
    <w:name w:val="Ju_H_i"/>
    <w:aliases w:val="_Head_6"/>
    <w:basedOn w:val="Heading6"/>
    <w:next w:val="JuPara"/>
    <w:uiPriority w:val="17"/>
    <w:rsid w:val="00204D34"/>
    <w:pPr>
      <w:keepNext/>
      <w:keepLines/>
      <w:numPr>
        <w:ilvl w:val="5"/>
        <w:numId w:val="7"/>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04D34"/>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204D34"/>
    <w:pPr>
      <w:keepNext/>
      <w:keepLines/>
      <w:numPr>
        <w:ilvl w:val="6"/>
        <w:numId w:val="7"/>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04D34"/>
    <w:pPr>
      <w:keepNext/>
      <w:keepLines/>
      <w:numPr>
        <w:ilvl w:val="7"/>
        <w:numId w:val="7"/>
      </w:numPr>
      <w:spacing w:before="100" w:beforeAutospacing="1" w:after="120"/>
      <w:jc w:val="both"/>
    </w:pPr>
    <w:rPr>
      <w:i/>
    </w:rPr>
  </w:style>
  <w:style w:type="character" w:customStyle="1" w:styleId="Heading3Char">
    <w:name w:val="Heading 3 Char"/>
    <w:basedOn w:val="DefaultParagraphFont"/>
    <w:link w:val="Heading3"/>
    <w:uiPriority w:val="98"/>
    <w:semiHidden/>
    <w:rsid w:val="00204D34"/>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204D34"/>
    <w:pPr>
      <w:keepNext/>
      <w:keepLines/>
      <w:spacing w:before="240" w:after="240"/>
      <w:ind w:firstLine="284"/>
    </w:pPr>
  </w:style>
  <w:style w:type="paragraph" w:customStyle="1" w:styleId="JuJudges">
    <w:name w:val="Ju_Judges"/>
    <w:aliases w:val="_Judges"/>
    <w:basedOn w:val="Normal"/>
    <w:uiPriority w:val="32"/>
    <w:qFormat/>
    <w:rsid w:val="00204D34"/>
    <w:pPr>
      <w:tabs>
        <w:tab w:val="left" w:pos="567"/>
        <w:tab w:val="left" w:pos="1134"/>
      </w:tabs>
    </w:pPr>
  </w:style>
  <w:style w:type="character" w:customStyle="1" w:styleId="Heading4Char">
    <w:name w:val="Heading 4 Char"/>
    <w:basedOn w:val="DefaultParagraphFont"/>
    <w:link w:val="Heading4"/>
    <w:uiPriority w:val="98"/>
    <w:semiHidden/>
    <w:rsid w:val="00204D34"/>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204D34"/>
    <w:pPr>
      <w:tabs>
        <w:tab w:val="center" w:pos="6407"/>
      </w:tabs>
      <w:spacing w:before="720"/>
      <w:jc w:val="right"/>
    </w:pPr>
  </w:style>
  <w:style w:type="character" w:customStyle="1" w:styleId="Heading5Char">
    <w:name w:val="Heading 5 Char"/>
    <w:basedOn w:val="DefaultParagraphFont"/>
    <w:link w:val="Heading5"/>
    <w:uiPriority w:val="98"/>
    <w:semiHidden/>
    <w:rsid w:val="00204D34"/>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204D3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04D34"/>
    <w:rPr>
      <w:caps w:val="0"/>
      <w:smallCaps/>
    </w:rPr>
  </w:style>
  <w:style w:type="character" w:styleId="SubtleEmphasis">
    <w:name w:val="Subtle Emphasis"/>
    <w:uiPriority w:val="98"/>
    <w:semiHidden/>
    <w:qFormat/>
    <w:rsid w:val="00204D34"/>
    <w:rPr>
      <w:i/>
      <w:iCs/>
    </w:rPr>
  </w:style>
  <w:style w:type="table" w:customStyle="1" w:styleId="ECHRTable">
    <w:name w:val="ECHR_Table"/>
    <w:basedOn w:val="TableNormal"/>
    <w:rsid w:val="00204D34"/>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04D34"/>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04D34"/>
    <w:rPr>
      <w:b/>
      <w:bCs/>
      <w:i/>
      <w:iCs/>
      <w:spacing w:val="10"/>
      <w:bdr w:val="none" w:sz="0" w:space="0" w:color="auto"/>
      <w:shd w:val="clear" w:color="auto" w:fill="auto"/>
    </w:rPr>
  </w:style>
  <w:style w:type="paragraph" w:styleId="Footer0">
    <w:name w:val="footer"/>
    <w:basedOn w:val="Normal"/>
    <w:link w:val="FooterChar"/>
    <w:uiPriority w:val="98"/>
    <w:semiHidden/>
    <w:rsid w:val="00204D34"/>
    <w:pPr>
      <w:tabs>
        <w:tab w:val="center" w:pos="3686"/>
        <w:tab w:val="right" w:pos="7371"/>
      </w:tabs>
    </w:pPr>
  </w:style>
  <w:style w:type="character" w:customStyle="1" w:styleId="FooterChar">
    <w:name w:val="Footer Char"/>
    <w:basedOn w:val="DefaultParagraphFont"/>
    <w:link w:val="Footer0"/>
    <w:uiPriority w:val="98"/>
    <w:semiHidden/>
    <w:rsid w:val="00204D34"/>
    <w:rPr>
      <w:sz w:val="24"/>
      <w:szCs w:val="24"/>
      <w:lang w:val="en-GB"/>
    </w:rPr>
  </w:style>
  <w:style w:type="character" w:styleId="FootnoteReference">
    <w:name w:val="footnote reference"/>
    <w:basedOn w:val="DefaultParagraphFont"/>
    <w:uiPriority w:val="98"/>
    <w:semiHidden/>
    <w:rsid w:val="00204D34"/>
    <w:rPr>
      <w:vertAlign w:val="superscript"/>
    </w:rPr>
  </w:style>
  <w:style w:type="paragraph" w:styleId="FootnoteText">
    <w:name w:val="footnote text"/>
    <w:basedOn w:val="Normal"/>
    <w:link w:val="FootnoteTextChar"/>
    <w:uiPriority w:val="98"/>
    <w:semiHidden/>
    <w:rsid w:val="00204D34"/>
    <w:pPr>
      <w:jc w:val="both"/>
    </w:pPr>
    <w:rPr>
      <w:sz w:val="20"/>
      <w:szCs w:val="20"/>
    </w:rPr>
  </w:style>
  <w:style w:type="character" w:customStyle="1" w:styleId="FootnoteTextChar">
    <w:name w:val="Footnote Text Char"/>
    <w:basedOn w:val="DefaultParagraphFont"/>
    <w:link w:val="FootnoteText"/>
    <w:uiPriority w:val="98"/>
    <w:semiHidden/>
    <w:rsid w:val="00204D34"/>
    <w:rPr>
      <w:sz w:val="20"/>
      <w:szCs w:val="20"/>
      <w:lang w:val="en-GB"/>
    </w:rPr>
  </w:style>
  <w:style w:type="character" w:customStyle="1" w:styleId="Heading6Char">
    <w:name w:val="Heading 6 Char"/>
    <w:basedOn w:val="DefaultParagraphFont"/>
    <w:link w:val="Heading6"/>
    <w:uiPriority w:val="98"/>
    <w:semiHidden/>
    <w:rsid w:val="00204D34"/>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204D34"/>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204D34"/>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204D34"/>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204D34"/>
    <w:rPr>
      <w:color w:val="0072BC" w:themeColor="hyperlink"/>
      <w:u w:val="single"/>
    </w:rPr>
  </w:style>
  <w:style w:type="character" w:styleId="IntenseEmphasis">
    <w:name w:val="Intense Emphasis"/>
    <w:uiPriority w:val="98"/>
    <w:semiHidden/>
    <w:qFormat/>
    <w:rsid w:val="00204D34"/>
    <w:rPr>
      <w:b/>
      <w:bCs/>
    </w:rPr>
  </w:style>
  <w:style w:type="paragraph" w:styleId="IntenseQuote">
    <w:name w:val="Intense Quote"/>
    <w:basedOn w:val="Normal"/>
    <w:next w:val="Normal"/>
    <w:link w:val="IntenseQuoteChar"/>
    <w:uiPriority w:val="98"/>
    <w:semiHidden/>
    <w:qFormat/>
    <w:rsid w:val="00204D3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04D34"/>
    <w:rPr>
      <w:b/>
      <w:bCs/>
      <w:i/>
      <w:iCs/>
      <w:sz w:val="24"/>
      <w:szCs w:val="24"/>
      <w:lang w:val="en-GB" w:bidi="en-US"/>
    </w:rPr>
  </w:style>
  <w:style w:type="character" w:styleId="IntenseReference">
    <w:name w:val="Intense Reference"/>
    <w:uiPriority w:val="98"/>
    <w:semiHidden/>
    <w:qFormat/>
    <w:rsid w:val="00204D34"/>
    <w:rPr>
      <w:smallCaps/>
      <w:spacing w:val="5"/>
      <w:u w:val="single"/>
    </w:rPr>
  </w:style>
  <w:style w:type="paragraph" w:styleId="ListParagraph">
    <w:name w:val="List Paragraph"/>
    <w:basedOn w:val="Normal"/>
    <w:uiPriority w:val="98"/>
    <w:semiHidden/>
    <w:qFormat/>
    <w:rsid w:val="00204D34"/>
    <w:pPr>
      <w:ind w:left="720"/>
      <w:contextualSpacing/>
    </w:pPr>
  </w:style>
  <w:style w:type="table" w:customStyle="1" w:styleId="LtrTableAddress">
    <w:name w:val="Ltr_Table_Address"/>
    <w:aliases w:val="ECHR_Ltr_Table_Address"/>
    <w:basedOn w:val="TableNormal"/>
    <w:uiPriority w:val="99"/>
    <w:rsid w:val="00204D34"/>
    <w:rPr>
      <w:sz w:val="24"/>
      <w:szCs w:val="24"/>
    </w:rPr>
    <w:tblPr>
      <w:tblInd w:w="5103" w:type="dxa"/>
    </w:tblPr>
  </w:style>
  <w:style w:type="paragraph" w:styleId="Quote">
    <w:name w:val="Quote"/>
    <w:basedOn w:val="Normal"/>
    <w:next w:val="Normal"/>
    <w:link w:val="QuoteChar"/>
    <w:uiPriority w:val="98"/>
    <w:semiHidden/>
    <w:qFormat/>
    <w:rsid w:val="00204D34"/>
    <w:pPr>
      <w:spacing w:before="200"/>
      <w:ind w:left="360" w:right="360"/>
    </w:pPr>
    <w:rPr>
      <w:i/>
      <w:iCs/>
      <w:lang w:bidi="en-US"/>
    </w:rPr>
  </w:style>
  <w:style w:type="character" w:customStyle="1" w:styleId="QuoteChar">
    <w:name w:val="Quote Char"/>
    <w:basedOn w:val="DefaultParagraphFont"/>
    <w:link w:val="Quote"/>
    <w:uiPriority w:val="98"/>
    <w:semiHidden/>
    <w:rsid w:val="00204D34"/>
    <w:rPr>
      <w:i/>
      <w:iCs/>
      <w:sz w:val="24"/>
      <w:szCs w:val="24"/>
      <w:lang w:val="en-GB" w:bidi="en-US"/>
    </w:rPr>
  </w:style>
  <w:style w:type="character" w:styleId="SubtleReference">
    <w:name w:val="Subtle Reference"/>
    <w:uiPriority w:val="98"/>
    <w:semiHidden/>
    <w:qFormat/>
    <w:rsid w:val="00204D34"/>
    <w:rPr>
      <w:smallCaps/>
    </w:rPr>
  </w:style>
  <w:style w:type="table" w:styleId="TableGrid">
    <w:name w:val="Table Grid"/>
    <w:basedOn w:val="TableNormal"/>
    <w:uiPriority w:val="59"/>
    <w:semiHidden/>
    <w:rsid w:val="00204D3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04D3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04D3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04D3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04D3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04D3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04D3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04D34"/>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04D34"/>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04D3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04D3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04D3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04D3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04D3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04D3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04D34"/>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204D34"/>
    <w:pPr>
      <w:numPr>
        <w:numId w:val="8"/>
      </w:numPr>
    </w:pPr>
  </w:style>
  <w:style w:type="paragraph" w:customStyle="1" w:styleId="JuPara">
    <w:name w:val="Ju_Para"/>
    <w:aliases w:val="_Para"/>
    <w:basedOn w:val="NormalJustified"/>
    <w:link w:val="JuParaChar"/>
    <w:uiPriority w:val="4"/>
    <w:qFormat/>
    <w:rsid w:val="00204D34"/>
    <w:pPr>
      <w:ind w:firstLine="284"/>
    </w:pPr>
  </w:style>
  <w:style w:type="numbering" w:styleId="1ai">
    <w:name w:val="Outline List 1"/>
    <w:basedOn w:val="NoList"/>
    <w:uiPriority w:val="99"/>
    <w:semiHidden/>
    <w:unhideWhenUsed/>
    <w:rsid w:val="00204D34"/>
    <w:pPr>
      <w:numPr>
        <w:numId w:val="9"/>
      </w:numPr>
    </w:pPr>
  </w:style>
  <w:style w:type="table" w:customStyle="1" w:styleId="ECHRTableSimpleBox">
    <w:name w:val="ECHR_Table_Simple_Box"/>
    <w:basedOn w:val="TableNormal"/>
    <w:uiPriority w:val="99"/>
    <w:rsid w:val="00204D3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04D3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04D34"/>
    <w:pPr>
      <w:numPr>
        <w:numId w:val="10"/>
      </w:numPr>
    </w:pPr>
  </w:style>
  <w:style w:type="table" w:customStyle="1" w:styleId="ECHRTableForInternalUse">
    <w:name w:val="ECHR_Table_For_Internal_Use"/>
    <w:basedOn w:val="TableNormal"/>
    <w:uiPriority w:val="99"/>
    <w:rsid w:val="00204D3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04D3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04D34"/>
  </w:style>
  <w:style w:type="paragraph" w:styleId="BlockText">
    <w:name w:val="Block Text"/>
    <w:basedOn w:val="Normal"/>
    <w:uiPriority w:val="98"/>
    <w:semiHidden/>
    <w:rsid w:val="00204D3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04D3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04D34"/>
    <w:pPr>
      <w:spacing w:after="120"/>
    </w:pPr>
  </w:style>
  <w:style w:type="character" w:customStyle="1" w:styleId="BodyTextChar">
    <w:name w:val="Body Text Char"/>
    <w:basedOn w:val="DefaultParagraphFont"/>
    <w:link w:val="BodyText"/>
    <w:uiPriority w:val="98"/>
    <w:semiHidden/>
    <w:rsid w:val="00204D34"/>
    <w:rPr>
      <w:sz w:val="24"/>
      <w:szCs w:val="24"/>
      <w:lang w:val="en-GB"/>
    </w:rPr>
  </w:style>
  <w:style w:type="table" w:customStyle="1" w:styleId="ECHRTableOddBanded">
    <w:name w:val="ECHR_Table_Odd_Banded"/>
    <w:basedOn w:val="TableNormal"/>
    <w:uiPriority w:val="99"/>
    <w:rsid w:val="00204D3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04D34"/>
    <w:pPr>
      <w:spacing w:after="120" w:line="480" w:lineRule="auto"/>
    </w:pPr>
  </w:style>
  <w:style w:type="table" w:customStyle="1" w:styleId="ECHRHeaderTableReduced">
    <w:name w:val="ECHR_Header_Table_Reduced"/>
    <w:basedOn w:val="TableNormal"/>
    <w:uiPriority w:val="99"/>
    <w:rsid w:val="00204D3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04D34"/>
    <w:pPr>
      <w:ind w:firstLine="284"/>
      <w:jc w:val="both"/>
    </w:pPr>
    <w:rPr>
      <w:b/>
    </w:rPr>
  </w:style>
  <w:style w:type="character" w:styleId="PageNumber">
    <w:name w:val="page number"/>
    <w:uiPriority w:val="98"/>
    <w:semiHidden/>
    <w:rsid w:val="00204D34"/>
    <w:rPr>
      <w:sz w:val="18"/>
    </w:rPr>
  </w:style>
  <w:style w:type="paragraph" w:styleId="ListBullet">
    <w:name w:val="List Bullet"/>
    <w:basedOn w:val="Normal"/>
    <w:uiPriority w:val="98"/>
    <w:semiHidden/>
    <w:rsid w:val="00204D34"/>
    <w:pPr>
      <w:numPr>
        <w:numId w:val="14"/>
      </w:numPr>
    </w:pPr>
  </w:style>
  <w:style w:type="paragraph" w:styleId="ListBullet3">
    <w:name w:val="List Bullet 3"/>
    <w:basedOn w:val="Normal"/>
    <w:uiPriority w:val="98"/>
    <w:semiHidden/>
    <w:rsid w:val="00204D34"/>
    <w:pPr>
      <w:numPr>
        <w:numId w:val="16"/>
      </w:numPr>
      <w:contextualSpacing/>
    </w:pPr>
  </w:style>
  <w:style w:type="character" w:customStyle="1" w:styleId="BodyText2Char">
    <w:name w:val="Body Text 2 Char"/>
    <w:basedOn w:val="DefaultParagraphFont"/>
    <w:link w:val="BodyText2"/>
    <w:uiPriority w:val="98"/>
    <w:semiHidden/>
    <w:rsid w:val="00204D34"/>
    <w:rPr>
      <w:sz w:val="24"/>
      <w:szCs w:val="24"/>
      <w:lang w:val="en-GB"/>
    </w:rPr>
  </w:style>
  <w:style w:type="paragraph" w:styleId="BodyText3">
    <w:name w:val="Body Text 3"/>
    <w:basedOn w:val="Normal"/>
    <w:link w:val="BodyText3Char"/>
    <w:uiPriority w:val="98"/>
    <w:semiHidden/>
    <w:rsid w:val="00204D34"/>
    <w:pPr>
      <w:spacing w:after="120"/>
    </w:pPr>
    <w:rPr>
      <w:sz w:val="16"/>
      <w:szCs w:val="16"/>
    </w:rPr>
  </w:style>
  <w:style w:type="character" w:customStyle="1" w:styleId="BodyText3Char">
    <w:name w:val="Body Text 3 Char"/>
    <w:basedOn w:val="DefaultParagraphFont"/>
    <w:link w:val="BodyText3"/>
    <w:uiPriority w:val="98"/>
    <w:semiHidden/>
    <w:rsid w:val="00204D34"/>
    <w:rPr>
      <w:sz w:val="16"/>
      <w:szCs w:val="16"/>
      <w:lang w:val="en-GB"/>
    </w:rPr>
  </w:style>
  <w:style w:type="paragraph" w:styleId="BodyTextFirstIndent">
    <w:name w:val="Body Text First Indent"/>
    <w:basedOn w:val="BodyText"/>
    <w:link w:val="BodyTextFirstIndentChar"/>
    <w:uiPriority w:val="98"/>
    <w:semiHidden/>
    <w:rsid w:val="00204D34"/>
    <w:pPr>
      <w:spacing w:after="0"/>
      <w:ind w:firstLine="360"/>
    </w:pPr>
  </w:style>
  <w:style w:type="character" w:customStyle="1" w:styleId="BodyTextFirstIndentChar">
    <w:name w:val="Body Text First Indent Char"/>
    <w:basedOn w:val="BodyTextChar"/>
    <w:link w:val="BodyTextFirstIndent"/>
    <w:uiPriority w:val="98"/>
    <w:semiHidden/>
    <w:rsid w:val="00204D34"/>
    <w:rPr>
      <w:sz w:val="24"/>
      <w:szCs w:val="24"/>
      <w:lang w:val="en-GB"/>
    </w:rPr>
  </w:style>
  <w:style w:type="paragraph" w:styleId="BodyTextIndent">
    <w:name w:val="Body Text Indent"/>
    <w:basedOn w:val="Normal"/>
    <w:link w:val="BodyTextIndentChar"/>
    <w:uiPriority w:val="98"/>
    <w:semiHidden/>
    <w:rsid w:val="00204D34"/>
    <w:pPr>
      <w:spacing w:after="120"/>
      <w:ind w:left="283"/>
    </w:pPr>
  </w:style>
  <w:style w:type="character" w:customStyle="1" w:styleId="BodyTextIndentChar">
    <w:name w:val="Body Text Indent Char"/>
    <w:basedOn w:val="DefaultParagraphFont"/>
    <w:link w:val="BodyTextIndent"/>
    <w:uiPriority w:val="98"/>
    <w:semiHidden/>
    <w:rsid w:val="00204D34"/>
    <w:rPr>
      <w:sz w:val="24"/>
      <w:szCs w:val="24"/>
      <w:lang w:val="en-GB"/>
    </w:rPr>
  </w:style>
  <w:style w:type="paragraph" w:styleId="BodyTextFirstIndent2">
    <w:name w:val="Body Text First Indent 2"/>
    <w:basedOn w:val="BodyTextIndent"/>
    <w:link w:val="BodyTextFirstIndent2Char"/>
    <w:uiPriority w:val="98"/>
    <w:semiHidden/>
    <w:rsid w:val="00204D34"/>
    <w:pPr>
      <w:spacing w:after="0"/>
      <w:ind w:left="360" w:firstLine="360"/>
    </w:pPr>
  </w:style>
  <w:style w:type="character" w:customStyle="1" w:styleId="BodyTextFirstIndent2Char">
    <w:name w:val="Body Text First Indent 2 Char"/>
    <w:basedOn w:val="BodyTextIndentChar"/>
    <w:link w:val="BodyTextFirstIndent2"/>
    <w:uiPriority w:val="98"/>
    <w:semiHidden/>
    <w:rsid w:val="00204D34"/>
    <w:rPr>
      <w:sz w:val="24"/>
      <w:szCs w:val="24"/>
      <w:lang w:val="en-GB"/>
    </w:rPr>
  </w:style>
  <w:style w:type="paragraph" w:styleId="BodyTextIndent2">
    <w:name w:val="Body Text Indent 2"/>
    <w:basedOn w:val="Normal"/>
    <w:link w:val="BodyTextIndent2Char"/>
    <w:uiPriority w:val="98"/>
    <w:semiHidden/>
    <w:rsid w:val="00204D34"/>
    <w:pPr>
      <w:spacing w:after="120" w:line="480" w:lineRule="auto"/>
      <w:ind w:left="283"/>
    </w:pPr>
  </w:style>
  <w:style w:type="character" w:customStyle="1" w:styleId="BodyTextIndent2Char">
    <w:name w:val="Body Text Indent 2 Char"/>
    <w:basedOn w:val="DefaultParagraphFont"/>
    <w:link w:val="BodyTextIndent2"/>
    <w:uiPriority w:val="98"/>
    <w:semiHidden/>
    <w:rsid w:val="00204D34"/>
    <w:rPr>
      <w:sz w:val="24"/>
      <w:szCs w:val="24"/>
      <w:lang w:val="en-GB"/>
    </w:rPr>
  </w:style>
  <w:style w:type="paragraph" w:styleId="BodyTextIndent3">
    <w:name w:val="Body Text Indent 3"/>
    <w:basedOn w:val="Normal"/>
    <w:link w:val="BodyTextIndent3Char"/>
    <w:uiPriority w:val="98"/>
    <w:semiHidden/>
    <w:rsid w:val="00204D3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04D34"/>
    <w:rPr>
      <w:sz w:val="16"/>
      <w:szCs w:val="16"/>
      <w:lang w:val="en-GB"/>
    </w:rPr>
  </w:style>
  <w:style w:type="paragraph" w:styleId="Caption">
    <w:name w:val="caption"/>
    <w:basedOn w:val="Normal"/>
    <w:next w:val="Normal"/>
    <w:uiPriority w:val="98"/>
    <w:semiHidden/>
    <w:qFormat/>
    <w:rsid w:val="00204D34"/>
    <w:pPr>
      <w:spacing w:after="200"/>
    </w:pPr>
    <w:rPr>
      <w:b/>
      <w:bCs/>
      <w:color w:val="0072BC" w:themeColor="accent1"/>
      <w:sz w:val="18"/>
      <w:szCs w:val="18"/>
    </w:rPr>
  </w:style>
  <w:style w:type="paragraph" w:styleId="Closing">
    <w:name w:val="Closing"/>
    <w:basedOn w:val="Normal"/>
    <w:link w:val="ClosingChar"/>
    <w:uiPriority w:val="98"/>
    <w:semiHidden/>
    <w:rsid w:val="00204D34"/>
    <w:pPr>
      <w:ind w:left="4252"/>
    </w:pPr>
  </w:style>
  <w:style w:type="character" w:customStyle="1" w:styleId="ClosingChar">
    <w:name w:val="Closing Char"/>
    <w:basedOn w:val="DefaultParagraphFont"/>
    <w:link w:val="Closing"/>
    <w:uiPriority w:val="98"/>
    <w:semiHidden/>
    <w:rsid w:val="00204D34"/>
    <w:rPr>
      <w:sz w:val="24"/>
      <w:szCs w:val="24"/>
      <w:lang w:val="en-GB"/>
    </w:rPr>
  </w:style>
  <w:style w:type="table" w:styleId="ColorfulGrid">
    <w:name w:val="Colorful Grid"/>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04D3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04D3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04D3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04D3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04D3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04D3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04D3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04D3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04D3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04D3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04D3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04D3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04D3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04D3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04D3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04D34"/>
    <w:rPr>
      <w:sz w:val="16"/>
      <w:szCs w:val="16"/>
    </w:rPr>
  </w:style>
  <w:style w:type="paragraph" w:styleId="CommentText">
    <w:name w:val="annotation text"/>
    <w:basedOn w:val="Normal"/>
    <w:link w:val="CommentTextChar"/>
    <w:uiPriority w:val="98"/>
    <w:semiHidden/>
    <w:rsid w:val="00204D34"/>
    <w:rPr>
      <w:sz w:val="20"/>
      <w:szCs w:val="20"/>
    </w:rPr>
  </w:style>
  <w:style w:type="character" w:customStyle="1" w:styleId="CommentTextChar">
    <w:name w:val="Comment Text Char"/>
    <w:basedOn w:val="DefaultParagraphFont"/>
    <w:link w:val="CommentText"/>
    <w:uiPriority w:val="98"/>
    <w:semiHidden/>
    <w:rsid w:val="00204D34"/>
    <w:rPr>
      <w:sz w:val="20"/>
      <w:szCs w:val="20"/>
      <w:lang w:val="en-GB"/>
    </w:rPr>
  </w:style>
  <w:style w:type="paragraph" w:styleId="CommentSubject">
    <w:name w:val="annotation subject"/>
    <w:basedOn w:val="CommentText"/>
    <w:next w:val="CommentText"/>
    <w:link w:val="CommentSubjectChar"/>
    <w:uiPriority w:val="98"/>
    <w:semiHidden/>
    <w:rsid w:val="00204D34"/>
    <w:rPr>
      <w:b/>
      <w:bCs/>
    </w:rPr>
  </w:style>
  <w:style w:type="character" w:customStyle="1" w:styleId="CommentSubjectChar">
    <w:name w:val="Comment Subject Char"/>
    <w:basedOn w:val="CommentTextChar"/>
    <w:link w:val="CommentSubject"/>
    <w:uiPriority w:val="98"/>
    <w:semiHidden/>
    <w:rsid w:val="00204D34"/>
    <w:rPr>
      <w:b/>
      <w:bCs/>
      <w:sz w:val="20"/>
      <w:szCs w:val="20"/>
      <w:lang w:val="en-GB"/>
    </w:rPr>
  </w:style>
  <w:style w:type="table" w:styleId="DarkList">
    <w:name w:val="Dark List"/>
    <w:basedOn w:val="TableNormal"/>
    <w:uiPriority w:val="70"/>
    <w:semiHidden/>
    <w:rsid w:val="00204D3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04D3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04D3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04D3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04D3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04D3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04D3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04D34"/>
  </w:style>
  <w:style w:type="character" w:customStyle="1" w:styleId="DateChar">
    <w:name w:val="Date Char"/>
    <w:basedOn w:val="DefaultParagraphFont"/>
    <w:link w:val="Date"/>
    <w:uiPriority w:val="98"/>
    <w:semiHidden/>
    <w:rsid w:val="00204D34"/>
    <w:rPr>
      <w:sz w:val="24"/>
      <w:szCs w:val="24"/>
      <w:lang w:val="en-GB"/>
    </w:rPr>
  </w:style>
  <w:style w:type="paragraph" w:styleId="DocumentMap">
    <w:name w:val="Document Map"/>
    <w:basedOn w:val="Normal"/>
    <w:link w:val="DocumentMapChar"/>
    <w:uiPriority w:val="98"/>
    <w:semiHidden/>
    <w:rsid w:val="00204D34"/>
    <w:rPr>
      <w:rFonts w:ascii="Tahoma" w:hAnsi="Tahoma" w:cs="Tahoma"/>
      <w:sz w:val="16"/>
      <w:szCs w:val="16"/>
    </w:rPr>
  </w:style>
  <w:style w:type="character" w:customStyle="1" w:styleId="DocumentMapChar">
    <w:name w:val="Document Map Char"/>
    <w:basedOn w:val="DefaultParagraphFont"/>
    <w:link w:val="DocumentMap"/>
    <w:uiPriority w:val="98"/>
    <w:semiHidden/>
    <w:rsid w:val="00204D34"/>
    <w:rPr>
      <w:rFonts w:ascii="Tahoma" w:hAnsi="Tahoma" w:cs="Tahoma"/>
      <w:sz w:val="16"/>
      <w:szCs w:val="16"/>
      <w:lang w:val="en-GB"/>
    </w:rPr>
  </w:style>
  <w:style w:type="paragraph" w:styleId="E-mailSignature">
    <w:name w:val="E-mail Signature"/>
    <w:basedOn w:val="Normal"/>
    <w:link w:val="E-mailSignatureChar"/>
    <w:uiPriority w:val="98"/>
    <w:semiHidden/>
    <w:rsid w:val="00204D34"/>
  </w:style>
  <w:style w:type="character" w:customStyle="1" w:styleId="E-mailSignatureChar">
    <w:name w:val="E-mail Signature Char"/>
    <w:basedOn w:val="DefaultParagraphFont"/>
    <w:link w:val="E-mailSignature"/>
    <w:uiPriority w:val="98"/>
    <w:semiHidden/>
    <w:rsid w:val="00204D34"/>
    <w:rPr>
      <w:sz w:val="24"/>
      <w:szCs w:val="24"/>
      <w:lang w:val="en-GB"/>
    </w:rPr>
  </w:style>
  <w:style w:type="character" w:styleId="EndnoteReference">
    <w:name w:val="endnote reference"/>
    <w:basedOn w:val="DefaultParagraphFont"/>
    <w:uiPriority w:val="98"/>
    <w:semiHidden/>
    <w:rsid w:val="00204D34"/>
    <w:rPr>
      <w:vertAlign w:val="superscript"/>
    </w:rPr>
  </w:style>
  <w:style w:type="paragraph" w:styleId="EndnoteText">
    <w:name w:val="endnote text"/>
    <w:basedOn w:val="Normal"/>
    <w:link w:val="EndnoteTextChar"/>
    <w:uiPriority w:val="98"/>
    <w:semiHidden/>
    <w:rsid w:val="00204D34"/>
    <w:rPr>
      <w:sz w:val="20"/>
      <w:szCs w:val="20"/>
    </w:rPr>
  </w:style>
  <w:style w:type="character" w:customStyle="1" w:styleId="EndnoteTextChar">
    <w:name w:val="Endnote Text Char"/>
    <w:basedOn w:val="DefaultParagraphFont"/>
    <w:link w:val="EndnoteText"/>
    <w:uiPriority w:val="98"/>
    <w:semiHidden/>
    <w:rsid w:val="00204D34"/>
    <w:rPr>
      <w:sz w:val="20"/>
      <w:szCs w:val="20"/>
      <w:lang w:val="en-GB"/>
    </w:rPr>
  </w:style>
  <w:style w:type="paragraph" w:styleId="EnvelopeAddress">
    <w:name w:val="envelope address"/>
    <w:basedOn w:val="Normal"/>
    <w:uiPriority w:val="98"/>
    <w:semiHidden/>
    <w:rsid w:val="00204D3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04D3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04D34"/>
    <w:rPr>
      <w:color w:val="7030A0" w:themeColor="followedHyperlink"/>
      <w:u w:val="single"/>
    </w:rPr>
  </w:style>
  <w:style w:type="character" w:styleId="HTMLAcronym">
    <w:name w:val="HTML Acronym"/>
    <w:basedOn w:val="DefaultParagraphFont"/>
    <w:uiPriority w:val="98"/>
    <w:semiHidden/>
    <w:rsid w:val="00204D34"/>
  </w:style>
  <w:style w:type="paragraph" w:styleId="HTMLAddress">
    <w:name w:val="HTML Address"/>
    <w:basedOn w:val="Normal"/>
    <w:link w:val="HTMLAddressChar"/>
    <w:uiPriority w:val="98"/>
    <w:semiHidden/>
    <w:rsid w:val="00204D34"/>
    <w:rPr>
      <w:i/>
      <w:iCs/>
    </w:rPr>
  </w:style>
  <w:style w:type="character" w:customStyle="1" w:styleId="HTMLAddressChar">
    <w:name w:val="HTML Address Char"/>
    <w:basedOn w:val="DefaultParagraphFont"/>
    <w:link w:val="HTMLAddress"/>
    <w:uiPriority w:val="98"/>
    <w:semiHidden/>
    <w:rsid w:val="00204D34"/>
    <w:rPr>
      <w:i/>
      <w:iCs/>
      <w:sz w:val="24"/>
      <w:szCs w:val="24"/>
      <w:lang w:val="en-GB"/>
    </w:rPr>
  </w:style>
  <w:style w:type="character" w:styleId="HTMLCite">
    <w:name w:val="HTML Cite"/>
    <w:basedOn w:val="DefaultParagraphFont"/>
    <w:uiPriority w:val="98"/>
    <w:semiHidden/>
    <w:rsid w:val="00204D34"/>
    <w:rPr>
      <w:i/>
      <w:iCs/>
    </w:rPr>
  </w:style>
  <w:style w:type="character" w:styleId="HTMLCode">
    <w:name w:val="HTML Code"/>
    <w:basedOn w:val="DefaultParagraphFont"/>
    <w:uiPriority w:val="98"/>
    <w:semiHidden/>
    <w:rsid w:val="00204D34"/>
    <w:rPr>
      <w:rFonts w:ascii="Consolas" w:hAnsi="Consolas" w:cs="Consolas"/>
      <w:sz w:val="20"/>
      <w:szCs w:val="20"/>
    </w:rPr>
  </w:style>
  <w:style w:type="character" w:styleId="HTMLDefinition">
    <w:name w:val="HTML Definition"/>
    <w:basedOn w:val="DefaultParagraphFont"/>
    <w:uiPriority w:val="98"/>
    <w:semiHidden/>
    <w:rsid w:val="00204D34"/>
    <w:rPr>
      <w:i/>
      <w:iCs/>
    </w:rPr>
  </w:style>
  <w:style w:type="character" w:styleId="HTMLKeyboard">
    <w:name w:val="HTML Keyboard"/>
    <w:basedOn w:val="DefaultParagraphFont"/>
    <w:uiPriority w:val="98"/>
    <w:semiHidden/>
    <w:rsid w:val="00204D34"/>
    <w:rPr>
      <w:rFonts w:ascii="Consolas" w:hAnsi="Consolas" w:cs="Consolas"/>
      <w:sz w:val="20"/>
      <w:szCs w:val="20"/>
    </w:rPr>
  </w:style>
  <w:style w:type="paragraph" w:styleId="HTMLPreformatted">
    <w:name w:val="HTML Preformatted"/>
    <w:basedOn w:val="Normal"/>
    <w:link w:val="HTMLPreformattedChar"/>
    <w:uiPriority w:val="98"/>
    <w:semiHidden/>
    <w:rsid w:val="00204D3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04D34"/>
    <w:rPr>
      <w:rFonts w:ascii="Consolas" w:hAnsi="Consolas" w:cs="Consolas"/>
      <w:sz w:val="20"/>
      <w:szCs w:val="20"/>
      <w:lang w:val="en-GB"/>
    </w:rPr>
  </w:style>
  <w:style w:type="character" w:styleId="HTMLSample">
    <w:name w:val="HTML Sample"/>
    <w:basedOn w:val="DefaultParagraphFont"/>
    <w:uiPriority w:val="98"/>
    <w:semiHidden/>
    <w:rsid w:val="00204D34"/>
    <w:rPr>
      <w:rFonts w:ascii="Consolas" w:hAnsi="Consolas" w:cs="Consolas"/>
      <w:sz w:val="24"/>
      <w:szCs w:val="24"/>
    </w:rPr>
  </w:style>
  <w:style w:type="character" w:styleId="HTMLTypewriter">
    <w:name w:val="HTML Typewriter"/>
    <w:basedOn w:val="DefaultParagraphFont"/>
    <w:uiPriority w:val="98"/>
    <w:semiHidden/>
    <w:rsid w:val="00204D34"/>
    <w:rPr>
      <w:rFonts w:ascii="Consolas" w:hAnsi="Consolas" w:cs="Consolas"/>
      <w:sz w:val="20"/>
      <w:szCs w:val="20"/>
    </w:rPr>
  </w:style>
  <w:style w:type="character" w:styleId="HTMLVariable">
    <w:name w:val="HTML Variable"/>
    <w:basedOn w:val="DefaultParagraphFont"/>
    <w:uiPriority w:val="98"/>
    <w:semiHidden/>
    <w:rsid w:val="00204D34"/>
    <w:rPr>
      <w:i/>
      <w:iCs/>
    </w:rPr>
  </w:style>
  <w:style w:type="paragraph" w:styleId="Index1">
    <w:name w:val="index 1"/>
    <w:basedOn w:val="Normal"/>
    <w:next w:val="Normal"/>
    <w:autoRedefine/>
    <w:uiPriority w:val="98"/>
    <w:semiHidden/>
    <w:rsid w:val="00204D34"/>
    <w:pPr>
      <w:ind w:left="240" w:hanging="240"/>
    </w:pPr>
  </w:style>
  <w:style w:type="paragraph" w:styleId="Index2">
    <w:name w:val="index 2"/>
    <w:basedOn w:val="Normal"/>
    <w:next w:val="Normal"/>
    <w:autoRedefine/>
    <w:uiPriority w:val="98"/>
    <w:semiHidden/>
    <w:rsid w:val="00204D34"/>
    <w:pPr>
      <w:ind w:left="480" w:hanging="240"/>
    </w:pPr>
  </w:style>
  <w:style w:type="paragraph" w:styleId="Index3">
    <w:name w:val="index 3"/>
    <w:basedOn w:val="Normal"/>
    <w:next w:val="Normal"/>
    <w:autoRedefine/>
    <w:uiPriority w:val="98"/>
    <w:semiHidden/>
    <w:rsid w:val="00204D34"/>
    <w:pPr>
      <w:ind w:left="720" w:hanging="240"/>
    </w:pPr>
  </w:style>
  <w:style w:type="paragraph" w:styleId="Index4">
    <w:name w:val="index 4"/>
    <w:basedOn w:val="Normal"/>
    <w:next w:val="Normal"/>
    <w:autoRedefine/>
    <w:uiPriority w:val="98"/>
    <w:semiHidden/>
    <w:rsid w:val="00204D34"/>
    <w:pPr>
      <w:ind w:left="960" w:hanging="240"/>
    </w:pPr>
  </w:style>
  <w:style w:type="paragraph" w:styleId="Index5">
    <w:name w:val="index 5"/>
    <w:basedOn w:val="Normal"/>
    <w:next w:val="Normal"/>
    <w:autoRedefine/>
    <w:uiPriority w:val="98"/>
    <w:semiHidden/>
    <w:rsid w:val="00204D34"/>
    <w:pPr>
      <w:ind w:left="1200" w:hanging="240"/>
    </w:pPr>
  </w:style>
  <w:style w:type="paragraph" w:styleId="Index6">
    <w:name w:val="index 6"/>
    <w:basedOn w:val="Normal"/>
    <w:next w:val="Normal"/>
    <w:autoRedefine/>
    <w:uiPriority w:val="98"/>
    <w:semiHidden/>
    <w:rsid w:val="00204D34"/>
    <w:pPr>
      <w:ind w:left="1440" w:hanging="240"/>
    </w:pPr>
  </w:style>
  <w:style w:type="paragraph" w:styleId="Index7">
    <w:name w:val="index 7"/>
    <w:basedOn w:val="Normal"/>
    <w:next w:val="Normal"/>
    <w:autoRedefine/>
    <w:uiPriority w:val="98"/>
    <w:semiHidden/>
    <w:rsid w:val="00204D34"/>
    <w:pPr>
      <w:ind w:left="1680" w:hanging="240"/>
    </w:pPr>
  </w:style>
  <w:style w:type="paragraph" w:styleId="Index8">
    <w:name w:val="index 8"/>
    <w:basedOn w:val="Normal"/>
    <w:next w:val="Normal"/>
    <w:autoRedefine/>
    <w:uiPriority w:val="98"/>
    <w:semiHidden/>
    <w:rsid w:val="00204D34"/>
    <w:pPr>
      <w:ind w:left="1920" w:hanging="240"/>
    </w:pPr>
  </w:style>
  <w:style w:type="paragraph" w:styleId="Index9">
    <w:name w:val="index 9"/>
    <w:basedOn w:val="Normal"/>
    <w:next w:val="Normal"/>
    <w:autoRedefine/>
    <w:uiPriority w:val="98"/>
    <w:semiHidden/>
    <w:rsid w:val="00204D34"/>
    <w:pPr>
      <w:ind w:left="2160" w:hanging="240"/>
    </w:pPr>
  </w:style>
  <w:style w:type="paragraph" w:styleId="IndexHeading">
    <w:name w:val="index heading"/>
    <w:basedOn w:val="Normal"/>
    <w:next w:val="Index1"/>
    <w:uiPriority w:val="98"/>
    <w:semiHidden/>
    <w:rsid w:val="00204D34"/>
    <w:rPr>
      <w:rFonts w:asciiTheme="majorHAnsi" w:eastAsiaTheme="majorEastAsia" w:hAnsiTheme="majorHAnsi" w:cstheme="majorBidi"/>
      <w:b/>
      <w:bCs/>
    </w:rPr>
  </w:style>
  <w:style w:type="table" w:styleId="LightGrid">
    <w:name w:val="Light Grid"/>
    <w:basedOn w:val="TableNormal"/>
    <w:uiPriority w:val="62"/>
    <w:semiHidden/>
    <w:rsid w:val="00204D3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04D3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04D3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04D3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04D3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04D3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04D3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04D3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04D3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04D3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04D3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04D3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04D3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04D3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04D3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04D3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04D3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04D3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04D3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04D3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04D3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04D34"/>
  </w:style>
  <w:style w:type="paragraph" w:styleId="List">
    <w:name w:val="List"/>
    <w:basedOn w:val="Normal"/>
    <w:uiPriority w:val="98"/>
    <w:semiHidden/>
    <w:rsid w:val="00204D34"/>
    <w:pPr>
      <w:ind w:left="283" w:hanging="283"/>
      <w:contextualSpacing/>
    </w:pPr>
  </w:style>
  <w:style w:type="paragraph" w:styleId="List2">
    <w:name w:val="List 2"/>
    <w:basedOn w:val="Normal"/>
    <w:uiPriority w:val="98"/>
    <w:semiHidden/>
    <w:rsid w:val="00204D34"/>
    <w:pPr>
      <w:ind w:left="566" w:hanging="283"/>
      <w:contextualSpacing/>
    </w:pPr>
  </w:style>
  <w:style w:type="paragraph" w:styleId="List3">
    <w:name w:val="List 3"/>
    <w:basedOn w:val="Normal"/>
    <w:uiPriority w:val="98"/>
    <w:semiHidden/>
    <w:rsid w:val="00204D34"/>
    <w:pPr>
      <w:ind w:left="849" w:hanging="283"/>
      <w:contextualSpacing/>
    </w:pPr>
  </w:style>
  <w:style w:type="paragraph" w:styleId="List4">
    <w:name w:val="List 4"/>
    <w:basedOn w:val="Normal"/>
    <w:uiPriority w:val="98"/>
    <w:semiHidden/>
    <w:rsid w:val="00204D34"/>
    <w:pPr>
      <w:ind w:left="1132" w:hanging="283"/>
      <w:contextualSpacing/>
    </w:pPr>
  </w:style>
  <w:style w:type="paragraph" w:styleId="List5">
    <w:name w:val="List 5"/>
    <w:basedOn w:val="Normal"/>
    <w:uiPriority w:val="98"/>
    <w:semiHidden/>
    <w:rsid w:val="00204D34"/>
    <w:pPr>
      <w:ind w:left="1415" w:hanging="283"/>
      <w:contextualSpacing/>
    </w:pPr>
  </w:style>
  <w:style w:type="paragraph" w:styleId="ListBullet2">
    <w:name w:val="List Bullet 2"/>
    <w:basedOn w:val="Normal"/>
    <w:uiPriority w:val="98"/>
    <w:semiHidden/>
    <w:rsid w:val="00204D34"/>
    <w:pPr>
      <w:numPr>
        <w:numId w:val="15"/>
      </w:numPr>
      <w:contextualSpacing/>
    </w:pPr>
  </w:style>
  <w:style w:type="paragraph" w:styleId="ListBullet4">
    <w:name w:val="List Bullet 4"/>
    <w:basedOn w:val="Normal"/>
    <w:uiPriority w:val="98"/>
    <w:semiHidden/>
    <w:rsid w:val="00204D34"/>
    <w:pPr>
      <w:numPr>
        <w:numId w:val="17"/>
      </w:numPr>
      <w:contextualSpacing/>
    </w:pPr>
  </w:style>
  <w:style w:type="paragraph" w:styleId="ListBullet5">
    <w:name w:val="List Bullet 5"/>
    <w:basedOn w:val="Normal"/>
    <w:uiPriority w:val="98"/>
    <w:semiHidden/>
    <w:rsid w:val="00204D34"/>
    <w:pPr>
      <w:numPr>
        <w:numId w:val="18"/>
      </w:numPr>
      <w:contextualSpacing/>
    </w:pPr>
  </w:style>
  <w:style w:type="paragraph" w:styleId="ListContinue">
    <w:name w:val="List Continue"/>
    <w:basedOn w:val="Normal"/>
    <w:uiPriority w:val="98"/>
    <w:semiHidden/>
    <w:rsid w:val="00204D34"/>
    <w:pPr>
      <w:spacing w:after="120"/>
      <w:ind w:left="283"/>
      <w:contextualSpacing/>
    </w:pPr>
  </w:style>
  <w:style w:type="paragraph" w:styleId="ListContinue2">
    <w:name w:val="List Continue 2"/>
    <w:basedOn w:val="Normal"/>
    <w:uiPriority w:val="98"/>
    <w:semiHidden/>
    <w:rsid w:val="00204D34"/>
    <w:pPr>
      <w:spacing w:after="120"/>
      <w:ind w:left="566"/>
      <w:contextualSpacing/>
    </w:pPr>
  </w:style>
  <w:style w:type="paragraph" w:styleId="ListContinue3">
    <w:name w:val="List Continue 3"/>
    <w:basedOn w:val="Normal"/>
    <w:uiPriority w:val="98"/>
    <w:semiHidden/>
    <w:rsid w:val="00204D34"/>
    <w:pPr>
      <w:spacing w:after="120"/>
      <w:ind w:left="849"/>
      <w:contextualSpacing/>
    </w:pPr>
  </w:style>
  <w:style w:type="paragraph" w:styleId="ListContinue4">
    <w:name w:val="List Continue 4"/>
    <w:basedOn w:val="Normal"/>
    <w:uiPriority w:val="98"/>
    <w:semiHidden/>
    <w:rsid w:val="00204D34"/>
    <w:pPr>
      <w:spacing w:after="120"/>
      <w:ind w:left="1132"/>
      <w:contextualSpacing/>
    </w:pPr>
  </w:style>
  <w:style w:type="paragraph" w:styleId="ListContinue5">
    <w:name w:val="List Continue 5"/>
    <w:basedOn w:val="Normal"/>
    <w:uiPriority w:val="98"/>
    <w:semiHidden/>
    <w:rsid w:val="00204D34"/>
    <w:pPr>
      <w:spacing w:after="120"/>
      <w:ind w:left="1415"/>
      <w:contextualSpacing/>
    </w:pPr>
  </w:style>
  <w:style w:type="paragraph" w:styleId="ListNumber">
    <w:name w:val="List Number"/>
    <w:basedOn w:val="Normal"/>
    <w:uiPriority w:val="98"/>
    <w:semiHidden/>
    <w:rsid w:val="00204D34"/>
    <w:pPr>
      <w:numPr>
        <w:numId w:val="19"/>
      </w:numPr>
      <w:contextualSpacing/>
    </w:pPr>
  </w:style>
  <w:style w:type="paragraph" w:styleId="ListNumber2">
    <w:name w:val="List Number 2"/>
    <w:basedOn w:val="Normal"/>
    <w:uiPriority w:val="98"/>
    <w:semiHidden/>
    <w:rsid w:val="00204D34"/>
    <w:pPr>
      <w:numPr>
        <w:numId w:val="20"/>
      </w:numPr>
      <w:contextualSpacing/>
    </w:pPr>
  </w:style>
  <w:style w:type="paragraph" w:styleId="ListNumber3">
    <w:name w:val="List Number 3"/>
    <w:basedOn w:val="Normal"/>
    <w:uiPriority w:val="98"/>
    <w:semiHidden/>
    <w:rsid w:val="00204D34"/>
    <w:pPr>
      <w:numPr>
        <w:numId w:val="21"/>
      </w:numPr>
      <w:contextualSpacing/>
    </w:pPr>
  </w:style>
  <w:style w:type="paragraph" w:styleId="ListNumber4">
    <w:name w:val="List Number 4"/>
    <w:basedOn w:val="Normal"/>
    <w:uiPriority w:val="98"/>
    <w:semiHidden/>
    <w:rsid w:val="00204D34"/>
    <w:pPr>
      <w:numPr>
        <w:numId w:val="22"/>
      </w:numPr>
      <w:contextualSpacing/>
    </w:pPr>
  </w:style>
  <w:style w:type="paragraph" w:styleId="ListNumber5">
    <w:name w:val="List Number 5"/>
    <w:basedOn w:val="Normal"/>
    <w:uiPriority w:val="98"/>
    <w:semiHidden/>
    <w:rsid w:val="00204D34"/>
    <w:pPr>
      <w:numPr>
        <w:numId w:val="23"/>
      </w:numPr>
      <w:contextualSpacing/>
    </w:pPr>
  </w:style>
  <w:style w:type="paragraph" w:styleId="MacroText">
    <w:name w:val="macro"/>
    <w:link w:val="MacroTextChar"/>
    <w:uiPriority w:val="98"/>
    <w:semiHidden/>
    <w:rsid w:val="00204D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04D34"/>
    <w:rPr>
      <w:rFonts w:ascii="Consolas" w:eastAsiaTheme="minorEastAsia" w:hAnsi="Consolas" w:cs="Consolas"/>
      <w:sz w:val="20"/>
      <w:szCs w:val="20"/>
    </w:rPr>
  </w:style>
  <w:style w:type="table" w:styleId="MediumGrid1">
    <w:name w:val="Medium Grid 1"/>
    <w:basedOn w:val="TableNormal"/>
    <w:uiPriority w:val="67"/>
    <w:semiHidden/>
    <w:rsid w:val="00204D3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04D3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04D3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04D3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04D3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04D3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04D3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04D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04D3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04D3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04D3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04D3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04D3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04D3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04D3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04D3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04D3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04D3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04D3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04D3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04D3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04D3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04D3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04D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04D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04D34"/>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204D34"/>
    <w:rPr>
      <w:rFonts w:ascii="Times New Roman" w:hAnsi="Times New Roman" w:cs="Times New Roman"/>
    </w:rPr>
  </w:style>
  <w:style w:type="paragraph" w:styleId="NormalIndent">
    <w:name w:val="Normal Indent"/>
    <w:basedOn w:val="Normal"/>
    <w:uiPriority w:val="98"/>
    <w:semiHidden/>
    <w:rsid w:val="00204D34"/>
    <w:pPr>
      <w:ind w:left="720"/>
    </w:pPr>
  </w:style>
  <w:style w:type="paragraph" w:styleId="NoteHeading">
    <w:name w:val="Note Heading"/>
    <w:basedOn w:val="Normal"/>
    <w:next w:val="Normal"/>
    <w:link w:val="NoteHeadingChar"/>
    <w:uiPriority w:val="98"/>
    <w:semiHidden/>
    <w:rsid w:val="00204D34"/>
  </w:style>
  <w:style w:type="character" w:customStyle="1" w:styleId="NoteHeadingChar">
    <w:name w:val="Note Heading Char"/>
    <w:basedOn w:val="DefaultParagraphFont"/>
    <w:link w:val="NoteHeading"/>
    <w:uiPriority w:val="98"/>
    <w:semiHidden/>
    <w:rsid w:val="00204D34"/>
    <w:rPr>
      <w:sz w:val="24"/>
      <w:szCs w:val="24"/>
      <w:lang w:val="en-GB"/>
    </w:rPr>
  </w:style>
  <w:style w:type="character" w:styleId="PlaceholderText">
    <w:name w:val="Placeholder Text"/>
    <w:basedOn w:val="DefaultParagraphFont"/>
    <w:uiPriority w:val="98"/>
    <w:semiHidden/>
    <w:rsid w:val="00204D3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04D34"/>
    <w:rPr>
      <w:rFonts w:ascii="Consolas" w:hAnsi="Consolas" w:cs="Consolas"/>
      <w:sz w:val="21"/>
      <w:szCs w:val="21"/>
    </w:rPr>
  </w:style>
  <w:style w:type="character" w:customStyle="1" w:styleId="PlainTextChar">
    <w:name w:val="Plain Text Char"/>
    <w:basedOn w:val="DefaultParagraphFont"/>
    <w:link w:val="PlainText"/>
    <w:uiPriority w:val="98"/>
    <w:semiHidden/>
    <w:rsid w:val="00204D34"/>
    <w:rPr>
      <w:rFonts w:ascii="Consolas" w:hAnsi="Consolas" w:cs="Consolas"/>
      <w:sz w:val="21"/>
      <w:szCs w:val="21"/>
      <w:lang w:val="en-GB"/>
    </w:rPr>
  </w:style>
  <w:style w:type="paragraph" w:styleId="Salutation">
    <w:name w:val="Salutation"/>
    <w:basedOn w:val="Normal"/>
    <w:next w:val="Normal"/>
    <w:link w:val="SalutationChar"/>
    <w:uiPriority w:val="98"/>
    <w:semiHidden/>
    <w:rsid w:val="00204D34"/>
  </w:style>
  <w:style w:type="character" w:customStyle="1" w:styleId="SalutationChar">
    <w:name w:val="Salutation Char"/>
    <w:basedOn w:val="DefaultParagraphFont"/>
    <w:link w:val="Salutation"/>
    <w:uiPriority w:val="98"/>
    <w:semiHidden/>
    <w:rsid w:val="00204D34"/>
    <w:rPr>
      <w:sz w:val="24"/>
      <w:szCs w:val="24"/>
      <w:lang w:val="en-GB"/>
    </w:rPr>
  </w:style>
  <w:style w:type="paragraph" w:styleId="Signature">
    <w:name w:val="Signature"/>
    <w:basedOn w:val="Normal"/>
    <w:link w:val="SignatureChar"/>
    <w:uiPriority w:val="98"/>
    <w:semiHidden/>
    <w:rsid w:val="00204D34"/>
    <w:pPr>
      <w:ind w:left="4252"/>
    </w:pPr>
  </w:style>
  <w:style w:type="character" w:customStyle="1" w:styleId="SignatureChar">
    <w:name w:val="Signature Char"/>
    <w:basedOn w:val="DefaultParagraphFont"/>
    <w:link w:val="Signature"/>
    <w:uiPriority w:val="98"/>
    <w:semiHidden/>
    <w:rsid w:val="00204D34"/>
    <w:rPr>
      <w:sz w:val="24"/>
      <w:szCs w:val="24"/>
      <w:lang w:val="en-GB"/>
    </w:rPr>
  </w:style>
  <w:style w:type="table" w:styleId="Table3Deffects1">
    <w:name w:val="Table 3D effects 1"/>
    <w:basedOn w:val="TableNormal"/>
    <w:uiPriority w:val="99"/>
    <w:semiHidden/>
    <w:unhideWhenUsed/>
    <w:rsid w:val="00204D3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04D3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04D3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04D3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04D3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04D3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04D3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04D3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04D3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04D3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04D3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04D3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04D3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04D3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04D3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04D3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04D3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04D3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04D3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04D3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04D3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04D3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04D3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04D3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04D3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04D3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04D3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04D3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04D3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04D3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04D3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04D3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04D3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04D34"/>
    <w:pPr>
      <w:ind w:left="240" w:hanging="240"/>
    </w:pPr>
  </w:style>
  <w:style w:type="paragraph" w:styleId="TableofFigures">
    <w:name w:val="table of figures"/>
    <w:basedOn w:val="Normal"/>
    <w:next w:val="Normal"/>
    <w:uiPriority w:val="98"/>
    <w:semiHidden/>
    <w:rsid w:val="00204D34"/>
  </w:style>
  <w:style w:type="table" w:styleId="TableProfessional">
    <w:name w:val="Table Professional"/>
    <w:basedOn w:val="TableNormal"/>
    <w:uiPriority w:val="99"/>
    <w:semiHidden/>
    <w:unhideWhenUsed/>
    <w:rsid w:val="00204D3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04D3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04D3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04D3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04D3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04D3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04D3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04D3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04D3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04D3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04D3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04D3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04D34"/>
    <w:pPr>
      <w:spacing w:after="100"/>
      <w:ind w:left="1680"/>
    </w:pPr>
  </w:style>
  <w:style w:type="paragraph" w:styleId="TOC9">
    <w:name w:val="toc 9"/>
    <w:basedOn w:val="Normal"/>
    <w:next w:val="Normal"/>
    <w:autoRedefine/>
    <w:uiPriority w:val="98"/>
    <w:semiHidden/>
    <w:rsid w:val="00204D3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04D3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04D3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04D3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04D3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04D34"/>
    <w:pPr>
      <w:numPr>
        <w:numId w:val="11"/>
      </w:numPr>
      <w:spacing w:before="60" w:after="60"/>
    </w:pPr>
  </w:style>
  <w:style w:type="paragraph" w:customStyle="1" w:styleId="ECHRBullet2">
    <w:name w:val="ECHR_Bullet_2"/>
    <w:aliases w:val="_Bul_2"/>
    <w:basedOn w:val="ECHRBullet1"/>
    <w:uiPriority w:val="23"/>
    <w:semiHidden/>
    <w:rsid w:val="00204D34"/>
    <w:pPr>
      <w:numPr>
        <w:ilvl w:val="1"/>
      </w:numPr>
    </w:pPr>
  </w:style>
  <w:style w:type="paragraph" w:customStyle="1" w:styleId="ECHRBullet3">
    <w:name w:val="ECHR_Bullet_3"/>
    <w:aliases w:val="_Bul_3"/>
    <w:basedOn w:val="ECHRBullet2"/>
    <w:uiPriority w:val="23"/>
    <w:semiHidden/>
    <w:rsid w:val="00204D34"/>
    <w:pPr>
      <w:numPr>
        <w:ilvl w:val="2"/>
      </w:numPr>
    </w:pPr>
  </w:style>
  <w:style w:type="paragraph" w:customStyle="1" w:styleId="ECHRBullet4">
    <w:name w:val="ECHR_Bullet_4"/>
    <w:aliases w:val="_Bul_4"/>
    <w:basedOn w:val="ECHRBullet3"/>
    <w:uiPriority w:val="23"/>
    <w:semiHidden/>
    <w:rsid w:val="00204D34"/>
    <w:pPr>
      <w:numPr>
        <w:ilvl w:val="3"/>
      </w:numPr>
    </w:pPr>
  </w:style>
  <w:style w:type="paragraph" w:customStyle="1" w:styleId="ECHRConfidential">
    <w:name w:val="ECHR_Confidential"/>
    <w:aliases w:val="_Confidential"/>
    <w:basedOn w:val="Normal"/>
    <w:next w:val="Normal"/>
    <w:uiPriority w:val="42"/>
    <w:semiHidden/>
    <w:qFormat/>
    <w:rsid w:val="00204D34"/>
    <w:pPr>
      <w:jc w:val="right"/>
    </w:pPr>
    <w:rPr>
      <w:color w:val="C00000"/>
      <w:sz w:val="20"/>
    </w:rPr>
  </w:style>
  <w:style w:type="paragraph" w:customStyle="1" w:styleId="ECHRDecisionBody">
    <w:name w:val="ECHR_Decision_Body"/>
    <w:aliases w:val="_Decision_Body"/>
    <w:basedOn w:val="NormalJustified"/>
    <w:uiPriority w:val="54"/>
    <w:semiHidden/>
    <w:rsid w:val="00204D3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04D3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04D34"/>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204D3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04D34"/>
    <w:pPr>
      <w:jc w:val="right"/>
    </w:pPr>
    <w:rPr>
      <w:sz w:val="20"/>
    </w:rPr>
  </w:style>
  <w:style w:type="paragraph" w:customStyle="1" w:styleId="ECHRHeaderRefIt">
    <w:name w:val="ECHR_Header_Ref_It"/>
    <w:aliases w:val="_Ref_Ital"/>
    <w:basedOn w:val="Normal"/>
    <w:next w:val="ECHRHeaderDate"/>
    <w:uiPriority w:val="43"/>
    <w:qFormat/>
    <w:rsid w:val="00204D34"/>
    <w:pPr>
      <w:jc w:val="right"/>
    </w:pPr>
    <w:rPr>
      <w:i/>
      <w:sz w:val="20"/>
    </w:rPr>
  </w:style>
  <w:style w:type="paragraph" w:customStyle="1" w:styleId="ECHRHeading9">
    <w:name w:val="ECHR_Heading_9"/>
    <w:aliases w:val="_Head_9"/>
    <w:basedOn w:val="Heading9"/>
    <w:uiPriority w:val="17"/>
    <w:semiHidden/>
    <w:rsid w:val="00204D34"/>
    <w:pPr>
      <w:keepNext/>
      <w:keepLines/>
      <w:numPr>
        <w:ilvl w:val="8"/>
        <w:numId w:val="7"/>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04D3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04D34"/>
    <w:pPr>
      <w:numPr>
        <w:numId w:val="13"/>
      </w:numPr>
      <w:spacing w:before="60" w:after="60"/>
    </w:pPr>
  </w:style>
  <w:style w:type="paragraph" w:customStyle="1" w:styleId="ECHRNumberedList2">
    <w:name w:val="ECHR_Numbered_List_2"/>
    <w:aliases w:val="_Num_2"/>
    <w:basedOn w:val="ECHRNumberedList1"/>
    <w:uiPriority w:val="23"/>
    <w:semiHidden/>
    <w:rsid w:val="00204D34"/>
    <w:pPr>
      <w:numPr>
        <w:ilvl w:val="1"/>
      </w:numPr>
    </w:pPr>
  </w:style>
  <w:style w:type="paragraph" w:customStyle="1" w:styleId="ECHRNumberedList3">
    <w:name w:val="ECHR_Numbered_List_3"/>
    <w:aliases w:val="_Num_3"/>
    <w:basedOn w:val="ECHRNumberedList2"/>
    <w:uiPriority w:val="23"/>
    <w:semiHidden/>
    <w:rsid w:val="00204D34"/>
    <w:pPr>
      <w:numPr>
        <w:ilvl w:val="2"/>
      </w:numPr>
    </w:pPr>
  </w:style>
  <w:style w:type="paragraph" w:customStyle="1" w:styleId="ECHRParaHanging">
    <w:name w:val="ECHR_Para_Hanging"/>
    <w:aliases w:val="_Hanging"/>
    <w:basedOn w:val="Normal"/>
    <w:uiPriority w:val="8"/>
    <w:semiHidden/>
    <w:qFormat/>
    <w:rsid w:val="00204D34"/>
    <w:pPr>
      <w:ind w:left="567" w:hanging="567"/>
      <w:jc w:val="both"/>
    </w:pPr>
  </w:style>
  <w:style w:type="paragraph" w:customStyle="1" w:styleId="ECHRParaIndent">
    <w:name w:val="ECHR_Para_Indent"/>
    <w:aliases w:val="_Indent"/>
    <w:basedOn w:val="Normal"/>
    <w:uiPriority w:val="7"/>
    <w:semiHidden/>
    <w:qFormat/>
    <w:rsid w:val="00204D34"/>
    <w:pPr>
      <w:spacing w:before="120" w:after="120"/>
      <w:ind w:left="284"/>
      <w:jc w:val="both"/>
    </w:pPr>
  </w:style>
  <w:style w:type="character" w:customStyle="1" w:styleId="ECHRRed">
    <w:name w:val="ECHR_Red"/>
    <w:aliases w:val="_Red"/>
    <w:basedOn w:val="DefaultParagraphFont"/>
    <w:uiPriority w:val="15"/>
    <w:semiHidden/>
    <w:qFormat/>
    <w:rsid w:val="00204D34"/>
    <w:rPr>
      <w:color w:val="C00000" w:themeColor="accent2"/>
    </w:rPr>
  </w:style>
  <w:style w:type="paragraph" w:customStyle="1" w:styleId="DecList">
    <w:name w:val="Dec_List"/>
    <w:aliases w:val="_List"/>
    <w:basedOn w:val="JuList"/>
    <w:uiPriority w:val="22"/>
    <w:rsid w:val="00204D34"/>
    <w:pPr>
      <w:numPr>
        <w:numId w:val="0"/>
      </w:numPr>
      <w:ind w:left="284"/>
    </w:pPr>
  </w:style>
  <w:style w:type="table" w:customStyle="1" w:styleId="ECHRTable2">
    <w:name w:val="ECHR_Table_2"/>
    <w:basedOn w:val="TableNormal"/>
    <w:uiPriority w:val="99"/>
    <w:rsid w:val="00204D3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04D3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04D3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04D3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04D3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04D3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04D3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04D3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04D34"/>
    <w:pPr>
      <w:outlineLvl w:val="0"/>
    </w:pPr>
  </w:style>
  <w:style w:type="paragraph" w:customStyle="1" w:styleId="ECHRTitleTOC1">
    <w:name w:val="ECHR_Title_TOC_1"/>
    <w:aliases w:val="_Title_L_TOC"/>
    <w:basedOn w:val="ECHRTitle1"/>
    <w:next w:val="Normal"/>
    <w:uiPriority w:val="27"/>
    <w:semiHidden/>
    <w:qFormat/>
    <w:rsid w:val="00204D34"/>
    <w:pPr>
      <w:outlineLvl w:val="0"/>
    </w:pPr>
  </w:style>
  <w:style w:type="paragraph" w:customStyle="1" w:styleId="ECHRPlaceholder">
    <w:name w:val="ECHR_Placeholder"/>
    <w:aliases w:val="_Placeholder"/>
    <w:basedOn w:val="JuSigned"/>
    <w:uiPriority w:val="31"/>
    <w:rsid w:val="00204D34"/>
    <w:rPr>
      <w:color w:val="FFFFFF"/>
    </w:rPr>
  </w:style>
  <w:style w:type="paragraph" w:customStyle="1" w:styleId="ECHRSpacer">
    <w:name w:val="ECHR_Spacer"/>
    <w:aliases w:val="_Spacer"/>
    <w:basedOn w:val="Normal"/>
    <w:uiPriority w:val="45"/>
    <w:semiHidden/>
    <w:rsid w:val="00204D34"/>
    <w:rPr>
      <w:sz w:val="4"/>
    </w:rPr>
  </w:style>
  <w:style w:type="table" w:customStyle="1" w:styleId="ECHRTableGrey">
    <w:name w:val="ECHR_Table_Grey"/>
    <w:basedOn w:val="TableNormal"/>
    <w:uiPriority w:val="99"/>
    <w:rsid w:val="00204D3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A9491D"/>
    <w:rPr>
      <w:sz w:val="24"/>
      <w:szCs w:val="24"/>
      <w:lang w:val="en-GB"/>
    </w:rPr>
  </w:style>
  <w:style w:type="table" w:styleId="GridTable1Light">
    <w:name w:val="Grid Table 1 Light"/>
    <w:basedOn w:val="TableNormal"/>
    <w:uiPriority w:val="46"/>
    <w:semiHidden/>
    <w:rsid w:val="00A949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A9491D"/>
    <w:rPr>
      <w:smallCaps/>
    </w:rPr>
  </w:style>
  <w:style w:type="paragraph" w:customStyle="1" w:styleId="JuList4">
    <w:name w:val="Ju_List_4"/>
    <w:aliases w:val="N_Bul_4"/>
    <w:basedOn w:val="JuListi"/>
    <w:uiPriority w:val="19"/>
    <w:rsid w:val="00A9491D"/>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semiHidden/>
    <w:rsid w:val="00A9491D"/>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9491D"/>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9491D"/>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9491D"/>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9491D"/>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9491D"/>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9491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9491D"/>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A9491D"/>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A9491D"/>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A9491D"/>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A9491D"/>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A9491D"/>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A949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A9491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A9491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A9491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A9491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A9491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A9491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A949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9491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A9491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A9491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A9491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A9491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A9491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A9491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A949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9491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A9491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A9491D"/>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A9491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A9491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A9491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A949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9491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A9491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A9491D"/>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A9491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A9491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A9491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A9491D"/>
    <w:rPr>
      <w:color w:val="2B579A"/>
      <w:shd w:val="clear" w:color="auto" w:fill="E1DFDD"/>
    </w:rPr>
  </w:style>
  <w:style w:type="table" w:styleId="ListTable1Light">
    <w:name w:val="List Table 1 Light"/>
    <w:basedOn w:val="TableNormal"/>
    <w:uiPriority w:val="46"/>
    <w:semiHidden/>
    <w:rsid w:val="00A9491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9491D"/>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A9491D"/>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A9491D"/>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A9491D"/>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A9491D"/>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A9491D"/>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A949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9491D"/>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A9491D"/>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A9491D"/>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A9491D"/>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A9491D"/>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A9491D"/>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A9491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9491D"/>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A9491D"/>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A9491D"/>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A9491D"/>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A9491D"/>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A9491D"/>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A949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9491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A9491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A9491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A9491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A9491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A9491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A9491D"/>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9491D"/>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9491D"/>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9491D"/>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9491D"/>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9491D"/>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9491D"/>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9491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9491D"/>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A9491D"/>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A9491D"/>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A9491D"/>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A9491D"/>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A9491D"/>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A9491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9491D"/>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9491D"/>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9491D"/>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9491D"/>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9491D"/>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9491D"/>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A9491D"/>
    <w:rPr>
      <w:color w:val="2B579A"/>
      <w:shd w:val="clear" w:color="auto" w:fill="E1DFDD"/>
    </w:rPr>
  </w:style>
  <w:style w:type="table" w:styleId="PlainTable1">
    <w:name w:val="Plain Table 1"/>
    <w:basedOn w:val="TableNormal"/>
    <w:uiPriority w:val="41"/>
    <w:semiHidden/>
    <w:rsid w:val="00A9491D"/>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A949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949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94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A949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A9491D"/>
    <w:rPr>
      <w:u w:val="dotted"/>
    </w:rPr>
  </w:style>
  <w:style w:type="character" w:customStyle="1" w:styleId="SmartLink">
    <w:name w:val="Smart Link"/>
    <w:basedOn w:val="DefaultParagraphFont"/>
    <w:uiPriority w:val="99"/>
    <w:semiHidden/>
    <w:unhideWhenUsed/>
    <w:rsid w:val="00A9491D"/>
    <w:rPr>
      <w:color w:val="0000FF"/>
      <w:u w:val="single"/>
      <w:shd w:val="clear" w:color="auto" w:fill="F3F2F1"/>
    </w:rPr>
  </w:style>
  <w:style w:type="table" w:styleId="TableGridLight">
    <w:name w:val="Grid Table Light"/>
    <w:basedOn w:val="TableNormal"/>
    <w:uiPriority w:val="40"/>
    <w:semiHidden/>
    <w:rsid w:val="00A9491D"/>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A9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11246</Words>
  <Characters>64106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2022-06-16T06:09:00Z</dcterms:created>
  <dcterms:modified xsi:type="dcterms:W3CDTF">2022-06-16T06:09:00Z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