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87C27" w14:textId="77777777" w:rsidR="00787E12" w:rsidRPr="006D7B48" w:rsidRDefault="00110231" w:rsidP="00C72409">
      <w:pPr>
        <w:jc w:val="center"/>
        <w:rPr>
          <w:lang w:val="bg-BG"/>
        </w:rPr>
      </w:pPr>
      <w:bookmarkStart w:id="0" w:name="_GoBack"/>
      <w:bookmarkEnd w:id="0"/>
    </w:p>
    <w:p w14:paraId="7B2F952B" w14:textId="77777777" w:rsidR="00787E12" w:rsidRPr="006D7B48" w:rsidRDefault="00110231" w:rsidP="00C72409">
      <w:pPr>
        <w:jc w:val="center"/>
        <w:rPr>
          <w:lang w:val="bg-BG"/>
        </w:rPr>
      </w:pPr>
    </w:p>
    <w:p w14:paraId="6B7A8AE1" w14:textId="77777777" w:rsidR="00173565" w:rsidRPr="006D7B48" w:rsidRDefault="00173565" w:rsidP="00C72409">
      <w:pPr>
        <w:jc w:val="center"/>
        <w:rPr>
          <w:lang w:val="bg-BG"/>
        </w:rPr>
      </w:pPr>
    </w:p>
    <w:p w14:paraId="572EC81B" w14:textId="77777777" w:rsidR="004D64E5" w:rsidRPr="006D7B48" w:rsidRDefault="00001A8E">
      <w:pPr>
        <w:pStyle w:val="DecHCase"/>
        <w:rPr>
          <w:lang w:val="bg-BG"/>
        </w:rPr>
      </w:pPr>
      <w:r w:rsidRPr="00410E32">
        <w:rPr>
          <w:rFonts w:ascii="Times New Roman" w:hAnsi="Times New Roman" w:cs="Times New Roman"/>
          <w:lang w:val="bg-BG"/>
        </w:rPr>
        <w:t>ТРЕТО ОТДЕЛЕНИЕ</w:t>
      </w:r>
    </w:p>
    <w:p w14:paraId="38BFA314" w14:textId="77777777" w:rsidR="004D64E5" w:rsidRPr="006D7B48" w:rsidRDefault="00FB119C">
      <w:pPr>
        <w:pStyle w:val="JuTitle"/>
        <w:spacing w:before="1440"/>
        <w:rPr>
          <w:lang w:val="bg-BG"/>
        </w:rPr>
      </w:pPr>
      <w:bookmarkStart w:id="1" w:name="To"/>
      <w:r w:rsidRPr="006D7B48">
        <w:rPr>
          <w:color w:val="000000" w:themeColor="text1"/>
          <w:lang w:val="bg-BG"/>
        </w:rPr>
        <w:t>ДЕЛО</w:t>
      </w:r>
      <w:bookmarkEnd w:id="1"/>
      <w:r w:rsidR="002D5323" w:rsidRPr="006D7B48">
        <w:rPr>
          <w:lang w:val="bg-BG"/>
        </w:rPr>
        <w:t xml:space="preserve"> КУЛИНОВ И ДРУГИ </w:t>
      </w:r>
      <w:r w:rsidR="007D7E6A" w:rsidRPr="006D7B48">
        <w:rPr>
          <w:lang w:val="bg-BG"/>
        </w:rPr>
        <w:t>срещу БЪЛГАРИЯ</w:t>
      </w:r>
    </w:p>
    <w:p w14:paraId="2AE005FE" w14:textId="77777777" w:rsidR="004D64E5" w:rsidRPr="006D7B48" w:rsidRDefault="00FB119C">
      <w:pPr>
        <w:pStyle w:val="ECHRCoverTitle4"/>
        <w:rPr>
          <w:lang w:val="bg-BG"/>
        </w:rPr>
      </w:pPr>
      <w:r w:rsidRPr="006D7B48">
        <w:rPr>
          <w:lang w:val="bg-BG"/>
        </w:rPr>
        <w:t>(</w:t>
      </w:r>
      <w:r w:rsidR="00001A8E">
        <w:rPr>
          <w:lang w:val="bg-BG"/>
        </w:rPr>
        <w:t>Жалба</w:t>
      </w:r>
      <w:r w:rsidR="007D7E6A" w:rsidRPr="006D7B48">
        <w:rPr>
          <w:lang w:val="bg-BG"/>
        </w:rPr>
        <w:t xml:space="preserve"> № 28151/15 и 2 други - </w:t>
      </w:r>
      <w:r w:rsidR="007D7E6A" w:rsidRPr="006D7B48">
        <w:rPr>
          <w:iCs/>
          <w:lang w:val="bg-BG"/>
        </w:rPr>
        <w:t>вж. приложения списък</w:t>
      </w:r>
      <w:r w:rsidRPr="006D7B48">
        <w:rPr>
          <w:lang w:val="bg-BG"/>
        </w:rPr>
        <w:t>)</w:t>
      </w:r>
    </w:p>
    <w:p w14:paraId="6F529EF0" w14:textId="77777777" w:rsidR="006D324D" w:rsidRPr="006D7B48" w:rsidRDefault="006D324D" w:rsidP="00C72409">
      <w:pPr>
        <w:pStyle w:val="DecHCase"/>
        <w:rPr>
          <w:lang w:val="bg-BG"/>
        </w:rPr>
      </w:pPr>
    </w:p>
    <w:p w14:paraId="4FA849D5" w14:textId="77777777" w:rsidR="006D324D" w:rsidRPr="006D7B48" w:rsidRDefault="006D324D" w:rsidP="00C72409">
      <w:pPr>
        <w:pStyle w:val="DecHCase"/>
        <w:rPr>
          <w:lang w:val="bg-BG"/>
        </w:rPr>
      </w:pPr>
    </w:p>
    <w:p w14:paraId="062558E8" w14:textId="77777777" w:rsidR="00787E12" w:rsidRPr="006D7B48" w:rsidRDefault="00110231" w:rsidP="00C72409">
      <w:pPr>
        <w:pStyle w:val="DecHCase"/>
        <w:rPr>
          <w:lang w:val="bg-BG"/>
        </w:rPr>
      </w:pPr>
    </w:p>
    <w:p w14:paraId="61D07EAA" w14:textId="77777777" w:rsidR="00787E12" w:rsidRPr="006D7B48" w:rsidRDefault="00110231" w:rsidP="00C72409">
      <w:pPr>
        <w:pStyle w:val="DecHCase"/>
        <w:rPr>
          <w:lang w:val="bg-BG"/>
        </w:rPr>
      </w:pPr>
    </w:p>
    <w:p w14:paraId="16983D6A" w14:textId="77777777" w:rsidR="00A062B9" w:rsidRPr="006D7B48" w:rsidRDefault="00110231" w:rsidP="00C72409">
      <w:pPr>
        <w:pStyle w:val="DecHCase"/>
        <w:rPr>
          <w:lang w:val="bg-BG"/>
        </w:rPr>
      </w:pPr>
    </w:p>
    <w:p w14:paraId="6978D66F" w14:textId="77777777" w:rsidR="004D64E5" w:rsidRPr="006D7B48" w:rsidRDefault="00FB119C">
      <w:pPr>
        <w:pStyle w:val="DecHCase"/>
        <w:rPr>
          <w:lang w:val="bg-BG"/>
        </w:rPr>
      </w:pPr>
      <w:r w:rsidRPr="006D7B48">
        <w:rPr>
          <w:lang w:val="bg-BG"/>
        </w:rPr>
        <w:t>РЕШЕНИЕ</w:t>
      </w:r>
    </w:p>
    <w:p w14:paraId="5BC752BD" w14:textId="77777777" w:rsidR="00787E12" w:rsidRPr="006D7B48" w:rsidRDefault="00110231" w:rsidP="00C72409">
      <w:pPr>
        <w:jc w:val="center"/>
        <w:rPr>
          <w:i/>
          <w:lang w:val="bg-BG"/>
        </w:rPr>
      </w:pPr>
    </w:p>
    <w:p w14:paraId="08BE0484" w14:textId="77777777" w:rsidR="004D64E5" w:rsidRPr="006D7B48" w:rsidRDefault="00FB119C">
      <w:pPr>
        <w:pStyle w:val="DecHCase"/>
        <w:rPr>
          <w:lang w:val="bg-BG"/>
        </w:rPr>
      </w:pPr>
      <w:r w:rsidRPr="006D7B48">
        <w:rPr>
          <w:lang w:val="bg-BG"/>
        </w:rPr>
        <w:t>СТРАСБУРГ</w:t>
      </w:r>
    </w:p>
    <w:p w14:paraId="7CBFE5FC" w14:textId="77777777" w:rsidR="004D64E5" w:rsidRPr="006D7B48" w:rsidRDefault="00FB119C">
      <w:pPr>
        <w:pStyle w:val="DecHCase"/>
        <w:rPr>
          <w:lang w:val="bg-BG"/>
        </w:rPr>
      </w:pPr>
      <w:r w:rsidRPr="006D7B48">
        <w:rPr>
          <w:lang w:val="bg-BG"/>
        </w:rPr>
        <w:t>13 април 2023 г.</w:t>
      </w:r>
    </w:p>
    <w:p w14:paraId="68E6F0ED" w14:textId="77777777" w:rsidR="00787E12" w:rsidRPr="006D7B48" w:rsidRDefault="00110231" w:rsidP="00C72409">
      <w:pPr>
        <w:jc w:val="center"/>
        <w:rPr>
          <w:lang w:val="bg-BG"/>
        </w:rPr>
      </w:pPr>
    </w:p>
    <w:p w14:paraId="7EB5A204" w14:textId="77777777" w:rsidR="00C72409" w:rsidRPr="006D7B48" w:rsidRDefault="00C72409" w:rsidP="00C72409">
      <w:pPr>
        <w:jc w:val="center"/>
        <w:rPr>
          <w:lang w:val="bg-BG"/>
        </w:rPr>
      </w:pPr>
    </w:p>
    <w:p w14:paraId="19155F34" w14:textId="77777777" w:rsidR="00C72409" w:rsidRPr="006D7B48" w:rsidRDefault="00C72409" w:rsidP="00C72409">
      <w:pPr>
        <w:jc w:val="center"/>
        <w:rPr>
          <w:lang w:val="bg-BG"/>
        </w:rPr>
      </w:pPr>
    </w:p>
    <w:p w14:paraId="63F20928" w14:textId="52B9BE18" w:rsidR="00787E12" w:rsidRPr="006D7B48" w:rsidRDefault="00001A8E" w:rsidP="00C72409">
      <w:pPr>
        <w:pStyle w:val="JuCase"/>
        <w:rPr>
          <w:lang w:val="bg-BG"/>
        </w:rPr>
      </w:pPr>
      <w:r w:rsidRPr="00001A8E">
        <w:rPr>
          <w:b w:val="0"/>
          <w:i/>
          <w:lang w:val="bg-BG"/>
        </w:rPr>
        <w:t xml:space="preserve">Това решение е окончателно, но </w:t>
      </w:r>
      <w:r w:rsidR="008F79F4">
        <w:rPr>
          <w:b w:val="0"/>
          <w:i/>
          <w:lang w:val="bg-BG"/>
        </w:rPr>
        <w:t>може да подлежи на</w:t>
      </w:r>
      <w:r w:rsidRPr="00001A8E">
        <w:rPr>
          <w:b w:val="0"/>
          <w:i/>
          <w:lang w:val="bg-BG"/>
        </w:rPr>
        <w:t xml:space="preserve"> редакционни корекции.</w:t>
      </w:r>
    </w:p>
    <w:p w14:paraId="5756375F" w14:textId="77777777" w:rsidR="00C72409" w:rsidRPr="006D7B48" w:rsidRDefault="00C72409" w:rsidP="00C72409">
      <w:pPr>
        <w:pStyle w:val="JuPara"/>
        <w:rPr>
          <w:lang w:val="bg-BG"/>
        </w:rPr>
        <w:sectPr w:rsidR="00C72409" w:rsidRPr="006D7B48" w:rsidSect="00B91668">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code="9"/>
          <w:pgMar w:top="2274" w:right="2274" w:bottom="2274" w:left="2274" w:header="1701" w:footer="720" w:gutter="0"/>
          <w:cols w:space="720"/>
          <w:titlePg/>
          <w:docGrid w:linePitch="326"/>
        </w:sectPr>
      </w:pPr>
    </w:p>
    <w:p w14:paraId="21970A4F" w14:textId="77777777" w:rsidR="004D64E5" w:rsidRPr="006D7B48" w:rsidRDefault="00FB119C">
      <w:pPr>
        <w:pStyle w:val="JuCase"/>
        <w:rPr>
          <w:bCs/>
          <w:lang w:val="bg-BG"/>
        </w:rPr>
      </w:pPr>
      <w:r w:rsidRPr="006D7B48">
        <w:rPr>
          <w:lang w:val="bg-BG"/>
        </w:rPr>
        <w:lastRenderedPageBreak/>
        <w:t xml:space="preserve">По делото </w:t>
      </w:r>
      <w:r w:rsidR="007D7E6A" w:rsidRPr="006D7B48">
        <w:rPr>
          <w:lang w:val="bg-BG"/>
        </w:rPr>
        <w:t xml:space="preserve">Кулинов </w:t>
      </w:r>
      <w:r w:rsidR="002D5323" w:rsidRPr="006D7B48">
        <w:rPr>
          <w:lang w:val="bg-BG"/>
        </w:rPr>
        <w:t xml:space="preserve">и други </w:t>
      </w:r>
      <w:r w:rsidR="007D7E6A" w:rsidRPr="006D7B48">
        <w:rPr>
          <w:lang w:val="bg-BG"/>
        </w:rPr>
        <w:t>срещу България</w:t>
      </w:r>
      <w:r w:rsidRPr="006D7B48">
        <w:rPr>
          <w:lang w:val="bg-BG"/>
        </w:rPr>
        <w:t>,</w:t>
      </w:r>
    </w:p>
    <w:p w14:paraId="3A734786" w14:textId="77777777" w:rsidR="004D64E5" w:rsidRPr="006D7B48" w:rsidRDefault="00FB119C">
      <w:pPr>
        <w:pStyle w:val="JuPara"/>
        <w:rPr>
          <w:lang w:val="bg-BG"/>
        </w:rPr>
      </w:pPr>
      <w:r w:rsidRPr="006D7B48">
        <w:rPr>
          <w:lang w:val="bg-BG"/>
        </w:rPr>
        <w:t>Европейският съд по правата на човека (</w:t>
      </w:r>
      <w:r w:rsidR="00001A8E" w:rsidRPr="00410E32">
        <w:rPr>
          <w:rFonts w:ascii="Times New Roman" w:hAnsi="Times New Roman" w:cs="Times New Roman"/>
          <w:lang w:val="bg-BG"/>
        </w:rPr>
        <w:t>Трето отделение</w:t>
      </w:r>
      <w:r w:rsidR="007D7E6A" w:rsidRPr="006D7B48">
        <w:rPr>
          <w:lang w:val="bg-BG"/>
        </w:rPr>
        <w:t xml:space="preserve">), </w:t>
      </w:r>
      <w:r w:rsidR="00001A8E" w:rsidRPr="00410E32">
        <w:rPr>
          <w:rFonts w:ascii="Times New Roman" w:eastAsia="Times New Roman" w:hAnsi="Times New Roman" w:cs="Times New Roman"/>
          <w:lang w:val="bg-BG"/>
        </w:rPr>
        <w:t>заседаващ като комитет, състоящ се от</w:t>
      </w:r>
      <w:r w:rsidR="00001A8E" w:rsidRPr="00410E32">
        <w:rPr>
          <w:rFonts w:ascii="Times New Roman" w:hAnsi="Times New Roman" w:cs="Times New Roman"/>
          <w:lang w:val="bg-BG"/>
        </w:rPr>
        <w:t>:</w:t>
      </w:r>
    </w:p>
    <w:p w14:paraId="738BBCD0" w14:textId="77777777" w:rsidR="004D64E5" w:rsidRPr="006D7B48" w:rsidRDefault="00FB119C">
      <w:pPr>
        <w:pStyle w:val="JuJudges"/>
        <w:rPr>
          <w:lang w:val="bg-BG"/>
        </w:rPr>
      </w:pPr>
      <w:r w:rsidRPr="006D7B48">
        <w:rPr>
          <w:lang w:val="bg-BG"/>
        </w:rPr>
        <w:tab/>
      </w:r>
      <w:r w:rsidR="00001A8E" w:rsidRPr="00410E32">
        <w:rPr>
          <w:rFonts w:ascii="Times New Roman" w:eastAsia="Times New Roman" w:hAnsi="Times New Roman" w:cs="Times New Roman"/>
          <w:lang w:val="bg-BG"/>
        </w:rPr>
        <w:t xml:space="preserve">Дариан Павли (Darian Pavli), </w:t>
      </w:r>
      <w:r w:rsidR="00001A8E" w:rsidRPr="00410E32">
        <w:rPr>
          <w:rFonts w:ascii="Times New Roman" w:eastAsia="Times New Roman" w:hAnsi="Times New Roman" w:cs="Times New Roman"/>
          <w:i/>
          <w:iCs/>
          <w:lang w:val="bg-BG"/>
        </w:rPr>
        <w:t>председател</w:t>
      </w:r>
      <w:r w:rsidR="00001A8E" w:rsidRPr="00410E32">
        <w:rPr>
          <w:rFonts w:ascii="Times New Roman" w:eastAsia="Times New Roman" w:hAnsi="Times New Roman" w:cs="Times New Roman"/>
          <w:lang w:val="bg-BG"/>
        </w:rPr>
        <w:t>,</w:t>
      </w:r>
      <w:r w:rsidRPr="006D7B48">
        <w:rPr>
          <w:lang w:val="bg-BG"/>
        </w:rPr>
        <w:br/>
      </w:r>
      <w:r w:rsidRPr="006D7B48">
        <w:rPr>
          <w:lang w:val="bg-BG"/>
        </w:rPr>
        <w:tab/>
      </w:r>
      <w:r w:rsidR="00001A8E" w:rsidRPr="00410E32">
        <w:rPr>
          <w:rFonts w:ascii="Times New Roman" w:eastAsia="Times New Roman" w:hAnsi="Times New Roman" w:cs="Times New Roman"/>
          <w:lang w:val="bg-BG"/>
        </w:rPr>
        <w:t>Йоанис Ктистакис (Ioannis Ktistakis),</w:t>
      </w:r>
      <w:r w:rsidRPr="006D7B48">
        <w:rPr>
          <w:lang w:val="bg-BG"/>
        </w:rPr>
        <w:br/>
      </w:r>
      <w:r w:rsidRPr="006D7B48">
        <w:rPr>
          <w:lang w:val="bg-BG"/>
        </w:rPr>
        <w:tab/>
      </w:r>
      <w:r w:rsidR="00001A8E" w:rsidRPr="00410E32">
        <w:rPr>
          <w:rFonts w:ascii="Times New Roman" w:eastAsia="Times New Roman" w:hAnsi="Times New Roman" w:cs="Times New Roman"/>
          <w:lang w:val="bg-BG"/>
        </w:rPr>
        <w:t xml:space="preserve">Андреас Зюнд (Andreas Zünd), </w:t>
      </w:r>
      <w:r w:rsidR="00001A8E" w:rsidRPr="00410E32">
        <w:rPr>
          <w:rFonts w:ascii="Times New Roman" w:eastAsia="Times New Roman" w:hAnsi="Times New Roman" w:cs="Times New Roman"/>
          <w:i/>
          <w:lang w:val="bg-BG"/>
        </w:rPr>
        <w:t>съдии</w:t>
      </w:r>
      <w:r w:rsidR="00001A8E" w:rsidRPr="00410E32">
        <w:rPr>
          <w:rFonts w:ascii="Times New Roman" w:eastAsia="Times New Roman" w:hAnsi="Times New Roman" w:cs="Times New Roman"/>
          <w:lang w:val="bg-BG"/>
        </w:rPr>
        <w:t>,</w:t>
      </w:r>
      <w:r w:rsidR="00001A8E">
        <w:rPr>
          <w:rFonts w:ascii="Times New Roman" w:eastAsia="Times New Roman" w:hAnsi="Times New Roman" w:cs="Times New Roman"/>
          <w:lang w:val="bg-BG"/>
        </w:rPr>
        <w:t xml:space="preserve"> </w:t>
      </w:r>
    </w:p>
    <w:p w14:paraId="52D76F4C" w14:textId="77777777" w:rsidR="004D64E5" w:rsidRPr="006D7B48" w:rsidRDefault="00001A8E">
      <w:pPr>
        <w:pStyle w:val="JuJudges"/>
        <w:rPr>
          <w:lang w:val="bg-BG"/>
        </w:rPr>
      </w:pPr>
      <w:r w:rsidRPr="00410E32">
        <w:rPr>
          <w:rFonts w:ascii="Times New Roman" w:hAnsi="Times New Roman" w:cs="Times New Roman"/>
          <w:lang w:val="bg-BG"/>
        </w:rPr>
        <w:t xml:space="preserve">и </w:t>
      </w:r>
      <w:r w:rsidRPr="00410E32">
        <w:rPr>
          <w:rFonts w:ascii="Times New Roman" w:eastAsia="Times New Roman" w:hAnsi="Times New Roman" w:cs="Times New Roman"/>
          <w:lang w:val="bg-BG"/>
        </w:rPr>
        <w:t>Виктория Марадудина (Viktoriya Maradudina</w:t>
      </w:r>
      <w:r w:rsidRPr="00410E32">
        <w:rPr>
          <w:rFonts w:ascii="Times New Roman" w:eastAsia="Times New Roman" w:hAnsi="Times New Roman" w:cs="Times New Roman"/>
          <w:i/>
          <w:iCs/>
          <w:lang w:val="bg-BG"/>
        </w:rPr>
        <w:t>),</w:t>
      </w:r>
      <w:r>
        <w:rPr>
          <w:lang w:val="bg-BG"/>
        </w:rPr>
        <w:t xml:space="preserve"> </w:t>
      </w:r>
      <w:r w:rsidR="00486622" w:rsidRPr="006D7B48">
        <w:rPr>
          <w:i/>
          <w:iCs/>
          <w:lang w:val="bg-BG"/>
        </w:rPr>
        <w:t xml:space="preserve">и.д. </w:t>
      </w:r>
      <w:r w:rsidR="00FB119C" w:rsidRPr="006D7B48">
        <w:rPr>
          <w:rFonts w:cstheme="minorHAnsi"/>
          <w:i/>
          <w:lang w:val="bg-BG"/>
        </w:rPr>
        <w:t>заместник-секретар</w:t>
      </w:r>
      <w:r w:rsidR="00FB119C" w:rsidRPr="006D7B48">
        <w:rPr>
          <w:i/>
          <w:lang w:val="bg-BG"/>
        </w:rPr>
        <w:t>,</w:t>
      </w:r>
    </w:p>
    <w:p w14:paraId="2DD59AA4" w14:textId="77777777" w:rsidR="004D64E5" w:rsidRPr="006D7B48" w:rsidRDefault="00001A8E">
      <w:pPr>
        <w:pStyle w:val="JuPara"/>
        <w:rPr>
          <w:lang w:val="bg-BG"/>
        </w:rPr>
      </w:pPr>
      <w:r w:rsidRPr="00410E32">
        <w:rPr>
          <w:rFonts w:ascii="Times New Roman" w:eastAsia="Times New Roman" w:hAnsi="Times New Roman" w:cs="Times New Roman"/>
          <w:lang w:val="bg-BG"/>
        </w:rPr>
        <w:t>След обсъждане в закрито заседание</w:t>
      </w:r>
      <w:r w:rsidRPr="00410E32">
        <w:rPr>
          <w:rFonts w:ascii="Times New Roman" w:hAnsi="Times New Roman" w:cs="Times New Roman"/>
          <w:lang w:val="bg-BG"/>
        </w:rPr>
        <w:t xml:space="preserve"> на</w:t>
      </w:r>
      <w:r w:rsidR="00FB119C" w:rsidRPr="006D7B48">
        <w:rPr>
          <w:lang w:val="bg-BG"/>
        </w:rPr>
        <w:t xml:space="preserve"> </w:t>
      </w:r>
      <w:r w:rsidR="00A945E1" w:rsidRPr="006D7B48">
        <w:rPr>
          <w:lang w:val="bg-BG"/>
        </w:rPr>
        <w:t>23 март 2023 г</w:t>
      </w:r>
      <w:r w:rsidR="003A72BD">
        <w:rPr>
          <w:lang w:val="bg-BG"/>
        </w:rPr>
        <w:t>.</w:t>
      </w:r>
      <w:r w:rsidR="00A945E1" w:rsidRPr="006D7B48">
        <w:rPr>
          <w:lang w:val="bg-BG"/>
        </w:rPr>
        <w:t>,</w:t>
      </w:r>
    </w:p>
    <w:p w14:paraId="769A4BDC" w14:textId="77777777" w:rsidR="004D64E5" w:rsidRPr="006D7B48" w:rsidRDefault="00001A8E">
      <w:pPr>
        <w:pStyle w:val="JuPara"/>
        <w:rPr>
          <w:lang w:val="bg-BG"/>
        </w:rPr>
      </w:pPr>
      <w:r w:rsidRPr="00410E32">
        <w:rPr>
          <w:rFonts w:ascii="Times New Roman" w:eastAsia="Times New Roman" w:hAnsi="Times New Roman" w:cs="Times New Roman"/>
          <w:lang w:val="bg-BG"/>
        </w:rPr>
        <w:t>Постанови следното решение, прието на същата дата:</w:t>
      </w:r>
    </w:p>
    <w:p w14:paraId="185D1F4D" w14:textId="77777777" w:rsidR="004D64E5" w:rsidRPr="006D7B48" w:rsidRDefault="00FB119C">
      <w:pPr>
        <w:pStyle w:val="JuHHead"/>
        <w:rPr>
          <w:lang w:val="bg-BG"/>
        </w:rPr>
      </w:pPr>
      <w:bookmarkStart w:id="2" w:name="ITMARKStartJudgment"/>
      <w:bookmarkEnd w:id="2"/>
      <w:r w:rsidRPr="006D7B48">
        <w:rPr>
          <w:lang w:val="bg-BG"/>
        </w:rPr>
        <w:t>ПРОЦЕДУРА</w:t>
      </w:r>
    </w:p>
    <w:p w14:paraId="4786817F" w14:textId="3A23809A" w:rsidR="004D64E5" w:rsidRPr="006D7B48" w:rsidRDefault="00FB119C">
      <w:pPr>
        <w:pStyle w:val="JuPara"/>
        <w:rPr>
          <w:lang w:val="bg-BG"/>
        </w:rPr>
      </w:pPr>
      <w:r w:rsidRPr="006D7B48">
        <w:rPr>
          <w:lang w:val="bg-BG"/>
        </w:rPr>
        <w:fldChar w:fldCharType="begin"/>
      </w:r>
      <w:r w:rsidRPr="006D7B48">
        <w:rPr>
          <w:lang w:val="bg-BG"/>
        </w:rPr>
        <w:instrText xml:space="preserve"> SEQ level0 \*arabic </w:instrText>
      </w:r>
      <w:r w:rsidRPr="006D7B48">
        <w:rPr>
          <w:lang w:val="bg-BG"/>
        </w:rPr>
        <w:fldChar w:fldCharType="separate"/>
      </w:r>
      <w:r w:rsidR="00C72409" w:rsidRPr="006D7B48">
        <w:rPr>
          <w:noProof/>
          <w:lang w:val="bg-BG"/>
        </w:rPr>
        <w:t>1</w:t>
      </w:r>
      <w:r w:rsidRPr="006D7B48">
        <w:rPr>
          <w:lang w:val="bg-BG"/>
        </w:rPr>
        <w:fldChar w:fldCharType="end"/>
      </w:r>
      <w:r w:rsidRPr="006D7B48">
        <w:rPr>
          <w:lang w:val="bg-BG"/>
        </w:rPr>
        <w:t xml:space="preserve">.  Делото е образувано по </w:t>
      </w:r>
      <w:r w:rsidR="00001A8E">
        <w:rPr>
          <w:lang w:val="bg-BG"/>
        </w:rPr>
        <w:t>жалби срещу България, подадени до Съда на основание чл</w:t>
      </w:r>
      <w:r w:rsidR="008F79F4">
        <w:rPr>
          <w:lang w:val="bg-BG"/>
        </w:rPr>
        <w:t>ен</w:t>
      </w:r>
      <w:r w:rsidRPr="006D7B48">
        <w:rPr>
          <w:lang w:val="bg-BG"/>
        </w:rPr>
        <w:t xml:space="preserve"> 34 от Конвенцията за защита на правата на човека и основните свободи (</w:t>
      </w:r>
      <w:r w:rsidR="006D7B48">
        <w:rPr>
          <w:lang w:val="bg-BG"/>
        </w:rPr>
        <w:t>„</w:t>
      </w:r>
      <w:r w:rsidRPr="006D7B48">
        <w:rPr>
          <w:lang w:val="bg-BG"/>
        </w:rPr>
        <w:t>Конвенцията</w:t>
      </w:r>
      <w:r w:rsidR="006D7B48">
        <w:rPr>
          <w:lang w:val="bg-BG"/>
        </w:rPr>
        <w:t>“</w:t>
      </w:r>
      <w:r w:rsidRPr="006D7B48">
        <w:rPr>
          <w:lang w:val="bg-BG"/>
        </w:rPr>
        <w:t xml:space="preserve">) на </w:t>
      </w:r>
      <w:r w:rsidRPr="006D7B48">
        <w:rPr>
          <w:rFonts w:eastAsia="PMingLiU"/>
          <w:lang w:val="bg-BG"/>
        </w:rPr>
        <w:t>различните дати, посочени в приложената таблица.</w:t>
      </w:r>
    </w:p>
    <w:p w14:paraId="0E22CBA4" w14:textId="77777777" w:rsidR="004D64E5" w:rsidRPr="006D7B48" w:rsidRDefault="00FB119C">
      <w:pPr>
        <w:pStyle w:val="JuPara"/>
        <w:rPr>
          <w:lang w:val="bg-BG"/>
        </w:rPr>
      </w:pPr>
      <w:r w:rsidRPr="006D7B48">
        <w:rPr>
          <w:lang w:val="bg-BG"/>
        </w:rPr>
        <w:fldChar w:fldCharType="begin"/>
      </w:r>
      <w:r w:rsidRPr="006D7B48">
        <w:rPr>
          <w:lang w:val="bg-BG"/>
        </w:rPr>
        <w:instrText xml:space="preserve"> SEQ level0 \*arabic </w:instrText>
      </w:r>
      <w:r w:rsidRPr="006D7B48">
        <w:rPr>
          <w:lang w:val="bg-BG"/>
        </w:rPr>
        <w:fldChar w:fldCharType="separate"/>
      </w:r>
      <w:r w:rsidR="00C72409" w:rsidRPr="006D7B48">
        <w:rPr>
          <w:noProof/>
          <w:lang w:val="bg-BG"/>
        </w:rPr>
        <w:t>2</w:t>
      </w:r>
      <w:r w:rsidRPr="006D7B48">
        <w:rPr>
          <w:lang w:val="bg-BG"/>
        </w:rPr>
        <w:fldChar w:fldCharType="end"/>
      </w:r>
      <w:r w:rsidRPr="006D7B48">
        <w:rPr>
          <w:lang w:val="bg-BG"/>
        </w:rPr>
        <w:t xml:space="preserve">.  </w:t>
      </w:r>
      <w:r w:rsidR="00001A8E" w:rsidRPr="00410E32">
        <w:rPr>
          <w:rFonts w:ascii="Times New Roman" w:hAnsi="Times New Roman" w:cs="Times New Roman"/>
          <w:lang w:val="bg-BG"/>
        </w:rPr>
        <w:t>Жалбите са комуникирани на българското правителство („</w:t>
      </w:r>
      <w:r w:rsidR="00001A8E" w:rsidRPr="00410E32">
        <w:rPr>
          <w:rFonts w:ascii="Times New Roman" w:eastAsia="Times New Roman" w:hAnsi="Times New Roman" w:cs="Times New Roman"/>
          <w:lang w:val="bg-BG"/>
        </w:rPr>
        <w:t>Правителството“</w:t>
      </w:r>
      <w:r w:rsidR="00001A8E" w:rsidRPr="00410E32">
        <w:rPr>
          <w:rFonts w:ascii="Times New Roman" w:hAnsi="Times New Roman" w:cs="Times New Roman"/>
          <w:lang w:val="bg-BG"/>
        </w:rPr>
        <w:t>).</w:t>
      </w:r>
    </w:p>
    <w:p w14:paraId="67EB18A2" w14:textId="77777777" w:rsidR="004D64E5" w:rsidRPr="006D7B48" w:rsidRDefault="00FB119C">
      <w:pPr>
        <w:pStyle w:val="JuHHead"/>
        <w:jc w:val="left"/>
        <w:rPr>
          <w:lang w:val="bg-BG"/>
        </w:rPr>
      </w:pPr>
      <w:r w:rsidRPr="006D7B48">
        <w:rPr>
          <w:lang w:val="bg-BG"/>
        </w:rPr>
        <w:t>ФАКТИТЕ</w:t>
      </w:r>
    </w:p>
    <w:p w14:paraId="411CF8AF" w14:textId="77777777" w:rsidR="004D64E5" w:rsidRPr="006D7B48" w:rsidRDefault="00FB119C">
      <w:pPr>
        <w:pStyle w:val="JuPara"/>
        <w:rPr>
          <w:lang w:val="bg-BG"/>
        </w:rPr>
      </w:pPr>
      <w:r w:rsidRPr="006D7B48">
        <w:rPr>
          <w:lang w:val="bg-BG"/>
        </w:rPr>
        <w:fldChar w:fldCharType="begin"/>
      </w:r>
      <w:r w:rsidRPr="006D7B48">
        <w:rPr>
          <w:lang w:val="bg-BG"/>
        </w:rPr>
        <w:instrText xml:space="preserve"> SEQ level0 \*arabic </w:instrText>
      </w:r>
      <w:r w:rsidRPr="006D7B48">
        <w:rPr>
          <w:lang w:val="bg-BG"/>
        </w:rPr>
        <w:fldChar w:fldCharType="separate"/>
      </w:r>
      <w:r w:rsidR="00C72409" w:rsidRPr="006D7B48">
        <w:rPr>
          <w:noProof/>
          <w:lang w:val="bg-BG"/>
        </w:rPr>
        <w:t>3</w:t>
      </w:r>
      <w:r w:rsidRPr="006D7B48">
        <w:rPr>
          <w:lang w:val="bg-BG"/>
        </w:rPr>
        <w:fldChar w:fldCharType="end"/>
      </w:r>
      <w:r w:rsidRPr="006D7B48">
        <w:rPr>
          <w:lang w:val="bg-BG"/>
        </w:rPr>
        <w:t xml:space="preserve">.  </w:t>
      </w:r>
      <w:r w:rsidR="00001A8E" w:rsidRPr="00410E32">
        <w:rPr>
          <w:rFonts w:ascii="Times New Roman" w:eastAsia="PMingLiU" w:hAnsi="Times New Roman" w:cs="Times New Roman"/>
          <w:lang w:val="bg-BG"/>
        </w:rPr>
        <w:t xml:space="preserve">Списъкът на </w:t>
      </w:r>
      <w:r w:rsidR="00001A8E" w:rsidRPr="00410E32">
        <w:rPr>
          <w:rFonts w:ascii="Times New Roman" w:eastAsia="Times New Roman" w:hAnsi="Times New Roman" w:cs="Times New Roman"/>
          <w:lang w:val="bg-BG"/>
        </w:rPr>
        <w:t>жалбоподателите и съответните фактически данни</w:t>
      </w:r>
      <w:r w:rsidRPr="006D7B48">
        <w:rPr>
          <w:lang w:val="bg-BG"/>
        </w:rPr>
        <w:t xml:space="preserve"> за </w:t>
      </w:r>
      <w:r w:rsidR="00001A8E">
        <w:rPr>
          <w:lang w:val="bg-BG"/>
        </w:rPr>
        <w:t>жалбите</w:t>
      </w:r>
      <w:r w:rsidRPr="006D7B48">
        <w:rPr>
          <w:lang w:val="bg-BG"/>
        </w:rPr>
        <w:t xml:space="preserve"> са посочени в приложената таблица.</w:t>
      </w:r>
    </w:p>
    <w:p w14:paraId="0F7D38C1" w14:textId="7F0968B0" w:rsidR="004D64E5" w:rsidRPr="006D7B48" w:rsidRDefault="00FB119C">
      <w:pPr>
        <w:pStyle w:val="JuPara"/>
        <w:rPr>
          <w:lang w:val="bg-BG"/>
        </w:rPr>
      </w:pPr>
      <w:r w:rsidRPr="006D7B48">
        <w:rPr>
          <w:lang w:val="bg-BG"/>
        </w:rPr>
        <w:fldChar w:fldCharType="begin"/>
      </w:r>
      <w:r w:rsidRPr="006D7B48">
        <w:rPr>
          <w:lang w:val="bg-BG"/>
        </w:rPr>
        <w:instrText xml:space="preserve"> SEQ level0 \*arabic </w:instrText>
      </w:r>
      <w:r w:rsidRPr="006D7B48">
        <w:rPr>
          <w:lang w:val="bg-BG"/>
        </w:rPr>
        <w:fldChar w:fldCharType="separate"/>
      </w:r>
      <w:r w:rsidR="00C72409" w:rsidRPr="006D7B48">
        <w:rPr>
          <w:noProof/>
          <w:lang w:val="bg-BG"/>
        </w:rPr>
        <w:t>4</w:t>
      </w:r>
      <w:r w:rsidRPr="006D7B48">
        <w:rPr>
          <w:lang w:val="bg-BG"/>
        </w:rPr>
        <w:fldChar w:fldCharType="end"/>
      </w:r>
      <w:r w:rsidRPr="006D7B48">
        <w:rPr>
          <w:lang w:val="bg-BG"/>
        </w:rPr>
        <w:t xml:space="preserve">.  </w:t>
      </w:r>
      <w:r w:rsidR="00001A8E" w:rsidRPr="00410E32">
        <w:rPr>
          <w:rFonts w:ascii="Times New Roman" w:eastAsia="Times New Roman" w:hAnsi="Times New Roman" w:cs="Times New Roman"/>
          <w:lang w:val="bg-BG"/>
        </w:rPr>
        <w:t xml:space="preserve">Жалбоподателите </w:t>
      </w:r>
      <w:r w:rsidR="00001A8E" w:rsidRPr="00410E32">
        <w:rPr>
          <w:rFonts w:ascii="Times New Roman" w:eastAsia="Times New Roman" w:hAnsi="Times New Roman" w:cs="Times New Roman"/>
          <w:bCs/>
          <w:color w:val="000000"/>
          <w:lang w:val="bg-BG"/>
        </w:rPr>
        <w:t xml:space="preserve">се оплакват от </w:t>
      </w:r>
      <w:r w:rsidR="00001A8E" w:rsidRPr="00410E32">
        <w:rPr>
          <w:rFonts w:ascii="Times New Roman" w:eastAsia="Times New Roman" w:hAnsi="Times New Roman" w:cs="Times New Roman"/>
          <w:lang w:val="bg-BG"/>
        </w:rPr>
        <w:t xml:space="preserve">отнемането на </w:t>
      </w:r>
      <w:r w:rsidR="0071068D" w:rsidRPr="0071068D">
        <w:rPr>
          <w:rFonts w:ascii="Times New Roman" w:eastAsia="Times New Roman" w:hAnsi="Times New Roman" w:cs="Times New Roman"/>
          <w:lang w:val="bg-BG"/>
        </w:rPr>
        <w:t>имущество, за което се предполага, че е придобито от престъпна дейност</w:t>
      </w:r>
      <w:r w:rsidR="00001A8E" w:rsidRPr="00410E32">
        <w:rPr>
          <w:rFonts w:ascii="Times New Roman" w:eastAsia="Times New Roman" w:hAnsi="Times New Roman" w:cs="Times New Roman"/>
          <w:bCs/>
          <w:color w:val="000000"/>
          <w:lang w:val="bg-BG"/>
        </w:rPr>
        <w:t>.</w:t>
      </w:r>
    </w:p>
    <w:p w14:paraId="51F6FC29" w14:textId="77777777" w:rsidR="004D64E5" w:rsidRPr="006D7B48" w:rsidRDefault="00001A8E">
      <w:pPr>
        <w:pStyle w:val="JuHHead"/>
        <w:jc w:val="left"/>
        <w:rPr>
          <w:lang w:val="bg-BG"/>
        </w:rPr>
      </w:pPr>
      <w:r>
        <w:rPr>
          <w:lang w:val="bg-BG"/>
        </w:rPr>
        <w:t>ПРАВОТО</w:t>
      </w:r>
    </w:p>
    <w:p w14:paraId="0B3485A4" w14:textId="77777777" w:rsidR="004D64E5" w:rsidRPr="006D7B48" w:rsidRDefault="00001A8E">
      <w:pPr>
        <w:pStyle w:val="JuHIRoman"/>
        <w:tabs>
          <w:tab w:val="clear" w:pos="454"/>
          <w:tab w:val="clear" w:pos="539"/>
          <w:tab w:val="clear" w:pos="624"/>
          <w:tab w:val="clear" w:pos="709"/>
          <w:tab w:val="clear" w:pos="794"/>
        </w:tabs>
        <w:ind w:left="357" w:hanging="357"/>
        <w:jc w:val="left"/>
        <w:rPr>
          <w:lang w:val="bg-BG"/>
        </w:rPr>
      </w:pPr>
      <w:r w:rsidRPr="00410E32">
        <w:rPr>
          <w:rFonts w:ascii="Times New Roman" w:hAnsi="Times New Roman" w:cs="Times New Roman"/>
          <w:lang w:val="bg-BG"/>
        </w:rPr>
        <w:t>ОБЕДИНЯВАНЕ НА ЖАЛБИТЕ</w:t>
      </w:r>
    </w:p>
    <w:p w14:paraId="78F7A8C2" w14:textId="77777777" w:rsidR="004D64E5" w:rsidRPr="006D7B48" w:rsidRDefault="00FB119C">
      <w:pPr>
        <w:pStyle w:val="JuPara"/>
        <w:rPr>
          <w:lang w:val="bg-BG"/>
        </w:rPr>
      </w:pPr>
      <w:r w:rsidRPr="006D7B48">
        <w:rPr>
          <w:lang w:val="bg-BG"/>
        </w:rPr>
        <w:fldChar w:fldCharType="begin"/>
      </w:r>
      <w:r w:rsidRPr="006D7B48">
        <w:rPr>
          <w:lang w:val="bg-BG"/>
        </w:rPr>
        <w:instrText xml:space="preserve"> SEQ level0 \*arabic </w:instrText>
      </w:r>
      <w:r w:rsidRPr="006D7B48">
        <w:rPr>
          <w:lang w:val="bg-BG"/>
        </w:rPr>
        <w:fldChar w:fldCharType="separate"/>
      </w:r>
      <w:r w:rsidR="00C72409" w:rsidRPr="006D7B48">
        <w:rPr>
          <w:noProof/>
          <w:lang w:val="bg-BG"/>
        </w:rPr>
        <w:t>5</w:t>
      </w:r>
      <w:r w:rsidRPr="006D7B48">
        <w:rPr>
          <w:lang w:val="bg-BG"/>
        </w:rPr>
        <w:fldChar w:fldCharType="end"/>
      </w:r>
      <w:r w:rsidRPr="006D7B48">
        <w:rPr>
          <w:lang w:val="bg-BG"/>
        </w:rPr>
        <w:t xml:space="preserve">.  </w:t>
      </w:r>
      <w:r w:rsidR="00001A8E" w:rsidRPr="00410E32">
        <w:rPr>
          <w:rFonts w:ascii="Times New Roman" w:eastAsia="Times New Roman" w:hAnsi="Times New Roman" w:cs="Times New Roman"/>
          <w:lang w:val="bg-BG"/>
        </w:rPr>
        <w:t>Предвид сходния предмет на жалбите Съдът намира за уместно да ги разгледа заедно в едно решение.</w:t>
      </w:r>
    </w:p>
    <w:p w14:paraId="501225EB" w14:textId="2702127D" w:rsidR="004D64E5" w:rsidRPr="006D7B48" w:rsidRDefault="00001A8E">
      <w:pPr>
        <w:pStyle w:val="JuHIRoman"/>
        <w:tabs>
          <w:tab w:val="clear" w:pos="454"/>
          <w:tab w:val="clear" w:pos="539"/>
          <w:tab w:val="clear" w:pos="624"/>
          <w:tab w:val="clear" w:pos="709"/>
          <w:tab w:val="clear" w:pos="794"/>
        </w:tabs>
        <w:ind w:left="357" w:hanging="357"/>
        <w:jc w:val="left"/>
        <w:rPr>
          <w:rFonts w:eastAsia="PMingLiU"/>
          <w:lang w:val="bg-BG"/>
        </w:rPr>
      </w:pPr>
      <w:r w:rsidRPr="00410E32">
        <w:rPr>
          <w:rFonts w:ascii="Times New Roman" w:hAnsi="Times New Roman" w:cs="Times New Roman"/>
          <w:lang w:val="bg-BG"/>
        </w:rPr>
        <w:t>ТВЪРДЯНО НАРУШЕНИЕ НА ЧЛ</w:t>
      </w:r>
      <w:r w:rsidR="0071068D">
        <w:rPr>
          <w:rFonts w:ascii="Times New Roman" w:hAnsi="Times New Roman" w:cs="Times New Roman"/>
          <w:lang w:val="bg-BG"/>
        </w:rPr>
        <w:t>ЕН</w:t>
      </w:r>
      <w:r w:rsidRPr="00410E32">
        <w:rPr>
          <w:rFonts w:ascii="Times New Roman" w:hAnsi="Times New Roman" w:cs="Times New Roman"/>
          <w:lang w:val="bg-BG"/>
        </w:rPr>
        <w:t xml:space="preserve"> 1 ОТ </w:t>
      </w:r>
      <w:r w:rsidRPr="00410E32">
        <w:rPr>
          <w:rFonts w:ascii="Times New Roman" w:eastAsia="PMingLiU" w:hAnsi="Times New Roman" w:cs="Times New Roman"/>
          <w:lang w:val="bg-BG"/>
        </w:rPr>
        <w:t>ПРОТОКОЛ № 1</w:t>
      </w:r>
    </w:p>
    <w:p w14:paraId="6345838F" w14:textId="378CDA7B" w:rsidR="004D64E5" w:rsidRPr="006D7B48" w:rsidRDefault="00FB119C">
      <w:pPr>
        <w:pStyle w:val="JuPara"/>
        <w:rPr>
          <w:lang w:val="bg-BG"/>
        </w:rPr>
      </w:pPr>
      <w:r w:rsidRPr="006D7B48">
        <w:rPr>
          <w:lang w:val="bg-BG"/>
        </w:rPr>
        <w:fldChar w:fldCharType="begin"/>
      </w:r>
      <w:r w:rsidRPr="006D7B48">
        <w:rPr>
          <w:lang w:val="bg-BG"/>
        </w:rPr>
        <w:instrText xml:space="preserve"> SEQ level0 \*arabic </w:instrText>
      </w:r>
      <w:r w:rsidRPr="006D7B48">
        <w:rPr>
          <w:lang w:val="bg-BG"/>
        </w:rPr>
        <w:fldChar w:fldCharType="separate"/>
      </w:r>
      <w:r w:rsidR="00C72409" w:rsidRPr="006D7B48">
        <w:rPr>
          <w:noProof/>
          <w:lang w:val="bg-BG"/>
        </w:rPr>
        <w:t>6</w:t>
      </w:r>
      <w:r w:rsidRPr="006D7B48">
        <w:rPr>
          <w:lang w:val="bg-BG"/>
        </w:rPr>
        <w:fldChar w:fldCharType="end"/>
      </w:r>
      <w:r w:rsidRPr="006D7B48">
        <w:rPr>
          <w:lang w:val="bg-BG"/>
        </w:rPr>
        <w:t xml:space="preserve">.  </w:t>
      </w:r>
      <w:r w:rsidR="00001A8E" w:rsidRPr="00410E32">
        <w:rPr>
          <w:rFonts w:ascii="Times New Roman" w:eastAsia="Times New Roman" w:hAnsi="Times New Roman" w:cs="Times New Roman"/>
          <w:lang w:val="bg-BG"/>
        </w:rPr>
        <w:t xml:space="preserve">Жалбоподателите се оплакват от отнемането на имуществото им, за което се </w:t>
      </w:r>
      <w:r w:rsidR="0071068D">
        <w:rPr>
          <w:rFonts w:ascii="Times New Roman" w:eastAsia="Times New Roman" w:hAnsi="Times New Roman" w:cs="Times New Roman"/>
          <w:lang w:val="bg-BG"/>
        </w:rPr>
        <w:t>предполага</w:t>
      </w:r>
      <w:r w:rsidR="00001A8E" w:rsidRPr="00410E32">
        <w:rPr>
          <w:rFonts w:ascii="Times New Roman" w:eastAsia="Times New Roman" w:hAnsi="Times New Roman" w:cs="Times New Roman"/>
          <w:lang w:val="bg-BG"/>
        </w:rPr>
        <w:t>, че е придобито от престъпна дейност</w:t>
      </w:r>
      <w:r w:rsidR="00001A8E" w:rsidRPr="00410E32">
        <w:rPr>
          <w:rFonts w:ascii="Times New Roman" w:eastAsia="Times New Roman" w:hAnsi="Times New Roman" w:cs="Times New Roman"/>
          <w:bCs/>
          <w:lang w:val="bg-BG"/>
        </w:rPr>
        <w:t xml:space="preserve">. </w:t>
      </w:r>
      <w:r w:rsidR="00001A8E" w:rsidRPr="00410E32">
        <w:rPr>
          <w:rFonts w:ascii="Times New Roman" w:eastAsia="PMingLiU" w:hAnsi="Times New Roman" w:cs="Times New Roman"/>
          <w:lang w:val="bg-BG"/>
        </w:rPr>
        <w:t xml:space="preserve">Те </w:t>
      </w:r>
      <w:r w:rsidR="00001A8E" w:rsidRPr="00410E32">
        <w:rPr>
          <w:rFonts w:ascii="Times New Roman" w:eastAsia="Times New Roman" w:hAnsi="Times New Roman" w:cs="Times New Roman"/>
          <w:lang w:val="bg-BG"/>
        </w:rPr>
        <w:t>се позовават, изрично или по същество, на чл</w:t>
      </w:r>
      <w:r w:rsidR="0071068D">
        <w:rPr>
          <w:rFonts w:ascii="Times New Roman" w:eastAsia="Times New Roman" w:hAnsi="Times New Roman" w:cs="Times New Roman"/>
          <w:lang w:val="bg-BG"/>
        </w:rPr>
        <w:t>ен</w:t>
      </w:r>
      <w:r w:rsidR="00001A8E" w:rsidRPr="00410E32">
        <w:rPr>
          <w:rFonts w:ascii="Times New Roman" w:eastAsia="Times New Roman" w:hAnsi="Times New Roman" w:cs="Times New Roman"/>
          <w:lang w:val="bg-BG"/>
        </w:rPr>
        <w:t xml:space="preserve"> 1 от </w:t>
      </w:r>
      <w:r w:rsidR="00001A8E" w:rsidRPr="00410E32">
        <w:rPr>
          <w:rFonts w:ascii="Times New Roman" w:eastAsia="PMingLiU" w:hAnsi="Times New Roman" w:cs="Times New Roman"/>
          <w:lang w:val="bg-BG"/>
        </w:rPr>
        <w:t xml:space="preserve">Протокол № 1, </w:t>
      </w:r>
      <w:r w:rsidR="00001A8E" w:rsidRPr="00410E32">
        <w:rPr>
          <w:rFonts w:ascii="Times New Roman" w:hAnsi="Times New Roman" w:cs="Times New Roman"/>
          <w:lang w:val="bg-BG"/>
        </w:rPr>
        <w:t xml:space="preserve">който </w:t>
      </w:r>
      <w:r w:rsidR="00001A8E" w:rsidRPr="00410E32">
        <w:rPr>
          <w:rFonts w:ascii="Times New Roman" w:eastAsia="PMingLiU" w:hAnsi="Times New Roman" w:cs="Times New Roman"/>
          <w:lang w:val="bg-BG"/>
        </w:rPr>
        <w:t xml:space="preserve">гласи </w:t>
      </w:r>
      <w:r w:rsidR="00001A8E" w:rsidRPr="00410E32">
        <w:rPr>
          <w:rFonts w:ascii="Times New Roman" w:hAnsi="Times New Roman" w:cs="Times New Roman"/>
          <w:lang w:val="bg-BG"/>
        </w:rPr>
        <w:t>следното:</w:t>
      </w:r>
      <w:r w:rsidR="00001A8E">
        <w:rPr>
          <w:lang w:val="bg-BG"/>
        </w:rPr>
        <w:t xml:space="preserve"> </w:t>
      </w:r>
    </w:p>
    <w:p w14:paraId="7CD4E0F5" w14:textId="58C30EDA" w:rsidR="004D64E5" w:rsidRPr="006D7B48" w:rsidRDefault="006D7B48" w:rsidP="0071068D">
      <w:pPr>
        <w:pStyle w:val="JuQuot"/>
        <w:rPr>
          <w:lang w:val="bg-BG"/>
        </w:rPr>
      </w:pPr>
      <w:r>
        <w:rPr>
          <w:lang w:val="bg-BG"/>
        </w:rPr>
        <w:t>„</w:t>
      </w:r>
      <w:r w:rsidR="0071068D" w:rsidRPr="0071068D">
        <w:rPr>
          <w:lang w:val="bg-BG"/>
        </w:rPr>
        <w:t>Βсяко физическо или юридич</w:t>
      </w:r>
      <w:r w:rsidR="0071068D">
        <w:rPr>
          <w:lang w:val="bg-BG"/>
        </w:rPr>
        <w:t xml:space="preserve">еско лице има право мирно да се </w:t>
      </w:r>
      <w:r w:rsidR="0071068D" w:rsidRPr="0071068D">
        <w:rPr>
          <w:lang w:val="bg-BG"/>
        </w:rPr>
        <w:t>ползва от своите притежания. Никой не може да бъде лишен от</w:t>
      </w:r>
      <w:r w:rsidR="0071068D">
        <w:rPr>
          <w:lang w:val="bg-BG"/>
        </w:rPr>
        <w:t xml:space="preserve"> </w:t>
      </w:r>
      <w:r w:rsidR="0071068D" w:rsidRPr="0071068D">
        <w:rPr>
          <w:lang w:val="bg-BG"/>
        </w:rPr>
        <w:t xml:space="preserve">своите притежания освен в </w:t>
      </w:r>
      <w:r w:rsidR="0071068D">
        <w:rPr>
          <w:lang w:val="bg-BG"/>
        </w:rPr>
        <w:t xml:space="preserve">интерес на обществото и съгласно </w:t>
      </w:r>
      <w:r w:rsidR="0071068D" w:rsidRPr="0071068D">
        <w:rPr>
          <w:lang w:val="bg-BG"/>
        </w:rPr>
        <w:t>условията, предвидени в закона и в общите принципи на</w:t>
      </w:r>
      <w:r w:rsidR="0071068D">
        <w:rPr>
          <w:lang w:val="bg-BG"/>
        </w:rPr>
        <w:t xml:space="preserve"> </w:t>
      </w:r>
      <w:r w:rsidR="0071068D" w:rsidRPr="0071068D">
        <w:rPr>
          <w:lang w:val="bg-BG"/>
        </w:rPr>
        <w:t>международното право.</w:t>
      </w:r>
    </w:p>
    <w:p w14:paraId="0DC7194F" w14:textId="64B9CCEF" w:rsidR="004D64E5" w:rsidRPr="00451229" w:rsidRDefault="0071068D" w:rsidP="00D207C0">
      <w:pPr>
        <w:pStyle w:val="JuQuot"/>
        <w:rPr>
          <w:rFonts w:ascii="Times New Roman" w:hAnsi="Times New Roman" w:cs="Times New Roman"/>
          <w:lang w:val="bg-BG"/>
        </w:rPr>
      </w:pPr>
      <w:r w:rsidRPr="0071068D">
        <w:rPr>
          <w:rFonts w:ascii="Times New Roman" w:hAnsi="Times New Roman" w:cs="Times New Roman"/>
          <w:lang w:val="bg-BG"/>
        </w:rPr>
        <w:lastRenderedPageBreak/>
        <w:t>Предходните разпоредби</w:t>
      </w:r>
      <w:r>
        <w:rPr>
          <w:rFonts w:ascii="Times New Roman" w:hAnsi="Times New Roman" w:cs="Times New Roman"/>
          <w:lang w:val="bg-BG"/>
        </w:rPr>
        <w:t xml:space="preserve"> не накърняват по никакъв начин </w:t>
      </w:r>
      <w:r w:rsidRPr="0071068D">
        <w:rPr>
          <w:rFonts w:ascii="Times New Roman" w:hAnsi="Times New Roman" w:cs="Times New Roman"/>
          <w:lang w:val="bg-BG"/>
        </w:rPr>
        <w:t>правото на държавите да въвеждат такива закони, каквито</w:t>
      </w:r>
      <w:r>
        <w:rPr>
          <w:rFonts w:ascii="Times New Roman" w:hAnsi="Times New Roman" w:cs="Times New Roman"/>
          <w:lang w:val="bg-BG"/>
        </w:rPr>
        <w:t xml:space="preserve"> </w:t>
      </w:r>
      <w:r w:rsidRPr="0071068D">
        <w:rPr>
          <w:rFonts w:ascii="Times New Roman" w:hAnsi="Times New Roman" w:cs="Times New Roman"/>
          <w:lang w:val="bg-BG"/>
        </w:rPr>
        <w:t>сметнат за необходими за осъществяването на контрол върху</w:t>
      </w:r>
      <w:r>
        <w:rPr>
          <w:rFonts w:ascii="Times New Roman" w:hAnsi="Times New Roman" w:cs="Times New Roman"/>
          <w:lang w:val="bg-BG"/>
        </w:rPr>
        <w:t xml:space="preserve"> </w:t>
      </w:r>
      <w:r w:rsidRPr="0071068D">
        <w:rPr>
          <w:rFonts w:ascii="Times New Roman" w:hAnsi="Times New Roman" w:cs="Times New Roman"/>
          <w:lang w:val="bg-BG"/>
        </w:rPr>
        <w:t>ползването на притежанията в съответствие с общия интерес или</w:t>
      </w:r>
      <w:r>
        <w:rPr>
          <w:rFonts w:ascii="Times New Roman" w:hAnsi="Times New Roman" w:cs="Times New Roman"/>
          <w:lang w:val="bg-BG"/>
        </w:rPr>
        <w:t xml:space="preserve"> </w:t>
      </w:r>
      <w:r w:rsidRPr="0071068D">
        <w:rPr>
          <w:rFonts w:ascii="Times New Roman" w:hAnsi="Times New Roman" w:cs="Times New Roman"/>
          <w:lang w:val="bg-BG"/>
        </w:rPr>
        <w:t>за осигуряване на плащането на данъци или други постъпления</w:t>
      </w:r>
      <w:r>
        <w:rPr>
          <w:rFonts w:ascii="Times New Roman" w:hAnsi="Times New Roman" w:cs="Times New Roman"/>
          <w:lang w:val="bg-BG"/>
        </w:rPr>
        <w:t xml:space="preserve"> </w:t>
      </w:r>
      <w:r w:rsidRPr="0071068D">
        <w:rPr>
          <w:rFonts w:ascii="Times New Roman" w:hAnsi="Times New Roman" w:cs="Times New Roman"/>
          <w:lang w:val="bg-BG"/>
        </w:rPr>
        <w:t>или глоби.</w:t>
      </w:r>
      <w:r w:rsidR="00001A8E" w:rsidRPr="00410E32">
        <w:rPr>
          <w:rFonts w:ascii="Times New Roman" w:hAnsi="Times New Roman" w:cs="Times New Roman"/>
          <w:lang w:val="bg-BG"/>
        </w:rPr>
        <w:t>“</w:t>
      </w:r>
      <w:r w:rsidR="00001A8E">
        <w:rPr>
          <w:rFonts w:ascii="Times New Roman" w:hAnsi="Times New Roman" w:cs="Times New Roman"/>
          <w:lang w:val="bg-BG"/>
        </w:rPr>
        <w:t xml:space="preserve">  </w:t>
      </w:r>
    </w:p>
    <w:p w14:paraId="2A229A62" w14:textId="77777777" w:rsidR="004D64E5" w:rsidRPr="006D7B48" w:rsidRDefault="00FB119C">
      <w:pPr>
        <w:pStyle w:val="JuPara"/>
        <w:rPr>
          <w:b/>
          <w:bCs/>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7</w:t>
      </w:r>
      <w:r w:rsidRPr="006D7B48">
        <w:rPr>
          <w:lang w:val="bg-BG"/>
        </w:rPr>
        <w:fldChar w:fldCharType="end"/>
      </w:r>
      <w:r w:rsidRPr="006D7B48">
        <w:rPr>
          <w:lang w:val="bg-BG"/>
        </w:rPr>
        <w:t xml:space="preserve">.  </w:t>
      </w:r>
      <w:r w:rsidR="00001A8E">
        <w:rPr>
          <w:lang w:val="bg-BG"/>
        </w:rPr>
        <w:t>Случаите</w:t>
      </w:r>
      <w:r w:rsidRPr="006D7B48">
        <w:rPr>
          <w:lang w:val="bg-BG"/>
        </w:rPr>
        <w:t xml:space="preserve"> са от </w:t>
      </w:r>
      <w:r w:rsidR="00001A8E">
        <w:rPr>
          <w:lang w:val="bg-BG"/>
        </w:rPr>
        <w:t>вида</w:t>
      </w:r>
      <w:r w:rsidRPr="006D7B48">
        <w:rPr>
          <w:lang w:val="bg-BG"/>
        </w:rPr>
        <w:t xml:space="preserve">, разгледан във водещото решение </w:t>
      </w:r>
      <w:r w:rsidRPr="006D7B48">
        <w:rPr>
          <w:i/>
          <w:iCs/>
          <w:lang w:val="bg-BG"/>
        </w:rPr>
        <w:t xml:space="preserve">Тодоров и други срещу България </w:t>
      </w:r>
      <w:r w:rsidRPr="006D7B48">
        <w:rPr>
          <w:lang w:val="bg-BG"/>
        </w:rPr>
        <w:t>(№ 50705/11 и 6 други, 13 юли 2021 г.).</w:t>
      </w:r>
      <w:r w:rsidR="00001A8E">
        <w:rPr>
          <w:lang w:val="bg-BG"/>
        </w:rPr>
        <w:t xml:space="preserve"> </w:t>
      </w:r>
    </w:p>
    <w:p w14:paraId="0C895B4D" w14:textId="00C00BC8"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8</w:t>
      </w:r>
      <w:r w:rsidRPr="006D7B48">
        <w:rPr>
          <w:lang w:val="bg-BG"/>
        </w:rPr>
        <w:fldChar w:fldCharType="end"/>
      </w:r>
      <w:r w:rsidRPr="006D7B48">
        <w:rPr>
          <w:lang w:val="bg-BG"/>
        </w:rPr>
        <w:t xml:space="preserve">.  По делото </w:t>
      </w:r>
      <w:r w:rsidR="00BE4428">
        <w:rPr>
          <w:i/>
          <w:iCs/>
          <w:lang w:val="bg-BG"/>
        </w:rPr>
        <w:t>Тимченко</w:t>
      </w:r>
      <w:r w:rsidRPr="006D7B48">
        <w:rPr>
          <w:i/>
          <w:iCs/>
          <w:lang w:val="bg-BG"/>
        </w:rPr>
        <w:t xml:space="preserve"> и други </w:t>
      </w:r>
      <w:r w:rsidRPr="006D7B48">
        <w:rPr>
          <w:lang w:val="bg-BG"/>
        </w:rPr>
        <w:t xml:space="preserve">(жалба № 30642/21) </w:t>
      </w:r>
      <w:r w:rsidR="00773B7E">
        <w:rPr>
          <w:lang w:val="bg-BG"/>
        </w:rPr>
        <w:t>Правителството</w:t>
      </w:r>
      <w:r w:rsidRPr="006D7B48">
        <w:rPr>
          <w:lang w:val="bg-BG"/>
        </w:rPr>
        <w:t xml:space="preserve"> повдига две възражения за недопустимост. На първо място</w:t>
      </w:r>
      <w:r w:rsidR="00FB03A4">
        <w:rPr>
          <w:lang w:val="bg-BG"/>
        </w:rPr>
        <w:t>,</w:t>
      </w:r>
      <w:r w:rsidRPr="006D7B48">
        <w:rPr>
          <w:lang w:val="bg-BG"/>
        </w:rPr>
        <w:t xml:space="preserve"> </w:t>
      </w:r>
      <w:r w:rsidR="00847C8B">
        <w:rPr>
          <w:lang w:val="bg-BG"/>
        </w:rPr>
        <w:t>Правителството твърди</w:t>
      </w:r>
      <w:r w:rsidRPr="006D7B48">
        <w:rPr>
          <w:lang w:val="bg-BG"/>
        </w:rPr>
        <w:t xml:space="preserve">, че жалбоподателите не са изчерпали наличните вътрешноправни средства за защита, тъй като не са предявили иск срещу държавата за непозволено увреждане, </w:t>
      </w:r>
      <w:r w:rsidR="00847C8B">
        <w:rPr>
          <w:lang w:val="bg-BG"/>
        </w:rPr>
        <w:t>когато им е станало известно</w:t>
      </w:r>
      <w:r w:rsidRPr="006D7B48">
        <w:rPr>
          <w:lang w:val="bg-BG"/>
        </w:rPr>
        <w:t xml:space="preserve">, че част от искането за </w:t>
      </w:r>
      <w:r w:rsidR="00847C8B">
        <w:rPr>
          <w:lang w:val="bg-BG"/>
        </w:rPr>
        <w:t>отнемане</w:t>
      </w:r>
      <w:r w:rsidRPr="006D7B48">
        <w:rPr>
          <w:lang w:val="bg-BG"/>
        </w:rPr>
        <w:t xml:space="preserve"> срещу тях е било отхвърлено (вж. описанието на фактите в приложената таблица). </w:t>
      </w:r>
      <w:r w:rsidR="00847C8B">
        <w:rPr>
          <w:lang w:val="bg-BG"/>
        </w:rPr>
        <w:t>Подобни</w:t>
      </w:r>
      <w:r w:rsidRPr="006D7B48">
        <w:rPr>
          <w:lang w:val="bg-BG"/>
        </w:rPr>
        <w:t xml:space="preserve"> възражения обаче вече са били отхвърлени по делото </w:t>
      </w:r>
      <w:r w:rsidRPr="006D7B48">
        <w:rPr>
          <w:i/>
          <w:iCs/>
          <w:lang w:val="bg-BG"/>
        </w:rPr>
        <w:t xml:space="preserve">Тодоров и други </w:t>
      </w:r>
      <w:r w:rsidRPr="006D7B48">
        <w:rPr>
          <w:lang w:val="bg-BG"/>
        </w:rPr>
        <w:t xml:space="preserve">(цитирано по-горе, § 138) и Съдът не счита за необходимо да повтаря вече изложените мотиви. Правителството твърди също така, че жалбоподателите са злоупотребили с правото си на индивидуална жалба, тъй като се твърди, че не са информирали своевременно Съда за опита си да възобновят производството по отнемане на имущество (вж. отново описанието на фактите в приложената таблица). Съдът отхвърля и това възражение. </w:t>
      </w:r>
      <w:r w:rsidR="003F2CF5">
        <w:rPr>
          <w:lang w:val="bg-BG"/>
        </w:rPr>
        <w:t>В действителност</w:t>
      </w:r>
      <w:r w:rsidR="003F2CF5" w:rsidRPr="006D7B48">
        <w:rPr>
          <w:lang w:val="bg-BG"/>
        </w:rPr>
        <w:t xml:space="preserve"> </w:t>
      </w:r>
      <w:r w:rsidR="003F2CF5">
        <w:rPr>
          <w:lang w:val="bg-BG"/>
        </w:rPr>
        <w:t>ж</w:t>
      </w:r>
      <w:r w:rsidR="003F2CF5" w:rsidRPr="006D7B48">
        <w:rPr>
          <w:lang w:val="bg-BG"/>
        </w:rPr>
        <w:t xml:space="preserve">албоподателите </w:t>
      </w:r>
      <w:r w:rsidRPr="006D7B48">
        <w:rPr>
          <w:lang w:val="bg-BG"/>
        </w:rPr>
        <w:t xml:space="preserve">информират за отхвърлянето на искането им за възобновяване през септември 2022 г., малко след като Върховният касационен съд постановява решението си през август 2022 г. Освен това информацията относно неуспешния опит за възобновяване на производството не е от съществено значение, нито е свързана със същността на делото и </w:t>
      </w:r>
      <w:r w:rsidR="00981EB7">
        <w:rPr>
          <w:lang w:val="bg-BG"/>
        </w:rPr>
        <w:t>евентуално</w:t>
      </w:r>
      <w:r w:rsidR="00FB03A4">
        <w:rPr>
          <w:lang w:val="bg-BG"/>
        </w:rPr>
        <w:t>то</w:t>
      </w:r>
      <w:r w:rsidR="00981EB7">
        <w:rPr>
          <w:lang w:val="bg-BG"/>
        </w:rPr>
        <w:t xml:space="preserve"> неизпълнение на задължението </w:t>
      </w:r>
      <w:r w:rsidRPr="006D7B48">
        <w:rPr>
          <w:lang w:val="bg-BG"/>
        </w:rPr>
        <w:t>на жалбоподателите да информират Съда за нея не би обосновал</w:t>
      </w:r>
      <w:r w:rsidR="00FB03A4">
        <w:rPr>
          <w:lang w:val="bg-BG"/>
        </w:rPr>
        <w:t>о</w:t>
      </w:r>
      <w:r w:rsidRPr="006D7B48">
        <w:rPr>
          <w:lang w:val="bg-BG"/>
        </w:rPr>
        <w:t xml:space="preserve"> отхвърлянето на жалбата</w:t>
      </w:r>
      <w:r w:rsidR="00FB03A4">
        <w:rPr>
          <w:lang w:val="bg-BG"/>
        </w:rPr>
        <w:t>,</w:t>
      </w:r>
      <w:r w:rsidRPr="006D7B48">
        <w:rPr>
          <w:lang w:val="bg-BG"/>
        </w:rPr>
        <w:t xml:space="preserve"> поради злоупотреба</w:t>
      </w:r>
      <w:r w:rsidR="00847C8B">
        <w:rPr>
          <w:lang w:val="bg-BG"/>
        </w:rPr>
        <w:t xml:space="preserve"> с право</w:t>
      </w:r>
      <w:r w:rsidRPr="006D7B48">
        <w:rPr>
          <w:lang w:val="bg-BG"/>
        </w:rPr>
        <w:t>.</w:t>
      </w:r>
      <w:r w:rsidR="00847C8B">
        <w:rPr>
          <w:lang w:val="bg-BG"/>
        </w:rPr>
        <w:t xml:space="preserve"> </w:t>
      </w:r>
    </w:p>
    <w:p w14:paraId="0C804735" w14:textId="384CB63F"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9</w:t>
      </w:r>
      <w:r w:rsidRPr="006D7B48">
        <w:rPr>
          <w:lang w:val="bg-BG"/>
        </w:rPr>
        <w:fldChar w:fldCharType="end"/>
      </w:r>
      <w:r w:rsidRPr="006D7B48">
        <w:rPr>
          <w:lang w:val="bg-BG"/>
        </w:rPr>
        <w:t xml:space="preserve">.  Както вече беше отбелязано, Съдът е приел водещо решение срещу България относно отнемането на </w:t>
      </w:r>
      <w:r w:rsidR="00ED4347">
        <w:rPr>
          <w:lang w:val="bg-BG"/>
        </w:rPr>
        <w:t xml:space="preserve">имущество, </w:t>
      </w:r>
      <w:r w:rsidR="00D523B2" w:rsidRPr="00D523B2">
        <w:rPr>
          <w:lang w:val="bg-BG"/>
        </w:rPr>
        <w:t>за което се предполага, че е придобито от престъпна дейност</w:t>
      </w:r>
      <w:r w:rsidR="00D523B2">
        <w:rPr>
          <w:lang w:val="bg-BG"/>
        </w:rPr>
        <w:t>,</w:t>
      </w:r>
      <w:r w:rsidR="00D523B2" w:rsidRPr="00D523B2" w:rsidDel="00D523B2">
        <w:rPr>
          <w:lang w:val="bg-BG"/>
        </w:rPr>
        <w:t xml:space="preserve"> </w:t>
      </w:r>
      <w:r w:rsidRPr="006D7B48">
        <w:rPr>
          <w:lang w:val="bg-BG"/>
        </w:rPr>
        <w:t xml:space="preserve">по същото законодателство, което се прилага по разглежданите дела, а именно </w:t>
      </w:r>
      <w:r w:rsidR="00847C8B" w:rsidRPr="00410E32">
        <w:rPr>
          <w:rFonts w:ascii="Times New Roman" w:eastAsia="Times New Roman" w:hAnsi="Times New Roman" w:cs="Times New Roman"/>
          <w:lang w:val="bg-BG"/>
        </w:rPr>
        <w:t>Закона за отнемане в полза на държавата на имущество, придобито от престъпна дейност от 2005 г.</w:t>
      </w:r>
      <w:r w:rsidRPr="006D7B48">
        <w:rPr>
          <w:lang w:val="bg-BG"/>
        </w:rPr>
        <w:t xml:space="preserve"> (наричан по-нататък </w:t>
      </w:r>
      <w:r w:rsidR="006D7B48">
        <w:rPr>
          <w:lang w:val="bg-BG"/>
        </w:rPr>
        <w:t>„</w:t>
      </w:r>
      <w:r w:rsidRPr="006D7B48">
        <w:rPr>
          <w:lang w:val="bg-BG"/>
        </w:rPr>
        <w:t>Законът от 2005 г.</w:t>
      </w:r>
      <w:r w:rsidR="006D7B48">
        <w:rPr>
          <w:lang w:val="bg-BG"/>
        </w:rPr>
        <w:t>“</w:t>
      </w:r>
      <w:r w:rsidRPr="006D7B48">
        <w:rPr>
          <w:lang w:val="bg-BG"/>
        </w:rPr>
        <w:t xml:space="preserve">) - вж. </w:t>
      </w:r>
      <w:r w:rsidRPr="006D7B48">
        <w:rPr>
          <w:i/>
          <w:iCs/>
          <w:lang w:val="bg-BG"/>
        </w:rPr>
        <w:t xml:space="preserve">дело Тодоров и други </w:t>
      </w:r>
      <w:r w:rsidRPr="006D7B48">
        <w:rPr>
          <w:lang w:val="bg-BG"/>
        </w:rPr>
        <w:t xml:space="preserve">(цитирано по-горе). Съдът установява някои потенциални недостатъци в Закона от 2005 г. и в начина, по който е бил приложен, по-специално </w:t>
      </w:r>
      <w:r w:rsidR="00847C8B" w:rsidRPr="00410E32">
        <w:rPr>
          <w:rFonts w:ascii="Times New Roman" w:hAnsi="Times New Roman" w:cs="Times New Roman"/>
          <w:lang w:val="bg-BG"/>
        </w:rPr>
        <w:t xml:space="preserve">комбинирания ефект от широкия обхват на неговото приложение - по отношение на предикатните престъпления и по отношение на периодите, за които се проверяват приходите и разходите на обвиняемите, трудностите за обвиняемите да докажат </w:t>
      </w:r>
      <w:r w:rsidR="00847C8B" w:rsidRPr="00410E32">
        <w:rPr>
          <w:rFonts w:ascii="Times New Roman" w:eastAsia="Times New Roman" w:hAnsi="Times New Roman" w:cs="Times New Roman"/>
          <w:lang w:val="bg-BG"/>
        </w:rPr>
        <w:t>това, което съдилищата считат за „законен“ доход през такъв период</w:t>
      </w:r>
      <w:r w:rsidR="00847C8B" w:rsidRPr="00410E32">
        <w:rPr>
          <w:rFonts w:ascii="Times New Roman" w:hAnsi="Times New Roman" w:cs="Times New Roman"/>
          <w:lang w:val="bg-BG"/>
        </w:rPr>
        <w:t xml:space="preserve">, </w:t>
      </w:r>
      <w:r w:rsidR="00847C8B" w:rsidRPr="00410E32">
        <w:rPr>
          <w:rFonts w:ascii="Times New Roman" w:eastAsia="Times New Roman" w:hAnsi="Times New Roman" w:cs="Times New Roman"/>
          <w:lang w:val="bg-BG"/>
        </w:rPr>
        <w:t xml:space="preserve">като се вземе предвид освен това инфлацията и икономическите промени, и презумпцията, че всяко имущество, за което не е доказано, </w:t>
      </w:r>
      <w:r w:rsidR="00847C8B" w:rsidRPr="00410E32">
        <w:rPr>
          <w:rFonts w:ascii="Times New Roman" w:eastAsia="Times New Roman" w:hAnsi="Times New Roman" w:cs="Times New Roman"/>
          <w:lang w:val="bg-BG"/>
        </w:rPr>
        <w:lastRenderedPageBreak/>
        <w:t>че има „законен“ произход, е имущество, придобито от престъпна дейност</w:t>
      </w:r>
      <w:r w:rsidR="00847C8B" w:rsidRPr="006D7B48">
        <w:rPr>
          <w:lang w:val="bg-BG"/>
        </w:rPr>
        <w:t xml:space="preserve"> </w:t>
      </w:r>
      <w:r w:rsidRPr="006D7B48">
        <w:rPr>
          <w:lang w:val="bg-BG"/>
        </w:rPr>
        <w:t xml:space="preserve">(вж. цитираното по-горе решение </w:t>
      </w:r>
      <w:r w:rsidR="00BE4428">
        <w:rPr>
          <w:i/>
          <w:iCs/>
          <w:lang w:val="bg-BG"/>
        </w:rPr>
        <w:t>Тодоров и други</w:t>
      </w:r>
      <w:r w:rsidRPr="006D7B48">
        <w:rPr>
          <w:lang w:val="bg-BG"/>
        </w:rPr>
        <w:t xml:space="preserve">, §§ 200-09). </w:t>
      </w:r>
      <w:r w:rsidR="00847C8B" w:rsidRPr="00410E32">
        <w:rPr>
          <w:rFonts w:ascii="Times New Roman" w:hAnsi="Times New Roman" w:cs="Times New Roman"/>
          <w:lang w:val="bg-BG"/>
        </w:rPr>
        <w:t>Съдът намира, че макар тези потенциални недостатъци да не са достатъчни, за да се приеме, че всяко отнемане по Закона от 2005 г. е в противоречие с чл</w:t>
      </w:r>
      <w:r w:rsidR="001B7923">
        <w:rPr>
          <w:rFonts w:ascii="Times New Roman" w:hAnsi="Times New Roman" w:cs="Times New Roman"/>
          <w:lang w:val="bg-BG"/>
        </w:rPr>
        <w:t>ен</w:t>
      </w:r>
      <w:r w:rsidR="00847C8B" w:rsidRPr="00410E32">
        <w:rPr>
          <w:rFonts w:ascii="Times New Roman" w:hAnsi="Times New Roman" w:cs="Times New Roman"/>
          <w:lang w:val="bg-BG"/>
        </w:rPr>
        <w:t xml:space="preserve"> 1 от Протокол № 1, те със сигурност са създали значителна тежест за обвиняемите в производствата за отнемане и са </w:t>
      </w:r>
      <w:r w:rsidR="001550C9" w:rsidRPr="00410E32">
        <w:rPr>
          <w:rFonts w:ascii="Times New Roman" w:hAnsi="Times New Roman" w:cs="Times New Roman"/>
          <w:lang w:val="bg-BG"/>
        </w:rPr>
        <w:t>мо</w:t>
      </w:r>
      <w:r w:rsidR="001550C9">
        <w:rPr>
          <w:rFonts w:ascii="Times New Roman" w:hAnsi="Times New Roman" w:cs="Times New Roman"/>
          <w:lang w:val="bg-BG"/>
        </w:rPr>
        <w:t>гли</w:t>
      </w:r>
      <w:r w:rsidR="001550C9" w:rsidRPr="00410E32">
        <w:rPr>
          <w:rFonts w:ascii="Times New Roman" w:hAnsi="Times New Roman" w:cs="Times New Roman"/>
          <w:lang w:val="bg-BG"/>
        </w:rPr>
        <w:t xml:space="preserve"> </w:t>
      </w:r>
      <w:r w:rsidR="00847C8B" w:rsidRPr="00410E32">
        <w:rPr>
          <w:rFonts w:ascii="Times New Roman" w:hAnsi="Times New Roman" w:cs="Times New Roman"/>
          <w:lang w:val="bg-BG"/>
        </w:rPr>
        <w:t>да наклонят баланса в полза на държавата. Ето защо, като противовес и гаранция за правата на жалбоподателите, е от решаващо значение националните съдилища</w:t>
      </w:r>
      <w:r w:rsidRPr="006D7B48">
        <w:rPr>
          <w:lang w:val="bg-BG"/>
        </w:rPr>
        <w:t xml:space="preserve"> да предоставят в решенията си някои подробности относно престъпното поведение, от което се твърди, че </w:t>
      </w:r>
      <w:r w:rsidR="00847C8B">
        <w:rPr>
          <w:lang w:val="bg-BG"/>
        </w:rPr>
        <w:t>е придобито</w:t>
      </w:r>
      <w:r w:rsidRPr="006D7B48">
        <w:rPr>
          <w:lang w:val="bg-BG"/>
        </w:rPr>
        <w:t xml:space="preserve"> имуществото, </w:t>
      </w:r>
      <w:r w:rsidR="00847C8B">
        <w:rPr>
          <w:lang w:val="bg-BG"/>
        </w:rPr>
        <w:t>за което се иска</w:t>
      </w:r>
      <w:r w:rsidRPr="006D7B48">
        <w:rPr>
          <w:lang w:val="bg-BG"/>
        </w:rPr>
        <w:t xml:space="preserve"> </w:t>
      </w:r>
      <w:r w:rsidR="001B7923">
        <w:rPr>
          <w:lang w:val="bg-BG"/>
        </w:rPr>
        <w:t>отнемане в полза на държавата</w:t>
      </w:r>
      <w:r w:rsidRPr="006D7B48">
        <w:rPr>
          <w:lang w:val="bg-BG"/>
        </w:rPr>
        <w:t>, и да покажат по обоснован начин, че това имущество би могло да бъде доход от т</w:t>
      </w:r>
      <w:r w:rsidR="00BE4428">
        <w:rPr>
          <w:lang w:val="bg-BG"/>
        </w:rPr>
        <w:t>акова престъпно поведение (пак там</w:t>
      </w:r>
      <w:r w:rsidRPr="006D7B48">
        <w:rPr>
          <w:lang w:val="bg-BG"/>
        </w:rPr>
        <w:t>, §§ 210-15).</w:t>
      </w:r>
      <w:r w:rsidR="00847C8B">
        <w:rPr>
          <w:lang w:val="bg-BG"/>
        </w:rPr>
        <w:t xml:space="preserve"> </w:t>
      </w:r>
    </w:p>
    <w:p w14:paraId="30387281" w14:textId="71F8504C"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10</w:t>
      </w:r>
      <w:r w:rsidRPr="006D7B48">
        <w:rPr>
          <w:lang w:val="bg-BG"/>
        </w:rPr>
        <w:fldChar w:fldCharType="end"/>
      </w:r>
      <w:r w:rsidRPr="006D7B48">
        <w:rPr>
          <w:lang w:val="bg-BG"/>
        </w:rPr>
        <w:t xml:space="preserve">.  </w:t>
      </w:r>
      <w:r w:rsidR="00847C8B" w:rsidRPr="00410E32">
        <w:rPr>
          <w:rFonts w:ascii="Times New Roman" w:eastAsia="Times New Roman" w:hAnsi="Times New Roman" w:cs="Times New Roman"/>
          <w:lang w:val="bg-BG"/>
        </w:rPr>
        <w:t>Прилагайки тези изисквания към конкретните случаи, разгледани във водещото решение, Съдът установява нарушение на чл</w:t>
      </w:r>
      <w:r w:rsidR="00BE543E">
        <w:rPr>
          <w:rFonts w:ascii="Times New Roman" w:eastAsia="Times New Roman" w:hAnsi="Times New Roman" w:cs="Times New Roman"/>
          <w:lang w:val="bg-BG"/>
        </w:rPr>
        <w:t>ен</w:t>
      </w:r>
      <w:r w:rsidR="00BE543E" w:rsidRPr="00410E32">
        <w:rPr>
          <w:rFonts w:ascii="Times New Roman" w:eastAsia="Times New Roman" w:hAnsi="Times New Roman" w:cs="Times New Roman"/>
          <w:lang w:val="bg-BG"/>
        </w:rPr>
        <w:t xml:space="preserve"> </w:t>
      </w:r>
      <w:r w:rsidR="00847C8B" w:rsidRPr="00410E32">
        <w:rPr>
          <w:rFonts w:ascii="Times New Roman" w:eastAsia="Times New Roman" w:hAnsi="Times New Roman" w:cs="Times New Roman"/>
          <w:lang w:val="bg-BG"/>
        </w:rPr>
        <w:t>1 от Протокол № 1 в тези от тях, в които националните съдилища не са успели да обосноват съществуването на причинно-следствената връзка, определена по-горе, и са разпоредили отнемане на имущество, позовавайки се единствено на презумпцията, съдържаща се в Закона от 2005 г., и на несъответствията между разходите на жалбоподателите и техните „законни“ доходи през съответните периоди (вж. §§ 217-50 от решението).</w:t>
      </w:r>
      <w:r w:rsidRPr="006D7B48">
        <w:rPr>
          <w:lang w:val="bg-BG"/>
        </w:rPr>
        <w:t xml:space="preserve"> От друга страна, Съдът не намира нарушение в случаите, в които е било доказано наличието на такава причинно-следствена връзка и в които националните съдилища са установили по разумен начин, че имуществото, чието отнемане се иска, е придобито от </w:t>
      </w:r>
      <w:r w:rsidR="00847C8B">
        <w:rPr>
          <w:lang w:val="bg-BG"/>
        </w:rPr>
        <w:t>престъпна дейност</w:t>
      </w:r>
      <w:r w:rsidRPr="006D7B48">
        <w:rPr>
          <w:lang w:val="bg-BG"/>
        </w:rPr>
        <w:t xml:space="preserve"> (вж. §§ 251-81).</w:t>
      </w:r>
      <w:r w:rsidR="00847C8B">
        <w:rPr>
          <w:lang w:val="bg-BG"/>
        </w:rPr>
        <w:t xml:space="preserve"> </w:t>
      </w:r>
    </w:p>
    <w:p w14:paraId="008D85D3" w14:textId="5E2D6367"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11</w:t>
      </w:r>
      <w:r w:rsidRPr="006D7B48">
        <w:rPr>
          <w:lang w:val="bg-BG"/>
        </w:rPr>
        <w:fldChar w:fldCharType="end"/>
      </w:r>
      <w:r w:rsidRPr="006D7B48">
        <w:rPr>
          <w:lang w:val="bg-BG"/>
        </w:rPr>
        <w:t xml:space="preserve">.  Правителството твърди, че както и в случаите, разгледани в делото </w:t>
      </w:r>
      <w:r w:rsidR="006D7B48">
        <w:rPr>
          <w:lang w:val="bg-BG"/>
        </w:rPr>
        <w:t>„</w:t>
      </w:r>
      <w:r w:rsidRPr="006D7B48">
        <w:rPr>
          <w:i/>
          <w:iCs/>
          <w:lang w:val="bg-BG"/>
        </w:rPr>
        <w:t>Тодоров и други</w:t>
      </w:r>
      <w:r w:rsidR="006D7B48">
        <w:rPr>
          <w:i/>
          <w:iCs/>
          <w:lang w:val="bg-BG"/>
        </w:rPr>
        <w:t>“</w:t>
      </w:r>
      <w:r w:rsidRPr="006D7B48">
        <w:rPr>
          <w:i/>
          <w:iCs/>
          <w:lang w:val="bg-BG"/>
        </w:rPr>
        <w:t xml:space="preserve">, </w:t>
      </w:r>
      <w:r w:rsidRPr="006D7B48">
        <w:rPr>
          <w:lang w:val="bg-BG"/>
        </w:rPr>
        <w:t>където не е установено нарушение на правата на жалбоподателите</w:t>
      </w:r>
      <w:r w:rsidR="00C72409" w:rsidRPr="006D7B48">
        <w:rPr>
          <w:lang w:val="bg-BG"/>
        </w:rPr>
        <w:t xml:space="preserve">, </w:t>
      </w:r>
      <w:r w:rsidRPr="006D7B48">
        <w:rPr>
          <w:lang w:val="bg-BG"/>
        </w:rPr>
        <w:t xml:space="preserve">в разглежданите случаи националните съдилища са извършили </w:t>
      </w:r>
      <w:r w:rsidR="00847C8B">
        <w:rPr>
          <w:lang w:val="bg-BG"/>
        </w:rPr>
        <w:t>необходимата оценка</w:t>
      </w:r>
      <w:r w:rsidRPr="006D7B48">
        <w:rPr>
          <w:lang w:val="bg-BG"/>
        </w:rPr>
        <w:t xml:space="preserve"> и са </w:t>
      </w:r>
      <w:r w:rsidR="006D7B48">
        <w:rPr>
          <w:lang w:val="bg-BG"/>
        </w:rPr>
        <w:t>„</w:t>
      </w:r>
      <w:r w:rsidR="00847C8B">
        <w:rPr>
          <w:lang w:val="bg-BG"/>
        </w:rPr>
        <w:t>установили ясно</w:t>
      </w:r>
      <w:r w:rsidR="006D7B48">
        <w:rPr>
          <w:lang w:val="bg-BG"/>
        </w:rPr>
        <w:t>“</w:t>
      </w:r>
      <w:r w:rsidRPr="006D7B48">
        <w:rPr>
          <w:lang w:val="bg-BG"/>
        </w:rPr>
        <w:t xml:space="preserve"> причинно-следствената връзка между </w:t>
      </w:r>
      <w:r w:rsidR="006D7B48">
        <w:rPr>
          <w:lang w:val="bg-BG"/>
        </w:rPr>
        <w:t>„</w:t>
      </w:r>
      <w:r w:rsidRPr="006D7B48">
        <w:rPr>
          <w:lang w:val="bg-BG"/>
        </w:rPr>
        <w:t>престъпната дейност</w:t>
      </w:r>
      <w:r w:rsidR="006D7B48">
        <w:rPr>
          <w:lang w:val="bg-BG"/>
        </w:rPr>
        <w:t>“</w:t>
      </w:r>
      <w:r w:rsidRPr="006D7B48">
        <w:rPr>
          <w:lang w:val="bg-BG"/>
        </w:rPr>
        <w:t xml:space="preserve"> на жалбоподателите и </w:t>
      </w:r>
      <w:r w:rsidR="00ED58B5">
        <w:rPr>
          <w:lang w:val="bg-BG"/>
        </w:rPr>
        <w:t>отнетото</w:t>
      </w:r>
      <w:r w:rsidR="00ED58B5" w:rsidRPr="006D7B48">
        <w:rPr>
          <w:lang w:val="bg-BG"/>
        </w:rPr>
        <w:t xml:space="preserve"> </w:t>
      </w:r>
      <w:r w:rsidRPr="006D7B48">
        <w:rPr>
          <w:lang w:val="bg-BG"/>
        </w:rPr>
        <w:t>имущество.</w:t>
      </w:r>
      <w:r w:rsidR="00847C8B">
        <w:rPr>
          <w:lang w:val="bg-BG"/>
        </w:rPr>
        <w:t xml:space="preserve"> </w:t>
      </w:r>
    </w:p>
    <w:p w14:paraId="5053A3A7" w14:textId="77F87521"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12</w:t>
      </w:r>
      <w:r w:rsidRPr="006D7B48">
        <w:rPr>
          <w:noProof/>
          <w:lang w:val="bg-BG"/>
        </w:rPr>
        <w:fldChar w:fldCharType="end"/>
      </w:r>
      <w:r w:rsidR="007D7E6A" w:rsidRPr="006D7B48">
        <w:rPr>
          <w:lang w:val="bg-BG"/>
        </w:rPr>
        <w:t xml:space="preserve">.  Въпреки това Съдът отбелязва, че в разглежданите случаи предикатните престъпления не са донесли никаква финансова изгода, а властите не са посочили каква друга </w:t>
      </w:r>
      <w:r w:rsidR="006D7B48">
        <w:rPr>
          <w:lang w:val="bg-BG"/>
        </w:rPr>
        <w:t>„</w:t>
      </w:r>
      <w:r w:rsidR="007D7E6A" w:rsidRPr="006D7B48">
        <w:rPr>
          <w:lang w:val="bg-BG"/>
        </w:rPr>
        <w:t>престъпна дейност</w:t>
      </w:r>
      <w:r w:rsidR="006D7B48">
        <w:rPr>
          <w:lang w:val="bg-BG"/>
        </w:rPr>
        <w:t>“</w:t>
      </w:r>
      <w:r w:rsidR="007D7E6A" w:rsidRPr="006D7B48">
        <w:rPr>
          <w:lang w:val="bg-BG"/>
        </w:rPr>
        <w:t xml:space="preserve"> биха могли да извършват жалбоподателите. </w:t>
      </w:r>
      <w:r w:rsidR="005B35A8">
        <w:rPr>
          <w:lang w:val="bg-BG"/>
        </w:rPr>
        <w:t>И</w:t>
      </w:r>
      <w:r w:rsidR="007D7E6A" w:rsidRPr="006D7B48">
        <w:rPr>
          <w:lang w:val="bg-BG"/>
        </w:rPr>
        <w:t xml:space="preserve">зглежда, че по делото </w:t>
      </w:r>
      <w:r w:rsidR="007D7E6A" w:rsidRPr="006D7B48">
        <w:rPr>
          <w:i/>
          <w:iCs/>
          <w:lang w:val="bg-BG"/>
        </w:rPr>
        <w:t xml:space="preserve">Кулинов </w:t>
      </w:r>
      <w:r w:rsidR="007D7E6A" w:rsidRPr="006D7B48">
        <w:rPr>
          <w:lang w:val="bg-BG"/>
        </w:rPr>
        <w:t xml:space="preserve">(жалба № 28151/15) националните съдилища са приели, че жалбоподателят е извършил други престъпления от същия вид като това, което е предизвикало </w:t>
      </w:r>
      <w:r w:rsidR="005B35A8">
        <w:rPr>
          <w:lang w:val="bg-BG"/>
        </w:rPr>
        <w:t xml:space="preserve">образуването на </w:t>
      </w:r>
      <w:r w:rsidR="007D7E6A" w:rsidRPr="006D7B48">
        <w:rPr>
          <w:lang w:val="bg-BG"/>
        </w:rPr>
        <w:t xml:space="preserve">производството за отнемане на имущество, тъй като са отбелязали датата, на която тези престъпления са били криминализирани (вж. описанието на фактите в приложената таблица), но подобно предположение не е подкрепено с никакви доказателства. По делото </w:t>
      </w:r>
      <w:r w:rsidR="00BE4428">
        <w:rPr>
          <w:i/>
          <w:iCs/>
          <w:lang w:val="bg-BG"/>
        </w:rPr>
        <w:t>Славков</w:t>
      </w:r>
      <w:r w:rsidR="007D7E6A" w:rsidRPr="006D7B48">
        <w:rPr>
          <w:i/>
          <w:iCs/>
          <w:lang w:val="bg-BG"/>
        </w:rPr>
        <w:t xml:space="preserve"> </w:t>
      </w:r>
      <w:r w:rsidR="007D7E6A" w:rsidRPr="006D7B48">
        <w:rPr>
          <w:lang w:val="bg-BG"/>
        </w:rPr>
        <w:t xml:space="preserve">(жалба № 7413/21) </w:t>
      </w:r>
      <w:r w:rsidR="0062782F">
        <w:rPr>
          <w:lang w:val="bg-BG"/>
        </w:rPr>
        <w:t>отнетото</w:t>
      </w:r>
      <w:r w:rsidR="0062782F" w:rsidRPr="006D7B48">
        <w:rPr>
          <w:lang w:val="bg-BG"/>
        </w:rPr>
        <w:t xml:space="preserve"> </w:t>
      </w:r>
      <w:r w:rsidR="007D7E6A" w:rsidRPr="006D7B48">
        <w:rPr>
          <w:lang w:val="bg-BG"/>
        </w:rPr>
        <w:lastRenderedPageBreak/>
        <w:t xml:space="preserve">имущество е било придобито много години след предикатното престъпление и след като жалбоподателят е напуснал България, за да живее в друга държава. Що се отнася до делото </w:t>
      </w:r>
      <w:r w:rsidR="007D7E6A" w:rsidRPr="006D7B48">
        <w:rPr>
          <w:i/>
          <w:iCs/>
          <w:lang w:val="bg-BG"/>
        </w:rPr>
        <w:t xml:space="preserve">Тимченко и други </w:t>
      </w:r>
      <w:r w:rsidR="007D7E6A" w:rsidRPr="006D7B48">
        <w:rPr>
          <w:lang w:val="bg-BG"/>
        </w:rPr>
        <w:t xml:space="preserve">(жалба № 30642/21), г-н В. Тимченко е бил осъден за престъпление, извършено между 2006 и 2008 г., но националните съдилища изглежда са приели, че той е бил замесен в неуточнени </w:t>
      </w:r>
      <w:r w:rsidR="005E4A42">
        <w:rPr>
          <w:lang w:val="bg-BG"/>
        </w:rPr>
        <w:t>престъпления</w:t>
      </w:r>
      <w:r w:rsidR="007D7E6A" w:rsidRPr="006D7B48">
        <w:rPr>
          <w:lang w:val="bg-BG"/>
        </w:rPr>
        <w:t xml:space="preserve">, </w:t>
      </w:r>
      <w:r w:rsidR="005B35A8">
        <w:rPr>
          <w:lang w:val="bg-BG"/>
        </w:rPr>
        <w:t>водещи до придобиване на</w:t>
      </w:r>
      <w:r w:rsidR="007D7E6A" w:rsidRPr="006D7B48">
        <w:rPr>
          <w:lang w:val="bg-BG"/>
        </w:rPr>
        <w:t xml:space="preserve"> приходи от </w:t>
      </w:r>
      <w:r w:rsidR="005B35A8">
        <w:rPr>
          <w:lang w:val="bg-BG"/>
        </w:rPr>
        <w:t>престъпна дейност</w:t>
      </w:r>
      <w:r w:rsidR="007D7E6A" w:rsidRPr="006D7B48">
        <w:rPr>
          <w:lang w:val="bg-BG"/>
        </w:rPr>
        <w:t>, от 1998 г., а именно когато дружеството му е започнало да развива икономическа дейност.</w:t>
      </w:r>
    </w:p>
    <w:p w14:paraId="33BA19C2" w14:textId="06648FEE"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13</w:t>
      </w:r>
      <w:r w:rsidRPr="006D7B48">
        <w:rPr>
          <w:lang w:val="bg-BG"/>
        </w:rPr>
        <w:fldChar w:fldCharType="end"/>
      </w:r>
      <w:r w:rsidRPr="006D7B48">
        <w:rPr>
          <w:lang w:val="bg-BG"/>
        </w:rPr>
        <w:t xml:space="preserve">.  В тази ситуация Съдът не счита, че властите са предоставили </w:t>
      </w:r>
      <w:r w:rsidR="00EB53A5">
        <w:rPr>
          <w:lang w:val="bg-BG"/>
        </w:rPr>
        <w:t>относими</w:t>
      </w:r>
      <w:r w:rsidRPr="006D7B48">
        <w:rPr>
          <w:lang w:val="bg-BG"/>
        </w:rPr>
        <w:t xml:space="preserve"> данни за престъпно поведение, което би могло да генерира предполагаемите приходи от престъпление, както се изисква в делото </w:t>
      </w:r>
      <w:r w:rsidRPr="006D7B48">
        <w:rPr>
          <w:i/>
          <w:iCs/>
          <w:lang w:val="bg-BG"/>
        </w:rPr>
        <w:t xml:space="preserve">Тодоров и други </w:t>
      </w:r>
      <w:r w:rsidRPr="006D7B48">
        <w:rPr>
          <w:lang w:val="bg-BG"/>
        </w:rPr>
        <w:t xml:space="preserve">(цитирано по-горе). Те също така не са показали по обоснован и адекватен начин, че конкретното имущество, което се разглежда, би могло да е </w:t>
      </w:r>
      <w:r w:rsidR="00EB53A5">
        <w:rPr>
          <w:lang w:val="bg-BG"/>
        </w:rPr>
        <w:t>придобито от престъпна дейност</w:t>
      </w:r>
      <w:r w:rsidRPr="006D7B48">
        <w:rPr>
          <w:lang w:val="bg-BG"/>
        </w:rPr>
        <w:t xml:space="preserve">. Както е видно от описанието на фактите, националните съдилища са се позовали най-вече на потенциала на престъпленията от вида на извършените от жалбоподателите да генерират доходи или, в случая с </w:t>
      </w:r>
      <w:r w:rsidR="00BE4428">
        <w:rPr>
          <w:i/>
          <w:iCs/>
          <w:lang w:val="bg-BG"/>
        </w:rPr>
        <w:t>Тимченко</w:t>
      </w:r>
      <w:r w:rsidRPr="006D7B48">
        <w:rPr>
          <w:i/>
          <w:iCs/>
          <w:lang w:val="bg-BG"/>
        </w:rPr>
        <w:t xml:space="preserve"> и други, </w:t>
      </w:r>
      <w:r w:rsidRPr="00EB53A5">
        <w:rPr>
          <w:iCs/>
          <w:lang w:val="bg-BG"/>
        </w:rPr>
        <w:t>на</w:t>
      </w:r>
      <w:r w:rsidRPr="006D7B48">
        <w:rPr>
          <w:i/>
          <w:iCs/>
          <w:lang w:val="bg-BG"/>
        </w:rPr>
        <w:t xml:space="preserve"> </w:t>
      </w:r>
      <w:r w:rsidR="00EB53A5">
        <w:rPr>
          <w:lang w:val="bg-BG"/>
        </w:rPr>
        <w:t>факта, че дружеството на г-н В</w:t>
      </w:r>
      <w:r w:rsidRPr="006D7B48">
        <w:rPr>
          <w:lang w:val="bg-BG"/>
        </w:rPr>
        <w:t xml:space="preserve">. </w:t>
      </w:r>
      <w:r w:rsidR="00BE4428">
        <w:rPr>
          <w:lang w:val="bg-BG"/>
        </w:rPr>
        <w:t>Тимченко</w:t>
      </w:r>
      <w:r w:rsidRPr="006D7B48">
        <w:rPr>
          <w:lang w:val="bg-BG"/>
        </w:rPr>
        <w:t xml:space="preserve"> </w:t>
      </w:r>
      <w:r w:rsidR="00C72409" w:rsidRPr="006D7B48">
        <w:rPr>
          <w:lang w:val="bg-BG"/>
        </w:rPr>
        <w:t xml:space="preserve">е </w:t>
      </w:r>
      <w:r w:rsidRPr="006D7B48">
        <w:rPr>
          <w:lang w:val="bg-BG"/>
        </w:rPr>
        <w:t xml:space="preserve">започнало </w:t>
      </w:r>
      <w:r w:rsidR="00EB53A5">
        <w:rPr>
          <w:lang w:val="bg-BG"/>
        </w:rPr>
        <w:t>икономическата</w:t>
      </w:r>
      <w:r w:rsidRPr="006D7B48">
        <w:rPr>
          <w:lang w:val="bg-BG"/>
        </w:rPr>
        <w:t xml:space="preserve"> си дейност през 1998 г., както и на установените от тях несъответствия между доходите на жалбоподателите</w:t>
      </w:r>
      <w:r w:rsidR="00C72409" w:rsidRPr="006D7B48">
        <w:rPr>
          <w:lang w:val="bg-BG"/>
        </w:rPr>
        <w:t xml:space="preserve">, </w:t>
      </w:r>
      <w:r w:rsidRPr="006D7B48">
        <w:rPr>
          <w:lang w:val="bg-BG"/>
        </w:rPr>
        <w:t xml:space="preserve">считани за </w:t>
      </w:r>
      <w:r w:rsidR="006D7B48">
        <w:rPr>
          <w:lang w:val="bg-BG"/>
        </w:rPr>
        <w:t>„</w:t>
      </w:r>
      <w:r w:rsidRPr="006D7B48">
        <w:rPr>
          <w:lang w:val="bg-BG"/>
        </w:rPr>
        <w:t>законни</w:t>
      </w:r>
      <w:r w:rsidR="006D7B48">
        <w:rPr>
          <w:lang w:val="bg-BG"/>
        </w:rPr>
        <w:t>“</w:t>
      </w:r>
      <w:r w:rsidRPr="006D7B48">
        <w:rPr>
          <w:lang w:val="bg-BG"/>
        </w:rPr>
        <w:t xml:space="preserve">, и техните разходи. По делото </w:t>
      </w:r>
      <w:r w:rsidR="00BE4428">
        <w:rPr>
          <w:i/>
          <w:iCs/>
          <w:lang w:val="bg-BG"/>
        </w:rPr>
        <w:t>Тодоров и други</w:t>
      </w:r>
      <w:r w:rsidRPr="006D7B48">
        <w:rPr>
          <w:i/>
          <w:iCs/>
          <w:lang w:val="bg-BG"/>
        </w:rPr>
        <w:t xml:space="preserve"> </w:t>
      </w:r>
      <w:r w:rsidRPr="006D7B48">
        <w:rPr>
          <w:lang w:val="bg-BG"/>
        </w:rPr>
        <w:t xml:space="preserve">(цитирано по-горе, § 216) Съдът </w:t>
      </w:r>
      <w:r w:rsidR="00EB53A5">
        <w:rPr>
          <w:lang w:val="bg-BG"/>
        </w:rPr>
        <w:t>посочва</w:t>
      </w:r>
      <w:r w:rsidRPr="006D7B48">
        <w:rPr>
          <w:lang w:val="bg-BG"/>
        </w:rPr>
        <w:t xml:space="preserve">, че </w:t>
      </w:r>
      <w:r w:rsidR="00EB53A5">
        <w:rPr>
          <w:lang w:val="bg-BG"/>
        </w:rPr>
        <w:t>в случаи от този вид по принцип ще се довери на о</w:t>
      </w:r>
      <w:r w:rsidRPr="006D7B48">
        <w:rPr>
          <w:lang w:val="bg-BG"/>
        </w:rPr>
        <w:t xml:space="preserve">ценката на националните съдилища относно наличието на причинно-следствена връзка между евентуално престъпно поведение на жалбоподателите и имуществото, </w:t>
      </w:r>
      <w:r w:rsidR="00EB53A5">
        <w:rPr>
          <w:lang w:val="bg-BG"/>
        </w:rPr>
        <w:t>за което се иска</w:t>
      </w:r>
      <w:r w:rsidRPr="006D7B48">
        <w:rPr>
          <w:lang w:val="bg-BG"/>
        </w:rPr>
        <w:t xml:space="preserve"> </w:t>
      </w:r>
      <w:r w:rsidR="00D207C0">
        <w:rPr>
          <w:lang w:val="bg-BG"/>
        </w:rPr>
        <w:t>отнемане в полза на държавата</w:t>
      </w:r>
      <w:r w:rsidR="00EB53A5">
        <w:rPr>
          <w:lang w:val="bg-BG"/>
        </w:rPr>
        <w:t>, освен когато тази о</w:t>
      </w:r>
      <w:r w:rsidRPr="006D7B48">
        <w:rPr>
          <w:lang w:val="bg-BG"/>
        </w:rPr>
        <w:t xml:space="preserve">ценка е произволна или явно необоснована. </w:t>
      </w:r>
      <w:r w:rsidR="00EB53A5">
        <w:rPr>
          <w:lang w:val="bg-BG"/>
        </w:rPr>
        <w:t xml:space="preserve">Изглежда, че именно за това става въпрос </w:t>
      </w:r>
      <w:r w:rsidRPr="006D7B48">
        <w:rPr>
          <w:lang w:val="bg-BG"/>
        </w:rPr>
        <w:t>в настоящия случай, тъй като представените мотиви за обосноваване на такава връзка са очевидно недостатъчни.</w:t>
      </w:r>
    </w:p>
    <w:p w14:paraId="057AEF7D" w14:textId="1F4B3F84" w:rsidR="004D64E5" w:rsidRPr="006D7B48" w:rsidRDefault="00FB119C">
      <w:pPr>
        <w:pStyle w:val="JuPara"/>
        <w:rPr>
          <w:lang w:val="bg-BG"/>
        </w:rPr>
      </w:pPr>
      <w:r w:rsidRPr="006D7B48">
        <w:rPr>
          <w:lang w:val="bg-BG"/>
        </w:rPr>
        <w:fldChar w:fldCharType="begin"/>
      </w:r>
      <w:r w:rsidRPr="006D7B48">
        <w:rPr>
          <w:lang w:val="bg-BG"/>
        </w:rPr>
        <w:instrText xml:space="preserve"> SEQ level0 \*arabic </w:instrText>
      </w:r>
      <w:r w:rsidRPr="006D7B48">
        <w:rPr>
          <w:lang w:val="bg-BG"/>
        </w:rPr>
        <w:fldChar w:fldCharType="separate"/>
      </w:r>
      <w:r w:rsidR="00C72409" w:rsidRPr="006D7B48">
        <w:rPr>
          <w:noProof/>
          <w:lang w:val="bg-BG"/>
        </w:rPr>
        <w:t>14</w:t>
      </w:r>
      <w:r w:rsidRPr="006D7B48">
        <w:rPr>
          <w:lang w:val="bg-BG"/>
        </w:rPr>
        <w:fldChar w:fldCharType="end"/>
      </w:r>
      <w:r w:rsidRPr="006D7B48">
        <w:rPr>
          <w:lang w:val="bg-BG"/>
        </w:rPr>
        <w:t xml:space="preserve">.  Следователно тези жалби са допустими и разкриват нарушение на </w:t>
      </w:r>
      <w:r w:rsidR="00BE4428">
        <w:rPr>
          <w:lang w:val="bg-BG"/>
        </w:rPr>
        <w:t>чл</w:t>
      </w:r>
      <w:r w:rsidR="00D207C0">
        <w:rPr>
          <w:lang w:val="bg-BG"/>
        </w:rPr>
        <w:t>ен</w:t>
      </w:r>
      <w:r w:rsidR="00D207C0" w:rsidRPr="006D7B48">
        <w:rPr>
          <w:lang w:val="bg-BG"/>
        </w:rPr>
        <w:t xml:space="preserve"> </w:t>
      </w:r>
      <w:r w:rsidRPr="006D7B48">
        <w:rPr>
          <w:lang w:val="bg-BG"/>
        </w:rPr>
        <w:t xml:space="preserve">1 от </w:t>
      </w:r>
      <w:r w:rsidRPr="006D7B48">
        <w:rPr>
          <w:rFonts w:ascii="Times New Roman" w:eastAsia="PMingLiU" w:hAnsi="Times New Roman" w:cs="Times New Roman"/>
          <w:lang w:val="bg-BG"/>
        </w:rPr>
        <w:t>Протокол № 1</w:t>
      </w:r>
      <w:r w:rsidRPr="006D7B48">
        <w:rPr>
          <w:lang w:val="bg-BG"/>
        </w:rPr>
        <w:t>.</w:t>
      </w:r>
    </w:p>
    <w:p w14:paraId="584230E0" w14:textId="6861B807" w:rsidR="004D64E5" w:rsidRPr="006D7B48" w:rsidRDefault="00BE4428">
      <w:pPr>
        <w:pStyle w:val="JuHIRoman"/>
        <w:tabs>
          <w:tab w:val="clear" w:pos="454"/>
          <w:tab w:val="clear" w:pos="539"/>
          <w:tab w:val="clear" w:pos="624"/>
          <w:tab w:val="clear" w:pos="709"/>
          <w:tab w:val="clear" w:pos="794"/>
        </w:tabs>
        <w:ind w:left="357" w:hanging="357"/>
        <w:jc w:val="left"/>
        <w:rPr>
          <w:lang w:val="bg-BG"/>
        </w:rPr>
      </w:pPr>
      <w:r>
        <w:rPr>
          <w:lang w:val="bg-BG"/>
        </w:rPr>
        <w:t>ПРИЛАГАНЕ НА ЧЛ</w:t>
      </w:r>
      <w:r w:rsidR="00D207C0">
        <w:rPr>
          <w:lang w:val="bg-BG"/>
        </w:rPr>
        <w:t xml:space="preserve">ЕН </w:t>
      </w:r>
      <w:r w:rsidR="00FB119C" w:rsidRPr="006D7B48">
        <w:rPr>
          <w:lang w:val="bg-BG"/>
        </w:rPr>
        <w:t>41 ОТ КОНВЕНЦИЯТА</w:t>
      </w:r>
    </w:p>
    <w:p w14:paraId="7E59F07D" w14:textId="07DDD6F6" w:rsidR="004D64E5" w:rsidRPr="006D7B48" w:rsidRDefault="00FB119C">
      <w:pPr>
        <w:pStyle w:val="JuPara"/>
        <w:rPr>
          <w:lang w:val="bg-BG"/>
        </w:rPr>
      </w:pPr>
      <w:r w:rsidRPr="006D7B48">
        <w:rPr>
          <w:lang w:val="bg-BG"/>
        </w:rPr>
        <w:fldChar w:fldCharType="begin"/>
      </w:r>
      <w:r w:rsidRPr="006D7B48">
        <w:rPr>
          <w:lang w:val="bg-BG"/>
        </w:rPr>
        <w:instrText xml:space="preserve"> SEQ level0 \*arabic </w:instrText>
      </w:r>
      <w:r w:rsidRPr="006D7B48">
        <w:rPr>
          <w:lang w:val="bg-BG"/>
        </w:rPr>
        <w:fldChar w:fldCharType="separate"/>
      </w:r>
      <w:r w:rsidR="00C72409" w:rsidRPr="006D7B48">
        <w:rPr>
          <w:noProof/>
          <w:lang w:val="bg-BG"/>
        </w:rPr>
        <w:t>15</w:t>
      </w:r>
      <w:r w:rsidRPr="006D7B48">
        <w:rPr>
          <w:lang w:val="bg-BG"/>
        </w:rPr>
        <w:fldChar w:fldCharType="end"/>
      </w:r>
      <w:r w:rsidRPr="006D7B48">
        <w:rPr>
          <w:lang w:val="bg-BG"/>
        </w:rPr>
        <w:t xml:space="preserve">.  </w:t>
      </w:r>
      <w:r w:rsidR="00BE4428">
        <w:rPr>
          <w:lang w:val="bg-BG"/>
        </w:rPr>
        <w:t>Чл</w:t>
      </w:r>
      <w:r w:rsidR="00D207C0">
        <w:rPr>
          <w:lang w:val="bg-BG"/>
        </w:rPr>
        <w:t>ен</w:t>
      </w:r>
      <w:r w:rsidRPr="006D7B48">
        <w:rPr>
          <w:lang w:val="bg-BG"/>
        </w:rPr>
        <w:t xml:space="preserve"> 41 от Конвенцията предвижда:</w:t>
      </w:r>
    </w:p>
    <w:p w14:paraId="5B6BF9EC" w14:textId="77777777" w:rsidR="004D64E5" w:rsidRPr="006D7B48" w:rsidRDefault="006D7B48">
      <w:pPr>
        <w:pStyle w:val="JuQuot"/>
        <w:keepNext/>
        <w:keepLines/>
        <w:rPr>
          <w:lang w:val="bg-BG"/>
        </w:rPr>
      </w:pPr>
      <w:r>
        <w:rPr>
          <w:lang w:val="bg-BG"/>
        </w:rPr>
        <w:t>„</w:t>
      </w:r>
      <w:r w:rsidR="00D207C0" w:rsidRPr="00D207C0">
        <w:rPr>
          <w:lang w:val="bg-BG"/>
        </w:rPr>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w:t>
      </w:r>
      <w:r w:rsidR="00D207C0">
        <w:rPr>
          <w:lang w:val="bg-BG"/>
        </w:rPr>
        <w:t>зщетение на потърпевшата страна</w:t>
      </w:r>
      <w:r w:rsidR="00FB119C" w:rsidRPr="006D7B48">
        <w:rPr>
          <w:lang w:val="bg-BG"/>
        </w:rPr>
        <w:t>.</w:t>
      </w:r>
      <w:r>
        <w:rPr>
          <w:lang w:val="bg-BG"/>
        </w:rPr>
        <w:t>“</w:t>
      </w:r>
      <w:r w:rsidR="00BE4428">
        <w:rPr>
          <w:lang w:val="bg-BG"/>
        </w:rPr>
        <w:t xml:space="preserve"> </w:t>
      </w:r>
    </w:p>
    <w:p w14:paraId="585FBF28" w14:textId="648C5CDA"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16</w:t>
      </w:r>
      <w:r w:rsidRPr="006D7B48">
        <w:rPr>
          <w:noProof/>
          <w:lang w:val="bg-BG"/>
        </w:rPr>
        <w:fldChar w:fldCharType="end"/>
      </w:r>
      <w:r w:rsidR="007D7E6A" w:rsidRPr="006D7B48">
        <w:rPr>
          <w:lang w:val="bg-BG"/>
        </w:rPr>
        <w:t xml:space="preserve">.  Жалбоподателят по делото </w:t>
      </w:r>
      <w:r w:rsidR="00BE4428">
        <w:rPr>
          <w:i/>
          <w:iCs/>
          <w:lang w:val="bg-BG"/>
        </w:rPr>
        <w:t>Кулинов</w:t>
      </w:r>
      <w:r w:rsidR="007D7E6A" w:rsidRPr="006D7B48">
        <w:rPr>
          <w:i/>
          <w:iCs/>
          <w:lang w:val="bg-BG"/>
        </w:rPr>
        <w:t xml:space="preserve"> </w:t>
      </w:r>
      <w:r w:rsidR="007D7E6A" w:rsidRPr="006D7B48">
        <w:rPr>
          <w:lang w:val="bg-BG"/>
        </w:rPr>
        <w:t>(жалба № 28151/15) не претендира за имуществени вреди. По отношение на неимуществените вреди той претендира за 20 000 евро</w:t>
      </w:r>
      <w:r w:rsidR="0060669B">
        <w:rPr>
          <w:lang w:val="bg-BG"/>
        </w:rPr>
        <w:t>.</w:t>
      </w:r>
    </w:p>
    <w:p w14:paraId="6C353500" w14:textId="76CB4605"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17</w:t>
      </w:r>
      <w:r w:rsidRPr="006D7B48">
        <w:rPr>
          <w:noProof/>
          <w:lang w:val="bg-BG"/>
        </w:rPr>
        <w:fldChar w:fldCharType="end"/>
      </w:r>
      <w:r w:rsidR="007D7E6A" w:rsidRPr="006D7B48">
        <w:rPr>
          <w:lang w:val="bg-BG"/>
        </w:rPr>
        <w:t xml:space="preserve">.  Жалбоподателят по делото </w:t>
      </w:r>
      <w:r w:rsidR="00BE4428">
        <w:rPr>
          <w:i/>
          <w:iCs/>
          <w:lang w:val="bg-BG"/>
        </w:rPr>
        <w:t>Славков</w:t>
      </w:r>
      <w:r w:rsidR="007D7E6A" w:rsidRPr="006D7B48">
        <w:rPr>
          <w:i/>
          <w:iCs/>
          <w:lang w:val="bg-BG"/>
        </w:rPr>
        <w:t xml:space="preserve"> </w:t>
      </w:r>
      <w:r w:rsidR="007D7E6A" w:rsidRPr="006D7B48">
        <w:rPr>
          <w:lang w:val="bg-BG"/>
        </w:rPr>
        <w:t xml:space="preserve">(жалба № 7413/21) не е представил конкретни искания по </w:t>
      </w:r>
      <w:r w:rsidR="00BE4428">
        <w:rPr>
          <w:lang w:val="bg-BG"/>
        </w:rPr>
        <w:t>чл</w:t>
      </w:r>
      <w:r w:rsidR="00A974AC">
        <w:rPr>
          <w:lang w:val="bg-BG"/>
        </w:rPr>
        <w:t>ен</w:t>
      </w:r>
      <w:r w:rsidR="00A974AC" w:rsidRPr="006D7B48">
        <w:rPr>
          <w:lang w:val="bg-BG"/>
        </w:rPr>
        <w:t xml:space="preserve"> </w:t>
      </w:r>
      <w:r w:rsidR="007D7E6A" w:rsidRPr="006D7B48">
        <w:rPr>
          <w:lang w:val="bg-BG"/>
        </w:rPr>
        <w:t>41.</w:t>
      </w:r>
    </w:p>
    <w:p w14:paraId="503F282D" w14:textId="0916E71F" w:rsidR="004D64E5" w:rsidRPr="006D7B48" w:rsidRDefault="00FB119C">
      <w:pPr>
        <w:pStyle w:val="JuPara"/>
        <w:rPr>
          <w:lang w:val="bg-BG"/>
        </w:rPr>
      </w:pPr>
      <w:r w:rsidRPr="006D7B48">
        <w:rPr>
          <w:lang w:val="bg-BG"/>
        </w:rPr>
        <w:lastRenderedPageBreak/>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18</w:t>
      </w:r>
      <w:r w:rsidRPr="006D7B48">
        <w:rPr>
          <w:noProof/>
          <w:lang w:val="bg-BG"/>
        </w:rPr>
        <w:fldChar w:fldCharType="end"/>
      </w:r>
      <w:r w:rsidR="007D7E6A" w:rsidRPr="006D7B48">
        <w:rPr>
          <w:lang w:val="bg-BG"/>
        </w:rPr>
        <w:t xml:space="preserve">.  По делото </w:t>
      </w:r>
      <w:r w:rsidR="00BE4428">
        <w:rPr>
          <w:i/>
          <w:iCs/>
          <w:lang w:val="bg-BG"/>
        </w:rPr>
        <w:t>Тимченко</w:t>
      </w:r>
      <w:r w:rsidR="007D7E6A" w:rsidRPr="006D7B48">
        <w:rPr>
          <w:i/>
          <w:iCs/>
          <w:lang w:val="bg-BG"/>
        </w:rPr>
        <w:t xml:space="preserve"> и други </w:t>
      </w:r>
      <w:r w:rsidR="007D7E6A" w:rsidRPr="006D7B48">
        <w:rPr>
          <w:lang w:val="bg-BG"/>
        </w:rPr>
        <w:t xml:space="preserve">(жалба № 30642/21) жалбоподателите претендират в рамките на имуществените вреди стойността на </w:t>
      </w:r>
      <w:r w:rsidR="00A974AC">
        <w:rPr>
          <w:lang w:val="bg-BG"/>
        </w:rPr>
        <w:t>отнетото</w:t>
      </w:r>
      <w:r w:rsidR="00A974AC" w:rsidRPr="006D7B48">
        <w:rPr>
          <w:lang w:val="bg-BG"/>
        </w:rPr>
        <w:t xml:space="preserve"> </w:t>
      </w:r>
      <w:r w:rsidR="007D7E6A" w:rsidRPr="006D7B48">
        <w:rPr>
          <w:lang w:val="bg-BG"/>
        </w:rPr>
        <w:t xml:space="preserve">им имущество. Те твърдят, че това е единственото средство, което им позволява да получат справедливо обезщетение, и настояват Съдът да се отклони от подхода си по делото </w:t>
      </w:r>
      <w:r w:rsidR="00BE4428">
        <w:rPr>
          <w:i/>
          <w:iCs/>
          <w:lang w:val="bg-BG"/>
        </w:rPr>
        <w:t>Тодоров и други</w:t>
      </w:r>
      <w:r w:rsidR="007D7E6A" w:rsidRPr="006D7B48">
        <w:rPr>
          <w:i/>
          <w:iCs/>
          <w:lang w:val="bg-BG"/>
        </w:rPr>
        <w:t xml:space="preserve"> </w:t>
      </w:r>
      <w:r w:rsidR="007D7E6A" w:rsidRPr="006D7B48">
        <w:rPr>
          <w:lang w:val="bg-BG"/>
        </w:rPr>
        <w:t xml:space="preserve">(цитирано по-горе, §§ 320-22), където </w:t>
      </w:r>
      <w:r w:rsidR="00AF5318">
        <w:rPr>
          <w:lang w:val="bg-BG"/>
        </w:rPr>
        <w:t>твърди</w:t>
      </w:r>
      <w:r w:rsidR="007D7E6A" w:rsidRPr="006D7B48">
        <w:rPr>
          <w:lang w:val="bg-BG"/>
        </w:rPr>
        <w:t xml:space="preserve">, че производството по отнемане на имуществото трябва да бъде възобновено и исковете срещу жалбоподателите да бъдат разгледани отново на национално ниво. Четвъртият жалбоподател (дружеството </w:t>
      </w:r>
      <w:r w:rsidR="006D7B48">
        <w:rPr>
          <w:lang w:val="bg-BG"/>
        </w:rPr>
        <w:t>„</w:t>
      </w:r>
      <w:r w:rsidR="00AF5318">
        <w:rPr>
          <w:lang w:val="bg-BG"/>
        </w:rPr>
        <w:t>Тим-Еър</w:t>
      </w:r>
      <w:r w:rsidR="006D7B48">
        <w:rPr>
          <w:lang w:val="bg-BG"/>
        </w:rPr>
        <w:t>“</w:t>
      </w:r>
      <w:r w:rsidR="007D7E6A" w:rsidRPr="006D7B48">
        <w:rPr>
          <w:lang w:val="bg-BG"/>
        </w:rPr>
        <w:t xml:space="preserve"> ЕООД) претендира в допълнение равностойността на около 170 000 евро - пропуснати ползи в резултат на производството за </w:t>
      </w:r>
      <w:r w:rsidR="00A974AC">
        <w:rPr>
          <w:lang w:val="bg-BG"/>
        </w:rPr>
        <w:t>отнемане</w:t>
      </w:r>
      <w:r w:rsidR="00E32BA6">
        <w:rPr>
          <w:lang w:val="bg-BG"/>
        </w:rPr>
        <w:t xml:space="preserve"> в полза на държавата</w:t>
      </w:r>
      <w:r w:rsidR="00A974AC" w:rsidRPr="006D7B48">
        <w:rPr>
          <w:lang w:val="bg-BG"/>
        </w:rPr>
        <w:t xml:space="preserve"> </w:t>
      </w:r>
      <w:r w:rsidR="007D7E6A" w:rsidRPr="006D7B48">
        <w:rPr>
          <w:lang w:val="bg-BG"/>
        </w:rPr>
        <w:t xml:space="preserve">срещу него. По отношение на неимуществените вреди жалбоподателите по делото </w:t>
      </w:r>
      <w:r w:rsidR="00BE4428">
        <w:rPr>
          <w:i/>
          <w:iCs/>
          <w:lang w:val="bg-BG"/>
        </w:rPr>
        <w:t>Тимченко</w:t>
      </w:r>
      <w:r w:rsidR="007D7E6A" w:rsidRPr="006D7B48">
        <w:rPr>
          <w:i/>
          <w:iCs/>
          <w:lang w:val="bg-BG"/>
        </w:rPr>
        <w:t xml:space="preserve"> и др. </w:t>
      </w:r>
      <w:r w:rsidR="007D7E6A" w:rsidRPr="006D7B48">
        <w:rPr>
          <w:lang w:val="bg-BG"/>
        </w:rPr>
        <w:t xml:space="preserve">претендират по 5 000 </w:t>
      </w:r>
      <w:r w:rsidR="00AF5318">
        <w:rPr>
          <w:lang w:val="bg-BG"/>
        </w:rPr>
        <w:t>евро</w:t>
      </w:r>
      <w:r w:rsidR="007D7E6A" w:rsidRPr="006D7B48">
        <w:rPr>
          <w:lang w:val="bg-BG"/>
        </w:rPr>
        <w:t xml:space="preserve"> за всеки от тях.</w:t>
      </w:r>
      <w:r w:rsidR="00870BE1">
        <w:rPr>
          <w:lang w:val="bg-BG"/>
        </w:rPr>
        <w:t xml:space="preserve"> </w:t>
      </w:r>
    </w:p>
    <w:p w14:paraId="21F524D6" w14:textId="334E8B53"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19</w:t>
      </w:r>
      <w:r w:rsidRPr="006D7B48">
        <w:rPr>
          <w:noProof/>
          <w:lang w:val="bg-BG"/>
        </w:rPr>
        <w:fldChar w:fldCharType="end"/>
      </w:r>
      <w:r w:rsidR="007D7E6A" w:rsidRPr="006D7B48">
        <w:rPr>
          <w:lang w:val="bg-BG"/>
        </w:rPr>
        <w:t xml:space="preserve">.  </w:t>
      </w:r>
      <w:r w:rsidR="00870BE1" w:rsidRPr="00410E32">
        <w:rPr>
          <w:rFonts w:ascii="Times New Roman" w:hAnsi="Times New Roman" w:cs="Times New Roman"/>
          <w:lang w:val="bg-BG"/>
        </w:rPr>
        <w:t>Съдът не е в позиция да прави предположения</w:t>
      </w:r>
      <w:r w:rsidR="007D7E6A" w:rsidRPr="006D7B48">
        <w:rPr>
          <w:lang w:val="bg-BG"/>
        </w:rPr>
        <w:t xml:space="preserve"> дали </w:t>
      </w:r>
      <w:r w:rsidR="00E32BA6">
        <w:rPr>
          <w:lang w:val="bg-BG"/>
        </w:rPr>
        <w:t>отнетото</w:t>
      </w:r>
      <w:r w:rsidR="00E32BA6" w:rsidRPr="006D7B48">
        <w:rPr>
          <w:lang w:val="bg-BG"/>
        </w:rPr>
        <w:t xml:space="preserve"> </w:t>
      </w:r>
      <w:r w:rsidR="007D7E6A" w:rsidRPr="006D7B48">
        <w:rPr>
          <w:lang w:val="bg-BG"/>
        </w:rPr>
        <w:t xml:space="preserve">имущество на жалбоподателите е било или не е било </w:t>
      </w:r>
      <w:r w:rsidR="00870BE1" w:rsidRPr="00410E32">
        <w:rPr>
          <w:rFonts w:ascii="Times New Roman" w:hAnsi="Times New Roman" w:cs="Times New Roman"/>
          <w:lang w:val="bg-BG"/>
        </w:rPr>
        <w:t>придобито от престъпна дейност</w:t>
      </w:r>
      <w:r w:rsidR="00870BE1">
        <w:rPr>
          <w:rFonts w:ascii="Times New Roman" w:hAnsi="Times New Roman" w:cs="Times New Roman"/>
          <w:lang w:val="bg-BG"/>
        </w:rPr>
        <w:t>,</w:t>
      </w:r>
      <w:r w:rsidR="007D7E6A" w:rsidRPr="006D7B48">
        <w:rPr>
          <w:lang w:val="bg-BG"/>
        </w:rPr>
        <w:t xml:space="preserve"> и следователно не може да определи евентуалните имуществени вреди, които жалбоподателите биха могли да претърпят в резултат </w:t>
      </w:r>
      <w:r w:rsidR="00870BE1" w:rsidRPr="00410E32">
        <w:rPr>
          <w:rFonts w:ascii="Times New Roman" w:hAnsi="Times New Roman" w:cs="Times New Roman"/>
          <w:lang w:val="bg-BG"/>
        </w:rPr>
        <w:t xml:space="preserve">на </w:t>
      </w:r>
      <w:r w:rsidR="00870BE1" w:rsidRPr="00410E32">
        <w:rPr>
          <w:rFonts w:ascii="Times New Roman" w:eastAsia="Times New Roman" w:hAnsi="Times New Roman" w:cs="Times New Roman"/>
          <w:lang w:val="bg-BG"/>
        </w:rPr>
        <w:t>необоснованото отнемане на имуществото</w:t>
      </w:r>
      <w:r w:rsidR="007D7E6A" w:rsidRPr="006D7B48">
        <w:rPr>
          <w:lang w:val="bg-BG"/>
        </w:rPr>
        <w:t xml:space="preserve">. </w:t>
      </w:r>
      <w:r w:rsidR="00870BE1" w:rsidRPr="00410E32">
        <w:rPr>
          <w:rFonts w:ascii="Times New Roman" w:hAnsi="Times New Roman" w:cs="Times New Roman"/>
          <w:lang w:val="bg-BG"/>
        </w:rPr>
        <w:t>Съответно Съдът</w:t>
      </w:r>
      <w:r w:rsidR="007D7E6A" w:rsidRPr="006D7B48">
        <w:rPr>
          <w:lang w:val="bg-BG"/>
        </w:rPr>
        <w:t xml:space="preserve"> отхвърля претенциите на жалбоподателите по делото </w:t>
      </w:r>
      <w:r w:rsidR="00BE4428">
        <w:rPr>
          <w:i/>
          <w:iCs/>
          <w:lang w:val="bg-BG"/>
        </w:rPr>
        <w:t>Тимченко</w:t>
      </w:r>
      <w:r w:rsidR="007D7E6A" w:rsidRPr="006D7B48">
        <w:rPr>
          <w:i/>
          <w:iCs/>
          <w:lang w:val="bg-BG"/>
        </w:rPr>
        <w:t xml:space="preserve"> </w:t>
      </w:r>
      <w:r w:rsidR="00BE4428">
        <w:rPr>
          <w:i/>
          <w:iCs/>
          <w:lang w:val="bg-BG"/>
        </w:rPr>
        <w:t>и други</w:t>
      </w:r>
      <w:r w:rsidR="00C72409" w:rsidRPr="006D7B48">
        <w:rPr>
          <w:lang w:val="bg-BG"/>
        </w:rPr>
        <w:t xml:space="preserve">, </w:t>
      </w:r>
      <w:r w:rsidR="007D7E6A" w:rsidRPr="006D7B48">
        <w:rPr>
          <w:lang w:val="bg-BG"/>
        </w:rPr>
        <w:t xml:space="preserve">свързани със стойността на </w:t>
      </w:r>
      <w:r w:rsidR="00E32BA6">
        <w:rPr>
          <w:lang w:val="bg-BG"/>
        </w:rPr>
        <w:t>отнетото</w:t>
      </w:r>
      <w:r w:rsidR="00E32BA6" w:rsidRPr="006D7B48">
        <w:rPr>
          <w:lang w:val="bg-BG"/>
        </w:rPr>
        <w:t xml:space="preserve"> </w:t>
      </w:r>
      <w:r w:rsidR="007D7E6A" w:rsidRPr="006D7B48">
        <w:rPr>
          <w:lang w:val="bg-BG"/>
        </w:rPr>
        <w:t xml:space="preserve">имущество, и повтаря, както и по делото </w:t>
      </w:r>
      <w:r w:rsidR="00BE4428">
        <w:rPr>
          <w:i/>
          <w:iCs/>
          <w:lang w:val="bg-BG"/>
        </w:rPr>
        <w:t>Тодоров и други</w:t>
      </w:r>
      <w:r w:rsidR="007D7E6A" w:rsidRPr="006D7B48">
        <w:rPr>
          <w:i/>
          <w:iCs/>
          <w:lang w:val="bg-BG"/>
        </w:rPr>
        <w:t xml:space="preserve"> </w:t>
      </w:r>
      <w:r w:rsidR="007D7E6A" w:rsidRPr="006D7B48">
        <w:rPr>
          <w:lang w:val="bg-BG"/>
        </w:rPr>
        <w:t xml:space="preserve">(цитирано по-горе, §§ 320-22), че най-подходящото средство за отстраняване на нарушението е възобновяването на вътрешното производство и повторното разглеждане на въпроса от националните съдилища в съответствие с изискванията на </w:t>
      </w:r>
      <w:r w:rsidR="00BE4428">
        <w:rPr>
          <w:lang w:val="bg-BG"/>
        </w:rPr>
        <w:t>чл</w:t>
      </w:r>
      <w:r w:rsidR="00E32BA6">
        <w:rPr>
          <w:lang w:val="bg-BG"/>
        </w:rPr>
        <w:t>ен</w:t>
      </w:r>
      <w:r w:rsidR="00E32BA6" w:rsidRPr="006D7B48">
        <w:rPr>
          <w:lang w:val="bg-BG"/>
        </w:rPr>
        <w:t xml:space="preserve"> </w:t>
      </w:r>
      <w:r w:rsidR="007D7E6A" w:rsidRPr="006D7B48">
        <w:rPr>
          <w:lang w:val="bg-BG"/>
        </w:rPr>
        <w:t xml:space="preserve">1 от Протокол № 1. Що се отнася до претенцията на </w:t>
      </w:r>
      <w:r w:rsidR="006D7B48">
        <w:rPr>
          <w:lang w:val="bg-BG"/>
        </w:rPr>
        <w:t>„</w:t>
      </w:r>
      <w:r w:rsidR="007D7E6A" w:rsidRPr="006D7B48">
        <w:rPr>
          <w:lang w:val="bg-BG"/>
        </w:rPr>
        <w:t>Тим-Аир</w:t>
      </w:r>
      <w:r w:rsidR="006D7B48">
        <w:rPr>
          <w:lang w:val="bg-BG"/>
        </w:rPr>
        <w:t>“</w:t>
      </w:r>
      <w:r w:rsidR="007D7E6A" w:rsidRPr="006D7B48">
        <w:rPr>
          <w:lang w:val="bg-BG"/>
        </w:rPr>
        <w:t xml:space="preserve"> ЕООД</w:t>
      </w:r>
      <w:r w:rsidR="00C72409" w:rsidRPr="006D7B48">
        <w:rPr>
          <w:lang w:val="bg-BG"/>
        </w:rPr>
        <w:t xml:space="preserve">, </w:t>
      </w:r>
      <w:r w:rsidR="007D7E6A" w:rsidRPr="006D7B48">
        <w:rPr>
          <w:lang w:val="bg-BG"/>
        </w:rPr>
        <w:t xml:space="preserve">свързана с пропуснати ползи, дали тези загуби са резултат от неоправдани действия от страна на държавата, също е въпрос на спекулация. Освен това дружеството ще може да търси обезщетение на национално равнище, ако в крайна сметка исковете за </w:t>
      </w:r>
      <w:r w:rsidR="00E32BA6">
        <w:rPr>
          <w:lang w:val="bg-BG"/>
        </w:rPr>
        <w:t>отнемане</w:t>
      </w:r>
      <w:r w:rsidR="00E32BA6" w:rsidRPr="006D7B48">
        <w:rPr>
          <w:lang w:val="bg-BG"/>
        </w:rPr>
        <w:t xml:space="preserve"> </w:t>
      </w:r>
      <w:r w:rsidR="007D7E6A" w:rsidRPr="006D7B48">
        <w:rPr>
          <w:lang w:val="bg-BG"/>
        </w:rPr>
        <w:t xml:space="preserve">срещу него бъдат изцяло или частично отхвърлени. В съответствие с това Съдът отхвърля и </w:t>
      </w:r>
      <w:r w:rsidR="00870BE1">
        <w:rPr>
          <w:lang w:val="bg-BG"/>
        </w:rPr>
        <w:t>тази претенция</w:t>
      </w:r>
      <w:r w:rsidR="007D7E6A" w:rsidRPr="006D7B48">
        <w:rPr>
          <w:lang w:val="bg-BG"/>
        </w:rPr>
        <w:t>.</w:t>
      </w:r>
    </w:p>
    <w:p w14:paraId="5492DB17" w14:textId="77777777"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20</w:t>
      </w:r>
      <w:r w:rsidRPr="006D7B48">
        <w:rPr>
          <w:lang w:val="bg-BG"/>
        </w:rPr>
        <w:fldChar w:fldCharType="end"/>
      </w:r>
      <w:r w:rsidRPr="006D7B48">
        <w:rPr>
          <w:lang w:val="bg-BG"/>
        </w:rPr>
        <w:t>.  Що се отнася до неимуществените вреди, Съдът, като взема предвид обстоятелствата по делото, присъжда сумите, посочени в приложената таблица.</w:t>
      </w:r>
      <w:r w:rsidR="00870BE1">
        <w:rPr>
          <w:lang w:val="bg-BG"/>
        </w:rPr>
        <w:t xml:space="preserve"> </w:t>
      </w:r>
    </w:p>
    <w:p w14:paraId="20EBE7C9" w14:textId="77777777"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21</w:t>
      </w:r>
      <w:r w:rsidRPr="006D7B48">
        <w:rPr>
          <w:noProof/>
          <w:lang w:val="bg-BG"/>
        </w:rPr>
        <w:fldChar w:fldCharType="end"/>
      </w:r>
      <w:r w:rsidR="007D7E6A" w:rsidRPr="006D7B48">
        <w:rPr>
          <w:lang w:val="bg-BG"/>
        </w:rPr>
        <w:t xml:space="preserve">.  Що се отнася до разходите и разноските, жалбоподателят по делото </w:t>
      </w:r>
      <w:r w:rsidR="007D7E6A" w:rsidRPr="006D7B48">
        <w:rPr>
          <w:i/>
          <w:iCs/>
          <w:lang w:val="bg-BG"/>
        </w:rPr>
        <w:t xml:space="preserve">Кулинов </w:t>
      </w:r>
      <w:r w:rsidR="007D7E6A" w:rsidRPr="006D7B48">
        <w:rPr>
          <w:lang w:val="bg-BG"/>
        </w:rPr>
        <w:t>претенди</w:t>
      </w:r>
      <w:r w:rsidR="00870BE1">
        <w:rPr>
          <w:lang w:val="bg-BG"/>
        </w:rPr>
        <w:t>ра 1620 евро за своето процесуалното</w:t>
      </w:r>
      <w:r w:rsidR="007D7E6A" w:rsidRPr="006D7B48">
        <w:rPr>
          <w:lang w:val="bg-BG"/>
        </w:rPr>
        <w:t xml:space="preserve"> пр</w:t>
      </w:r>
      <w:r w:rsidR="00870BE1">
        <w:rPr>
          <w:lang w:val="bg-BG"/>
        </w:rPr>
        <w:t>едставителство пред Съда. Той иска 122 евро</w:t>
      </w:r>
      <w:r w:rsidR="007D7E6A" w:rsidRPr="006D7B48">
        <w:rPr>
          <w:lang w:val="bg-BG"/>
        </w:rPr>
        <w:t xml:space="preserve"> от присъдената сума по </w:t>
      </w:r>
      <w:r w:rsidR="00870BE1">
        <w:rPr>
          <w:lang w:val="bg-BG"/>
        </w:rPr>
        <w:t>настоящия параграф</w:t>
      </w:r>
      <w:r w:rsidR="007D7E6A" w:rsidRPr="006D7B48">
        <w:rPr>
          <w:lang w:val="bg-BG"/>
        </w:rPr>
        <w:t xml:space="preserve"> да му бъдат изплатени, а останалата част да бъде преведена директно на неговия </w:t>
      </w:r>
      <w:r w:rsidR="00E32BA6">
        <w:rPr>
          <w:lang w:val="bg-BG"/>
        </w:rPr>
        <w:t xml:space="preserve">процесуален </w:t>
      </w:r>
      <w:r w:rsidR="007D7E6A" w:rsidRPr="006D7B48">
        <w:rPr>
          <w:lang w:val="bg-BG"/>
        </w:rPr>
        <w:t xml:space="preserve">представител. Жалбоподателите по делото </w:t>
      </w:r>
      <w:r w:rsidR="00BE4428">
        <w:rPr>
          <w:i/>
          <w:iCs/>
          <w:lang w:val="bg-BG"/>
        </w:rPr>
        <w:t>Тимченко</w:t>
      </w:r>
      <w:r w:rsidR="007D7E6A" w:rsidRPr="006D7B48">
        <w:rPr>
          <w:i/>
          <w:iCs/>
          <w:lang w:val="bg-BG"/>
        </w:rPr>
        <w:t xml:space="preserve"> и други </w:t>
      </w:r>
      <w:r w:rsidR="007D7E6A" w:rsidRPr="006D7B48">
        <w:rPr>
          <w:lang w:val="bg-BG"/>
        </w:rPr>
        <w:t>прет</w:t>
      </w:r>
      <w:r w:rsidR="00870BE1">
        <w:rPr>
          <w:lang w:val="bg-BG"/>
        </w:rPr>
        <w:t>ендират от своя страна 3 218 евро</w:t>
      </w:r>
      <w:r w:rsidR="007D7E6A" w:rsidRPr="006D7B48">
        <w:rPr>
          <w:lang w:val="bg-BG"/>
        </w:rPr>
        <w:t xml:space="preserve"> за </w:t>
      </w:r>
      <w:r w:rsidR="00870BE1">
        <w:rPr>
          <w:lang w:val="bg-BG"/>
        </w:rPr>
        <w:t xml:space="preserve">своето процесуалното </w:t>
      </w:r>
      <w:r w:rsidR="007D7E6A" w:rsidRPr="006D7B48">
        <w:rPr>
          <w:lang w:val="bg-BG"/>
        </w:rPr>
        <w:t>представителство пред Съда, както и за превод и пощенски разходи. Съдът, като взе</w:t>
      </w:r>
      <w:r w:rsidR="00870BE1">
        <w:rPr>
          <w:lang w:val="bg-BG"/>
        </w:rPr>
        <w:t>ма</w:t>
      </w:r>
      <w:r w:rsidR="007D7E6A" w:rsidRPr="006D7B48">
        <w:rPr>
          <w:lang w:val="bg-BG"/>
        </w:rPr>
        <w:t xml:space="preserve"> предвид </w:t>
      </w:r>
      <w:r w:rsidR="007D7E6A" w:rsidRPr="006D7B48">
        <w:rPr>
          <w:lang w:val="bg-BG"/>
        </w:rPr>
        <w:lastRenderedPageBreak/>
        <w:t>обстоятелствата по делото, намира за целесъобразно да присъди сумите, посочени в приложената таблица.</w:t>
      </w:r>
    </w:p>
    <w:p w14:paraId="1527C91D" w14:textId="2ADF33D9" w:rsidR="004D64E5" w:rsidRPr="006D7B48" w:rsidRDefault="00FB119C">
      <w:pPr>
        <w:pStyle w:val="JuPara"/>
        <w:rPr>
          <w:lang w:val="bg-BG"/>
        </w:rPr>
      </w:pPr>
      <w:r w:rsidRPr="006D7B48">
        <w:rPr>
          <w:lang w:val="bg-BG"/>
        </w:rPr>
        <w:fldChar w:fldCharType="begin"/>
      </w:r>
      <w:r w:rsidRPr="006D7B48">
        <w:rPr>
          <w:lang w:val="bg-BG"/>
        </w:rPr>
        <w:instrText xml:space="preserve"> SEQ level0 \*arabic \* MERGEFORMAT </w:instrText>
      </w:r>
      <w:r w:rsidRPr="006D7B48">
        <w:rPr>
          <w:lang w:val="bg-BG"/>
        </w:rPr>
        <w:fldChar w:fldCharType="separate"/>
      </w:r>
      <w:r w:rsidR="00C72409" w:rsidRPr="006D7B48">
        <w:rPr>
          <w:noProof/>
          <w:lang w:val="bg-BG"/>
        </w:rPr>
        <w:t>22</w:t>
      </w:r>
      <w:r w:rsidRPr="006D7B48">
        <w:rPr>
          <w:noProof/>
          <w:lang w:val="bg-BG"/>
        </w:rPr>
        <w:fldChar w:fldCharType="end"/>
      </w:r>
      <w:r w:rsidR="007D7E6A" w:rsidRPr="006D7B48">
        <w:rPr>
          <w:lang w:val="bg-BG"/>
        </w:rPr>
        <w:t xml:space="preserve">.  </w:t>
      </w:r>
      <w:r w:rsidR="00870BE1">
        <w:rPr>
          <w:lang w:val="bg-BG"/>
        </w:rPr>
        <w:t>Накрая</w:t>
      </w:r>
      <w:r w:rsidR="007D7E6A" w:rsidRPr="006D7B48">
        <w:rPr>
          <w:lang w:val="bg-BG"/>
        </w:rPr>
        <w:t xml:space="preserve">, жалбоподателите по делото </w:t>
      </w:r>
      <w:r w:rsidR="00BE4428">
        <w:rPr>
          <w:i/>
          <w:iCs/>
          <w:lang w:val="bg-BG"/>
        </w:rPr>
        <w:t>Тимченко</w:t>
      </w:r>
      <w:r w:rsidR="007D7E6A" w:rsidRPr="006D7B48">
        <w:rPr>
          <w:i/>
          <w:iCs/>
          <w:lang w:val="bg-BG"/>
        </w:rPr>
        <w:t xml:space="preserve"> и други </w:t>
      </w:r>
      <w:r w:rsidR="007D7E6A" w:rsidRPr="006D7B48">
        <w:rPr>
          <w:lang w:val="bg-BG"/>
        </w:rPr>
        <w:t>претендират за равностойността на 48 569 евро, платени от тях за процесуално представителство и съдебни такси в националното производство. Съдът отхвърля тази претенция, като отбелязва, че жалбоподателите ще имат право да поискат възстановяване на всички вече платени разходи в случай на успех при всяко ново разглеждане на делото им (</w:t>
      </w:r>
      <w:r w:rsidR="00522072" w:rsidRPr="006D7B48">
        <w:rPr>
          <w:lang w:val="bg-BG"/>
        </w:rPr>
        <w:t>чл</w:t>
      </w:r>
      <w:r w:rsidR="00522072">
        <w:rPr>
          <w:lang w:val="bg-BG"/>
        </w:rPr>
        <w:t>.</w:t>
      </w:r>
      <w:r w:rsidR="00522072" w:rsidRPr="006D7B48">
        <w:rPr>
          <w:lang w:val="bg-BG"/>
        </w:rPr>
        <w:t xml:space="preserve"> </w:t>
      </w:r>
      <w:r w:rsidR="007D7E6A" w:rsidRPr="006D7B48">
        <w:rPr>
          <w:lang w:val="bg-BG"/>
        </w:rPr>
        <w:t>245</w:t>
      </w:r>
      <w:r w:rsidR="00522072">
        <w:rPr>
          <w:lang w:val="bg-BG"/>
        </w:rPr>
        <w:t>, ал.</w:t>
      </w:r>
      <w:r w:rsidR="007D7E6A" w:rsidRPr="006D7B48">
        <w:rPr>
          <w:lang w:val="bg-BG"/>
        </w:rPr>
        <w:t xml:space="preserve"> 3 и</w:t>
      </w:r>
      <w:r w:rsidR="00522072">
        <w:rPr>
          <w:lang w:val="bg-BG"/>
        </w:rPr>
        <w:t xml:space="preserve"> чл.</w:t>
      </w:r>
      <w:r w:rsidR="007D7E6A" w:rsidRPr="006D7B48">
        <w:rPr>
          <w:lang w:val="bg-BG"/>
        </w:rPr>
        <w:t xml:space="preserve"> 309 от Гражданския процесуален кодекс).</w:t>
      </w:r>
    </w:p>
    <w:p w14:paraId="325B0EC4" w14:textId="77777777" w:rsidR="004D64E5" w:rsidRPr="006D7B48" w:rsidRDefault="00BE4428">
      <w:pPr>
        <w:pStyle w:val="JuHHead"/>
        <w:jc w:val="left"/>
        <w:rPr>
          <w:lang w:val="bg-BG"/>
        </w:rPr>
      </w:pPr>
      <w:r>
        <w:rPr>
          <w:lang w:val="bg-BG"/>
        </w:rPr>
        <w:t>ПО</w:t>
      </w:r>
      <w:r w:rsidR="00FB119C" w:rsidRPr="006D7B48">
        <w:rPr>
          <w:lang w:val="bg-BG"/>
        </w:rPr>
        <w:t xml:space="preserve"> ТЕЗИ </w:t>
      </w:r>
      <w:r>
        <w:rPr>
          <w:lang w:val="bg-BG"/>
        </w:rPr>
        <w:t>СЪОБРАЖЕНИЯ</w:t>
      </w:r>
      <w:r w:rsidR="00FB119C" w:rsidRPr="006D7B48">
        <w:rPr>
          <w:lang w:val="bg-BG"/>
        </w:rPr>
        <w:t xml:space="preserve"> СЪДЪТ ЕДИНОДУШНО</w:t>
      </w:r>
      <w:r w:rsidR="00FB119C" w:rsidRPr="006D7B48">
        <w:rPr>
          <w:color w:val="000000"/>
          <w:lang w:val="bg-BG"/>
        </w:rPr>
        <w:t>,</w:t>
      </w:r>
    </w:p>
    <w:p w14:paraId="6A5235A4" w14:textId="77777777" w:rsidR="004D64E5" w:rsidRPr="006D7B48" w:rsidRDefault="00BE4428">
      <w:pPr>
        <w:pStyle w:val="JuList"/>
        <w:keepNext/>
        <w:keepLines/>
        <w:rPr>
          <w:lang w:val="bg-BG"/>
        </w:rPr>
      </w:pPr>
      <w:r w:rsidRPr="00410E32">
        <w:rPr>
          <w:rFonts w:ascii="Times New Roman" w:hAnsi="Times New Roman" w:cs="Times New Roman"/>
          <w:i/>
          <w:lang w:val="bg-BG"/>
        </w:rPr>
        <w:t xml:space="preserve">Решава </w:t>
      </w:r>
      <w:r w:rsidRPr="00410E32">
        <w:rPr>
          <w:rFonts w:ascii="Times New Roman" w:eastAsia="Times New Roman" w:hAnsi="Times New Roman" w:cs="Times New Roman"/>
          <w:lang w:val="bg-BG"/>
        </w:rPr>
        <w:t>да обедини жалбите</w:t>
      </w:r>
      <w:r w:rsidR="00FB119C" w:rsidRPr="006D7B48">
        <w:rPr>
          <w:lang w:val="bg-BG"/>
        </w:rPr>
        <w:t>;</w:t>
      </w:r>
    </w:p>
    <w:p w14:paraId="6EE0B682" w14:textId="77777777" w:rsidR="004D64E5" w:rsidRPr="006D7B48" w:rsidRDefault="00FB119C">
      <w:pPr>
        <w:pStyle w:val="JuList"/>
        <w:keepNext/>
        <w:keepLines/>
        <w:rPr>
          <w:lang w:val="bg-BG"/>
        </w:rPr>
      </w:pPr>
      <w:r w:rsidRPr="006D7B48">
        <w:rPr>
          <w:i/>
          <w:lang w:val="bg-BG"/>
        </w:rPr>
        <w:t xml:space="preserve">Обявява </w:t>
      </w:r>
      <w:r w:rsidRPr="006D7B48">
        <w:rPr>
          <w:lang w:val="bg-BG"/>
        </w:rPr>
        <w:t>жалбите за допустими;</w:t>
      </w:r>
    </w:p>
    <w:p w14:paraId="3DC68294" w14:textId="3FB90483" w:rsidR="004D64E5" w:rsidRPr="006D7B48" w:rsidRDefault="00BE4428">
      <w:pPr>
        <w:pStyle w:val="JuList"/>
        <w:rPr>
          <w:rFonts w:cstheme="minorHAnsi"/>
          <w:bCs/>
          <w:lang w:val="bg-BG"/>
        </w:rPr>
      </w:pPr>
      <w:r>
        <w:rPr>
          <w:i/>
          <w:lang w:val="bg-BG"/>
        </w:rPr>
        <w:t>Приема</w:t>
      </w:r>
      <w:r w:rsidR="00FB119C" w:rsidRPr="006D7B48">
        <w:rPr>
          <w:i/>
          <w:lang w:val="bg-BG"/>
        </w:rPr>
        <w:t xml:space="preserve">, </w:t>
      </w:r>
      <w:r w:rsidR="00FB119C" w:rsidRPr="006D7B48">
        <w:rPr>
          <w:lang w:val="bg-BG"/>
        </w:rPr>
        <w:t xml:space="preserve">че </w:t>
      </w:r>
      <w:r w:rsidR="00FB119C" w:rsidRPr="006D7B48">
        <w:rPr>
          <w:rFonts w:eastAsia="PMingLiU"/>
          <w:lang w:val="bg-BG"/>
        </w:rPr>
        <w:t xml:space="preserve">тези жалби </w:t>
      </w:r>
      <w:r w:rsidR="00FB119C" w:rsidRPr="006D7B48">
        <w:rPr>
          <w:lang w:val="bg-BG"/>
        </w:rPr>
        <w:t xml:space="preserve">разкриват нарушение на </w:t>
      </w:r>
      <w:r>
        <w:rPr>
          <w:lang w:val="bg-BG"/>
        </w:rPr>
        <w:t>чл</w:t>
      </w:r>
      <w:r w:rsidR="00B81CF3">
        <w:rPr>
          <w:lang w:val="bg-BG"/>
        </w:rPr>
        <w:t>ен</w:t>
      </w:r>
      <w:r w:rsidR="00B81CF3" w:rsidRPr="006D7B48">
        <w:rPr>
          <w:lang w:val="bg-BG"/>
        </w:rPr>
        <w:t xml:space="preserve"> </w:t>
      </w:r>
      <w:r w:rsidR="00FB119C" w:rsidRPr="006D7B48">
        <w:rPr>
          <w:lang w:val="bg-BG"/>
        </w:rPr>
        <w:t xml:space="preserve">1 от </w:t>
      </w:r>
      <w:r w:rsidR="00FB119C" w:rsidRPr="006D7B48">
        <w:rPr>
          <w:rFonts w:ascii="Times New Roman" w:eastAsia="PMingLiU" w:hAnsi="Times New Roman" w:cs="Times New Roman"/>
          <w:lang w:val="bg-BG"/>
        </w:rPr>
        <w:t xml:space="preserve">Протокол № 1 </w:t>
      </w:r>
      <w:r w:rsidRPr="00410E32">
        <w:rPr>
          <w:rFonts w:ascii="Times New Roman" w:eastAsia="Times New Roman" w:hAnsi="Times New Roman" w:cs="Times New Roman"/>
          <w:lang w:val="bg-BG"/>
        </w:rPr>
        <w:t xml:space="preserve">относно отнемането на имущество, </w:t>
      </w:r>
      <w:r w:rsidR="00B81CF3">
        <w:rPr>
          <w:rFonts w:ascii="Times New Roman" w:eastAsia="Times New Roman" w:hAnsi="Times New Roman" w:cs="Times New Roman"/>
          <w:lang w:val="bg-BG"/>
        </w:rPr>
        <w:t>за което се предполага, че е</w:t>
      </w:r>
      <w:r w:rsidR="00B81CF3" w:rsidRPr="00410E32">
        <w:rPr>
          <w:rFonts w:ascii="Times New Roman" w:eastAsia="Times New Roman" w:hAnsi="Times New Roman" w:cs="Times New Roman"/>
          <w:lang w:val="bg-BG"/>
        </w:rPr>
        <w:t xml:space="preserve"> </w:t>
      </w:r>
      <w:r w:rsidRPr="00410E32">
        <w:rPr>
          <w:rFonts w:ascii="Times New Roman" w:eastAsia="Times New Roman" w:hAnsi="Times New Roman" w:cs="Times New Roman"/>
          <w:lang w:val="bg-BG"/>
        </w:rPr>
        <w:t>придобито от престъпна дейност</w:t>
      </w:r>
      <w:r w:rsidRPr="00410E32">
        <w:rPr>
          <w:rFonts w:ascii="Times New Roman" w:eastAsia="Times New Roman" w:hAnsi="Times New Roman" w:cs="Times New Roman"/>
          <w:spacing w:val="-2"/>
          <w:lang w:val="bg-BG"/>
        </w:rPr>
        <w:t>;</w:t>
      </w:r>
    </w:p>
    <w:p w14:paraId="038C2A3B" w14:textId="77777777" w:rsidR="004D64E5" w:rsidRPr="006D7B48" w:rsidRDefault="00BE4428">
      <w:pPr>
        <w:pStyle w:val="JuList"/>
        <w:ind w:left="0" w:firstLine="0"/>
        <w:rPr>
          <w:rFonts w:cstheme="minorHAnsi"/>
          <w:bCs/>
          <w:lang w:val="bg-BG"/>
        </w:rPr>
      </w:pPr>
      <w:r>
        <w:rPr>
          <w:i/>
          <w:lang w:val="bg-BG"/>
        </w:rPr>
        <w:t>Определя</w:t>
      </w:r>
    </w:p>
    <w:p w14:paraId="333CD155" w14:textId="5DFDA5AB" w:rsidR="004D64E5" w:rsidRPr="006D7B48" w:rsidRDefault="00C01C81">
      <w:pPr>
        <w:pStyle w:val="JuLista"/>
        <w:rPr>
          <w:lang w:val="bg-BG"/>
        </w:rPr>
      </w:pPr>
      <w:r>
        <w:rPr>
          <w:rFonts w:ascii="Times New Roman" w:eastAsia="Times New Roman" w:hAnsi="Times New Roman" w:cs="Times New Roman"/>
          <w:lang w:val="bg-BG"/>
        </w:rPr>
        <w:t>д</w:t>
      </w:r>
      <w:r w:rsidR="00BE4428" w:rsidRPr="00410E32">
        <w:rPr>
          <w:rFonts w:ascii="Times New Roman" w:eastAsia="Times New Roman" w:hAnsi="Times New Roman" w:cs="Times New Roman"/>
          <w:lang w:val="bg-BG"/>
        </w:rPr>
        <w:t>ържавата</w:t>
      </w:r>
      <w:r w:rsidR="00B81CF3">
        <w:rPr>
          <w:rFonts w:ascii="Times New Roman" w:eastAsia="Times New Roman" w:hAnsi="Times New Roman" w:cs="Times New Roman"/>
          <w:lang w:val="bg-BG"/>
        </w:rPr>
        <w:t>-</w:t>
      </w:r>
      <w:r w:rsidR="00BE4428" w:rsidRPr="00410E32">
        <w:rPr>
          <w:rFonts w:ascii="Times New Roman" w:eastAsia="Times New Roman" w:hAnsi="Times New Roman" w:cs="Times New Roman"/>
          <w:lang w:val="bg-BG"/>
        </w:rPr>
        <w:t xml:space="preserve">ответник да изплати на жалбоподателите в срок от три месеца сумите, посочени в приложената таблица, които да бъдат конвертирани във </w:t>
      </w:r>
      <w:r w:rsidR="00BE4428" w:rsidRPr="00410E32">
        <w:rPr>
          <w:rFonts w:ascii="Times New Roman" w:eastAsia="Times New Roman" w:hAnsi="Times New Roman" w:cs="Times New Roman"/>
          <w:color w:val="000000"/>
          <w:lang w:val="bg-BG"/>
        </w:rPr>
        <w:t>валутата на държавата</w:t>
      </w:r>
      <w:r w:rsidR="00B81CF3">
        <w:rPr>
          <w:rFonts w:ascii="Times New Roman" w:eastAsia="Times New Roman" w:hAnsi="Times New Roman" w:cs="Times New Roman"/>
          <w:color w:val="000000"/>
          <w:lang w:val="bg-BG"/>
        </w:rPr>
        <w:t>-</w:t>
      </w:r>
      <w:r w:rsidR="00BE4428" w:rsidRPr="00410E32">
        <w:rPr>
          <w:rFonts w:ascii="Times New Roman" w:eastAsia="Times New Roman" w:hAnsi="Times New Roman" w:cs="Times New Roman"/>
          <w:color w:val="000000"/>
          <w:lang w:val="bg-BG"/>
        </w:rPr>
        <w:t xml:space="preserve">ответник по </w:t>
      </w:r>
      <w:r w:rsidR="00BE4428" w:rsidRPr="00410E32">
        <w:rPr>
          <w:rFonts w:ascii="Times New Roman" w:eastAsia="Times New Roman" w:hAnsi="Times New Roman" w:cs="Times New Roman"/>
          <w:lang w:val="bg-BG"/>
        </w:rPr>
        <w:t xml:space="preserve">курса, приложим към датата на </w:t>
      </w:r>
      <w:r w:rsidR="00B81CF3">
        <w:rPr>
          <w:rFonts w:ascii="Times New Roman" w:eastAsia="Times New Roman" w:hAnsi="Times New Roman" w:cs="Times New Roman"/>
          <w:lang w:val="bg-BG"/>
        </w:rPr>
        <w:t>извършване на плащането</w:t>
      </w:r>
      <w:r w:rsidR="00BE4428" w:rsidRPr="00410E32">
        <w:rPr>
          <w:rFonts w:ascii="Times New Roman" w:eastAsia="Times New Roman" w:hAnsi="Times New Roman" w:cs="Times New Roman"/>
          <w:lang w:val="bg-BG"/>
        </w:rPr>
        <w:t>;</w:t>
      </w:r>
    </w:p>
    <w:p w14:paraId="3F3770B0" w14:textId="66C97EAA" w:rsidR="004D64E5" w:rsidRPr="006D7B48" w:rsidRDefault="00BE4428">
      <w:pPr>
        <w:pStyle w:val="JuLista"/>
        <w:rPr>
          <w:lang w:val="bg-BG"/>
        </w:rPr>
      </w:pPr>
      <w:r w:rsidRPr="00410E32">
        <w:rPr>
          <w:rFonts w:ascii="Times New Roman" w:eastAsia="Times New Roman" w:hAnsi="Times New Roman" w:cs="Times New Roman"/>
          <w:lang w:val="bg-BG"/>
        </w:rPr>
        <w:t xml:space="preserve">че от изтичането на гореспоменатите три месеца до </w:t>
      </w:r>
      <w:r w:rsidR="00B81CF3">
        <w:rPr>
          <w:rFonts w:ascii="Times New Roman" w:eastAsia="Times New Roman" w:hAnsi="Times New Roman" w:cs="Times New Roman"/>
          <w:lang w:val="bg-BG"/>
        </w:rPr>
        <w:t>извършване на плащането</w:t>
      </w:r>
      <w:r w:rsidRPr="00410E32">
        <w:rPr>
          <w:rFonts w:ascii="Times New Roman" w:eastAsia="Times New Roman" w:hAnsi="Times New Roman" w:cs="Times New Roman"/>
          <w:lang w:val="bg-BG"/>
        </w:rPr>
        <w:t xml:space="preserve">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14:paraId="4CEADC5D" w14:textId="77777777" w:rsidR="004D64E5" w:rsidRPr="006D7B48" w:rsidRDefault="00FB119C">
      <w:pPr>
        <w:pStyle w:val="JuList"/>
        <w:rPr>
          <w:lang w:val="bg-BG"/>
        </w:rPr>
      </w:pPr>
      <w:r w:rsidRPr="006D7B48">
        <w:rPr>
          <w:i/>
          <w:spacing w:val="-2"/>
          <w:lang w:val="bg-BG"/>
        </w:rPr>
        <w:t xml:space="preserve">Отхвърля </w:t>
      </w:r>
      <w:r w:rsidRPr="006D7B48">
        <w:rPr>
          <w:spacing w:val="-2"/>
          <w:lang w:val="bg-BG"/>
        </w:rPr>
        <w:t xml:space="preserve">останалата част от исканията на </w:t>
      </w:r>
      <w:r w:rsidR="00C72409" w:rsidRPr="006D7B48">
        <w:rPr>
          <w:spacing w:val="-2"/>
          <w:lang w:val="bg-BG"/>
        </w:rPr>
        <w:t xml:space="preserve">жалбоподателите </w:t>
      </w:r>
      <w:r w:rsidRPr="006D7B48">
        <w:rPr>
          <w:spacing w:val="-2"/>
          <w:lang w:val="bg-BG"/>
        </w:rPr>
        <w:t>за справедливо обезщетение.</w:t>
      </w:r>
    </w:p>
    <w:p w14:paraId="6914C01D" w14:textId="23D1EF45" w:rsidR="004D64E5" w:rsidRPr="006D7B48" w:rsidRDefault="00FB119C">
      <w:pPr>
        <w:pStyle w:val="JuParaLast"/>
        <w:rPr>
          <w:lang w:val="bg-BG"/>
        </w:rPr>
      </w:pPr>
      <w:r w:rsidRPr="006D7B48">
        <w:rPr>
          <w:lang w:val="bg-BG"/>
        </w:rPr>
        <w:t xml:space="preserve">Изготвено на английски език и </w:t>
      </w:r>
      <w:r w:rsidR="00B81CF3">
        <w:rPr>
          <w:lang w:val="bg-BG"/>
        </w:rPr>
        <w:t>съобщено</w:t>
      </w:r>
      <w:r w:rsidR="00B81CF3" w:rsidRPr="006D7B48">
        <w:rPr>
          <w:lang w:val="bg-BG"/>
        </w:rPr>
        <w:t xml:space="preserve"> </w:t>
      </w:r>
      <w:r w:rsidRPr="006D7B48">
        <w:rPr>
          <w:lang w:val="bg-BG"/>
        </w:rPr>
        <w:t>в писмен</w:t>
      </w:r>
      <w:r w:rsidR="00BE4428">
        <w:rPr>
          <w:lang w:val="bg-BG"/>
        </w:rPr>
        <w:t>а</w:t>
      </w:r>
      <w:r w:rsidRPr="006D7B48">
        <w:rPr>
          <w:lang w:val="bg-BG"/>
        </w:rPr>
        <w:t xml:space="preserve"> </w:t>
      </w:r>
      <w:r w:rsidR="00BE4428">
        <w:rPr>
          <w:lang w:val="bg-BG"/>
        </w:rPr>
        <w:t>форма</w:t>
      </w:r>
      <w:r w:rsidRPr="006D7B48">
        <w:rPr>
          <w:lang w:val="bg-BG"/>
        </w:rPr>
        <w:t xml:space="preserve"> на </w:t>
      </w:r>
      <w:r w:rsidR="007D7E6A" w:rsidRPr="006D7B48">
        <w:rPr>
          <w:lang w:val="bg-BG"/>
        </w:rPr>
        <w:t>13 април 2023 г.</w:t>
      </w:r>
      <w:r w:rsidR="00B81CF3">
        <w:rPr>
          <w:lang w:val="bg-BG"/>
        </w:rPr>
        <w:t>,</w:t>
      </w:r>
      <w:r w:rsidR="007D7E6A" w:rsidRPr="006D7B48">
        <w:rPr>
          <w:lang w:val="bg-BG"/>
        </w:rPr>
        <w:t xml:space="preserve"> </w:t>
      </w:r>
      <w:r w:rsidRPr="006D7B48">
        <w:rPr>
          <w:lang w:val="bg-BG"/>
        </w:rPr>
        <w:t>съгласно правило 77 §§ 2 и 3 от Правилника на Съда.</w:t>
      </w:r>
    </w:p>
    <w:p w14:paraId="5C1AFAB1" w14:textId="77777777" w:rsidR="004D64E5" w:rsidRPr="006D7B48" w:rsidRDefault="00BE4428" w:rsidP="00BE4428">
      <w:pPr>
        <w:pStyle w:val="JuSigned"/>
        <w:rPr>
          <w:rFonts w:eastAsia="PMingLiU"/>
          <w:lang w:val="bg-BG"/>
        </w:rPr>
      </w:pPr>
      <w:r w:rsidRPr="00410E32">
        <w:rPr>
          <w:rFonts w:ascii="Times New Roman" w:eastAsia="PMingLiU" w:hAnsi="Times New Roman" w:cs="Times New Roman"/>
          <w:lang w:val="bg-BG"/>
        </w:rPr>
        <w:t>Виктория Марадудина</w:t>
      </w:r>
      <w:r w:rsidRPr="00410E32">
        <w:rPr>
          <w:rFonts w:ascii="Times New Roman" w:eastAsia="PMingLiU" w:hAnsi="Times New Roman" w:cs="Times New Roman"/>
          <w:lang w:val="bg-BG"/>
        </w:rPr>
        <w:tab/>
        <w:t>Дариан Павли</w:t>
      </w:r>
      <w:r w:rsidRPr="00410E32">
        <w:rPr>
          <w:rFonts w:ascii="Times New Roman" w:eastAsia="PMingLiU" w:hAnsi="Times New Roman" w:cs="Times New Roman"/>
          <w:lang w:val="bg-BG"/>
        </w:rPr>
        <w:br/>
      </w:r>
      <w:r w:rsidRPr="00410E32">
        <w:rPr>
          <w:rFonts w:ascii="Times New Roman" w:eastAsia="Times New Roman" w:hAnsi="Times New Roman" w:cs="Times New Roman"/>
          <w:lang w:val="bg-BG"/>
        </w:rPr>
        <w:t>(Viktoriya Maradudina)</w:t>
      </w:r>
      <w:r w:rsidRPr="00410E32">
        <w:rPr>
          <w:rFonts w:ascii="Times New Roman" w:eastAsia="Times New Roman" w:hAnsi="Times New Roman" w:cs="Times New Roman"/>
          <w:lang w:val="bg-BG"/>
        </w:rPr>
        <w:tab/>
        <w:t>(Darian Pavli)</w:t>
      </w:r>
      <w:r w:rsidRPr="00410E32">
        <w:rPr>
          <w:rFonts w:ascii="Times New Roman" w:eastAsia="Times New Roman" w:hAnsi="Times New Roman" w:cs="Times New Roman"/>
          <w:lang w:val="bg-BG"/>
        </w:rPr>
        <w:br/>
      </w:r>
      <w:r w:rsidR="00B81CF3">
        <w:rPr>
          <w:rFonts w:ascii="Times New Roman" w:eastAsia="PMingLiU" w:hAnsi="Times New Roman" w:cs="Times New Roman"/>
          <w:lang w:val="bg-BG"/>
        </w:rPr>
        <w:t xml:space="preserve">  </w:t>
      </w:r>
      <w:r>
        <w:rPr>
          <w:rFonts w:ascii="Times New Roman" w:eastAsia="PMingLiU" w:hAnsi="Times New Roman" w:cs="Times New Roman"/>
          <w:lang w:val="bg-BG"/>
        </w:rPr>
        <w:t>З</w:t>
      </w:r>
      <w:r w:rsidRPr="00410E32">
        <w:rPr>
          <w:rFonts w:ascii="Times New Roman" w:eastAsia="PMingLiU" w:hAnsi="Times New Roman" w:cs="Times New Roman"/>
          <w:lang w:val="bg-BG"/>
        </w:rPr>
        <w:t>аместник-секретар</w:t>
      </w:r>
      <w:r w:rsidRPr="00410E32">
        <w:rPr>
          <w:rFonts w:ascii="Times New Roman" w:eastAsia="PMingLiU" w:hAnsi="Times New Roman" w:cs="Times New Roman"/>
          <w:lang w:val="bg-BG"/>
        </w:rPr>
        <w:tab/>
        <w:t>Председател</w:t>
      </w:r>
    </w:p>
    <w:p w14:paraId="12103032" w14:textId="77777777" w:rsidR="00B91668" w:rsidRPr="006D7B48" w:rsidRDefault="00B91668" w:rsidP="00C72409">
      <w:pPr>
        <w:rPr>
          <w:rFonts w:eastAsia="PMingLiU"/>
          <w:lang w:val="bg-BG"/>
        </w:rPr>
      </w:pPr>
    </w:p>
    <w:p w14:paraId="1215A41E" w14:textId="77777777" w:rsidR="00787E12" w:rsidRPr="008F79F4" w:rsidRDefault="00110231" w:rsidP="008F79F4">
      <w:pPr>
        <w:pStyle w:val="JuSigned"/>
        <w:tabs>
          <w:tab w:val="left" w:pos="5115"/>
        </w:tabs>
        <w:contextualSpacing/>
        <w:rPr>
          <w:rFonts w:eastAsia="PMingLiU"/>
          <w:lang w:val="bg-BG"/>
        </w:rPr>
        <w:sectPr w:rsidR="00787E12" w:rsidRPr="008F79F4" w:rsidSect="007A72B4">
          <w:headerReference w:type="even" r:id="rId16"/>
          <w:headerReference w:type="default" r:id="rId17"/>
          <w:footnotePr>
            <w:numRestart w:val="eachPage"/>
          </w:footnotePr>
          <w:endnotePr>
            <w:numFmt w:val="decimal"/>
          </w:endnotePr>
          <w:type w:val="oddPage"/>
          <w:pgSz w:w="11906" w:h="16838" w:code="9"/>
          <w:pgMar w:top="2274" w:right="2274" w:bottom="2274" w:left="2274" w:header="1701" w:footer="720" w:gutter="0"/>
          <w:pgNumType w:start="1"/>
          <w:cols w:space="720"/>
          <w:docGrid w:linePitch="326"/>
        </w:sectPr>
      </w:pPr>
    </w:p>
    <w:p w14:paraId="6345BDFB" w14:textId="77777777" w:rsidR="004D64E5" w:rsidRPr="006D7B48" w:rsidRDefault="00FB119C">
      <w:pPr>
        <w:pStyle w:val="DecHTitle"/>
        <w:rPr>
          <w:lang w:val="bg-BG"/>
        </w:rPr>
      </w:pPr>
      <w:r w:rsidRPr="006D7B48">
        <w:rPr>
          <w:lang w:val="bg-BG"/>
        </w:rPr>
        <w:lastRenderedPageBreak/>
        <w:t>ПРИЛОЖЕНИЕ</w:t>
      </w:r>
    </w:p>
    <w:p w14:paraId="05963109" w14:textId="4DCADD94" w:rsidR="004D64E5" w:rsidRPr="006D7B48" w:rsidRDefault="00FB119C">
      <w:pPr>
        <w:pStyle w:val="DecHCase"/>
        <w:contextualSpacing/>
        <w:rPr>
          <w:b/>
          <w:i/>
          <w:color w:val="3E3E3E" w:themeColor="background2" w:themeShade="40"/>
          <w:lang w:val="bg-BG"/>
        </w:rPr>
      </w:pPr>
      <w:r w:rsidRPr="006D7B48">
        <w:rPr>
          <w:color w:val="3E3E3E" w:themeColor="background2" w:themeShade="40"/>
          <w:lang w:val="bg-BG"/>
        </w:rPr>
        <w:t xml:space="preserve">Списък на жалбите по </w:t>
      </w:r>
      <w:r w:rsidR="00BE4428">
        <w:rPr>
          <w:color w:val="3E3E3E" w:themeColor="background2" w:themeShade="40"/>
          <w:lang w:val="bg-BG"/>
        </w:rPr>
        <w:t>чл</w:t>
      </w:r>
      <w:r w:rsidR="00914889">
        <w:rPr>
          <w:color w:val="3E3E3E" w:themeColor="background2" w:themeShade="40"/>
          <w:lang w:val="bg-BG"/>
        </w:rPr>
        <w:t>ен</w:t>
      </w:r>
      <w:r w:rsidR="00914889" w:rsidRPr="006D7B48">
        <w:rPr>
          <w:color w:val="3E3E3E" w:themeColor="background2" w:themeShade="40"/>
          <w:lang w:val="bg-BG"/>
        </w:rPr>
        <w:t xml:space="preserve"> </w:t>
      </w:r>
      <w:r w:rsidRPr="006D7B48">
        <w:rPr>
          <w:color w:val="3E3E3E" w:themeColor="background2" w:themeShade="40"/>
          <w:lang w:val="bg-BG"/>
        </w:rPr>
        <w:t xml:space="preserve">1 от </w:t>
      </w:r>
      <w:r w:rsidR="002D5323" w:rsidRPr="006D7B48">
        <w:rPr>
          <w:color w:val="3E3E3E" w:themeColor="background2" w:themeShade="40"/>
          <w:lang w:val="bg-BG"/>
        </w:rPr>
        <w:t>Протокол № 1</w:t>
      </w:r>
    </w:p>
    <w:p w14:paraId="6DE3DA7E" w14:textId="7AA35F23" w:rsidR="004D64E5" w:rsidRPr="006D7B48" w:rsidRDefault="00FB119C">
      <w:pPr>
        <w:pStyle w:val="DecHCase"/>
        <w:contextualSpacing/>
        <w:rPr>
          <w:b/>
          <w:i/>
          <w:lang w:val="bg-BG"/>
        </w:rPr>
      </w:pPr>
      <w:r w:rsidRPr="006D7B48">
        <w:rPr>
          <w:color w:val="3E3E3E" w:themeColor="background2" w:themeShade="40"/>
          <w:lang w:val="bg-BG"/>
        </w:rPr>
        <w:t>(</w:t>
      </w:r>
      <w:r w:rsidR="00914889" w:rsidRPr="00914889">
        <w:rPr>
          <w:color w:val="3E3E3E" w:themeColor="background2" w:themeShade="40"/>
          <w:lang w:val="bg-BG"/>
        </w:rPr>
        <w:t>отнемане</w:t>
      </w:r>
      <w:r w:rsidR="00914889">
        <w:rPr>
          <w:color w:val="3E3E3E" w:themeColor="background2" w:themeShade="40"/>
          <w:lang w:val="bg-BG"/>
        </w:rPr>
        <w:t xml:space="preserve"> </w:t>
      </w:r>
      <w:r w:rsidR="00914889" w:rsidRPr="00914889">
        <w:rPr>
          <w:color w:val="3E3E3E" w:themeColor="background2" w:themeShade="40"/>
          <w:lang w:val="bg-BG"/>
        </w:rPr>
        <w:t>на имущес</w:t>
      </w:r>
      <w:r w:rsidR="00914889">
        <w:rPr>
          <w:color w:val="3E3E3E" w:themeColor="background2" w:themeShade="40"/>
          <w:lang w:val="bg-BG"/>
        </w:rPr>
        <w:t>твото</w:t>
      </w:r>
      <w:r w:rsidR="00914889" w:rsidRPr="00914889">
        <w:rPr>
          <w:color w:val="3E3E3E" w:themeColor="background2" w:themeShade="40"/>
          <w:lang w:val="bg-BG"/>
        </w:rPr>
        <w:t>, за което се предполага, че е придобито от престъпна дейност</w:t>
      </w:r>
      <w:r w:rsidR="00914889" w:rsidRPr="00914889" w:rsidDel="00914889">
        <w:rPr>
          <w:color w:val="3E3E3E" w:themeColor="background2" w:themeShade="40"/>
          <w:lang w:val="bg-BG"/>
        </w:rPr>
        <w:t xml:space="preserve"> </w:t>
      </w:r>
      <w:r w:rsidRPr="006D7B48">
        <w:rPr>
          <w:color w:val="3E3E3E" w:themeColor="background2" w:themeShade="40"/>
          <w:lang w:val="bg-BG"/>
        </w:rPr>
        <w:t>)</w:t>
      </w:r>
    </w:p>
    <w:tbl>
      <w:tblPr>
        <w:tblStyle w:val="ECHRListTable"/>
        <w:tblW w:w="15021" w:type="dxa"/>
        <w:jc w:val="center"/>
        <w:tblLook w:val="0420" w:firstRow="1" w:lastRow="0" w:firstColumn="0" w:lastColumn="0" w:noHBand="0" w:noVBand="1"/>
      </w:tblPr>
      <w:tblGrid>
        <w:gridCol w:w="450"/>
        <w:gridCol w:w="1317"/>
        <w:gridCol w:w="1444"/>
        <w:gridCol w:w="1319"/>
        <w:gridCol w:w="1463"/>
        <w:gridCol w:w="1567"/>
        <w:gridCol w:w="1321"/>
        <w:gridCol w:w="2024"/>
        <w:gridCol w:w="1405"/>
        <w:gridCol w:w="1358"/>
        <w:gridCol w:w="1353"/>
      </w:tblGrid>
      <w:tr w:rsidR="00040DD8" w:rsidRPr="006D7B48" w14:paraId="0B100136" w14:textId="77777777" w:rsidTr="00A945E1">
        <w:trPr>
          <w:cnfStyle w:val="100000000000" w:firstRow="1" w:lastRow="0" w:firstColumn="0" w:lastColumn="0" w:oddVBand="0" w:evenVBand="0" w:oddHBand="0" w:evenHBand="0" w:firstRowFirstColumn="0" w:firstRowLastColumn="0" w:lastRowFirstColumn="0" w:lastRowLastColumn="0"/>
          <w:jc w:val="center"/>
        </w:trPr>
        <w:tc>
          <w:tcPr>
            <w:tcW w:w="524" w:type="dxa"/>
          </w:tcPr>
          <w:p w14:paraId="594204C4" w14:textId="77777777" w:rsidR="004D64E5" w:rsidRPr="006D7B48" w:rsidRDefault="00940FD5">
            <w:pPr>
              <w:jc w:val="center"/>
              <w:rPr>
                <w:sz w:val="16"/>
                <w:lang w:val="bg-BG"/>
              </w:rPr>
            </w:pPr>
            <w:bookmarkStart w:id="3" w:name="WECLListStart"/>
            <w:bookmarkEnd w:id="3"/>
            <w:r w:rsidRPr="00410E32">
              <w:rPr>
                <w:rFonts w:ascii="Times New Roman" w:eastAsia="Times New Roman" w:hAnsi="Times New Roman" w:cs="Times New Roman"/>
                <w:sz w:val="16"/>
                <w:lang w:val="bg-BG"/>
              </w:rPr>
              <w:t>№</w:t>
            </w:r>
          </w:p>
        </w:tc>
        <w:tc>
          <w:tcPr>
            <w:tcW w:w="1070" w:type="dxa"/>
          </w:tcPr>
          <w:p w14:paraId="54BDA9BF" w14:textId="77777777" w:rsidR="00940FD5" w:rsidRPr="00410E32" w:rsidRDefault="00940FD5" w:rsidP="00940FD5">
            <w:pPr>
              <w:jc w:val="center"/>
              <w:rPr>
                <w:rFonts w:ascii="Times New Roman" w:eastAsia="Times New Roman" w:hAnsi="Times New Roman" w:cs="Times New Roman"/>
                <w:sz w:val="16"/>
                <w:lang w:val="bg-BG"/>
              </w:rPr>
            </w:pPr>
            <w:r w:rsidRPr="00410E32">
              <w:rPr>
                <w:rFonts w:ascii="Times New Roman" w:eastAsia="Times New Roman" w:hAnsi="Times New Roman" w:cs="Times New Roman"/>
                <w:sz w:val="16"/>
                <w:lang w:val="bg-BG"/>
              </w:rPr>
              <w:t>Жалба №</w:t>
            </w:r>
          </w:p>
          <w:p w14:paraId="0B25D65D" w14:textId="77777777" w:rsidR="004D64E5" w:rsidRPr="006D7B48" w:rsidRDefault="00940FD5" w:rsidP="00940FD5">
            <w:pPr>
              <w:jc w:val="center"/>
              <w:rPr>
                <w:sz w:val="16"/>
                <w:lang w:val="bg-BG"/>
              </w:rPr>
            </w:pPr>
            <w:r w:rsidRPr="00410E32">
              <w:rPr>
                <w:rFonts w:ascii="Times New Roman" w:eastAsia="Times New Roman" w:hAnsi="Times New Roman" w:cs="Times New Roman"/>
                <w:sz w:val="16"/>
                <w:lang w:val="bg-BG"/>
              </w:rPr>
              <w:t>Дата на подаване</w:t>
            </w:r>
          </w:p>
        </w:tc>
        <w:tc>
          <w:tcPr>
            <w:tcW w:w="1479" w:type="dxa"/>
          </w:tcPr>
          <w:p w14:paraId="459D5652" w14:textId="77777777" w:rsidR="00940FD5" w:rsidRPr="00410E32" w:rsidRDefault="00940FD5" w:rsidP="00940FD5">
            <w:pPr>
              <w:jc w:val="center"/>
              <w:rPr>
                <w:rFonts w:ascii="Times New Roman" w:eastAsia="Times New Roman" w:hAnsi="Times New Roman" w:cs="Times New Roman"/>
                <w:sz w:val="16"/>
                <w:lang w:val="bg-BG"/>
              </w:rPr>
            </w:pPr>
            <w:r w:rsidRPr="00410E32">
              <w:rPr>
                <w:rFonts w:ascii="Times New Roman" w:eastAsia="Times New Roman" w:hAnsi="Times New Roman" w:cs="Times New Roman"/>
                <w:sz w:val="16"/>
                <w:lang w:val="bg-BG"/>
              </w:rPr>
              <w:t>Име на жалбоподателя</w:t>
            </w:r>
          </w:p>
          <w:p w14:paraId="40056BE5" w14:textId="77777777" w:rsidR="00A945E1" w:rsidRPr="006D7B48" w:rsidRDefault="00940FD5" w:rsidP="00940FD5">
            <w:pPr>
              <w:jc w:val="center"/>
              <w:rPr>
                <w:sz w:val="16"/>
                <w:lang w:val="bg-BG"/>
              </w:rPr>
            </w:pPr>
            <w:r w:rsidRPr="00410E32">
              <w:rPr>
                <w:rFonts w:ascii="Times New Roman" w:eastAsia="Times New Roman" w:hAnsi="Times New Roman" w:cs="Times New Roman"/>
                <w:sz w:val="16"/>
                <w:lang w:val="bg-BG"/>
              </w:rPr>
              <w:t>Година на раждане</w:t>
            </w:r>
            <w:r w:rsidRPr="006D7B48">
              <w:rPr>
                <w:sz w:val="16"/>
                <w:lang w:val="bg-BG"/>
              </w:rPr>
              <w:t xml:space="preserve"> </w:t>
            </w:r>
          </w:p>
        </w:tc>
        <w:tc>
          <w:tcPr>
            <w:tcW w:w="1354" w:type="dxa"/>
          </w:tcPr>
          <w:p w14:paraId="2B08FD72" w14:textId="77777777" w:rsidR="004D64E5" w:rsidRPr="006D7B48" w:rsidRDefault="00940FD5">
            <w:pPr>
              <w:jc w:val="center"/>
              <w:rPr>
                <w:sz w:val="16"/>
                <w:lang w:val="bg-BG"/>
              </w:rPr>
            </w:pPr>
            <w:r w:rsidRPr="00410E32">
              <w:rPr>
                <w:rFonts w:ascii="Times New Roman" w:eastAsia="Times New Roman" w:hAnsi="Times New Roman" w:cs="Times New Roman"/>
                <w:sz w:val="16"/>
                <w:lang w:val="bg-BG"/>
              </w:rPr>
              <w:t>Име на представителя и място на практикуване</w:t>
            </w:r>
          </w:p>
        </w:tc>
        <w:tc>
          <w:tcPr>
            <w:tcW w:w="1551" w:type="dxa"/>
          </w:tcPr>
          <w:p w14:paraId="12EFBC4F" w14:textId="77777777" w:rsidR="004D64E5" w:rsidRPr="006D7B48" w:rsidRDefault="00940FD5">
            <w:pPr>
              <w:jc w:val="center"/>
              <w:rPr>
                <w:sz w:val="16"/>
                <w:lang w:val="bg-BG"/>
              </w:rPr>
            </w:pPr>
            <w:r w:rsidRPr="00410E32">
              <w:rPr>
                <w:rFonts w:ascii="Times New Roman" w:eastAsia="Times New Roman" w:hAnsi="Times New Roman" w:cs="Times New Roman"/>
                <w:sz w:val="16"/>
                <w:lang w:val="bg-BG"/>
              </w:rPr>
              <w:t>Предикатно престъпление</w:t>
            </w:r>
          </w:p>
        </w:tc>
        <w:tc>
          <w:tcPr>
            <w:tcW w:w="1769" w:type="dxa"/>
          </w:tcPr>
          <w:p w14:paraId="1217D787" w14:textId="77777777" w:rsidR="004D64E5" w:rsidRPr="006D7B48" w:rsidRDefault="00940FD5">
            <w:pPr>
              <w:jc w:val="center"/>
              <w:rPr>
                <w:sz w:val="16"/>
                <w:lang w:val="bg-BG"/>
              </w:rPr>
            </w:pPr>
            <w:r w:rsidRPr="00410E32">
              <w:rPr>
                <w:rFonts w:ascii="Times New Roman" w:eastAsia="Times New Roman" w:hAnsi="Times New Roman" w:cs="Times New Roman"/>
                <w:sz w:val="16"/>
                <w:lang w:val="bg-BG"/>
              </w:rPr>
              <w:t>Отнето имущество</w:t>
            </w:r>
          </w:p>
        </w:tc>
        <w:tc>
          <w:tcPr>
            <w:tcW w:w="0" w:type="auto"/>
          </w:tcPr>
          <w:p w14:paraId="37B40BB1" w14:textId="77777777" w:rsidR="004D64E5" w:rsidRPr="006D7B48" w:rsidRDefault="00940FD5">
            <w:pPr>
              <w:jc w:val="center"/>
              <w:rPr>
                <w:sz w:val="16"/>
                <w:lang w:val="bg-BG"/>
              </w:rPr>
            </w:pPr>
            <w:r w:rsidRPr="00410E32">
              <w:rPr>
                <w:rFonts w:ascii="Times New Roman" w:eastAsia="Times New Roman" w:hAnsi="Times New Roman" w:cs="Times New Roman"/>
                <w:sz w:val="16"/>
                <w:lang w:val="bg-BG"/>
              </w:rPr>
              <w:t>Период, за който са проверени доходите и разходите на жалбоподателя</w:t>
            </w:r>
          </w:p>
        </w:tc>
        <w:tc>
          <w:tcPr>
            <w:tcW w:w="2616" w:type="dxa"/>
          </w:tcPr>
          <w:p w14:paraId="1131613E" w14:textId="77777777" w:rsidR="004D64E5" w:rsidRPr="006D7B48" w:rsidRDefault="00FB119C">
            <w:pPr>
              <w:jc w:val="center"/>
              <w:rPr>
                <w:sz w:val="16"/>
                <w:lang w:val="bg-BG"/>
              </w:rPr>
            </w:pPr>
            <w:r w:rsidRPr="006D7B48">
              <w:rPr>
                <w:sz w:val="16"/>
                <w:lang w:val="bg-BG"/>
              </w:rPr>
              <w:t xml:space="preserve">Причини, посочени от съдилищата </w:t>
            </w:r>
          </w:p>
        </w:tc>
        <w:tc>
          <w:tcPr>
            <w:tcW w:w="1371" w:type="dxa"/>
          </w:tcPr>
          <w:p w14:paraId="2E6C3621" w14:textId="77777777" w:rsidR="004D64E5" w:rsidRPr="006D7B48" w:rsidRDefault="00940FD5">
            <w:pPr>
              <w:jc w:val="center"/>
              <w:rPr>
                <w:sz w:val="16"/>
                <w:lang w:val="bg-BG"/>
              </w:rPr>
            </w:pPr>
            <w:r w:rsidRPr="00410E32">
              <w:rPr>
                <w:rFonts w:ascii="Times New Roman" w:eastAsia="Times New Roman" w:hAnsi="Times New Roman" w:cs="Times New Roman"/>
                <w:sz w:val="16"/>
                <w:lang w:val="bg-BG"/>
              </w:rPr>
              <w:t>Окончателно решение по процедурата за отнемане</w:t>
            </w:r>
          </w:p>
        </w:tc>
        <w:tc>
          <w:tcPr>
            <w:tcW w:w="901" w:type="dxa"/>
          </w:tcPr>
          <w:p w14:paraId="08656915" w14:textId="77777777" w:rsidR="00940FD5" w:rsidRPr="00410E32" w:rsidRDefault="00940FD5" w:rsidP="00940FD5">
            <w:pPr>
              <w:jc w:val="center"/>
              <w:rPr>
                <w:rFonts w:ascii="Times New Roman" w:hAnsi="Times New Roman" w:cs="Times New Roman"/>
                <w:sz w:val="16"/>
                <w:lang w:val="bg-BG"/>
              </w:rPr>
            </w:pPr>
            <w:r w:rsidRPr="00410E32">
              <w:rPr>
                <w:rFonts w:ascii="Times New Roman" w:hAnsi="Times New Roman" w:cs="Times New Roman"/>
                <w:sz w:val="16"/>
                <w:lang w:val="bg-BG"/>
              </w:rPr>
              <w:t>Сума, присъдена за неимуществени вреди</w:t>
            </w:r>
          </w:p>
          <w:p w14:paraId="357CFCFB" w14:textId="77777777" w:rsidR="004D64E5" w:rsidRPr="006D7B48" w:rsidRDefault="00940FD5" w:rsidP="00940FD5">
            <w:pPr>
              <w:jc w:val="center"/>
              <w:rPr>
                <w:sz w:val="16"/>
                <w:lang w:val="bg-BG"/>
              </w:rPr>
            </w:pPr>
            <w:r w:rsidRPr="00410E32">
              <w:rPr>
                <w:rFonts w:ascii="Times New Roman" w:hAnsi="Times New Roman" w:cs="Times New Roman"/>
                <w:sz w:val="16"/>
                <w:lang w:val="bg-BG"/>
              </w:rPr>
              <w:t>(в евро)</w:t>
            </w:r>
          </w:p>
          <w:p w14:paraId="1702056C" w14:textId="77777777" w:rsidR="00A945E1" w:rsidRPr="006D7B48" w:rsidRDefault="00A945E1" w:rsidP="00C72409">
            <w:pPr>
              <w:jc w:val="center"/>
              <w:rPr>
                <w:sz w:val="16"/>
                <w:lang w:val="bg-BG"/>
              </w:rPr>
            </w:pPr>
            <w:r w:rsidRPr="006D7B48">
              <w:rPr>
                <w:rStyle w:val="FootnoteReference"/>
                <w:sz w:val="16"/>
                <w:lang w:val="bg-BG"/>
              </w:rPr>
              <w:footnoteReference w:id="1"/>
            </w:r>
          </w:p>
        </w:tc>
        <w:tc>
          <w:tcPr>
            <w:tcW w:w="1414" w:type="dxa"/>
          </w:tcPr>
          <w:p w14:paraId="4396CAB7" w14:textId="77777777" w:rsidR="00940FD5" w:rsidRPr="00410E32" w:rsidRDefault="00940FD5" w:rsidP="00940FD5">
            <w:pPr>
              <w:jc w:val="center"/>
              <w:rPr>
                <w:rFonts w:ascii="Times New Roman" w:hAnsi="Times New Roman" w:cs="Times New Roman"/>
                <w:sz w:val="16"/>
                <w:lang w:val="bg-BG"/>
              </w:rPr>
            </w:pPr>
            <w:r w:rsidRPr="00410E32">
              <w:rPr>
                <w:rFonts w:ascii="Times New Roman" w:eastAsia="Times New Roman" w:hAnsi="Times New Roman" w:cs="Times New Roman"/>
                <w:sz w:val="16"/>
                <w:lang w:val="bg-BG"/>
              </w:rPr>
              <w:t>Присъдена сума за разходи и разноски за всяка жалба</w:t>
            </w:r>
          </w:p>
          <w:p w14:paraId="0AEB9717" w14:textId="77777777" w:rsidR="004D64E5" w:rsidRPr="006D7B48" w:rsidRDefault="00940FD5" w:rsidP="00940FD5">
            <w:pPr>
              <w:jc w:val="center"/>
              <w:rPr>
                <w:sz w:val="16"/>
                <w:lang w:val="bg-BG"/>
              </w:rPr>
            </w:pPr>
            <w:r w:rsidRPr="00410E32">
              <w:rPr>
                <w:rFonts w:ascii="Times New Roman" w:hAnsi="Times New Roman" w:cs="Times New Roman"/>
                <w:sz w:val="16"/>
                <w:lang w:val="bg-BG"/>
              </w:rPr>
              <w:t>(в евро)</w:t>
            </w:r>
            <w:r w:rsidR="00FB119C" w:rsidRPr="006D7B48">
              <w:rPr>
                <w:rStyle w:val="FootnoteReference"/>
                <w:sz w:val="16"/>
                <w:lang w:val="bg-BG"/>
              </w:rPr>
              <w:footnoteReference w:id="2"/>
            </w:r>
          </w:p>
        </w:tc>
      </w:tr>
      <w:tr w:rsidR="00040DD8" w:rsidRPr="00981EB7" w14:paraId="04830DE6" w14:textId="77777777" w:rsidTr="00A945E1">
        <w:trPr>
          <w:jc w:val="center"/>
        </w:trPr>
        <w:tc>
          <w:tcPr>
            <w:tcW w:w="524" w:type="dxa"/>
          </w:tcPr>
          <w:p w14:paraId="000B1C69" w14:textId="77777777" w:rsidR="00A945E1" w:rsidRPr="006D7B48" w:rsidRDefault="00A945E1" w:rsidP="00C72409">
            <w:pPr>
              <w:pStyle w:val="ListParagraph"/>
              <w:numPr>
                <w:ilvl w:val="0"/>
                <w:numId w:val="21"/>
              </w:numPr>
              <w:tabs>
                <w:tab w:val="num" w:pos="283"/>
              </w:tabs>
              <w:ind w:left="0" w:firstLine="0"/>
              <w:jc w:val="center"/>
              <w:rPr>
                <w:rFonts w:eastAsiaTheme="minorEastAsia"/>
                <w:sz w:val="16"/>
                <w:lang w:val="bg-BG"/>
              </w:rPr>
            </w:pPr>
          </w:p>
        </w:tc>
        <w:tc>
          <w:tcPr>
            <w:tcW w:w="1070" w:type="dxa"/>
          </w:tcPr>
          <w:p w14:paraId="454D8691" w14:textId="77777777" w:rsidR="004D64E5" w:rsidRPr="006D7B48" w:rsidRDefault="00FB119C">
            <w:pPr>
              <w:jc w:val="center"/>
              <w:rPr>
                <w:sz w:val="16"/>
                <w:lang w:val="bg-BG"/>
              </w:rPr>
            </w:pPr>
            <w:r w:rsidRPr="006D7B48">
              <w:rPr>
                <w:sz w:val="16"/>
                <w:lang w:val="bg-BG"/>
              </w:rPr>
              <w:t>28151/15</w:t>
            </w:r>
          </w:p>
          <w:p w14:paraId="4A3038C6" w14:textId="77777777" w:rsidR="004D64E5" w:rsidRPr="006D7B48" w:rsidRDefault="00940FD5" w:rsidP="00940FD5">
            <w:pPr>
              <w:jc w:val="center"/>
              <w:rPr>
                <w:sz w:val="16"/>
                <w:lang w:val="bg-BG"/>
              </w:rPr>
            </w:pPr>
            <w:r>
              <w:rPr>
                <w:sz w:val="16"/>
                <w:lang w:val="bg-BG"/>
              </w:rPr>
              <w:t>01.</w:t>
            </w:r>
            <w:r w:rsidR="00FB119C" w:rsidRPr="006D7B48">
              <w:rPr>
                <w:sz w:val="16"/>
                <w:lang w:val="bg-BG"/>
              </w:rPr>
              <w:t>06</w:t>
            </w:r>
            <w:r>
              <w:rPr>
                <w:sz w:val="16"/>
                <w:lang w:val="bg-BG"/>
              </w:rPr>
              <w:t>.</w:t>
            </w:r>
            <w:r w:rsidR="00FB119C" w:rsidRPr="006D7B48">
              <w:rPr>
                <w:sz w:val="16"/>
                <w:lang w:val="bg-BG"/>
              </w:rPr>
              <w:t>2015</w:t>
            </w:r>
            <w:r>
              <w:rPr>
                <w:sz w:val="16"/>
                <w:lang w:val="bg-BG"/>
              </w:rPr>
              <w:t xml:space="preserve"> г.</w:t>
            </w:r>
          </w:p>
        </w:tc>
        <w:tc>
          <w:tcPr>
            <w:tcW w:w="1479" w:type="dxa"/>
          </w:tcPr>
          <w:p w14:paraId="36FEF213" w14:textId="77777777" w:rsidR="004D64E5" w:rsidRPr="006D7B48" w:rsidRDefault="00FB119C">
            <w:pPr>
              <w:jc w:val="center"/>
              <w:rPr>
                <w:sz w:val="16"/>
                <w:lang w:val="bg-BG"/>
              </w:rPr>
            </w:pPr>
            <w:r w:rsidRPr="006D7B48">
              <w:rPr>
                <w:b/>
                <w:sz w:val="16"/>
                <w:lang w:val="bg-BG"/>
              </w:rPr>
              <w:t>Светослав Методиев КУЛИНОВ</w:t>
            </w:r>
          </w:p>
          <w:p w14:paraId="6D999D30" w14:textId="77777777" w:rsidR="004D64E5" w:rsidRPr="006D7B48" w:rsidRDefault="00C72409">
            <w:pPr>
              <w:jc w:val="center"/>
              <w:rPr>
                <w:sz w:val="16"/>
                <w:lang w:val="bg-BG"/>
              </w:rPr>
            </w:pPr>
            <w:r w:rsidRPr="006D7B48">
              <w:rPr>
                <w:sz w:val="16"/>
                <w:lang w:val="bg-BG"/>
              </w:rPr>
              <w:t xml:space="preserve">1974 </w:t>
            </w:r>
            <w:r w:rsidR="00940FD5">
              <w:rPr>
                <w:sz w:val="16"/>
                <w:lang w:val="bg-BG"/>
              </w:rPr>
              <w:t>г.</w:t>
            </w:r>
          </w:p>
        </w:tc>
        <w:tc>
          <w:tcPr>
            <w:tcW w:w="1354" w:type="dxa"/>
          </w:tcPr>
          <w:p w14:paraId="393035EC" w14:textId="77777777" w:rsidR="004D64E5" w:rsidRPr="006D7B48" w:rsidRDefault="00FB119C">
            <w:pPr>
              <w:jc w:val="center"/>
              <w:rPr>
                <w:sz w:val="16"/>
                <w:lang w:val="bg-BG"/>
              </w:rPr>
            </w:pPr>
            <w:r w:rsidRPr="006D7B48">
              <w:rPr>
                <w:sz w:val="16"/>
                <w:lang w:val="bg-BG"/>
              </w:rPr>
              <w:t>Делян Пламенов</w:t>
            </w:r>
            <w:r w:rsidR="00940FD5">
              <w:rPr>
                <w:sz w:val="16"/>
                <w:lang w:val="bg-BG"/>
              </w:rPr>
              <w:t xml:space="preserve"> </w:t>
            </w:r>
            <w:r w:rsidR="00940FD5" w:rsidRPr="006D7B48">
              <w:rPr>
                <w:sz w:val="16"/>
                <w:lang w:val="bg-BG"/>
              </w:rPr>
              <w:t>Димов</w:t>
            </w:r>
          </w:p>
          <w:p w14:paraId="09915F67" w14:textId="77777777" w:rsidR="004D64E5" w:rsidRPr="006D7B48" w:rsidRDefault="00940FD5">
            <w:pPr>
              <w:jc w:val="center"/>
              <w:rPr>
                <w:sz w:val="16"/>
                <w:lang w:val="bg-BG"/>
              </w:rPr>
            </w:pPr>
            <w:r>
              <w:rPr>
                <w:sz w:val="16"/>
                <w:lang w:val="bg-BG"/>
              </w:rPr>
              <w:t xml:space="preserve">Гр. </w:t>
            </w:r>
            <w:r w:rsidR="00FB119C" w:rsidRPr="006D7B48">
              <w:rPr>
                <w:sz w:val="16"/>
                <w:lang w:val="bg-BG"/>
              </w:rPr>
              <w:t>София</w:t>
            </w:r>
          </w:p>
        </w:tc>
        <w:tc>
          <w:tcPr>
            <w:tcW w:w="1551" w:type="dxa"/>
          </w:tcPr>
          <w:p w14:paraId="29059C88" w14:textId="5D5CE85C" w:rsidR="004D64E5" w:rsidRPr="006D7B48" w:rsidRDefault="00FB119C" w:rsidP="00451229">
            <w:pPr>
              <w:jc w:val="center"/>
              <w:rPr>
                <w:sz w:val="16"/>
                <w:lang w:val="bg-BG"/>
              </w:rPr>
            </w:pPr>
            <w:r w:rsidRPr="006D7B48">
              <w:rPr>
                <w:sz w:val="16"/>
                <w:lang w:val="bg-BG"/>
              </w:rPr>
              <w:t xml:space="preserve">Споразумение, одобрено от </w:t>
            </w:r>
            <w:r w:rsidR="00B505D3">
              <w:rPr>
                <w:sz w:val="16"/>
                <w:lang w:val="bg-BG"/>
              </w:rPr>
              <w:t>Р</w:t>
            </w:r>
            <w:r w:rsidR="00B505D3" w:rsidRPr="006D7B48">
              <w:rPr>
                <w:sz w:val="16"/>
                <w:lang w:val="bg-BG"/>
              </w:rPr>
              <w:t xml:space="preserve">айонния </w:t>
            </w:r>
            <w:r w:rsidRPr="006D7B48">
              <w:rPr>
                <w:sz w:val="16"/>
                <w:lang w:val="bg-BG"/>
              </w:rPr>
              <w:t>съд в Сливница на 3 февруари 2009 г. - жалбоподателят е осъден за това, че е действал като посредник за връщането на откраднат автомобил. Престъплението, извършено през септември 2008 г., не е довело до финансова изгода.</w:t>
            </w:r>
          </w:p>
        </w:tc>
        <w:tc>
          <w:tcPr>
            <w:tcW w:w="1769" w:type="dxa"/>
          </w:tcPr>
          <w:p w14:paraId="5752C407" w14:textId="77777777" w:rsidR="004D64E5" w:rsidRPr="006D7B48" w:rsidRDefault="00FB119C">
            <w:pPr>
              <w:jc w:val="center"/>
              <w:rPr>
                <w:sz w:val="16"/>
                <w:lang w:val="bg-BG"/>
              </w:rPr>
            </w:pPr>
            <w:r w:rsidRPr="006D7B48">
              <w:rPr>
                <w:sz w:val="16"/>
                <w:lang w:val="bg-BG"/>
              </w:rPr>
              <w:t xml:space="preserve">Апартамент в </w:t>
            </w:r>
            <w:r w:rsidR="00940FD5">
              <w:rPr>
                <w:sz w:val="16"/>
                <w:lang w:val="bg-BG"/>
              </w:rPr>
              <w:t xml:space="preserve">гр. </w:t>
            </w:r>
            <w:r w:rsidRPr="006D7B48">
              <w:rPr>
                <w:sz w:val="16"/>
                <w:lang w:val="bg-BG"/>
              </w:rPr>
              <w:t>София на стойност 66 000 лв. (33 800 евро), закупен през 2008 г;</w:t>
            </w:r>
          </w:p>
          <w:p w14:paraId="1D372A58" w14:textId="77777777" w:rsidR="004D64E5" w:rsidRPr="006D7B48" w:rsidRDefault="00FB119C">
            <w:pPr>
              <w:jc w:val="center"/>
              <w:rPr>
                <w:sz w:val="16"/>
                <w:lang w:val="bg-BG"/>
              </w:rPr>
            </w:pPr>
            <w:r w:rsidRPr="006D7B48">
              <w:rPr>
                <w:sz w:val="16"/>
                <w:lang w:val="bg-BG"/>
              </w:rPr>
              <w:t>акции в дадено дружество;</w:t>
            </w:r>
          </w:p>
          <w:p w14:paraId="686037BA" w14:textId="77777777" w:rsidR="004D64E5" w:rsidRPr="006D7B48" w:rsidRDefault="00FB119C">
            <w:pPr>
              <w:jc w:val="center"/>
              <w:rPr>
                <w:sz w:val="16"/>
                <w:lang w:val="bg-BG"/>
              </w:rPr>
            </w:pPr>
            <w:r w:rsidRPr="006D7B48">
              <w:rPr>
                <w:sz w:val="16"/>
                <w:lang w:val="bg-BG"/>
              </w:rPr>
              <w:t xml:space="preserve">72 715 </w:t>
            </w:r>
            <w:r w:rsidR="00940FD5">
              <w:rPr>
                <w:sz w:val="16"/>
                <w:lang w:val="bg-BG"/>
              </w:rPr>
              <w:t>лв.</w:t>
            </w:r>
            <w:r w:rsidRPr="006D7B48">
              <w:rPr>
                <w:sz w:val="16"/>
                <w:lang w:val="bg-BG"/>
              </w:rPr>
              <w:t xml:space="preserve"> (37 200 </w:t>
            </w:r>
            <w:r w:rsidR="00940FD5">
              <w:rPr>
                <w:sz w:val="16"/>
                <w:lang w:val="bg-BG"/>
              </w:rPr>
              <w:t>евро</w:t>
            </w:r>
            <w:r w:rsidRPr="006D7B48">
              <w:rPr>
                <w:sz w:val="16"/>
                <w:lang w:val="bg-BG"/>
              </w:rPr>
              <w:t xml:space="preserve">), налични по банкова сметка на </w:t>
            </w:r>
            <w:r w:rsidR="00940FD5">
              <w:rPr>
                <w:sz w:val="16"/>
                <w:lang w:val="bg-BG"/>
              </w:rPr>
              <w:t>жалбоподателя</w:t>
            </w:r>
            <w:r w:rsidRPr="006D7B48">
              <w:rPr>
                <w:sz w:val="16"/>
                <w:lang w:val="bg-BG"/>
              </w:rPr>
              <w:t>;</w:t>
            </w:r>
          </w:p>
          <w:p w14:paraId="4E46B888" w14:textId="77777777" w:rsidR="004D64E5" w:rsidRPr="006D7B48" w:rsidRDefault="00FB119C">
            <w:pPr>
              <w:jc w:val="center"/>
              <w:rPr>
                <w:sz w:val="16"/>
                <w:lang w:val="bg-BG"/>
              </w:rPr>
            </w:pPr>
            <w:r w:rsidRPr="006D7B48">
              <w:rPr>
                <w:sz w:val="16"/>
                <w:lang w:val="bg-BG"/>
              </w:rPr>
              <w:t>мотоциклет;</w:t>
            </w:r>
          </w:p>
          <w:p w14:paraId="0A220AB5" w14:textId="77777777" w:rsidR="004D64E5" w:rsidRPr="006D7B48" w:rsidRDefault="00FB119C">
            <w:pPr>
              <w:jc w:val="center"/>
              <w:rPr>
                <w:sz w:val="16"/>
                <w:lang w:val="bg-BG"/>
              </w:rPr>
            </w:pPr>
            <w:r w:rsidRPr="006D7B48">
              <w:rPr>
                <w:sz w:val="16"/>
                <w:lang w:val="bg-BG"/>
              </w:rPr>
              <w:t>парични суми, получени от продажбата на парцел и два автомобила.</w:t>
            </w:r>
          </w:p>
        </w:tc>
        <w:tc>
          <w:tcPr>
            <w:tcW w:w="0" w:type="auto"/>
          </w:tcPr>
          <w:p w14:paraId="5701784D" w14:textId="77777777" w:rsidR="004D64E5" w:rsidRPr="006D7B48" w:rsidRDefault="00FB119C">
            <w:pPr>
              <w:jc w:val="center"/>
              <w:rPr>
                <w:sz w:val="16"/>
                <w:lang w:val="bg-BG"/>
              </w:rPr>
            </w:pPr>
            <w:r w:rsidRPr="006D7B48">
              <w:rPr>
                <w:sz w:val="16"/>
                <w:lang w:val="bg-BG"/>
              </w:rPr>
              <w:t>1992-2010</w:t>
            </w:r>
            <w:r w:rsidR="00940FD5">
              <w:rPr>
                <w:sz w:val="16"/>
                <w:lang w:val="bg-BG"/>
              </w:rPr>
              <w:t xml:space="preserve"> г.</w:t>
            </w:r>
          </w:p>
        </w:tc>
        <w:tc>
          <w:tcPr>
            <w:tcW w:w="2616" w:type="dxa"/>
          </w:tcPr>
          <w:p w14:paraId="6E7104CD" w14:textId="77777777" w:rsidR="004D64E5" w:rsidRPr="006D7B48" w:rsidRDefault="00FB119C" w:rsidP="00940FD5">
            <w:pPr>
              <w:jc w:val="center"/>
              <w:rPr>
                <w:sz w:val="16"/>
                <w:lang w:val="bg-BG"/>
              </w:rPr>
            </w:pPr>
            <w:r w:rsidRPr="006D7B48">
              <w:rPr>
                <w:sz w:val="16"/>
                <w:lang w:val="bg-BG"/>
              </w:rPr>
              <w:t>Престъплението, за което жалбоподателят е осъден, е криминализирано през 2004 г., поради което не е имало основание да се постанови отнемане на имущество, придобито преди това. Доходите на жалбоподателя пр</w:t>
            </w:r>
            <w:r w:rsidR="00940FD5">
              <w:rPr>
                <w:sz w:val="16"/>
                <w:lang w:val="bg-BG"/>
              </w:rPr>
              <w:t>ез разглеждания период възлизат</w:t>
            </w:r>
            <w:r w:rsidRPr="006D7B48">
              <w:rPr>
                <w:sz w:val="16"/>
                <w:lang w:val="bg-BG"/>
              </w:rPr>
              <w:t xml:space="preserve"> на равностойността на 1155 минимални </w:t>
            </w:r>
            <w:r w:rsidR="00940FD5">
              <w:rPr>
                <w:sz w:val="16"/>
                <w:lang w:val="bg-BG"/>
              </w:rPr>
              <w:t xml:space="preserve">месечни </w:t>
            </w:r>
            <w:r w:rsidR="00B505D3">
              <w:rPr>
                <w:sz w:val="16"/>
                <w:lang w:val="bg-BG"/>
              </w:rPr>
              <w:t xml:space="preserve">работни </w:t>
            </w:r>
            <w:r w:rsidR="00940FD5">
              <w:rPr>
                <w:sz w:val="16"/>
                <w:lang w:val="bg-BG"/>
              </w:rPr>
              <w:t>заплати, което включва</w:t>
            </w:r>
            <w:r w:rsidRPr="006D7B48">
              <w:rPr>
                <w:sz w:val="16"/>
                <w:lang w:val="bg-BG"/>
              </w:rPr>
              <w:t xml:space="preserve"> и парите, получени от родителите му. Разходите му, включително за придобиване на н</w:t>
            </w:r>
            <w:r w:rsidR="00940FD5">
              <w:rPr>
                <w:sz w:val="16"/>
                <w:lang w:val="bg-BG"/>
              </w:rPr>
              <w:t>едвижимо имущество, се равняват</w:t>
            </w:r>
            <w:r w:rsidRPr="006D7B48">
              <w:rPr>
                <w:sz w:val="16"/>
                <w:lang w:val="bg-BG"/>
              </w:rPr>
              <w:t xml:space="preserve"> на 3 704 </w:t>
            </w:r>
            <w:r w:rsidRPr="006D7B48">
              <w:rPr>
                <w:sz w:val="16"/>
                <w:lang w:val="bg-BG"/>
              </w:rPr>
              <w:lastRenderedPageBreak/>
              <w:t>м</w:t>
            </w:r>
            <w:r w:rsidR="00940FD5">
              <w:rPr>
                <w:sz w:val="16"/>
                <w:lang w:val="bg-BG"/>
              </w:rPr>
              <w:t xml:space="preserve">инимални месечни </w:t>
            </w:r>
            <w:r w:rsidR="00B505D3">
              <w:rPr>
                <w:sz w:val="16"/>
                <w:lang w:val="bg-BG"/>
              </w:rPr>
              <w:t xml:space="preserve">работни </w:t>
            </w:r>
            <w:r w:rsidR="00940FD5">
              <w:rPr>
                <w:sz w:val="16"/>
                <w:lang w:val="bg-BG"/>
              </w:rPr>
              <w:t>заплати. Може</w:t>
            </w:r>
            <w:r w:rsidRPr="006D7B48">
              <w:rPr>
                <w:sz w:val="16"/>
                <w:lang w:val="bg-BG"/>
              </w:rPr>
              <w:t xml:space="preserve"> да се направи обосновано предположение, че имуществото,</w:t>
            </w:r>
            <w:r w:rsidR="00940FD5">
              <w:rPr>
                <w:sz w:val="16"/>
                <w:lang w:val="bg-BG"/>
              </w:rPr>
              <w:t xml:space="preserve"> за</w:t>
            </w:r>
            <w:r w:rsidRPr="006D7B48">
              <w:rPr>
                <w:sz w:val="16"/>
                <w:lang w:val="bg-BG"/>
              </w:rPr>
              <w:t xml:space="preserve"> което </w:t>
            </w:r>
            <w:r w:rsidR="00940FD5">
              <w:rPr>
                <w:sz w:val="16"/>
                <w:lang w:val="bg-BG"/>
              </w:rPr>
              <w:t>се иска конфискация</w:t>
            </w:r>
            <w:r w:rsidRPr="006D7B48">
              <w:rPr>
                <w:sz w:val="16"/>
                <w:lang w:val="bg-BG"/>
              </w:rPr>
              <w:t xml:space="preserve">, е придобито от </w:t>
            </w:r>
            <w:r w:rsidR="00940FD5">
              <w:rPr>
                <w:sz w:val="16"/>
                <w:lang w:val="bg-BG"/>
              </w:rPr>
              <w:t>престъпна дейност</w:t>
            </w:r>
            <w:r w:rsidRPr="006D7B48">
              <w:rPr>
                <w:sz w:val="16"/>
                <w:lang w:val="bg-BG"/>
              </w:rPr>
              <w:t xml:space="preserve">, тъй като жалбоподателят не е доказал законния произход на парите, платени за придобиването му. Някои от тези активи били придобити </w:t>
            </w:r>
            <w:r w:rsidR="006D7B48">
              <w:rPr>
                <w:sz w:val="16"/>
                <w:lang w:val="bg-BG"/>
              </w:rPr>
              <w:t>„</w:t>
            </w:r>
            <w:r w:rsidRPr="006D7B48">
              <w:rPr>
                <w:sz w:val="16"/>
                <w:lang w:val="bg-BG"/>
              </w:rPr>
              <w:t>непосредствено преди и след</w:t>
            </w:r>
            <w:r w:rsidR="006D7B48">
              <w:rPr>
                <w:sz w:val="16"/>
                <w:lang w:val="bg-BG"/>
              </w:rPr>
              <w:t>“</w:t>
            </w:r>
            <w:r w:rsidRPr="006D7B48">
              <w:rPr>
                <w:sz w:val="16"/>
                <w:lang w:val="bg-BG"/>
              </w:rPr>
              <w:t xml:space="preserve"> предикатното престъпление и следователно </w:t>
            </w:r>
            <w:r w:rsidR="00940FD5">
              <w:rPr>
                <w:sz w:val="16"/>
                <w:lang w:val="bg-BG"/>
              </w:rPr>
              <w:t>са</w:t>
            </w:r>
            <w:r w:rsidRPr="006D7B48">
              <w:rPr>
                <w:sz w:val="16"/>
                <w:lang w:val="bg-BG"/>
              </w:rPr>
              <w:t xml:space="preserve"> пряко свързани с него. </w:t>
            </w:r>
            <w:r w:rsidR="006D7B48">
              <w:rPr>
                <w:sz w:val="16"/>
                <w:lang w:val="bg-BG"/>
              </w:rPr>
              <w:t>„</w:t>
            </w:r>
            <w:r w:rsidRPr="006D7B48">
              <w:rPr>
                <w:sz w:val="16"/>
                <w:lang w:val="bg-BG"/>
              </w:rPr>
              <w:t>Престъпната дейност</w:t>
            </w:r>
            <w:r w:rsidR="006D7B48">
              <w:rPr>
                <w:sz w:val="16"/>
                <w:lang w:val="bg-BG"/>
              </w:rPr>
              <w:t>“</w:t>
            </w:r>
            <w:r w:rsidRPr="006D7B48">
              <w:rPr>
                <w:sz w:val="16"/>
                <w:lang w:val="bg-BG"/>
              </w:rPr>
              <w:t xml:space="preserve"> на жалбоподателя </w:t>
            </w:r>
            <w:r w:rsidR="00940FD5">
              <w:rPr>
                <w:sz w:val="16"/>
                <w:lang w:val="bg-BG"/>
              </w:rPr>
              <w:t>е такава, че може</w:t>
            </w:r>
            <w:r w:rsidRPr="006D7B48">
              <w:rPr>
                <w:sz w:val="16"/>
                <w:lang w:val="bg-BG"/>
              </w:rPr>
              <w:t xml:space="preserve"> да генерира печалба.</w:t>
            </w:r>
          </w:p>
        </w:tc>
        <w:tc>
          <w:tcPr>
            <w:tcW w:w="1371" w:type="dxa"/>
          </w:tcPr>
          <w:p w14:paraId="00D21CB8" w14:textId="77777777" w:rsidR="004D64E5" w:rsidRPr="006D7B48" w:rsidRDefault="00FB119C">
            <w:pPr>
              <w:jc w:val="center"/>
              <w:rPr>
                <w:sz w:val="16"/>
                <w:lang w:val="bg-BG"/>
              </w:rPr>
            </w:pPr>
            <w:r w:rsidRPr="006D7B48">
              <w:rPr>
                <w:sz w:val="16"/>
                <w:lang w:val="bg-BG"/>
              </w:rPr>
              <w:lastRenderedPageBreak/>
              <w:t>22 декември 2014 г. - решение на Върховния касационен съд</w:t>
            </w:r>
          </w:p>
        </w:tc>
        <w:tc>
          <w:tcPr>
            <w:tcW w:w="901" w:type="dxa"/>
          </w:tcPr>
          <w:p w14:paraId="17A47638" w14:textId="77777777" w:rsidR="004D64E5" w:rsidRPr="006D7B48" w:rsidRDefault="00FB119C">
            <w:pPr>
              <w:jc w:val="center"/>
              <w:rPr>
                <w:sz w:val="16"/>
                <w:lang w:val="bg-BG"/>
              </w:rPr>
            </w:pPr>
            <w:r w:rsidRPr="006D7B48">
              <w:rPr>
                <w:sz w:val="16"/>
                <w:lang w:val="bg-BG"/>
              </w:rPr>
              <w:t>3,000</w:t>
            </w:r>
          </w:p>
        </w:tc>
        <w:tc>
          <w:tcPr>
            <w:tcW w:w="1414" w:type="dxa"/>
          </w:tcPr>
          <w:p w14:paraId="1B57FEBD" w14:textId="77777777" w:rsidR="004D64E5" w:rsidRPr="006D7B48" w:rsidRDefault="00FB119C">
            <w:pPr>
              <w:jc w:val="center"/>
              <w:rPr>
                <w:sz w:val="16"/>
                <w:lang w:val="bg-BG"/>
              </w:rPr>
            </w:pPr>
            <w:r w:rsidRPr="006D7B48">
              <w:rPr>
                <w:sz w:val="16"/>
                <w:lang w:val="bg-BG"/>
              </w:rPr>
              <w:t>200,</w:t>
            </w:r>
          </w:p>
          <w:p w14:paraId="19D46713" w14:textId="77777777" w:rsidR="004D64E5" w:rsidRPr="006D7B48" w:rsidRDefault="00FB119C" w:rsidP="00940FD5">
            <w:pPr>
              <w:jc w:val="center"/>
              <w:rPr>
                <w:sz w:val="16"/>
                <w:lang w:val="bg-BG"/>
              </w:rPr>
            </w:pPr>
            <w:r w:rsidRPr="006D7B48">
              <w:rPr>
                <w:sz w:val="16"/>
                <w:lang w:val="bg-BG"/>
              </w:rPr>
              <w:t xml:space="preserve">от които 122 </w:t>
            </w:r>
            <w:r w:rsidR="00940FD5">
              <w:rPr>
                <w:sz w:val="16"/>
                <w:lang w:val="bg-BG"/>
              </w:rPr>
              <w:t>евро</w:t>
            </w:r>
            <w:r w:rsidRPr="006D7B48">
              <w:rPr>
                <w:sz w:val="16"/>
                <w:lang w:val="bg-BG"/>
              </w:rPr>
              <w:t xml:space="preserve"> да бъдат изплатени на </w:t>
            </w:r>
            <w:r w:rsidR="00940FD5">
              <w:rPr>
                <w:sz w:val="16"/>
                <w:lang w:val="bg-BG"/>
              </w:rPr>
              <w:t>жалбоподателя</w:t>
            </w:r>
            <w:r w:rsidRPr="006D7B48">
              <w:rPr>
                <w:sz w:val="16"/>
                <w:lang w:val="bg-BG"/>
              </w:rPr>
              <w:t xml:space="preserve">, а останалата част - директно на неговия </w:t>
            </w:r>
            <w:r w:rsidR="00940FD5">
              <w:rPr>
                <w:sz w:val="16"/>
                <w:lang w:val="bg-BG"/>
              </w:rPr>
              <w:t>процесуален</w:t>
            </w:r>
            <w:r w:rsidRPr="006D7B48">
              <w:rPr>
                <w:sz w:val="16"/>
                <w:lang w:val="bg-BG"/>
              </w:rPr>
              <w:t xml:space="preserve"> представител.</w:t>
            </w:r>
          </w:p>
        </w:tc>
      </w:tr>
      <w:tr w:rsidR="00040DD8" w:rsidRPr="006D7B48" w14:paraId="259F10DE" w14:textId="77777777" w:rsidTr="00A945E1">
        <w:trPr>
          <w:jc w:val="center"/>
        </w:trPr>
        <w:tc>
          <w:tcPr>
            <w:tcW w:w="524" w:type="dxa"/>
          </w:tcPr>
          <w:p w14:paraId="32B8DF0D" w14:textId="77777777" w:rsidR="00A945E1" w:rsidRPr="006D7B48" w:rsidRDefault="00A945E1" w:rsidP="00C72409">
            <w:pPr>
              <w:pStyle w:val="ListParagraph"/>
              <w:numPr>
                <w:ilvl w:val="0"/>
                <w:numId w:val="21"/>
              </w:numPr>
              <w:tabs>
                <w:tab w:val="num" w:pos="283"/>
              </w:tabs>
              <w:ind w:left="0" w:firstLine="0"/>
              <w:jc w:val="center"/>
              <w:rPr>
                <w:rFonts w:eastAsiaTheme="minorEastAsia"/>
                <w:sz w:val="16"/>
                <w:lang w:val="bg-BG"/>
              </w:rPr>
            </w:pPr>
          </w:p>
        </w:tc>
        <w:tc>
          <w:tcPr>
            <w:tcW w:w="1070" w:type="dxa"/>
          </w:tcPr>
          <w:p w14:paraId="7951B12D" w14:textId="77777777" w:rsidR="004D64E5" w:rsidRPr="006D7B48" w:rsidRDefault="00FB119C">
            <w:pPr>
              <w:jc w:val="center"/>
              <w:rPr>
                <w:sz w:val="16"/>
                <w:lang w:val="bg-BG"/>
              </w:rPr>
            </w:pPr>
            <w:r w:rsidRPr="006D7B48">
              <w:rPr>
                <w:sz w:val="16"/>
                <w:lang w:val="bg-BG"/>
              </w:rPr>
              <w:t>7413/21</w:t>
            </w:r>
          </w:p>
          <w:p w14:paraId="4E06FD6D" w14:textId="77777777" w:rsidR="004D64E5" w:rsidRPr="006D7B48" w:rsidRDefault="00940FD5" w:rsidP="00940FD5">
            <w:pPr>
              <w:jc w:val="center"/>
              <w:rPr>
                <w:sz w:val="16"/>
                <w:lang w:val="bg-BG"/>
              </w:rPr>
            </w:pPr>
            <w:r>
              <w:rPr>
                <w:sz w:val="16"/>
                <w:lang w:val="bg-BG"/>
              </w:rPr>
              <w:t>20.</w:t>
            </w:r>
            <w:r w:rsidR="00FB119C" w:rsidRPr="006D7B48">
              <w:rPr>
                <w:sz w:val="16"/>
                <w:lang w:val="bg-BG"/>
              </w:rPr>
              <w:t>01</w:t>
            </w:r>
            <w:r>
              <w:rPr>
                <w:sz w:val="16"/>
                <w:lang w:val="bg-BG"/>
              </w:rPr>
              <w:t>.</w:t>
            </w:r>
            <w:r w:rsidR="00FB119C" w:rsidRPr="006D7B48">
              <w:rPr>
                <w:sz w:val="16"/>
                <w:lang w:val="bg-BG"/>
              </w:rPr>
              <w:t>2021</w:t>
            </w:r>
            <w:r>
              <w:rPr>
                <w:sz w:val="16"/>
                <w:lang w:val="bg-BG"/>
              </w:rPr>
              <w:t xml:space="preserve"> г.</w:t>
            </w:r>
          </w:p>
        </w:tc>
        <w:tc>
          <w:tcPr>
            <w:tcW w:w="1479" w:type="dxa"/>
          </w:tcPr>
          <w:p w14:paraId="7D351A62" w14:textId="77777777" w:rsidR="004D64E5" w:rsidRPr="006D7B48" w:rsidRDefault="00FB119C">
            <w:pPr>
              <w:jc w:val="center"/>
              <w:rPr>
                <w:sz w:val="16"/>
                <w:lang w:val="bg-BG"/>
              </w:rPr>
            </w:pPr>
            <w:r w:rsidRPr="006D7B48">
              <w:rPr>
                <w:b/>
                <w:sz w:val="16"/>
                <w:lang w:val="bg-BG"/>
              </w:rPr>
              <w:t xml:space="preserve">Цветомир Дончев </w:t>
            </w:r>
            <w:r w:rsidR="00BE4428">
              <w:rPr>
                <w:b/>
                <w:sz w:val="16"/>
                <w:lang w:val="bg-BG"/>
              </w:rPr>
              <w:t>СЛАВКОВ</w:t>
            </w:r>
          </w:p>
          <w:p w14:paraId="79420EFE" w14:textId="77777777" w:rsidR="004D64E5" w:rsidRPr="006D7B48" w:rsidRDefault="00C72409">
            <w:pPr>
              <w:jc w:val="center"/>
              <w:rPr>
                <w:sz w:val="16"/>
                <w:lang w:val="bg-BG"/>
              </w:rPr>
            </w:pPr>
            <w:r w:rsidRPr="006D7B48">
              <w:rPr>
                <w:sz w:val="16"/>
                <w:lang w:val="bg-BG"/>
              </w:rPr>
              <w:t xml:space="preserve">1978 </w:t>
            </w:r>
            <w:r w:rsidR="00940FD5">
              <w:rPr>
                <w:sz w:val="16"/>
                <w:lang w:val="bg-BG"/>
              </w:rPr>
              <w:t>г.</w:t>
            </w:r>
          </w:p>
        </w:tc>
        <w:tc>
          <w:tcPr>
            <w:tcW w:w="1354" w:type="dxa"/>
          </w:tcPr>
          <w:p w14:paraId="76462DF7" w14:textId="77777777" w:rsidR="00A945E1" w:rsidRPr="006D7B48" w:rsidRDefault="00A945E1" w:rsidP="00C72409">
            <w:pPr>
              <w:jc w:val="center"/>
              <w:rPr>
                <w:sz w:val="16"/>
                <w:lang w:val="bg-BG"/>
              </w:rPr>
            </w:pPr>
          </w:p>
          <w:p w14:paraId="7D5E5B22" w14:textId="77777777" w:rsidR="00A945E1" w:rsidRPr="006D7B48" w:rsidRDefault="00A945E1" w:rsidP="00C72409">
            <w:pPr>
              <w:jc w:val="center"/>
              <w:rPr>
                <w:sz w:val="16"/>
                <w:lang w:val="bg-BG"/>
              </w:rPr>
            </w:pPr>
          </w:p>
        </w:tc>
        <w:tc>
          <w:tcPr>
            <w:tcW w:w="1551" w:type="dxa"/>
          </w:tcPr>
          <w:p w14:paraId="27DB11AD" w14:textId="504B0855" w:rsidR="004D64E5" w:rsidRPr="006D7B48" w:rsidRDefault="00FB119C" w:rsidP="00451229">
            <w:pPr>
              <w:jc w:val="center"/>
              <w:rPr>
                <w:sz w:val="16"/>
                <w:lang w:val="bg-BG"/>
              </w:rPr>
            </w:pPr>
            <w:r w:rsidRPr="006D7B48">
              <w:rPr>
                <w:sz w:val="16"/>
                <w:lang w:val="bg-BG"/>
              </w:rPr>
              <w:t xml:space="preserve">Споразумение, одобрено от </w:t>
            </w:r>
            <w:r w:rsidR="00940FD5">
              <w:rPr>
                <w:sz w:val="16"/>
                <w:lang w:val="bg-BG"/>
              </w:rPr>
              <w:t>Районен съд - Русе</w:t>
            </w:r>
            <w:r w:rsidRPr="006D7B48">
              <w:rPr>
                <w:sz w:val="16"/>
                <w:lang w:val="bg-BG"/>
              </w:rPr>
              <w:t xml:space="preserve"> на 6 октомври 2003 г. - жалбоподателят е осъден за измама, извършена през </w:t>
            </w:r>
            <w:r w:rsidRPr="006D7B48">
              <w:rPr>
                <w:sz w:val="16"/>
                <w:lang w:val="bg-BG"/>
              </w:rPr>
              <w:lastRenderedPageBreak/>
              <w:t>1999 г.; той е получил с измама равностойността на 614 евро, които в крайна сметка е върнал на жертвите (около 40 души).</w:t>
            </w:r>
          </w:p>
        </w:tc>
        <w:tc>
          <w:tcPr>
            <w:tcW w:w="1769" w:type="dxa"/>
          </w:tcPr>
          <w:p w14:paraId="1A41EA19" w14:textId="77777777" w:rsidR="004D64E5" w:rsidRPr="006D7B48" w:rsidRDefault="00FB119C">
            <w:pPr>
              <w:jc w:val="center"/>
              <w:rPr>
                <w:sz w:val="16"/>
                <w:lang w:val="bg-BG"/>
              </w:rPr>
            </w:pPr>
            <w:r w:rsidRPr="006D7B48">
              <w:rPr>
                <w:sz w:val="16"/>
                <w:lang w:val="bg-BG"/>
              </w:rPr>
              <w:lastRenderedPageBreak/>
              <w:t xml:space="preserve">Пет едностайни апартамента в София, закупени през 2007 г.; автомобил; парични суми на обща стойност 122 000 евро, внесени в банкови сметки на </w:t>
            </w:r>
            <w:r w:rsidRPr="006D7B48">
              <w:rPr>
                <w:sz w:val="16"/>
                <w:lang w:val="bg-BG"/>
              </w:rPr>
              <w:lastRenderedPageBreak/>
              <w:t>жалбоподателя и изтеглени от него между 2000 и 2010 г.</w:t>
            </w:r>
          </w:p>
        </w:tc>
        <w:tc>
          <w:tcPr>
            <w:tcW w:w="0" w:type="auto"/>
          </w:tcPr>
          <w:p w14:paraId="6DBE8929" w14:textId="77777777" w:rsidR="004D64E5" w:rsidRPr="006D7B48" w:rsidRDefault="00FB119C">
            <w:pPr>
              <w:jc w:val="center"/>
              <w:rPr>
                <w:sz w:val="16"/>
                <w:lang w:val="bg-BG"/>
              </w:rPr>
            </w:pPr>
            <w:r w:rsidRPr="006D7B48">
              <w:rPr>
                <w:sz w:val="16"/>
                <w:lang w:val="bg-BG"/>
              </w:rPr>
              <w:lastRenderedPageBreak/>
              <w:t>1996-2012</w:t>
            </w:r>
            <w:r w:rsidR="00040DD8">
              <w:rPr>
                <w:sz w:val="16"/>
                <w:lang w:val="bg-BG"/>
              </w:rPr>
              <w:t xml:space="preserve"> г.</w:t>
            </w:r>
          </w:p>
        </w:tc>
        <w:tc>
          <w:tcPr>
            <w:tcW w:w="2616" w:type="dxa"/>
          </w:tcPr>
          <w:p w14:paraId="41A0E00F" w14:textId="77777777" w:rsidR="004D64E5" w:rsidRPr="006D7B48" w:rsidRDefault="00FB119C" w:rsidP="00040DD8">
            <w:pPr>
              <w:jc w:val="center"/>
              <w:rPr>
                <w:sz w:val="16"/>
                <w:lang w:val="bg-BG"/>
              </w:rPr>
            </w:pPr>
            <w:r w:rsidRPr="006D7B48">
              <w:rPr>
                <w:sz w:val="16"/>
                <w:lang w:val="bg-BG"/>
              </w:rPr>
              <w:t xml:space="preserve">Между 2001 и 2007 г. жалбоподателят е живял в Обединеното кралство и въпреки че през този период по сметките му са преведени парични средства от тази държава (послужили за придобиването на </w:t>
            </w:r>
            <w:r w:rsidRPr="006D7B48">
              <w:rPr>
                <w:sz w:val="16"/>
                <w:lang w:val="bg-BG"/>
              </w:rPr>
              <w:lastRenderedPageBreak/>
              <w:t xml:space="preserve">апартаментите-студиа - вж. описанието на </w:t>
            </w:r>
            <w:r w:rsidR="00040DD8">
              <w:rPr>
                <w:sz w:val="16"/>
                <w:lang w:val="bg-BG"/>
              </w:rPr>
              <w:t>отнетото</w:t>
            </w:r>
            <w:r w:rsidRPr="006D7B48">
              <w:rPr>
                <w:sz w:val="16"/>
                <w:lang w:val="bg-BG"/>
              </w:rPr>
              <w:t xml:space="preserve"> имущество), техният законен произход не е доказан, тъй като жалбоподателят не е представил писмен трудов договор, въпреки твърденията си, че е бил </w:t>
            </w:r>
            <w:r w:rsidR="00040DD8">
              <w:rPr>
                <w:sz w:val="16"/>
                <w:lang w:val="bg-BG"/>
              </w:rPr>
              <w:t>трудово зает</w:t>
            </w:r>
            <w:r w:rsidRPr="006D7B48">
              <w:rPr>
                <w:sz w:val="16"/>
                <w:lang w:val="bg-BG"/>
              </w:rPr>
              <w:t>. В същото време престъплението на жалбоподателя (продължавано престъпление с множество жертви) е такова, че е позволявало да се получи финансова облага.</w:t>
            </w:r>
          </w:p>
        </w:tc>
        <w:tc>
          <w:tcPr>
            <w:tcW w:w="1371" w:type="dxa"/>
          </w:tcPr>
          <w:p w14:paraId="53C06428" w14:textId="77777777" w:rsidR="004D64E5" w:rsidRPr="006D7B48" w:rsidRDefault="00FB119C">
            <w:pPr>
              <w:jc w:val="center"/>
              <w:rPr>
                <w:sz w:val="16"/>
                <w:lang w:val="bg-BG"/>
              </w:rPr>
            </w:pPr>
            <w:r w:rsidRPr="006D7B48">
              <w:rPr>
                <w:sz w:val="16"/>
                <w:lang w:val="bg-BG"/>
              </w:rPr>
              <w:lastRenderedPageBreak/>
              <w:t>31 юли 2020 г. - окончателно решение на Върховния касационен съд</w:t>
            </w:r>
          </w:p>
        </w:tc>
        <w:tc>
          <w:tcPr>
            <w:tcW w:w="901" w:type="dxa"/>
          </w:tcPr>
          <w:p w14:paraId="16CF4207" w14:textId="77777777" w:rsidR="004D64E5" w:rsidRPr="006D7B48" w:rsidRDefault="00FB119C">
            <w:pPr>
              <w:jc w:val="center"/>
              <w:rPr>
                <w:sz w:val="16"/>
                <w:lang w:val="bg-BG"/>
              </w:rPr>
            </w:pPr>
            <w:r w:rsidRPr="006D7B48">
              <w:rPr>
                <w:sz w:val="16"/>
                <w:lang w:val="bg-BG"/>
              </w:rPr>
              <w:t>3,000</w:t>
            </w:r>
          </w:p>
        </w:tc>
        <w:tc>
          <w:tcPr>
            <w:tcW w:w="1414" w:type="dxa"/>
          </w:tcPr>
          <w:p w14:paraId="2824C4CF" w14:textId="77777777" w:rsidR="004D64E5" w:rsidRPr="006D7B48" w:rsidRDefault="00FB119C">
            <w:pPr>
              <w:jc w:val="center"/>
              <w:rPr>
                <w:sz w:val="16"/>
                <w:lang w:val="bg-BG"/>
              </w:rPr>
            </w:pPr>
            <w:r w:rsidRPr="006D7B48">
              <w:rPr>
                <w:sz w:val="16"/>
                <w:lang w:val="bg-BG"/>
              </w:rPr>
              <w:t>-</w:t>
            </w:r>
          </w:p>
        </w:tc>
      </w:tr>
      <w:tr w:rsidR="00040DD8" w:rsidRPr="006D7B48" w14:paraId="55984C23" w14:textId="77777777" w:rsidTr="00A945E1">
        <w:trPr>
          <w:jc w:val="center"/>
        </w:trPr>
        <w:tc>
          <w:tcPr>
            <w:tcW w:w="524" w:type="dxa"/>
          </w:tcPr>
          <w:p w14:paraId="6256DC0E" w14:textId="77777777" w:rsidR="00A945E1" w:rsidRPr="006D7B48" w:rsidRDefault="00A945E1" w:rsidP="00C72409">
            <w:pPr>
              <w:pStyle w:val="ListParagraph"/>
              <w:numPr>
                <w:ilvl w:val="0"/>
                <w:numId w:val="21"/>
              </w:numPr>
              <w:tabs>
                <w:tab w:val="num" w:pos="283"/>
              </w:tabs>
              <w:ind w:left="0" w:firstLine="0"/>
              <w:jc w:val="center"/>
              <w:rPr>
                <w:rFonts w:eastAsiaTheme="minorEastAsia"/>
                <w:sz w:val="16"/>
                <w:lang w:val="bg-BG"/>
              </w:rPr>
            </w:pPr>
          </w:p>
        </w:tc>
        <w:tc>
          <w:tcPr>
            <w:tcW w:w="1070" w:type="dxa"/>
          </w:tcPr>
          <w:p w14:paraId="3944E2E6" w14:textId="77777777" w:rsidR="004D64E5" w:rsidRPr="006D7B48" w:rsidRDefault="00FB119C">
            <w:pPr>
              <w:jc w:val="center"/>
              <w:rPr>
                <w:sz w:val="16"/>
                <w:lang w:val="bg-BG"/>
              </w:rPr>
            </w:pPr>
            <w:r w:rsidRPr="006D7B48">
              <w:rPr>
                <w:sz w:val="16"/>
                <w:lang w:val="bg-BG"/>
              </w:rPr>
              <w:t>30642/21</w:t>
            </w:r>
          </w:p>
          <w:p w14:paraId="22C154EB" w14:textId="77777777" w:rsidR="004D64E5" w:rsidRPr="006D7B48" w:rsidRDefault="00040DD8">
            <w:pPr>
              <w:jc w:val="center"/>
              <w:rPr>
                <w:sz w:val="16"/>
                <w:lang w:val="bg-BG"/>
              </w:rPr>
            </w:pPr>
            <w:r>
              <w:rPr>
                <w:sz w:val="16"/>
                <w:lang w:val="bg-BG"/>
              </w:rPr>
              <w:t>07.</w:t>
            </w:r>
            <w:r w:rsidR="00FB119C" w:rsidRPr="006D7B48">
              <w:rPr>
                <w:sz w:val="16"/>
                <w:lang w:val="bg-BG"/>
              </w:rPr>
              <w:t>06</w:t>
            </w:r>
            <w:r>
              <w:rPr>
                <w:sz w:val="16"/>
                <w:lang w:val="bg-BG"/>
              </w:rPr>
              <w:t>.</w:t>
            </w:r>
            <w:r w:rsidR="00FB119C" w:rsidRPr="006D7B48">
              <w:rPr>
                <w:sz w:val="16"/>
                <w:lang w:val="bg-BG"/>
              </w:rPr>
              <w:t>2021</w:t>
            </w:r>
            <w:r>
              <w:rPr>
                <w:sz w:val="16"/>
                <w:lang w:val="bg-BG"/>
              </w:rPr>
              <w:t xml:space="preserve"> г.</w:t>
            </w:r>
          </w:p>
          <w:p w14:paraId="6DE37A29" w14:textId="77777777" w:rsidR="004D64E5" w:rsidRPr="006D7B48" w:rsidRDefault="00FB119C" w:rsidP="00040DD8">
            <w:pPr>
              <w:jc w:val="center"/>
              <w:rPr>
                <w:sz w:val="16"/>
                <w:lang w:val="bg-BG"/>
              </w:rPr>
            </w:pPr>
            <w:r w:rsidRPr="006D7B48">
              <w:rPr>
                <w:sz w:val="16"/>
                <w:lang w:val="bg-BG"/>
              </w:rPr>
              <w:t xml:space="preserve">(4 </w:t>
            </w:r>
            <w:r w:rsidR="00040DD8">
              <w:rPr>
                <w:sz w:val="16"/>
                <w:lang w:val="bg-BG"/>
              </w:rPr>
              <w:t>жалбоподатели</w:t>
            </w:r>
            <w:r w:rsidRPr="006D7B48">
              <w:rPr>
                <w:sz w:val="16"/>
                <w:lang w:val="bg-BG"/>
              </w:rPr>
              <w:t>)</w:t>
            </w:r>
          </w:p>
        </w:tc>
        <w:tc>
          <w:tcPr>
            <w:tcW w:w="1479" w:type="dxa"/>
          </w:tcPr>
          <w:p w14:paraId="4AD258FA" w14:textId="77777777" w:rsidR="004D64E5" w:rsidRPr="006D7B48" w:rsidRDefault="00040DD8">
            <w:pPr>
              <w:jc w:val="center"/>
              <w:rPr>
                <w:sz w:val="16"/>
                <w:lang w:val="bg-BG"/>
              </w:rPr>
            </w:pPr>
            <w:r>
              <w:rPr>
                <w:b/>
                <w:sz w:val="16"/>
                <w:lang w:val="bg-BG"/>
              </w:rPr>
              <w:t>Валентин</w:t>
            </w:r>
            <w:r w:rsidR="00FB119C" w:rsidRPr="006D7B48">
              <w:rPr>
                <w:b/>
                <w:sz w:val="16"/>
                <w:lang w:val="bg-BG"/>
              </w:rPr>
              <w:t xml:space="preserve"> </w:t>
            </w:r>
            <w:r>
              <w:rPr>
                <w:b/>
                <w:sz w:val="16"/>
                <w:lang w:val="bg-BG"/>
              </w:rPr>
              <w:t>Евгениев</w:t>
            </w:r>
            <w:r w:rsidR="00FB119C" w:rsidRPr="006D7B48">
              <w:rPr>
                <w:b/>
                <w:sz w:val="16"/>
                <w:lang w:val="bg-BG"/>
              </w:rPr>
              <w:t xml:space="preserve"> </w:t>
            </w:r>
            <w:r w:rsidR="00BE4428">
              <w:rPr>
                <w:b/>
                <w:sz w:val="16"/>
                <w:lang w:val="bg-BG"/>
              </w:rPr>
              <w:t>ТИМЧЕНКО</w:t>
            </w:r>
          </w:p>
          <w:p w14:paraId="02AC3FD2" w14:textId="77777777" w:rsidR="004D64E5" w:rsidRPr="006D7B48" w:rsidRDefault="00FB119C">
            <w:pPr>
              <w:jc w:val="center"/>
              <w:rPr>
                <w:sz w:val="16"/>
                <w:lang w:val="bg-BG"/>
              </w:rPr>
            </w:pPr>
            <w:r w:rsidRPr="006D7B48">
              <w:rPr>
                <w:sz w:val="16"/>
                <w:lang w:val="bg-BG"/>
              </w:rPr>
              <w:t>1951</w:t>
            </w:r>
            <w:r w:rsidR="00040DD8">
              <w:rPr>
                <w:sz w:val="16"/>
                <w:lang w:val="bg-BG"/>
              </w:rPr>
              <w:t xml:space="preserve"> г.</w:t>
            </w:r>
          </w:p>
          <w:p w14:paraId="25191C54" w14:textId="77777777" w:rsidR="00A945E1" w:rsidRPr="006D7B48" w:rsidRDefault="00A945E1" w:rsidP="00C72409">
            <w:pPr>
              <w:jc w:val="center"/>
              <w:rPr>
                <w:sz w:val="16"/>
                <w:lang w:val="bg-BG"/>
              </w:rPr>
            </w:pPr>
          </w:p>
          <w:p w14:paraId="4F608F78" w14:textId="77777777" w:rsidR="004D64E5" w:rsidRPr="006D7B48" w:rsidRDefault="00FB119C">
            <w:pPr>
              <w:jc w:val="center"/>
              <w:rPr>
                <w:sz w:val="16"/>
                <w:lang w:val="bg-BG"/>
              </w:rPr>
            </w:pPr>
            <w:r w:rsidRPr="006D7B48">
              <w:rPr>
                <w:b/>
                <w:sz w:val="16"/>
                <w:lang w:val="bg-BG"/>
              </w:rPr>
              <w:t>Милка Петрова ТИМЧЕНКОВА</w:t>
            </w:r>
          </w:p>
          <w:p w14:paraId="466CCDFA" w14:textId="77777777" w:rsidR="004D64E5" w:rsidRPr="006D7B48" w:rsidRDefault="00FB119C">
            <w:pPr>
              <w:jc w:val="center"/>
              <w:rPr>
                <w:sz w:val="16"/>
                <w:lang w:val="bg-BG"/>
              </w:rPr>
            </w:pPr>
            <w:r w:rsidRPr="006D7B48">
              <w:rPr>
                <w:sz w:val="16"/>
                <w:lang w:val="bg-BG"/>
              </w:rPr>
              <w:t>1953</w:t>
            </w:r>
            <w:r w:rsidR="00040DD8">
              <w:rPr>
                <w:sz w:val="16"/>
                <w:lang w:val="bg-BG"/>
              </w:rPr>
              <w:t xml:space="preserve"> г.</w:t>
            </w:r>
          </w:p>
          <w:p w14:paraId="5726D26D" w14:textId="77777777" w:rsidR="00A945E1" w:rsidRPr="006D7B48" w:rsidRDefault="00A945E1" w:rsidP="00C72409">
            <w:pPr>
              <w:jc w:val="center"/>
              <w:rPr>
                <w:sz w:val="16"/>
                <w:lang w:val="bg-BG"/>
              </w:rPr>
            </w:pPr>
          </w:p>
          <w:p w14:paraId="07637AF0" w14:textId="77777777" w:rsidR="004D64E5" w:rsidRPr="006D7B48" w:rsidRDefault="00FB119C">
            <w:pPr>
              <w:jc w:val="center"/>
              <w:rPr>
                <w:sz w:val="16"/>
                <w:lang w:val="bg-BG"/>
              </w:rPr>
            </w:pPr>
            <w:r w:rsidRPr="006D7B48">
              <w:rPr>
                <w:b/>
                <w:sz w:val="16"/>
                <w:lang w:val="bg-BG"/>
              </w:rPr>
              <w:t xml:space="preserve">Пламен Валентинов </w:t>
            </w:r>
            <w:r w:rsidR="00BE4428">
              <w:rPr>
                <w:b/>
                <w:sz w:val="16"/>
                <w:lang w:val="bg-BG"/>
              </w:rPr>
              <w:t>ТИМЧЕНКО</w:t>
            </w:r>
          </w:p>
          <w:p w14:paraId="0E700CC7" w14:textId="77777777" w:rsidR="004D64E5" w:rsidRPr="006D7B48" w:rsidRDefault="00FB119C">
            <w:pPr>
              <w:jc w:val="center"/>
              <w:rPr>
                <w:sz w:val="16"/>
                <w:lang w:val="bg-BG"/>
              </w:rPr>
            </w:pPr>
            <w:r w:rsidRPr="006D7B48">
              <w:rPr>
                <w:sz w:val="16"/>
                <w:lang w:val="bg-BG"/>
              </w:rPr>
              <w:t>1973</w:t>
            </w:r>
            <w:r w:rsidR="00040DD8">
              <w:rPr>
                <w:sz w:val="16"/>
                <w:lang w:val="bg-BG"/>
              </w:rPr>
              <w:t xml:space="preserve"> г.</w:t>
            </w:r>
          </w:p>
          <w:p w14:paraId="7BA6DB9F" w14:textId="77777777" w:rsidR="00A945E1" w:rsidRPr="006D7B48" w:rsidRDefault="00A945E1" w:rsidP="00C72409">
            <w:pPr>
              <w:jc w:val="center"/>
              <w:rPr>
                <w:sz w:val="16"/>
                <w:lang w:val="bg-BG"/>
              </w:rPr>
            </w:pPr>
          </w:p>
          <w:p w14:paraId="4B445ED8" w14:textId="77777777" w:rsidR="004D64E5" w:rsidRPr="006D7B48" w:rsidRDefault="00FB119C">
            <w:pPr>
              <w:jc w:val="center"/>
              <w:rPr>
                <w:sz w:val="16"/>
                <w:lang w:val="bg-BG"/>
              </w:rPr>
            </w:pPr>
            <w:r w:rsidRPr="006D7B48">
              <w:rPr>
                <w:b/>
                <w:sz w:val="16"/>
                <w:lang w:val="bg-BG"/>
              </w:rPr>
              <w:lastRenderedPageBreak/>
              <w:t xml:space="preserve"> </w:t>
            </w:r>
            <w:r w:rsidR="00040DD8">
              <w:rPr>
                <w:b/>
                <w:sz w:val="16"/>
                <w:lang w:val="bg-BG"/>
              </w:rPr>
              <w:t>„ТИМ ЕЪР“</w:t>
            </w:r>
            <w:r w:rsidRPr="006D7B48">
              <w:rPr>
                <w:b/>
                <w:sz w:val="16"/>
                <w:lang w:val="bg-BG"/>
              </w:rPr>
              <w:t xml:space="preserve"> ЕООД</w:t>
            </w:r>
          </w:p>
          <w:p w14:paraId="18F75685" w14:textId="77777777" w:rsidR="004D64E5" w:rsidRPr="006D7B48" w:rsidRDefault="00FB119C">
            <w:pPr>
              <w:jc w:val="center"/>
              <w:rPr>
                <w:sz w:val="16"/>
                <w:lang w:val="bg-BG"/>
              </w:rPr>
            </w:pPr>
            <w:r w:rsidRPr="006D7B48">
              <w:rPr>
                <w:sz w:val="16"/>
                <w:lang w:val="bg-BG"/>
              </w:rPr>
              <w:t>1999</w:t>
            </w:r>
            <w:r w:rsidR="00040DD8">
              <w:rPr>
                <w:sz w:val="16"/>
                <w:lang w:val="bg-BG"/>
              </w:rPr>
              <w:t xml:space="preserve"> г.</w:t>
            </w:r>
          </w:p>
          <w:p w14:paraId="63BEDBD2" w14:textId="77777777" w:rsidR="00A945E1" w:rsidRPr="006D7B48" w:rsidRDefault="00A945E1" w:rsidP="00C72409">
            <w:pPr>
              <w:jc w:val="center"/>
              <w:rPr>
                <w:sz w:val="16"/>
                <w:lang w:val="bg-BG"/>
              </w:rPr>
            </w:pPr>
          </w:p>
        </w:tc>
        <w:tc>
          <w:tcPr>
            <w:tcW w:w="1354" w:type="dxa"/>
          </w:tcPr>
          <w:p w14:paraId="2C03E746" w14:textId="77777777" w:rsidR="004D64E5" w:rsidRPr="006D7B48" w:rsidRDefault="00040DD8">
            <w:pPr>
              <w:jc w:val="center"/>
              <w:rPr>
                <w:sz w:val="16"/>
                <w:lang w:val="bg-BG"/>
              </w:rPr>
            </w:pPr>
            <w:r>
              <w:rPr>
                <w:sz w:val="16"/>
                <w:lang w:val="bg-BG"/>
              </w:rPr>
              <w:lastRenderedPageBreak/>
              <w:t xml:space="preserve">Михаил Тихолов Екимджиев </w:t>
            </w:r>
          </w:p>
          <w:p w14:paraId="2CCC360F" w14:textId="77777777" w:rsidR="004D64E5" w:rsidRPr="006D7B48" w:rsidRDefault="00040DD8">
            <w:pPr>
              <w:jc w:val="center"/>
              <w:rPr>
                <w:sz w:val="16"/>
                <w:lang w:val="bg-BG"/>
              </w:rPr>
            </w:pPr>
            <w:r>
              <w:rPr>
                <w:sz w:val="16"/>
                <w:lang w:val="bg-BG"/>
              </w:rPr>
              <w:t xml:space="preserve">Гр. </w:t>
            </w:r>
            <w:r w:rsidR="00FB119C" w:rsidRPr="006D7B48">
              <w:rPr>
                <w:sz w:val="16"/>
                <w:lang w:val="bg-BG"/>
              </w:rPr>
              <w:t>Пловдив</w:t>
            </w:r>
          </w:p>
        </w:tc>
        <w:tc>
          <w:tcPr>
            <w:tcW w:w="1551" w:type="dxa"/>
          </w:tcPr>
          <w:p w14:paraId="314297D2" w14:textId="77777777" w:rsidR="004D64E5" w:rsidRPr="006D7B48" w:rsidRDefault="00FB119C" w:rsidP="00040DD8">
            <w:pPr>
              <w:jc w:val="center"/>
              <w:rPr>
                <w:sz w:val="16"/>
                <w:lang w:val="bg-BG"/>
              </w:rPr>
            </w:pPr>
            <w:r w:rsidRPr="006D7B48">
              <w:rPr>
                <w:sz w:val="16"/>
                <w:lang w:val="bg-BG"/>
              </w:rPr>
              <w:t xml:space="preserve">Решение на </w:t>
            </w:r>
            <w:r w:rsidR="00040DD8">
              <w:rPr>
                <w:sz w:val="16"/>
                <w:lang w:val="bg-BG"/>
              </w:rPr>
              <w:t>Окръжен съд - Русе</w:t>
            </w:r>
            <w:r w:rsidRPr="006D7B48">
              <w:rPr>
                <w:sz w:val="16"/>
                <w:lang w:val="bg-BG"/>
              </w:rPr>
              <w:t xml:space="preserve"> от 4 март 2013 г. - първият жалбоподател е осъден за укриване на данъци - между 2006 и 2008 г. той е избегнал плащането на акциз, свързан с дейността на </w:t>
            </w:r>
            <w:r w:rsidR="00040DD8">
              <w:rPr>
                <w:sz w:val="16"/>
                <w:lang w:val="bg-BG"/>
              </w:rPr>
              <w:t>своето</w:t>
            </w:r>
            <w:r w:rsidRPr="006D7B48">
              <w:rPr>
                <w:sz w:val="16"/>
                <w:lang w:val="bg-BG"/>
              </w:rPr>
              <w:t xml:space="preserve"> дружество </w:t>
            </w:r>
            <w:r w:rsidRPr="006D7B48">
              <w:rPr>
                <w:sz w:val="16"/>
                <w:lang w:val="bg-BG"/>
              </w:rPr>
              <w:lastRenderedPageBreak/>
              <w:t>(четвъртият жалбоподател), на обща стойност 155 281 лв. (79 400 евро); в крайна сметка парите са внесени в държавния бюджет.</w:t>
            </w:r>
          </w:p>
        </w:tc>
        <w:tc>
          <w:tcPr>
            <w:tcW w:w="1769" w:type="dxa"/>
          </w:tcPr>
          <w:p w14:paraId="62C719DF" w14:textId="77777777" w:rsidR="004D64E5" w:rsidRPr="006D7B48" w:rsidRDefault="00FB119C">
            <w:pPr>
              <w:jc w:val="center"/>
              <w:rPr>
                <w:sz w:val="16"/>
                <w:lang w:val="bg-BG"/>
              </w:rPr>
            </w:pPr>
            <w:r w:rsidRPr="006D7B48">
              <w:rPr>
                <w:sz w:val="16"/>
                <w:lang w:val="bg-BG"/>
              </w:rPr>
              <w:lastRenderedPageBreak/>
              <w:t xml:space="preserve">Многобройни недвижими имоти, придобити между 2001 и 2012 г., и автомобили; два селскостопански самолета, придобити от четвъртия жалбоподател през 2005 г.; парични суми, получени от продажбата на други превозни </w:t>
            </w:r>
            <w:r w:rsidRPr="006D7B48">
              <w:rPr>
                <w:sz w:val="16"/>
                <w:lang w:val="bg-BG"/>
              </w:rPr>
              <w:lastRenderedPageBreak/>
              <w:t>средства или внесени в банкови сметки.</w:t>
            </w:r>
          </w:p>
        </w:tc>
        <w:tc>
          <w:tcPr>
            <w:tcW w:w="0" w:type="auto"/>
          </w:tcPr>
          <w:p w14:paraId="0B385DE7" w14:textId="77777777" w:rsidR="004D64E5" w:rsidRPr="006D7B48" w:rsidRDefault="00FB119C">
            <w:pPr>
              <w:jc w:val="center"/>
              <w:rPr>
                <w:sz w:val="16"/>
                <w:lang w:val="bg-BG"/>
              </w:rPr>
            </w:pPr>
            <w:r w:rsidRPr="006D7B48">
              <w:rPr>
                <w:sz w:val="16"/>
                <w:lang w:val="bg-BG"/>
              </w:rPr>
              <w:lastRenderedPageBreak/>
              <w:t>1988-2013</w:t>
            </w:r>
            <w:r w:rsidR="00040DD8">
              <w:rPr>
                <w:sz w:val="16"/>
                <w:lang w:val="bg-BG"/>
              </w:rPr>
              <w:t xml:space="preserve"> г.</w:t>
            </w:r>
          </w:p>
        </w:tc>
        <w:tc>
          <w:tcPr>
            <w:tcW w:w="2616" w:type="dxa"/>
          </w:tcPr>
          <w:p w14:paraId="0C770AE3" w14:textId="77777777" w:rsidR="004D64E5" w:rsidRPr="006D7B48" w:rsidRDefault="00FB119C">
            <w:pPr>
              <w:jc w:val="center"/>
              <w:rPr>
                <w:sz w:val="16"/>
                <w:lang w:val="bg-BG"/>
              </w:rPr>
            </w:pPr>
            <w:r w:rsidRPr="006D7B48">
              <w:rPr>
                <w:sz w:val="16"/>
                <w:lang w:val="bg-BG"/>
              </w:rPr>
              <w:t>През разглеждания период първият жалбоподател и неговото семейство (вторият и третият жалбоподател) са получавали доходи от доказано законни източници в размер на 2 327 минимални месечни</w:t>
            </w:r>
            <w:r w:rsidR="00767F0B">
              <w:rPr>
                <w:sz w:val="16"/>
                <w:lang w:val="bg-BG"/>
              </w:rPr>
              <w:t xml:space="preserve"> работни</w:t>
            </w:r>
            <w:r w:rsidRPr="006D7B48">
              <w:rPr>
                <w:sz w:val="16"/>
                <w:lang w:val="bg-BG"/>
              </w:rPr>
              <w:t xml:space="preserve"> заплати, докато разходите им са възлизали на 6 507 минимални месечни </w:t>
            </w:r>
            <w:r w:rsidR="00767F0B">
              <w:rPr>
                <w:sz w:val="16"/>
                <w:lang w:val="bg-BG"/>
              </w:rPr>
              <w:t xml:space="preserve"> работни </w:t>
            </w:r>
            <w:r w:rsidRPr="006D7B48">
              <w:rPr>
                <w:sz w:val="16"/>
                <w:lang w:val="bg-BG"/>
              </w:rPr>
              <w:t xml:space="preserve">заплати. </w:t>
            </w:r>
            <w:r w:rsidRPr="006D7B48">
              <w:rPr>
                <w:sz w:val="16"/>
                <w:lang w:val="bg-BG"/>
              </w:rPr>
              <w:lastRenderedPageBreak/>
              <w:t xml:space="preserve">Престъпното деяние на първия жалбоподател е довело до финансова печалба; въпреки че престъплението е извършено през 2006-2008 г., от значение е, че икономическата дейност на дружеството му </w:t>
            </w:r>
            <w:r w:rsidR="00C72409" w:rsidRPr="006D7B48">
              <w:rPr>
                <w:sz w:val="16"/>
                <w:lang w:val="bg-BG"/>
              </w:rPr>
              <w:t xml:space="preserve">е </w:t>
            </w:r>
            <w:r w:rsidRPr="006D7B48">
              <w:rPr>
                <w:sz w:val="16"/>
                <w:lang w:val="bg-BG"/>
              </w:rPr>
              <w:t xml:space="preserve">започнала през 1998 г. Изложеното обосновава заключението, че имуществото, </w:t>
            </w:r>
            <w:r w:rsidR="00040DD8">
              <w:rPr>
                <w:sz w:val="16"/>
                <w:lang w:val="bg-BG"/>
              </w:rPr>
              <w:t xml:space="preserve">за </w:t>
            </w:r>
            <w:r w:rsidRPr="006D7B48">
              <w:rPr>
                <w:sz w:val="16"/>
                <w:lang w:val="bg-BG"/>
              </w:rPr>
              <w:t xml:space="preserve">което </w:t>
            </w:r>
            <w:r w:rsidR="00040DD8">
              <w:rPr>
                <w:sz w:val="16"/>
                <w:lang w:val="bg-BG"/>
              </w:rPr>
              <w:t>се иска отнемане</w:t>
            </w:r>
            <w:r w:rsidRPr="006D7B48">
              <w:rPr>
                <w:sz w:val="16"/>
                <w:lang w:val="bg-BG"/>
              </w:rPr>
              <w:t xml:space="preserve">, е придобито от </w:t>
            </w:r>
            <w:r w:rsidR="00040DD8">
              <w:rPr>
                <w:sz w:val="16"/>
                <w:lang w:val="bg-BG"/>
              </w:rPr>
              <w:t>престъпна дейност</w:t>
            </w:r>
            <w:r w:rsidRPr="006D7B48">
              <w:rPr>
                <w:sz w:val="16"/>
                <w:lang w:val="bg-BG"/>
              </w:rPr>
              <w:t>.</w:t>
            </w:r>
          </w:p>
          <w:p w14:paraId="4DE96122" w14:textId="698B88D5" w:rsidR="004D64E5" w:rsidRPr="006D7B48" w:rsidRDefault="00FB119C" w:rsidP="00040DD8">
            <w:pPr>
              <w:jc w:val="center"/>
              <w:rPr>
                <w:sz w:val="16"/>
                <w:lang w:val="bg-BG"/>
              </w:rPr>
            </w:pPr>
            <w:r w:rsidRPr="006D7B48">
              <w:rPr>
                <w:sz w:val="16"/>
                <w:lang w:val="bg-BG"/>
              </w:rPr>
              <w:t xml:space="preserve">От друга страна, искането за </w:t>
            </w:r>
            <w:r w:rsidR="00040DD8">
              <w:rPr>
                <w:sz w:val="16"/>
                <w:lang w:val="bg-BG"/>
              </w:rPr>
              <w:t>отнемане</w:t>
            </w:r>
            <w:r w:rsidRPr="006D7B48">
              <w:rPr>
                <w:sz w:val="16"/>
                <w:lang w:val="bg-BG"/>
              </w:rPr>
              <w:t xml:space="preserve"> е отхвърлено по отношение на някои от активите, първоначално посочени от </w:t>
            </w:r>
            <w:r w:rsidR="00346238" w:rsidRPr="00346238">
              <w:rPr>
                <w:sz w:val="16"/>
                <w:lang w:val="bg-BG"/>
              </w:rPr>
              <w:t>Комисия за установяване на имущество, придобито от престъпна дейност</w:t>
            </w:r>
            <w:r w:rsidRPr="006D7B48">
              <w:rPr>
                <w:sz w:val="16"/>
                <w:lang w:val="bg-BG"/>
              </w:rPr>
              <w:t>.</w:t>
            </w:r>
          </w:p>
        </w:tc>
        <w:tc>
          <w:tcPr>
            <w:tcW w:w="1371" w:type="dxa"/>
          </w:tcPr>
          <w:p w14:paraId="0D4037D0" w14:textId="77777777" w:rsidR="004D64E5" w:rsidRPr="006D7B48" w:rsidRDefault="00FB119C">
            <w:pPr>
              <w:jc w:val="center"/>
              <w:rPr>
                <w:sz w:val="16"/>
                <w:lang w:val="bg-BG"/>
              </w:rPr>
            </w:pPr>
            <w:r w:rsidRPr="006D7B48">
              <w:rPr>
                <w:sz w:val="16"/>
                <w:lang w:val="bg-BG"/>
              </w:rPr>
              <w:lastRenderedPageBreak/>
              <w:t>7 декември 2020 г. - решение на Върховния касационен съд.</w:t>
            </w:r>
          </w:p>
          <w:p w14:paraId="73A9CD99" w14:textId="77777777" w:rsidR="004D64E5" w:rsidRPr="006D7B48" w:rsidRDefault="00FB119C">
            <w:pPr>
              <w:jc w:val="center"/>
              <w:rPr>
                <w:sz w:val="16"/>
                <w:lang w:val="bg-BG"/>
              </w:rPr>
            </w:pPr>
            <w:r w:rsidRPr="006D7B48">
              <w:rPr>
                <w:sz w:val="16"/>
                <w:lang w:val="bg-BG"/>
              </w:rPr>
              <w:t xml:space="preserve">През 2021 г. жалбоподателите подават молба за възобновяване на производството, която е отхвърлена от Върховния касационен съд </w:t>
            </w:r>
            <w:r w:rsidRPr="006D7B48">
              <w:rPr>
                <w:sz w:val="16"/>
                <w:lang w:val="bg-BG"/>
              </w:rPr>
              <w:lastRenderedPageBreak/>
              <w:t>на 11 август 2022 г.</w:t>
            </w:r>
          </w:p>
        </w:tc>
        <w:tc>
          <w:tcPr>
            <w:tcW w:w="901" w:type="dxa"/>
          </w:tcPr>
          <w:p w14:paraId="544158C6" w14:textId="77777777" w:rsidR="004D64E5" w:rsidRPr="006D7B48" w:rsidRDefault="00FB119C" w:rsidP="00A61AAE">
            <w:pPr>
              <w:jc w:val="center"/>
              <w:rPr>
                <w:sz w:val="16"/>
                <w:lang w:val="bg-BG"/>
              </w:rPr>
            </w:pPr>
            <w:r w:rsidRPr="006D7B48">
              <w:rPr>
                <w:sz w:val="16"/>
                <w:lang w:val="bg-BG"/>
              </w:rPr>
              <w:lastRenderedPageBreak/>
              <w:t xml:space="preserve">3 000 </w:t>
            </w:r>
            <w:r w:rsidR="00A61AAE">
              <w:rPr>
                <w:sz w:val="16"/>
                <w:lang w:val="bg-BG"/>
              </w:rPr>
              <w:t>евро</w:t>
            </w:r>
            <w:r w:rsidRPr="006D7B48">
              <w:rPr>
                <w:sz w:val="16"/>
                <w:lang w:val="bg-BG"/>
              </w:rPr>
              <w:t xml:space="preserve"> за всеки от първия, втория и третия </w:t>
            </w:r>
            <w:r w:rsidR="00A61AAE">
              <w:rPr>
                <w:sz w:val="16"/>
                <w:lang w:val="bg-BG"/>
              </w:rPr>
              <w:t>жалбоподател</w:t>
            </w:r>
          </w:p>
        </w:tc>
        <w:tc>
          <w:tcPr>
            <w:tcW w:w="1414" w:type="dxa"/>
          </w:tcPr>
          <w:p w14:paraId="69F776E0" w14:textId="77777777" w:rsidR="004D64E5" w:rsidRPr="006D7B48" w:rsidRDefault="00FB119C">
            <w:pPr>
              <w:jc w:val="center"/>
              <w:rPr>
                <w:sz w:val="16"/>
                <w:lang w:val="bg-BG"/>
              </w:rPr>
            </w:pPr>
            <w:r w:rsidRPr="006D7B48">
              <w:rPr>
                <w:sz w:val="16"/>
                <w:lang w:val="bg-BG"/>
              </w:rPr>
              <w:t>2,000</w:t>
            </w:r>
          </w:p>
        </w:tc>
      </w:tr>
    </w:tbl>
    <w:p w14:paraId="4EADAF9C" w14:textId="77777777" w:rsidR="00787E12" w:rsidRPr="006D7B48" w:rsidRDefault="00110231" w:rsidP="00C72409">
      <w:pPr>
        <w:rPr>
          <w:lang w:val="bg-BG"/>
        </w:rPr>
      </w:pPr>
    </w:p>
    <w:p w14:paraId="7836C5CA" w14:textId="77777777" w:rsidR="00791456" w:rsidRPr="006D7B48" w:rsidRDefault="00110231" w:rsidP="00C72409">
      <w:pPr>
        <w:rPr>
          <w:lang w:val="bg-BG"/>
        </w:rPr>
      </w:pPr>
    </w:p>
    <w:sectPr w:rsidR="00791456" w:rsidRPr="006D7B48" w:rsidSect="00BD554D">
      <w:headerReference w:type="even" r:id="rId18"/>
      <w:headerReference w:type="default" r:id="rId19"/>
      <w:footnotePr>
        <w:numRestart w:val="eachPage"/>
      </w:footnotePr>
      <w:endnotePr>
        <w:numFmt w:val="decimal"/>
      </w:endnotePr>
      <w:pgSz w:w="16838" w:h="11906" w:orient="landscape"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FBDEC" w14:textId="77777777" w:rsidR="00A8007B" w:rsidRPr="00611E1D" w:rsidRDefault="00A8007B">
      <w:r w:rsidRPr="00611E1D">
        <w:separator/>
      </w:r>
    </w:p>
  </w:endnote>
  <w:endnote w:type="continuationSeparator" w:id="0">
    <w:p w14:paraId="4F344491" w14:textId="77777777" w:rsidR="00A8007B" w:rsidRPr="00611E1D" w:rsidRDefault="00A8007B">
      <w:r w:rsidRPr="00611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21611" w14:textId="0D2A57F8" w:rsidR="004D64E5" w:rsidRDefault="00FB119C">
    <w:pPr>
      <w:pStyle w:val="JuHeader"/>
    </w:pPr>
    <w:r>
      <w:fldChar w:fldCharType="begin"/>
    </w:r>
    <w:r>
      <w:instrText xml:space="preserve"> PAGE </w:instrText>
    </w:r>
    <w:r>
      <w:fldChar w:fldCharType="separate"/>
    </w:r>
    <w:r w:rsidR="00110231">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24F5A" w14:textId="099C0FA8" w:rsidR="004D64E5" w:rsidRDefault="00FB119C">
    <w:pPr>
      <w:pStyle w:val="JuHeader"/>
    </w:pPr>
    <w:r>
      <w:fldChar w:fldCharType="begin"/>
    </w:r>
    <w:r>
      <w:instrText xml:space="preserve"> PAGE </w:instrText>
    </w:r>
    <w:r>
      <w:fldChar w:fldCharType="separate"/>
    </w:r>
    <w:r w:rsidR="00110231">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08B2" w14:textId="77777777" w:rsidR="007D7E6A" w:rsidRPr="00150BFA" w:rsidRDefault="007D7E6A" w:rsidP="0020718E">
    <w:pPr>
      <w:jc w:val="center"/>
    </w:pPr>
    <w:r>
      <w:rPr>
        <w:noProof/>
        <w:lang w:val="bg-BG" w:eastAsia="bg-BG"/>
      </w:rPr>
      <w:drawing>
        <wp:inline distT="0" distB="0" distL="0" distR="0" wp14:anchorId="7E27CD1B" wp14:editId="57F486E2">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BAB4B70" w14:textId="77777777" w:rsidR="0029309A" w:rsidRPr="00611E1D" w:rsidRDefault="00110231" w:rsidP="0029309A">
    <w:pPr>
      <w:pStyle w:val="Footer0"/>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A9F65" w14:textId="77777777" w:rsidR="00A8007B" w:rsidRPr="00611E1D" w:rsidRDefault="00A8007B" w:rsidP="00787E12">
      <w:r w:rsidRPr="00611E1D">
        <w:separator/>
      </w:r>
    </w:p>
  </w:footnote>
  <w:footnote w:type="continuationSeparator" w:id="0">
    <w:p w14:paraId="4CED464F" w14:textId="77777777" w:rsidR="00A8007B" w:rsidRPr="00611E1D" w:rsidRDefault="00A8007B" w:rsidP="00787E12">
      <w:r w:rsidRPr="00611E1D">
        <w:continuationSeparator/>
      </w:r>
    </w:p>
  </w:footnote>
  <w:footnote w:id="1">
    <w:p w14:paraId="5AE77287" w14:textId="77777777" w:rsidR="004D64E5" w:rsidRDefault="00FB119C">
      <w:pPr>
        <w:pStyle w:val="FootnoteText"/>
      </w:pPr>
      <w:r w:rsidRPr="007D7E6A">
        <w:rPr>
          <w:rStyle w:val="FootnoteReference"/>
        </w:rPr>
        <w:footnoteRef/>
      </w:r>
      <w:r w:rsidRPr="00AE54FE">
        <w:t xml:space="preserve"> </w:t>
      </w:r>
      <w:r w:rsidR="00940FD5" w:rsidRPr="008B33E7">
        <w:rPr>
          <w:rFonts w:ascii="Times New Roman" w:hAnsi="Times New Roman" w:cs="Times New Roman"/>
          <w:lang w:val="bg-BG"/>
        </w:rPr>
        <w:t>Плюс всички данъци, които могат да бъдат начислени на жалбоподателите.</w:t>
      </w:r>
    </w:p>
  </w:footnote>
  <w:footnote w:id="2">
    <w:p w14:paraId="7C218A7E" w14:textId="77777777" w:rsidR="004D64E5" w:rsidRDefault="00FB119C">
      <w:pPr>
        <w:pStyle w:val="FootnoteText"/>
      </w:pPr>
      <w:r w:rsidRPr="007D7E6A">
        <w:rPr>
          <w:rStyle w:val="FootnoteReference"/>
        </w:rPr>
        <w:footnoteRef/>
      </w:r>
      <w:r w:rsidRPr="007D7E6A">
        <w:t xml:space="preserve"> </w:t>
      </w:r>
      <w:r w:rsidR="00940FD5" w:rsidRPr="008B33E7">
        <w:rPr>
          <w:rFonts w:ascii="Times New Roman" w:hAnsi="Times New Roman" w:cs="Times New Roman"/>
          <w:lang w:val="bg-BG"/>
        </w:rPr>
        <w:t>Плюс всички данъци, които могат да бъдат начислени на жалбоподателите.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A7DD8" w14:textId="77777777" w:rsidR="007D7E6A" w:rsidRPr="00A45145" w:rsidRDefault="007D7E6A" w:rsidP="00A45145">
    <w:pPr>
      <w:jc w:val="center"/>
    </w:pPr>
    <w:r>
      <w:rPr>
        <w:noProof/>
        <w:lang w:val="bg-BG" w:eastAsia="bg-BG"/>
      </w:rPr>
      <w:drawing>
        <wp:inline distT="0" distB="0" distL="0" distR="0" wp14:anchorId="4831A683" wp14:editId="33CDDC03">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FEA99E4" w14:textId="77777777" w:rsidR="00787E12" w:rsidRPr="00611E1D" w:rsidRDefault="00110231" w:rsidP="000318F7">
    <w:pPr>
      <w:jc w:val="center"/>
      <w:rPr>
        <w:sz w:val="4"/>
        <w:szCs w:val="4"/>
      </w:rPr>
    </w:pPr>
  </w:p>
  <w:p w14:paraId="561E922C" w14:textId="77777777" w:rsidR="00787E12" w:rsidRPr="00611E1D" w:rsidRDefault="00110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9A497" w14:textId="77777777" w:rsidR="007D7E6A" w:rsidRPr="00A45145" w:rsidRDefault="007D7E6A" w:rsidP="00A45145">
    <w:pPr>
      <w:jc w:val="center"/>
    </w:pPr>
    <w:r>
      <w:rPr>
        <w:noProof/>
        <w:lang w:val="bg-BG" w:eastAsia="bg-BG"/>
      </w:rPr>
      <w:drawing>
        <wp:inline distT="0" distB="0" distL="0" distR="0" wp14:anchorId="7B7E328F" wp14:editId="33667F20">
          <wp:extent cx="2962275" cy="1219200"/>
          <wp:effectExtent l="0" t="0" r="9525" b="0"/>
          <wp:docPr id="24" name="Picture 2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4C2C28B2" w14:textId="77777777" w:rsidR="00787E12" w:rsidRPr="00611E1D" w:rsidRDefault="00110231" w:rsidP="00B6415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F855" w14:textId="77777777" w:rsidR="004D64E5" w:rsidRDefault="004128BA">
    <w:pPr>
      <w:pStyle w:val="JuHeader"/>
    </w:pPr>
    <w:r w:rsidRPr="00BD554D">
      <w:t>РЕШЕНИЕ</w:t>
    </w:r>
    <w:r>
      <w:t xml:space="preserve"> КУЛИНОВ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B453" w14:textId="77777777" w:rsidR="004D64E5" w:rsidRDefault="004128BA">
    <w:pPr>
      <w:pStyle w:val="JuHeader"/>
    </w:pPr>
    <w:r w:rsidRPr="00BD554D">
      <w:t>РЕШЕНИЕ</w:t>
    </w:r>
    <w:r>
      <w:t xml:space="preserve"> КУЛИНОВ И ДРУГИ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5A8E" w14:textId="77777777" w:rsidR="004D64E5" w:rsidRDefault="004128BA">
    <w:pPr>
      <w:pStyle w:val="JuHeader"/>
    </w:pPr>
    <w:r w:rsidRPr="00BD554D">
      <w:t>РЕШЕНИЕ</w:t>
    </w:r>
    <w:r>
      <w:t xml:space="preserve"> КУЛИНОВ И ДРУГИ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022C" w14:textId="77777777" w:rsidR="004D64E5" w:rsidRDefault="004128BA">
    <w:pPr>
      <w:pStyle w:val="JuHeader"/>
    </w:pPr>
    <w:r w:rsidRPr="00BD554D">
      <w:t>РЕШЕНИЕ</w:t>
    </w:r>
    <w:r>
      <w:t xml:space="preserve"> КУЛИНОВ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A266A02A">
      <w:start w:val="1"/>
      <w:numFmt w:val="bullet"/>
      <w:pStyle w:val="ListBullet"/>
      <w:lvlText w:val=""/>
      <w:lvlJc w:val="left"/>
      <w:pPr>
        <w:tabs>
          <w:tab w:val="num" w:pos="851"/>
        </w:tabs>
        <w:ind w:left="568" w:firstLine="0"/>
      </w:pPr>
      <w:rPr>
        <w:rFonts w:ascii="Wingdings" w:hAnsi="Wingdings" w:hint="default"/>
        <w:color w:val="808080"/>
        <w:sz w:val="16"/>
      </w:rPr>
    </w:lvl>
    <w:lvl w:ilvl="1" w:tplc="DBDAD7E6" w:tentative="1">
      <w:start w:val="1"/>
      <w:numFmt w:val="bullet"/>
      <w:lvlText w:val="o"/>
      <w:lvlJc w:val="left"/>
      <w:pPr>
        <w:tabs>
          <w:tab w:val="num" w:pos="1724"/>
        </w:tabs>
        <w:ind w:left="1724" w:hanging="360"/>
      </w:pPr>
      <w:rPr>
        <w:rFonts w:ascii="Courier New" w:hAnsi="Courier New" w:cs="Courier New" w:hint="default"/>
      </w:rPr>
    </w:lvl>
    <w:lvl w:ilvl="2" w:tplc="3C226494" w:tentative="1">
      <w:start w:val="1"/>
      <w:numFmt w:val="bullet"/>
      <w:lvlText w:val=""/>
      <w:lvlJc w:val="left"/>
      <w:pPr>
        <w:tabs>
          <w:tab w:val="num" w:pos="2444"/>
        </w:tabs>
        <w:ind w:left="2444" w:hanging="360"/>
      </w:pPr>
      <w:rPr>
        <w:rFonts w:ascii="Wingdings" w:hAnsi="Wingdings" w:hint="default"/>
      </w:rPr>
    </w:lvl>
    <w:lvl w:ilvl="3" w:tplc="DEE6C60C" w:tentative="1">
      <w:start w:val="1"/>
      <w:numFmt w:val="bullet"/>
      <w:lvlText w:val=""/>
      <w:lvlJc w:val="left"/>
      <w:pPr>
        <w:tabs>
          <w:tab w:val="num" w:pos="3164"/>
        </w:tabs>
        <w:ind w:left="3164" w:hanging="360"/>
      </w:pPr>
      <w:rPr>
        <w:rFonts w:ascii="Symbol" w:hAnsi="Symbol" w:hint="default"/>
      </w:rPr>
    </w:lvl>
    <w:lvl w:ilvl="4" w:tplc="6A96600A" w:tentative="1">
      <w:start w:val="1"/>
      <w:numFmt w:val="bullet"/>
      <w:lvlText w:val="o"/>
      <w:lvlJc w:val="left"/>
      <w:pPr>
        <w:tabs>
          <w:tab w:val="num" w:pos="3884"/>
        </w:tabs>
        <w:ind w:left="3884" w:hanging="360"/>
      </w:pPr>
      <w:rPr>
        <w:rFonts w:ascii="Courier New" w:hAnsi="Courier New" w:cs="Courier New" w:hint="default"/>
      </w:rPr>
    </w:lvl>
    <w:lvl w:ilvl="5" w:tplc="E8B637C8" w:tentative="1">
      <w:start w:val="1"/>
      <w:numFmt w:val="bullet"/>
      <w:lvlText w:val=""/>
      <w:lvlJc w:val="left"/>
      <w:pPr>
        <w:tabs>
          <w:tab w:val="num" w:pos="4604"/>
        </w:tabs>
        <w:ind w:left="4604" w:hanging="360"/>
      </w:pPr>
      <w:rPr>
        <w:rFonts w:ascii="Wingdings" w:hAnsi="Wingdings" w:hint="default"/>
      </w:rPr>
    </w:lvl>
    <w:lvl w:ilvl="6" w:tplc="871CD07C" w:tentative="1">
      <w:start w:val="1"/>
      <w:numFmt w:val="bullet"/>
      <w:lvlText w:val=""/>
      <w:lvlJc w:val="left"/>
      <w:pPr>
        <w:tabs>
          <w:tab w:val="num" w:pos="5324"/>
        </w:tabs>
        <w:ind w:left="5324" w:hanging="360"/>
      </w:pPr>
      <w:rPr>
        <w:rFonts w:ascii="Symbol" w:hAnsi="Symbol" w:hint="default"/>
      </w:rPr>
    </w:lvl>
    <w:lvl w:ilvl="7" w:tplc="C28E35F2" w:tentative="1">
      <w:start w:val="1"/>
      <w:numFmt w:val="bullet"/>
      <w:lvlText w:val="o"/>
      <w:lvlJc w:val="left"/>
      <w:pPr>
        <w:tabs>
          <w:tab w:val="num" w:pos="6044"/>
        </w:tabs>
        <w:ind w:left="6044" w:hanging="360"/>
      </w:pPr>
      <w:rPr>
        <w:rFonts w:ascii="Courier New" w:hAnsi="Courier New" w:cs="Courier New" w:hint="default"/>
      </w:rPr>
    </w:lvl>
    <w:lvl w:ilvl="8" w:tplc="DCA2DDEE"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AB9645A"/>
    <w:multiLevelType w:val="hybridMultilevel"/>
    <w:tmpl w:val="217E63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7"/>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2"/>
    <w:docVar w:name="EMM" w:val="0"/>
    <w:docVar w:name="NBEMMDOC" w:val="0"/>
    <w:docVar w:name="Plural" w:val="1"/>
  </w:docVars>
  <w:rsids>
    <w:rsidRoot w:val="007D7E6A"/>
    <w:rsid w:val="00001A8E"/>
    <w:rsid w:val="00004342"/>
    <w:rsid w:val="00040DD8"/>
    <w:rsid w:val="000449D4"/>
    <w:rsid w:val="000723AD"/>
    <w:rsid w:val="00110231"/>
    <w:rsid w:val="00135384"/>
    <w:rsid w:val="001550C9"/>
    <w:rsid w:val="00173565"/>
    <w:rsid w:val="00173A91"/>
    <w:rsid w:val="00192D97"/>
    <w:rsid w:val="001976FB"/>
    <w:rsid w:val="001A15B6"/>
    <w:rsid w:val="001A3C4A"/>
    <w:rsid w:val="001B7923"/>
    <w:rsid w:val="001D7CD3"/>
    <w:rsid w:val="001E1D23"/>
    <w:rsid w:val="001F3812"/>
    <w:rsid w:val="0023364D"/>
    <w:rsid w:val="002B533D"/>
    <w:rsid w:val="002C5B23"/>
    <w:rsid w:val="002D5323"/>
    <w:rsid w:val="00336B5B"/>
    <w:rsid w:val="00337785"/>
    <w:rsid w:val="00346238"/>
    <w:rsid w:val="003A72BD"/>
    <w:rsid w:val="003C69AB"/>
    <w:rsid w:val="003F2CF5"/>
    <w:rsid w:val="004128BA"/>
    <w:rsid w:val="00451229"/>
    <w:rsid w:val="00473EF9"/>
    <w:rsid w:val="00474F0F"/>
    <w:rsid w:val="0048584C"/>
    <w:rsid w:val="00486622"/>
    <w:rsid w:val="00497FF8"/>
    <w:rsid w:val="004B0B4E"/>
    <w:rsid w:val="004D64E5"/>
    <w:rsid w:val="00522072"/>
    <w:rsid w:val="00555A1D"/>
    <w:rsid w:val="00567F7E"/>
    <w:rsid w:val="00573202"/>
    <w:rsid w:val="0058305E"/>
    <w:rsid w:val="005B102C"/>
    <w:rsid w:val="005B16C1"/>
    <w:rsid w:val="005B35A8"/>
    <w:rsid w:val="005E4A42"/>
    <w:rsid w:val="005F60F9"/>
    <w:rsid w:val="0060669B"/>
    <w:rsid w:val="00611E1D"/>
    <w:rsid w:val="0062782F"/>
    <w:rsid w:val="00656431"/>
    <w:rsid w:val="006D324D"/>
    <w:rsid w:val="006D7B48"/>
    <w:rsid w:val="0071068D"/>
    <w:rsid w:val="00743B2A"/>
    <w:rsid w:val="00767F0B"/>
    <w:rsid w:val="00773B7E"/>
    <w:rsid w:val="007A72B4"/>
    <w:rsid w:val="007C3BD9"/>
    <w:rsid w:val="007D7E6A"/>
    <w:rsid w:val="007F018A"/>
    <w:rsid w:val="00847C8B"/>
    <w:rsid w:val="008522DD"/>
    <w:rsid w:val="00860732"/>
    <w:rsid w:val="00870BE1"/>
    <w:rsid w:val="008A0E2E"/>
    <w:rsid w:val="008F3A03"/>
    <w:rsid w:val="008F79F4"/>
    <w:rsid w:val="00914889"/>
    <w:rsid w:val="00940FD5"/>
    <w:rsid w:val="009522DD"/>
    <w:rsid w:val="00977070"/>
    <w:rsid w:val="00981EB7"/>
    <w:rsid w:val="0098516F"/>
    <w:rsid w:val="00A329E0"/>
    <w:rsid w:val="00A34A54"/>
    <w:rsid w:val="00A44415"/>
    <w:rsid w:val="00A6104A"/>
    <w:rsid w:val="00A61AAE"/>
    <w:rsid w:val="00A8007B"/>
    <w:rsid w:val="00A945E1"/>
    <w:rsid w:val="00A94CA7"/>
    <w:rsid w:val="00A974AC"/>
    <w:rsid w:val="00AC03BB"/>
    <w:rsid w:val="00AD5A8A"/>
    <w:rsid w:val="00AF5318"/>
    <w:rsid w:val="00B216C1"/>
    <w:rsid w:val="00B505D3"/>
    <w:rsid w:val="00B81CF3"/>
    <w:rsid w:val="00B91668"/>
    <w:rsid w:val="00BC7055"/>
    <w:rsid w:val="00BD554D"/>
    <w:rsid w:val="00BE2415"/>
    <w:rsid w:val="00BE4428"/>
    <w:rsid w:val="00BE543E"/>
    <w:rsid w:val="00C01C81"/>
    <w:rsid w:val="00C0567E"/>
    <w:rsid w:val="00C05BD2"/>
    <w:rsid w:val="00C52DBF"/>
    <w:rsid w:val="00C7019D"/>
    <w:rsid w:val="00C72409"/>
    <w:rsid w:val="00C877A3"/>
    <w:rsid w:val="00D207C0"/>
    <w:rsid w:val="00D523B2"/>
    <w:rsid w:val="00E32BA6"/>
    <w:rsid w:val="00E57C4B"/>
    <w:rsid w:val="00EB53A5"/>
    <w:rsid w:val="00ED4347"/>
    <w:rsid w:val="00ED58B5"/>
    <w:rsid w:val="00FB03A4"/>
    <w:rsid w:val="00FB119C"/>
    <w:rsid w:val="00FB16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A2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43B2A"/>
    <w:rPr>
      <w:sz w:val="24"/>
      <w:szCs w:val="24"/>
      <w:lang w:val="en-GB"/>
    </w:rPr>
  </w:style>
  <w:style w:type="paragraph" w:styleId="Heading1">
    <w:name w:val="heading 1"/>
    <w:basedOn w:val="Normal"/>
    <w:next w:val="Normal"/>
    <w:link w:val="Heading1Char"/>
    <w:uiPriority w:val="98"/>
    <w:semiHidden/>
    <w:rsid w:val="00743B2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43B2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43B2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743B2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743B2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743B2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743B2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743B2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743B2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43B2A"/>
    <w:rPr>
      <w:rFonts w:ascii="Tahoma" w:hAnsi="Tahoma" w:cs="Tahoma"/>
      <w:sz w:val="16"/>
      <w:szCs w:val="16"/>
    </w:rPr>
  </w:style>
  <w:style w:type="character" w:customStyle="1" w:styleId="BalloonTextChar">
    <w:name w:val="Balloon Text Char"/>
    <w:basedOn w:val="DefaultParagraphFont"/>
    <w:link w:val="BalloonText"/>
    <w:uiPriority w:val="98"/>
    <w:semiHidden/>
    <w:rsid w:val="00743B2A"/>
    <w:rPr>
      <w:rFonts w:ascii="Tahoma" w:hAnsi="Tahoma" w:cs="Tahoma"/>
      <w:sz w:val="16"/>
      <w:szCs w:val="16"/>
      <w:lang w:val="en-GB"/>
    </w:rPr>
  </w:style>
  <w:style w:type="character" w:styleId="BookTitle">
    <w:name w:val="Book Title"/>
    <w:uiPriority w:val="98"/>
    <w:semiHidden/>
    <w:qFormat/>
    <w:rsid w:val="00743B2A"/>
    <w:rPr>
      <w:i/>
      <w:iCs/>
      <w:smallCaps/>
      <w:spacing w:val="5"/>
    </w:rPr>
  </w:style>
  <w:style w:type="paragraph" w:customStyle="1" w:styleId="JuHeader">
    <w:name w:val="Ju_Header"/>
    <w:aliases w:val="_Header"/>
    <w:basedOn w:val="Header"/>
    <w:uiPriority w:val="29"/>
    <w:qFormat/>
    <w:rsid w:val="00743B2A"/>
    <w:pPr>
      <w:tabs>
        <w:tab w:val="clear" w:pos="4536"/>
        <w:tab w:val="clear" w:pos="9072"/>
      </w:tabs>
      <w:jc w:val="center"/>
    </w:pPr>
    <w:rPr>
      <w:sz w:val="18"/>
    </w:rPr>
  </w:style>
  <w:style w:type="paragraph" w:customStyle="1" w:styleId="DummyStyle">
    <w:name w:val="Dummy_Style"/>
    <w:aliases w:val="_Dummy"/>
    <w:basedOn w:val="Normal"/>
    <w:semiHidden/>
    <w:qFormat/>
    <w:rsid w:val="00743B2A"/>
    <w:rPr>
      <w:color w:val="00B050"/>
      <w:sz w:val="22"/>
    </w:rPr>
  </w:style>
  <w:style w:type="character" w:styleId="Strong">
    <w:name w:val="Strong"/>
    <w:uiPriority w:val="98"/>
    <w:semiHidden/>
    <w:qFormat/>
    <w:rsid w:val="00743B2A"/>
    <w:rPr>
      <w:b/>
      <w:bCs/>
    </w:rPr>
  </w:style>
  <w:style w:type="paragraph" w:styleId="NoSpacing">
    <w:name w:val="No Spacing"/>
    <w:basedOn w:val="Normal"/>
    <w:link w:val="NoSpacingChar"/>
    <w:uiPriority w:val="98"/>
    <w:semiHidden/>
    <w:qFormat/>
    <w:rsid w:val="00743B2A"/>
  </w:style>
  <w:style w:type="character" w:customStyle="1" w:styleId="NoSpacingChar">
    <w:name w:val="No Spacing Char"/>
    <w:basedOn w:val="DefaultParagraphFont"/>
    <w:link w:val="NoSpacing"/>
    <w:uiPriority w:val="98"/>
    <w:semiHidden/>
    <w:rsid w:val="00743B2A"/>
    <w:rPr>
      <w:sz w:val="24"/>
      <w:szCs w:val="24"/>
      <w:lang w:val="en-GB"/>
    </w:rPr>
  </w:style>
  <w:style w:type="paragraph" w:customStyle="1" w:styleId="JuQuot">
    <w:name w:val="Ju_Quot"/>
    <w:aliases w:val="_Quote"/>
    <w:basedOn w:val="NormalJustified"/>
    <w:qFormat/>
    <w:rsid w:val="00743B2A"/>
    <w:pPr>
      <w:spacing w:before="120" w:after="120"/>
      <w:ind w:left="425" w:firstLine="142"/>
    </w:pPr>
    <w:rPr>
      <w:sz w:val="20"/>
    </w:rPr>
  </w:style>
  <w:style w:type="paragraph" w:customStyle="1" w:styleId="JuList">
    <w:name w:val="Ju_List"/>
    <w:aliases w:val="_List_1"/>
    <w:basedOn w:val="NormalJustified"/>
    <w:link w:val="JuListChar"/>
    <w:uiPriority w:val="23"/>
    <w:qFormat/>
    <w:rsid w:val="00743B2A"/>
    <w:pPr>
      <w:numPr>
        <w:numId w:val="10"/>
      </w:numPr>
      <w:spacing w:before="280" w:after="60"/>
    </w:pPr>
  </w:style>
  <w:style w:type="paragraph" w:customStyle="1" w:styleId="JuListi">
    <w:name w:val="Ju_List_i"/>
    <w:aliases w:val="_List_3"/>
    <w:basedOn w:val="NormalJustified"/>
    <w:uiPriority w:val="23"/>
    <w:rsid w:val="00743B2A"/>
    <w:pPr>
      <w:numPr>
        <w:ilvl w:val="2"/>
        <w:numId w:val="10"/>
      </w:numPr>
    </w:pPr>
  </w:style>
  <w:style w:type="paragraph" w:customStyle="1" w:styleId="JuTitle">
    <w:name w:val="Ju_Title"/>
    <w:aliases w:val="_Title_2"/>
    <w:basedOn w:val="Normal"/>
    <w:next w:val="JuPara"/>
    <w:uiPriority w:val="38"/>
    <w:qFormat/>
    <w:rsid w:val="00743B2A"/>
    <w:pPr>
      <w:keepNext/>
      <w:keepLines/>
      <w:spacing w:before="1320" w:after="280"/>
      <w:contextualSpacing/>
      <w:jc w:val="center"/>
    </w:pPr>
    <w:rPr>
      <w:b/>
    </w:rPr>
  </w:style>
  <w:style w:type="paragraph" w:customStyle="1" w:styleId="ECHRCoverTitle4">
    <w:name w:val="ECHR_Cover_Title_4"/>
    <w:aliases w:val="_Title_4"/>
    <w:basedOn w:val="JuPara"/>
    <w:next w:val="JuPara"/>
    <w:uiPriority w:val="38"/>
    <w:qFormat/>
    <w:rsid w:val="00743B2A"/>
    <w:pPr>
      <w:keepNext/>
      <w:keepLines/>
      <w:tabs>
        <w:tab w:val="right" w:pos="7938"/>
      </w:tabs>
      <w:ind w:firstLine="0"/>
      <w:jc w:val="center"/>
    </w:pPr>
    <w:rPr>
      <w:i/>
    </w:rPr>
  </w:style>
  <w:style w:type="paragraph" w:customStyle="1" w:styleId="JuHArticle">
    <w:name w:val="Ju_H_Article"/>
    <w:aliases w:val="_Title_Quote"/>
    <w:basedOn w:val="Normal"/>
    <w:next w:val="JuQuot"/>
    <w:uiPriority w:val="19"/>
    <w:qFormat/>
    <w:rsid w:val="00743B2A"/>
    <w:pPr>
      <w:keepNext/>
      <w:spacing w:before="100" w:beforeAutospacing="1" w:after="120"/>
      <w:contextualSpacing/>
      <w:jc w:val="center"/>
    </w:pPr>
    <w:rPr>
      <w:b/>
      <w:sz w:val="20"/>
    </w:rPr>
  </w:style>
  <w:style w:type="numbering" w:customStyle="1" w:styleId="ECHRA1StyleBulletedSquare">
    <w:name w:val="ECHR_A1_Style_Bulleted_Square"/>
    <w:basedOn w:val="NoList"/>
    <w:rsid w:val="00743B2A"/>
    <w:pPr>
      <w:numPr>
        <w:numId w:val="4"/>
      </w:numPr>
    </w:pPr>
  </w:style>
  <w:style w:type="numbering" w:customStyle="1" w:styleId="ECHRA1StyleList">
    <w:name w:val="ECHR_A1_Style_List"/>
    <w:basedOn w:val="NoList"/>
    <w:uiPriority w:val="99"/>
    <w:rsid w:val="00743B2A"/>
    <w:pPr>
      <w:numPr>
        <w:numId w:val="5"/>
      </w:numPr>
    </w:pPr>
  </w:style>
  <w:style w:type="paragraph" w:customStyle="1" w:styleId="JuHHead">
    <w:name w:val="Ju_H_Head"/>
    <w:aliases w:val="_Head_1"/>
    <w:basedOn w:val="Heading1"/>
    <w:next w:val="JuPara"/>
    <w:uiPriority w:val="17"/>
    <w:qFormat/>
    <w:rsid w:val="00743B2A"/>
    <w:pPr>
      <w:keepNext/>
      <w:keepLines/>
      <w:numPr>
        <w:numId w:val="9"/>
      </w:numPr>
      <w:spacing w:before="100" w:beforeAutospacing="1" w:after="240"/>
      <w:contextualSpacing w:val="0"/>
      <w:jc w:val="both"/>
    </w:pPr>
    <w:rPr>
      <w:b w:val="0"/>
      <w:caps/>
      <w:color w:val="auto"/>
    </w:rPr>
  </w:style>
  <w:style w:type="numbering" w:customStyle="1" w:styleId="ECHRA1StyleNumberedList">
    <w:name w:val="ECHR_A1_Style_Numbered_List"/>
    <w:basedOn w:val="NoList"/>
    <w:rsid w:val="00743B2A"/>
    <w:pPr>
      <w:numPr>
        <w:numId w:val="6"/>
      </w:numPr>
    </w:pPr>
  </w:style>
  <w:style w:type="table" w:customStyle="1" w:styleId="ECHRTable2019">
    <w:name w:val="ECHR_Table_2019"/>
    <w:basedOn w:val="TableNormal"/>
    <w:uiPriority w:val="99"/>
    <w:rsid w:val="00743B2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styleId="Title">
    <w:name w:val="Title"/>
    <w:basedOn w:val="Normal"/>
    <w:next w:val="Normal"/>
    <w:link w:val="TitleChar"/>
    <w:uiPriority w:val="98"/>
    <w:semiHidden/>
    <w:qFormat/>
    <w:rsid w:val="00743B2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743B2A"/>
    <w:rPr>
      <w:rFonts w:asciiTheme="majorHAnsi" w:eastAsiaTheme="majorEastAsia" w:hAnsiTheme="majorHAnsi" w:cstheme="majorBidi"/>
      <w:spacing w:val="5"/>
      <w:sz w:val="52"/>
      <w:szCs w:val="52"/>
      <w:lang w:val="en-GB" w:bidi="en-US"/>
    </w:rPr>
  </w:style>
  <w:style w:type="paragraph" w:customStyle="1" w:styleId="Footer">
    <w:name w:val="_Footer"/>
    <w:aliases w:val="Footer_"/>
    <w:basedOn w:val="Footer0"/>
    <w:uiPriority w:val="57"/>
    <w:semiHidden/>
    <w:rsid w:val="00BD554D"/>
    <w:rPr>
      <w:sz w:val="8"/>
    </w:rPr>
  </w:style>
  <w:style w:type="paragraph" w:customStyle="1" w:styleId="JuCourt">
    <w:name w:val="Ju_Court"/>
    <w:aliases w:val="_Court_Names"/>
    <w:basedOn w:val="Normal"/>
    <w:next w:val="Normal"/>
    <w:uiPriority w:val="32"/>
    <w:qFormat/>
    <w:rsid w:val="00743B2A"/>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743B2A"/>
    <w:pPr>
      <w:tabs>
        <w:tab w:val="center" w:pos="6407"/>
      </w:tabs>
      <w:spacing w:before="720"/>
      <w:jc w:val="right"/>
    </w:pPr>
  </w:style>
  <w:style w:type="character" w:customStyle="1" w:styleId="JuITMark">
    <w:name w:val="Ju_ITMark"/>
    <w:aliases w:val="_ITMark"/>
    <w:basedOn w:val="DefaultParagraphFont"/>
    <w:uiPriority w:val="54"/>
    <w:semiHidden/>
    <w:qFormat/>
    <w:rsid w:val="00743B2A"/>
    <w:rPr>
      <w:vanish w:val="0"/>
      <w:color w:val="auto"/>
      <w:sz w:val="14"/>
      <w:bdr w:val="none" w:sz="0" w:space="0" w:color="auto"/>
      <w:shd w:val="clear" w:color="auto" w:fill="BEE5FF" w:themeFill="background1" w:themeFillTint="33"/>
    </w:rPr>
  </w:style>
  <w:style w:type="paragraph" w:customStyle="1" w:styleId="JuHIRoman">
    <w:name w:val="Ju_H_I_Roman"/>
    <w:aliases w:val="_Head_2"/>
    <w:basedOn w:val="Heading2"/>
    <w:next w:val="JuPara"/>
    <w:uiPriority w:val="17"/>
    <w:qFormat/>
    <w:rsid w:val="00743B2A"/>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743B2A"/>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743B2A"/>
    <w:pPr>
      <w:keepNext/>
      <w:keepLines/>
      <w:numPr>
        <w:ilvl w:val="3"/>
        <w:numId w:val="9"/>
      </w:numPr>
      <w:spacing w:before="100" w:beforeAutospacing="1" w:after="120"/>
      <w:jc w:val="both"/>
    </w:pPr>
    <w:rPr>
      <w:b w:val="0"/>
      <w:color w:val="auto"/>
      <w:sz w:val="24"/>
    </w:rPr>
  </w:style>
  <w:style w:type="paragraph" w:customStyle="1" w:styleId="JuHa0">
    <w:name w:val="Ju_H_a"/>
    <w:aliases w:val="_Head_5"/>
    <w:basedOn w:val="Heading5"/>
    <w:next w:val="JuPara"/>
    <w:uiPriority w:val="17"/>
    <w:rsid w:val="00743B2A"/>
    <w:pPr>
      <w:keepNext/>
      <w:keepLines/>
      <w:numPr>
        <w:ilvl w:val="4"/>
        <w:numId w:val="9"/>
      </w:numPr>
      <w:spacing w:before="100" w:beforeAutospacing="1" w:after="120"/>
      <w:jc w:val="both"/>
    </w:pPr>
    <w:rPr>
      <w:color w:val="auto"/>
      <w:sz w:val="20"/>
    </w:rPr>
  </w:style>
  <w:style w:type="paragraph" w:styleId="Header">
    <w:name w:val="header"/>
    <w:basedOn w:val="Normal"/>
    <w:link w:val="HeaderChar"/>
    <w:uiPriority w:val="98"/>
    <w:semiHidden/>
    <w:rsid w:val="00743B2A"/>
    <w:pPr>
      <w:tabs>
        <w:tab w:val="center" w:pos="4536"/>
        <w:tab w:val="right" w:pos="9072"/>
      </w:tabs>
    </w:pPr>
  </w:style>
  <w:style w:type="character" w:customStyle="1" w:styleId="HeaderChar">
    <w:name w:val="Header Char"/>
    <w:basedOn w:val="DefaultParagraphFont"/>
    <w:link w:val="Header"/>
    <w:uiPriority w:val="98"/>
    <w:semiHidden/>
    <w:rsid w:val="00743B2A"/>
    <w:rPr>
      <w:sz w:val="24"/>
      <w:szCs w:val="24"/>
      <w:lang w:val="en-GB"/>
    </w:rPr>
  </w:style>
  <w:style w:type="character" w:customStyle="1" w:styleId="Heading1Char">
    <w:name w:val="Heading 1 Char"/>
    <w:basedOn w:val="DefaultParagraphFont"/>
    <w:link w:val="Heading1"/>
    <w:uiPriority w:val="98"/>
    <w:semiHidden/>
    <w:rsid w:val="00743B2A"/>
    <w:rPr>
      <w:rFonts w:asciiTheme="majorHAnsi" w:eastAsiaTheme="majorEastAsia" w:hAnsiTheme="majorHAnsi" w:cstheme="majorBidi"/>
      <w:b/>
      <w:bCs/>
      <w:color w:val="333333"/>
      <w:sz w:val="28"/>
      <w:szCs w:val="28"/>
      <w:lang w:val="en-GB"/>
    </w:rPr>
  </w:style>
  <w:style w:type="paragraph" w:customStyle="1" w:styleId="JuHi">
    <w:name w:val="Ju_H_i"/>
    <w:aliases w:val="_Head_6"/>
    <w:basedOn w:val="Heading6"/>
    <w:next w:val="JuPara"/>
    <w:uiPriority w:val="17"/>
    <w:rsid w:val="00743B2A"/>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paragraph" w:customStyle="1" w:styleId="JuHalpha">
    <w:name w:val="Ju_H_alpha"/>
    <w:aliases w:val="_Head_7"/>
    <w:basedOn w:val="Heading7"/>
    <w:next w:val="JuPara"/>
    <w:uiPriority w:val="17"/>
    <w:rsid w:val="00743B2A"/>
    <w:pPr>
      <w:keepNext/>
      <w:keepLines/>
      <w:numPr>
        <w:ilvl w:val="6"/>
        <w:numId w:val="9"/>
      </w:numPr>
      <w:tabs>
        <w:tab w:val="left" w:pos="1361"/>
      </w:tabs>
      <w:spacing w:before="100" w:beforeAutospacing="1" w:after="120"/>
      <w:jc w:val="both"/>
    </w:pPr>
    <w:rPr>
      <w:i w:val="0"/>
      <w:sz w:val="20"/>
    </w:rPr>
  </w:style>
  <w:style w:type="character" w:customStyle="1" w:styleId="Heading2Char">
    <w:name w:val="Heading 2 Char"/>
    <w:basedOn w:val="DefaultParagraphFont"/>
    <w:link w:val="Heading2"/>
    <w:uiPriority w:val="98"/>
    <w:semiHidden/>
    <w:rsid w:val="00743B2A"/>
    <w:rPr>
      <w:rFonts w:asciiTheme="majorHAnsi" w:eastAsiaTheme="majorEastAsia" w:hAnsiTheme="majorHAnsi" w:cstheme="majorBidi"/>
      <w:b/>
      <w:bCs/>
      <w:color w:val="4D4D4D"/>
      <w:sz w:val="26"/>
      <w:szCs w:val="26"/>
      <w:lang w:val="en-GB"/>
    </w:rPr>
  </w:style>
  <w:style w:type="paragraph" w:customStyle="1" w:styleId="JuH">
    <w:name w:val="Ju_H_–"/>
    <w:aliases w:val="_Head_8"/>
    <w:basedOn w:val="Heading8"/>
    <w:next w:val="JuPara"/>
    <w:uiPriority w:val="17"/>
    <w:rsid w:val="00743B2A"/>
    <w:pPr>
      <w:keepNext/>
      <w:keepLines/>
      <w:numPr>
        <w:ilvl w:val="7"/>
        <w:numId w:val="9"/>
      </w:numPr>
      <w:spacing w:before="100" w:beforeAutospacing="1" w:after="120"/>
      <w:jc w:val="both"/>
    </w:pPr>
    <w:rPr>
      <w:i/>
    </w:rPr>
  </w:style>
  <w:style w:type="character" w:customStyle="1" w:styleId="JUNAMES">
    <w:name w:val="JU_NAMES"/>
    <w:aliases w:val="_Ju_Names"/>
    <w:uiPriority w:val="33"/>
    <w:qFormat/>
    <w:rsid w:val="00743B2A"/>
    <w:rPr>
      <w:caps w:val="0"/>
      <w:smallCaps/>
    </w:rPr>
  </w:style>
  <w:style w:type="character" w:customStyle="1" w:styleId="Heading3Char">
    <w:name w:val="Heading 3 Char"/>
    <w:basedOn w:val="DefaultParagraphFont"/>
    <w:link w:val="Heading3"/>
    <w:uiPriority w:val="98"/>
    <w:semiHidden/>
    <w:rsid w:val="00743B2A"/>
    <w:rPr>
      <w:rFonts w:asciiTheme="majorHAnsi" w:eastAsiaTheme="majorEastAsia" w:hAnsiTheme="majorHAnsi" w:cstheme="majorBidi"/>
      <w:b/>
      <w:bCs/>
      <w:color w:val="5F5F5F"/>
      <w:lang w:val="en-GB"/>
    </w:rPr>
  </w:style>
  <w:style w:type="paragraph" w:customStyle="1" w:styleId="JuLista">
    <w:name w:val="Ju_List_a"/>
    <w:aliases w:val="_List_2"/>
    <w:basedOn w:val="NormalJustified"/>
    <w:uiPriority w:val="23"/>
    <w:rsid w:val="00743B2A"/>
    <w:pPr>
      <w:numPr>
        <w:ilvl w:val="1"/>
        <w:numId w:val="10"/>
      </w:numPr>
    </w:pPr>
  </w:style>
  <w:style w:type="paragraph" w:customStyle="1" w:styleId="NormalJustified">
    <w:name w:val="Normal_Justified"/>
    <w:basedOn w:val="Normal"/>
    <w:semiHidden/>
    <w:rsid w:val="00743B2A"/>
    <w:pPr>
      <w:jc w:val="both"/>
    </w:pPr>
  </w:style>
  <w:style w:type="character" w:customStyle="1" w:styleId="Heading4Char">
    <w:name w:val="Heading 4 Char"/>
    <w:basedOn w:val="DefaultParagraphFont"/>
    <w:link w:val="Heading4"/>
    <w:uiPriority w:val="98"/>
    <w:semiHidden/>
    <w:rsid w:val="00743B2A"/>
    <w:rPr>
      <w:rFonts w:asciiTheme="majorHAnsi" w:eastAsiaTheme="majorEastAsia" w:hAnsiTheme="majorHAnsi" w:cstheme="majorBidi"/>
      <w:b/>
      <w:bCs/>
      <w:i/>
      <w:iCs/>
      <w:color w:val="777777"/>
      <w:lang w:val="en-GB"/>
    </w:rPr>
  </w:style>
  <w:style w:type="character" w:customStyle="1" w:styleId="Heading5Char">
    <w:name w:val="Heading 5 Char"/>
    <w:basedOn w:val="DefaultParagraphFont"/>
    <w:link w:val="Heading5"/>
    <w:uiPriority w:val="98"/>
    <w:semiHidden/>
    <w:rsid w:val="00743B2A"/>
    <w:rPr>
      <w:rFonts w:asciiTheme="majorHAnsi" w:eastAsiaTheme="majorEastAsia" w:hAnsiTheme="majorHAnsi" w:cstheme="majorBidi"/>
      <w:b/>
      <w:bCs/>
      <w:color w:val="808080"/>
      <w:lang w:val="en-GB"/>
    </w:rPr>
  </w:style>
  <w:style w:type="character" w:styleId="SubtleEmphasis">
    <w:name w:val="Subtle Emphasis"/>
    <w:uiPriority w:val="98"/>
    <w:semiHidden/>
    <w:qFormat/>
    <w:rsid w:val="00743B2A"/>
    <w:rPr>
      <w:i/>
      <w:iCs/>
    </w:rPr>
  </w:style>
  <w:style w:type="table" w:customStyle="1" w:styleId="ECHRTable">
    <w:name w:val="ECHR_Table"/>
    <w:basedOn w:val="TableNormal"/>
    <w:rsid w:val="00743B2A"/>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43B2A"/>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styleId="Subtitle">
    <w:name w:val="Subtitle"/>
    <w:basedOn w:val="Normal"/>
    <w:next w:val="Normal"/>
    <w:link w:val="SubtitleChar"/>
    <w:uiPriority w:val="98"/>
    <w:semiHidden/>
    <w:qFormat/>
    <w:rsid w:val="00743B2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743B2A"/>
    <w:rPr>
      <w:rFonts w:asciiTheme="majorHAnsi" w:eastAsiaTheme="majorEastAsia" w:hAnsiTheme="majorHAnsi" w:cstheme="majorBidi"/>
      <w:i/>
      <w:iCs/>
      <w:spacing w:val="13"/>
      <w:sz w:val="24"/>
      <w:szCs w:val="24"/>
      <w:lang w:val="en-GB" w:bidi="en-US"/>
    </w:rPr>
  </w:style>
  <w:style w:type="paragraph" w:customStyle="1" w:styleId="DecHCase">
    <w:name w:val="Dec_H_Case"/>
    <w:aliases w:val="_Title_3"/>
    <w:basedOn w:val="JuPara"/>
    <w:next w:val="JuPara"/>
    <w:uiPriority w:val="38"/>
    <w:qFormat/>
    <w:rsid w:val="00743B2A"/>
    <w:pPr>
      <w:keepNext/>
      <w:keepLines/>
      <w:spacing w:after="280"/>
      <w:ind w:firstLine="0"/>
      <w:jc w:val="center"/>
    </w:pPr>
    <w:rPr>
      <w:rFonts w:asciiTheme="majorHAnsi" w:hAnsiTheme="majorHAnsi"/>
    </w:rPr>
  </w:style>
  <w:style w:type="character" w:styleId="Emphasis">
    <w:name w:val="Emphasis"/>
    <w:uiPriority w:val="98"/>
    <w:semiHidden/>
    <w:qFormat/>
    <w:rsid w:val="00743B2A"/>
    <w:rPr>
      <w:b/>
      <w:bCs/>
      <w:i/>
      <w:iCs/>
      <w:spacing w:val="10"/>
      <w:bdr w:val="none" w:sz="0" w:space="0" w:color="auto"/>
      <w:shd w:val="clear" w:color="auto" w:fill="auto"/>
    </w:rPr>
  </w:style>
  <w:style w:type="paragraph" w:styleId="Footer0">
    <w:name w:val="footer"/>
    <w:basedOn w:val="Normal"/>
    <w:link w:val="FooterChar"/>
    <w:uiPriority w:val="98"/>
    <w:semiHidden/>
    <w:rsid w:val="00743B2A"/>
    <w:pPr>
      <w:tabs>
        <w:tab w:val="center" w:pos="3686"/>
        <w:tab w:val="right" w:pos="7371"/>
      </w:tabs>
    </w:pPr>
  </w:style>
  <w:style w:type="character" w:customStyle="1" w:styleId="FooterChar">
    <w:name w:val="Footer Char"/>
    <w:basedOn w:val="DefaultParagraphFont"/>
    <w:link w:val="Footer0"/>
    <w:uiPriority w:val="98"/>
    <w:semiHidden/>
    <w:rsid w:val="00743B2A"/>
    <w:rPr>
      <w:sz w:val="24"/>
      <w:szCs w:val="24"/>
      <w:lang w:val="en-GB"/>
    </w:rPr>
  </w:style>
  <w:style w:type="character" w:styleId="FootnoteReference">
    <w:name w:val="footnote reference"/>
    <w:basedOn w:val="DefaultParagraphFont"/>
    <w:uiPriority w:val="98"/>
    <w:semiHidden/>
    <w:rsid w:val="00743B2A"/>
    <w:rPr>
      <w:vertAlign w:val="superscript"/>
    </w:rPr>
  </w:style>
  <w:style w:type="paragraph" w:styleId="FootnoteText">
    <w:name w:val="footnote text"/>
    <w:basedOn w:val="Normal"/>
    <w:link w:val="FootnoteTextChar"/>
    <w:uiPriority w:val="98"/>
    <w:semiHidden/>
    <w:rsid w:val="00743B2A"/>
    <w:rPr>
      <w:sz w:val="20"/>
      <w:szCs w:val="20"/>
    </w:rPr>
  </w:style>
  <w:style w:type="character" w:customStyle="1" w:styleId="FootnoteTextChar">
    <w:name w:val="Footnote Text Char"/>
    <w:basedOn w:val="DefaultParagraphFont"/>
    <w:link w:val="FootnoteText"/>
    <w:uiPriority w:val="98"/>
    <w:semiHidden/>
    <w:rsid w:val="00743B2A"/>
    <w:rPr>
      <w:sz w:val="20"/>
      <w:szCs w:val="20"/>
      <w:lang w:val="en-GB"/>
    </w:rPr>
  </w:style>
  <w:style w:type="character" w:customStyle="1" w:styleId="Heading6Char">
    <w:name w:val="Heading 6 Char"/>
    <w:basedOn w:val="DefaultParagraphFont"/>
    <w:link w:val="Heading6"/>
    <w:uiPriority w:val="98"/>
    <w:semiHidden/>
    <w:rsid w:val="00743B2A"/>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743B2A"/>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743B2A"/>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743B2A"/>
    <w:rPr>
      <w:rFonts w:asciiTheme="majorHAnsi" w:eastAsiaTheme="majorEastAsia" w:hAnsiTheme="majorHAnsi" w:cstheme="majorBidi"/>
      <w:i/>
      <w:iCs/>
      <w:spacing w:val="5"/>
      <w:sz w:val="20"/>
      <w:szCs w:val="20"/>
      <w:lang w:val="en-GB" w:bidi="en-US"/>
    </w:rPr>
  </w:style>
  <w:style w:type="character" w:styleId="IntenseEmphasis">
    <w:name w:val="Intense Emphasis"/>
    <w:uiPriority w:val="98"/>
    <w:semiHidden/>
    <w:qFormat/>
    <w:rsid w:val="00743B2A"/>
    <w:rPr>
      <w:b/>
      <w:bCs/>
    </w:rPr>
  </w:style>
  <w:style w:type="paragraph" w:styleId="IntenseQuote">
    <w:name w:val="Intense Quote"/>
    <w:basedOn w:val="Normal"/>
    <w:next w:val="Normal"/>
    <w:link w:val="IntenseQuoteChar"/>
    <w:uiPriority w:val="98"/>
    <w:semiHidden/>
    <w:qFormat/>
    <w:rsid w:val="00743B2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743B2A"/>
    <w:rPr>
      <w:b/>
      <w:bCs/>
      <w:i/>
      <w:iCs/>
      <w:sz w:val="24"/>
      <w:szCs w:val="24"/>
      <w:lang w:val="en-GB" w:bidi="en-US"/>
    </w:rPr>
  </w:style>
  <w:style w:type="character" w:styleId="IntenseReference">
    <w:name w:val="Intense Reference"/>
    <w:uiPriority w:val="98"/>
    <w:semiHidden/>
    <w:qFormat/>
    <w:rsid w:val="00743B2A"/>
    <w:rPr>
      <w:smallCaps/>
      <w:spacing w:val="5"/>
      <w:u w:val="single"/>
    </w:rPr>
  </w:style>
  <w:style w:type="paragraph" w:styleId="ListParagraph">
    <w:name w:val="List Paragraph"/>
    <w:basedOn w:val="Normal"/>
    <w:uiPriority w:val="98"/>
    <w:semiHidden/>
    <w:qFormat/>
    <w:rsid w:val="00743B2A"/>
    <w:pPr>
      <w:ind w:left="720"/>
      <w:contextualSpacing/>
    </w:pPr>
  </w:style>
  <w:style w:type="table" w:customStyle="1" w:styleId="LtrTableAddress">
    <w:name w:val="Ltr_Table_Address"/>
    <w:aliases w:val="ECHR_Ltr_Table_Address"/>
    <w:basedOn w:val="TableNormal"/>
    <w:uiPriority w:val="99"/>
    <w:rsid w:val="00743B2A"/>
    <w:rPr>
      <w:sz w:val="24"/>
      <w:szCs w:val="24"/>
    </w:rPr>
    <w:tblPr>
      <w:tblInd w:w="5103" w:type="dxa"/>
    </w:tblPr>
  </w:style>
  <w:style w:type="paragraph" w:styleId="Quote">
    <w:name w:val="Quote"/>
    <w:basedOn w:val="Normal"/>
    <w:next w:val="Normal"/>
    <w:link w:val="QuoteChar"/>
    <w:uiPriority w:val="98"/>
    <w:semiHidden/>
    <w:qFormat/>
    <w:rsid w:val="00743B2A"/>
    <w:pPr>
      <w:spacing w:before="200"/>
      <w:ind w:left="360" w:right="360"/>
    </w:pPr>
    <w:rPr>
      <w:i/>
      <w:iCs/>
      <w:lang w:bidi="en-US"/>
    </w:rPr>
  </w:style>
  <w:style w:type="character" w:customStyle="1" w:styleId="QuoteChar">
    <w:name w:val="Quote Char"/>
    <w:basedOn w:val="DefaultParagraphFont"/>
    <w:link w:val="Quote"/>
    <w:uiPriority w:val="98"/>
    <w:semiHidden/>
    <w:rsid w:val="00743B2A"/>
    <w:rPr>
      <w:i/>
      <w:iCs/>
      <w:sz w:val="24"/>
      <w:szCs w:val="24"/>
      <w:lang w:val="en-GB" w:bidi="en-US"/>
    </w:rPr>
  </w:style>
  <w:style w:type="character" w:styleId="SubtleReference">
    <w:name w:val="Subtle Reference"/>
    <w:uiPriority w:val="98"/>
    <w:semiHidden/>
    <w:qFormat/>
    <w:rsid w:val="00743B2A"/>
    <w:rPr>
      <w:smallCaps/>
    </w:rPr>
  </w:style>
  <w:style w:type="table" w:styleId="TableGrid">
    <w:name w:val="Table Grid"/>
    <w:basedOn w:val="TableNormal"/>
    <w:uiPriority w:val="59"/>
    <w:semiHidden/>
    <w:rsid w:val="00743B2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43B2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43B2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43B2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43B2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43B2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43B2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43B2A"/>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43B2A"/>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43B2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43B2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43B2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43B2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43B2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numbering" w:styleId="111111">
    <w:name w:val="Outline List 2"/>
    <w:basedOn w:val="NoList"/>
    <w:uiPriority w:val="99"/>
    <w:semiHidden/>
    <w:unhideWhenUsed/>
    <w:rsid w:val="00743B2A"/>
    <w:pPr>
      <w:numPr>
        <w:numId w:val="1"/>
      </w:numPr>
    </w:pPr>
  </w:style>
  <w:style w:type="numbering" w:styleId="1ai">
    <w:name w:val="Outline List 1"/>
    <w:basedOn w:val="NoList"/>
    <w:uiPriority w:val="99"/>
    <w:semiHidden/>
    <w:unhideWhenUsed/>
    <w:rsid w:val="00743B2A"/>
    <w:pPr>
      <w:numPr>
        <w:numId w:val="2"/>
      </w:numPr>
    </w:pPr>
  </w:style>
  <w:style w:type="paragraph" w:styleId="Bibliography">
    <w:name w:val="Bibliography"/>
    <w:basedOn w:val="Normal"/>
    <w:next w:val="Normal"/>
    <w:uiPriority w:val="98"/>
    <w:semiHidden/>
    <w:rsid w:val="00743B2A"/>
  </w:style>
  <w:style w:type="paragraph" w:customStyle="1" w:styleId="JuPara">
    <w:name w:val="Ju_Para"/>
    <w:aliases w:val="_Para"/>
    <w:basedOn w:val="NormalJustified"/>
    <w:link w:val="JuParaChar"/>
    <w:uiPriority w:val="4"/>
    <w:qFormat/>
    <w:rsid w:val="00743B2A"/>
    <w:pPr>
      <w:ind w:firstLine="284"/>
    </w:pPr>
  </w:style>
  <w:style w:type="paragraph" w:styleId="BlockText">
    <w:name w:val="Block Text"/>
    <w:basedOn w:val="Normal"/>
    <w:uiPriority w:val="98"/>
    <w:semiHidden/>
    <w:rsid w:val="00743B2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TableSimpleBox">
    <w:name w:val="ECHR_Table_Simple_Box"/>
    <w:basedOn w:val="TableNormal"/>
    <w:uiPriority w:val="99"/>
    <w:rsid w:val="00743B2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43B2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paragraph" w:styleId="BodyText">
    <w:name w:val="Body Text"/>
    <w:basedOn w:val="Normal"/>
    <w:link w:val="BodyTextChar"/>
    <w:uiPriority w:val="98"/>
    <w:semiHidden/>
    <w:rsid w:val="00743B2A"/>
    <w:pPr>
      <w:spacing w:after="120"/>
    </w:pPr>
  </w:style>
  <w:style w:type="table" w:customStyle="1" w:styleId="ECHRTableForInternalUse">
    <w:name w:val="ECHR_Table_For_Internal_Use"/>
    <w:basedOn w:val="TableNormal"/>
    <w:uiPriority w:val="99"/>
    <w:rsid w:val="00743B2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43B2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BodyTextChar">
    <w:name w:val="Body Text Char"/>
    <w:basedOn w:val="DefaultParagraphFont"/>
    <w:link w:val="BodyText"/>
    <w:uiPriority w:val="98"/>
    <w:semiHidden/>
    <w:rsid w:val="00743B2A"/>
    <w:rPr>
      <w:sz w:val="24"/>
      <w:szCs w:val="24"/>
      <w:lang w:val="en-GB"/>
    </w:rPr>
  </w:style>
  <w:style w:type="paragraph" w:styleId="BodyText2">
    <w:name w:val="Body Text 2"/>
    <w:basedOn w:val="Normal"/>
    <w:link w:val="BodyText2Char"/>
    <w:uiPriority w:val="98"/>
    <w:semiHidden/>
    <w:rsid w:val="00743B2A"/>
    <w:pPr>
      <w:spacing w:after="120" w:line="480" w:lineRule="auto"/>
    </w:pPr>
  </w:style>
  <w:style w:type="table" w:customStyle="1" w:styleId="ECHRHeaderTable">
    <w:name w:val="ECHR_Header_Table"/>
    <w:basedOn w:val="TableNormal"/>
    <w:uiPriority w:val="99"/>
    <w:rsid w:val="00743B2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character" w:customStyle="1" w:styleId="BodyText2Char">
    <w:name w:val="Body Text 2 Char"/>
    <w:basedOn w:val="DefaultParagraphFont"/>
    <w:link w:val="BodyText2"/>
    <w:uiPriority w:val="98"/>
    <w:semiHidden/>
    <w:rsid w:val="00743B2A"/>
    <w:rPr>
      <w:sz w:val="24"/>
      <w:szCs w:val="24"/>
      <w:lang w:val="en-GB"/>
    </w:rPr>
  </w:style>
  <w:style w:type="paragraph" w:styleId="BodyText3">
    <w:name w:val="Body Text 3"/>
    <w:basedOn w:val="Normal"/>
    <w:link w:val="BodyText3Char"/>
    <w:uiPriority w:val="98"/>
    <w:semiHidden/>
    <w:rsid w:val="00743B2A"/>
    <w:pPr>
      <w:spacing w:after="120"/>
    </w:pPr>
    <w:rPr>
      <w:sz w:val="16"/>
      <w:szCs w:val="16"/>
    </w:rPr>
  </w:style>
  <w:style w:type="table" w:customStyle="1" w:styleId="ECHRTableOddBanded">
    <w:name w:val="ECHR_Table_Odd_Banded"/>
    <w:basedOn w:val="TableNormal"/>
    <w:uiPriority w:val="99"/>
    <w:rsid w:val="00743B2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JuJudges">
    <w:name w:val="Ju_Judges"/>
    <w:aliases w:val="_Judges"/>
    <w:basedOn w:val="Normal"/>
    <w:uiPriority w:val="32"/>
    <w:qFormat/>
    <w:rsid w:val="00743B2A"/>
    <w:pPr>
      <w:tabs>
        <w:tab w:val="left" w:pos="567"/>
        <w:tab w:val="left" w:pos="1134"/>
      </w:tabs>
    </w:pPr>
  </w:style>
  <w:style w:type="table" w:customStyle="1" w:styleId="ECHRHeaderTableReduced">
    <w:name w:val="ECHR_Header_Table_Reduced"/>
    <w:basedOn w:val="TableNormal"/>
    <w:uiPriority w:val="99"/>
    <w:rsid w:val="00743B2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BodyText3Char">
    <w:name w:val="Body Text 3 Char"/>
    <w:basedOn w:val="DefaultParagraphFont"/>
    <w:link w:val="BodyText3"/>
    <w:uiPriority w:val="98"/>
    <w:semiHidden/>
    <w:rsid w:val="00743B2A"/>
    <w:rPr>
      <w:sz w:val="16"/>
      <w:szCs w:val="16"/>
      <w:lang w:val="en-GB"/>
    </w:rPr>
  </w:style>
  <w:style w:type="paragraph" w:styleId="BodyTextFirstIndent">
    <w:name w:val="Body Text First Indent"/>
    <w:basedOn w:val="BodyText"/>
    <w:link w:val="BodyTextFirstIndentChar"/>
    <w:uiPriority w:val="98"/>
    <w:semiHidden/>
    <w:rsid w:val="00743B2A"/>
    <w:pPr>
      <w:spacing w:after="0"/>
      <w:ind w:firstLine="360"/>
    </w:pPr>
  </w:style>
  <w:style w:type="character" w:customStyle="1" w:styleId="BodyTextFirstIndentChar">
    <w:name w:val="Body Text First Indent Char"/>
    <w:basedOn w:val="BodyTextChar"/>
    <w:link w:val="BodyTextFirstIndent"/>
    <w:uiPriority w:val="98"/>
    <w:semiHidden/>
    <w:rsid w:val="00743B2A"/>
    <w:rPr>
      <w:sz w:val="24"/>
      <w:szCs w:val="24"/>
      <w:lang w:val="en-GB"/>
    </w:rPr>
  </w:style>
  <w:style w:type="character" w:styleId="PlaceholderText">
    <w:name w:val="Placeholder Text"/>
    <w:basedOn w:val="DefaultParagraphFont"/>
    <w:uiPriority w:val="98"/>
    <w:semiHidden/>
    <w:rsid w:val="00743B2A"/>
    <w:rPr>
      <w:color w:val="auto"/>
      <w:bdr w:val="none" w:sz="0" w:space="0" w:color="auto"/>
      <w:shd w:val="clear" w:color="auto" w:fill="DFDFDF" w:themeFill="background2" w:themeFillShade="E6"/>
    </w:rPr>
  </w:style>
  <w:style w:type="paragraph" w:customStyle="1" w:styleId="JuSigned">
    <w:name w:val="Ju_Signed"/>
    <w:aliases w:val="_Signature"/>
    <w:basedOn w:val="Normal"/>
    <w:next w:val="JuPara"/>
    <w:uiPriority w:val="31"/>
    <w:qFormat/>
    <w:rsid w:val="00743B2A"/>
    <w:pPr>
      <w:tabs>
        <w:tab w:val="center" w:pos="1418"/>
        <w:tab w:val="center" w:pos="5954"/>
      </w:tabs>
      <w:spacing w:before="720"/>
    </w:pPr>
  </w:style>
  <w:style w:type="character" w:styleId="PageNumber">
    <w:name w:val="page number"/>
    <w:uiPriority w:val="98"/>
    <w:semiHidden/>
    <w:rsid w:val="00743B2A"/>
    <w:rPr>
      <w:sz w:val="18"/>
    </w:rPr>
  </w:style>
  <w:style w:type="character" w:styleId="CommentReference">
    <w:name w:val="annotation reference"/>
    <w:basedOn w:val="DefaultParagraphFont"/>
    <w:uiPriority w:val="98"/>
    <w:semiHidden/>
    <w:rsid w:val="00743B2A"/>
    <w:rPr>
      <w:sz w:val="16"/>
      <w:szCs w:val="16"/>
    </w:rPr>
  </w:style>
  <w:style w:type="paragraph" w:styleId="CommentText">
    <w:name w:val="annotation text"/>
    <w:basedOn w:val="Normal"/>
    <w:link w:val="CommentTextChar"/>
    <w:uiPriority w:val="98"/>
    <w:semiHidden/>
    <w:rsid w:val="00743B2A"/>
    <w:rPr>
      <w:sz w:val="20"/>
      <w:szCs w:val="20"/>
    </w:rPr>
  </w:style>
  <w:style w:type="character" w:customStyle="1" w:styleId="CommentTextChar">
    <w:name w:val="Comment Text Char"/>
    <w:basedOn w:val="DefaultParagraphFont"/>
    <w:link w:val="CommentText"/>
    <w:uiPriority w:val="98"/>
    <w:semiHidden/>
    <w:rsid w:val="00743B2A"/>
    <w:rPr>
      <w:sz w:val="20"/>
      <w:szCs w:val="20"/>
      <w:lang w:val="en-GB"/>
    </w:rPr>
  </w:style>
  <w:style w:type="paragraph" w:customStyle="1" w:styleId="DecHTitle">
    <w:name w:val="Dec_H_Title"/>
    <w:aliases w:val="_Title_1"/>
    <w:basedOn w:val="JuPara"/>
    <w:next w:val="JuPara"/>
    <w:uiPriority w:val="38"/>
    <w:qFormat/>
    <w:rsid w:val="00743B2A"/>
    <w:pPr>
      <w:keepNext/>
      <w:keepLines/>
      <w:spacing w:after="240"/>
      <w:ind w:firstLine="0"/>
      <w:jc w:val="center"/>
      <w:outlineLvl w:val="0"/>
    </w:pPr>
    <w:rPr>
      <w:rFonts w:asciiTheme="majorHAnsi" w:hAnsiTheme="majorHAnsi"/>
      <w:sz w:val="28"/>
    </w:rPr>
  </w:style>
  <w:style w:type="paragraph" w:customStyle="1" w:styleId="JuParaLast">
    <w:name w:val="Ju_Para_Last"/>
    <w:aliases w:val="_Para_Spaced"/>
    <w:basedOn w:val="NormalJustified"/>
    <w:uiPriority w:val="5"/>
    <w:qFormat/>
    <w:rsid w:val="00743B2A"/>
    <w:pPr>
      <w:keepNext/>
      <w:keepLines/>
      <w:spacing w:before="240" w:after="240"/>
      <w:ind w:firstLine="284"/>
    </w:pPr>
  </w:style>
  <w:style w:type="numbering" w:styleId="ArticleSection">
    <w:name w:val="Outline List 3"/>
    <w:basedOn w:val="NoList"/>
    <w:uiPriority w:val="99"/>
    <w:semiHidden/>
    <w:unhideWhenUsed/>
    <w:rsid w:val="00743B2A"/>
    <w:pPr>
      <w:numPr>
        <w:numId w:val="3"/>
      </w:numPr>
    </w:pPr>
  </w:style>
  <w:style w:type="paragraph" w:styleId="ListBullet">
    <w:name w:val="List Bullet"/>
    <w:basedOn w:val="Normal"/>
    <w:uiPriority w:val="98"/>
    <w:semiHidden/>
    <w:rsid w:val="00743B2A"/>
    <w:pPr>
      <w:numPr>
        <w:numId w:val="11"/>
      </w:numPr>
    </w:pPr>
  </w:style>
  <w:style w:type="character" w:customStyle="1" w:styleId="JuParaChar">
    <w:name w:val="Ju_Para Char"/>
    <w:aliases w:val="_Para Char"/>
    <w:basedOn w:val="DefaultParagraphFont"/>
    <w:link w:val="JuPara"/>
    <w:uiPriority w:val="4"/>
    <w:rsid w:val="00787E12"/>
    <w:rPr>
      <w:sz w:val="24"/>
      <w:szCs w:val="24"/>
      <w:lang w:val="en-GB"/>
    </w:rPr>
  </w:style>
  <w:style w:type="paragraph" w:customStyle="1" w:styleId="JuCase">
    <w:name w:val="Ju_Case"/>
    <w:aliases w:val="_Case_Name"/>
    <w:basedOn w:val="Normal"/>
    <w:next w:val="JuPara"/>
    <w:uiPriority w:val="32"/>
    <w:rsid w:val="00743B2A"/>
    <w:pPr>
      <w:ind w:firstLine="284"/>
      <w:jc w:val="both"/>
    </w:pPr>
    <w:rPr>
      <w:b/>
    </w:rPr>
  </w:style>
  <w:style w:type="paragraph" w:styleId="BodyTextIndent">
    <w:name w:val="Body Text Indent"/>
    <w:basedOn w:val="Normal"/>
    <w:link w:val="BodyTextIndentChar"/>
    <w:uiPriority w:val="98"/>
    <w:semiHidden/>
    <w:rsid w:val="00743B2A"/>
    <w:pPr>
      <w:spacing w:after="120"/>
      <w:ind w:left="283"/>
    </w:pPr>
  </w:style>
  <w:style w:type="character" w:customStyle="1" w:styleId="BodyTextIndentChar">
    <w:name w:val="Body Text Indent Char"/>
    <w:basedOn w:val="DefaultParagraphFont"/>
    <w:link w:val="BodyTextIndent"/>
    <w:uiPriority w:val="98"/>
    <w:semiHidden/>
    <w:rsid w:val="00743B2A"/>
    <w:rPr>
      <w:sz w:val="24"/>
      <w:szCs w:val="24"/>
      <w:lang w:val="en-GB"/>
    </w:rPr>
  </w:style>
  <w:style w:type="paragraph" w:styleId="BodyTextFirstIndent2">
    <w:name w:val="Body Text First Indent 2"/>
    <w:basedOn w:val="BodyTextIndent"/>
    <w:link w:val="BodyTextFirstIndent2Char"/>
    <w:uiPriority w:val="98"/>
    <w:semiHidden/>
    <w:rsid w:val="00743B2A"/>
    <w:pPr>
      <w:spacing w:after="0"/>
      <w:ind w:left="360" w:firstLine="360"/>
    </w:pPr>
  </w:style>
  <w:style w:type="character" w:customStyle="1" w:styleId="BodyTextFirstIndent2Char">
    <w:name w:val="Body Text First Indent 2 Char"/>
    <w:basedOn w:val="BodyTextIndentChar"/>
    <w:link w:val="BodyTextFirstIndent2"/>
    <w:uiPriority w:val="98"/>
    <w:semiHidden/>
    <w:rsid w:val="00743B2A"/>
    <w:rPr>
      <w:sz w:val="24"/>
      <w:szCs w:val="24"/>
      <w:lang w:val="en-GB"/>
    </w:rPr>
  </w:style>
  <w:style w:type="paragraph" w:styleId="BodyTextIndent2">
    <w:name w:val="Body Text Indent 2"/>
    <w:basedOn w:val="Normal"/>
    <w:link w:val="BodyTextIndent2Char"/>
    <w:uiPriority w:val="98"/>
    <w:semiHidden/>
    <w:rsid w:val="00743B2A"/>
    <w:pPr>
      <w:spacing w:after="120" w:line="480" w:lineRule="auto"/>
      <w:ind w:left="283"/>
    </w:pPr>
  </w:style>
  <w:style w:type="character" w:customStyle="1" w:styleId="BodyTextIndent2Char">
    <w:name w:val="Body Text Indent 2 Char"/>
    <w:basedOn w:val="DefaultParagraphFont"/>
    <w:link w:val="BodyTextIndent2"/>
    <w:uiPriority w:val="98"/>
    <w:semiHidden/>
    <w:rsid w:val="00743B2A"/>
    <w:rPr>
      <w:sz w:val="24"/>
      <w:szCs w:val="24"/>
      <w:lang w:val="en-GB"/>
    </w:rPr>
  </w:style>
  <w:style w:type="paragraph" w:styleId="BodyTextIndent3">
    <w:name w:val="Body Text Indent 3"/>
    <w:basedOn w:val="Normal"/>
    <w:link w:val="BodyTextIndent3Char"/>
    <w:uiPriority w:val="98"/>
    <w:semiHidden/>
    <w:rsid w:val="00743B2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43B2A"/>
    <w:rPr>
      <w:sz w:val="16"/>
      <w:szCs w:val="16"/>
      <w:lang w:val="en-GB"/>
    </w:rPr>
  </w:style>
  <w:style w:type="paragraph" w:styleId="Caption">
    <w:name w:val="caption"/>
    <w:basedOn w:val="Normal"/>
    <w:next w:val="Normal"/>
    <w:uiPriority w:val="98"/>
    <w:semiHidden/>
    <w:qFormat/>
    <w:rsid w:val="00743B2A"/>
    <w:pPr>
      <w:spacing w:after="200"/>
    </w:pPr>
    <w:rPr>
      <w:b/>
      <w:bCs/>
      <w:color w:val="0072BC" w:themeColor="accent1"/>
      <w:sz w:val="18"/>
      <w:szCs w:val="18"/>
    </w:rPr>
  </w:style>
  <w:style w:type="paragraph" w:styleId="Closing">
    <w:name w:val="Closing"/>
    <w:basedOn w:val="Normal"/>
    <w:link w:val="ClosingChar"/>
    <w:uiPriority w:val="98"/>
    <w:semiHidden/>
    <w:rsid w:val="00743B2A"/>
    <w:pPr>
      <w:ind w:left="4252"/>
    </w:pPr>
  </w:style>
  <w:style w:type="character" w:customStyle="1" w:styleId="ClosingChar">
    <w:name w:val="Closing Char"/>
    <w:basedOn w:val="DefaultParagraphFont"/>
    <w:link w:val="Closing"/>
    <w:uiPriority w:val="98"/>
    <w:semiHidden/>
    <w:rsid w:val="00743B2A"/>
    <w:rPr>
      <w:sz w:val="24"/>
      <w:szCs w:val="24"/>
      <w:lang w:val="en-GB"/>
    </w:rPr>
  </w:style>
  <w:style w:type="table" w:styleId="ColorfulGrid">
    <w:name w:val="Colorful Grid"/>
    <w:basedOn w:val="TableNormal"/>
    <w:uiPriority w:val="73"/>
    <w:semiHidden/>
    <w:rsid w:val="00743B2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43B2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43B2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43B2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43B2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43B2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43B2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43B2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43B2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43B2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43B2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43B2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43B2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43B2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43B2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43B2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43B2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43B2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43B2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43B2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43B2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743B2A"/>
    <w:rPr>
      <w:b/>
      <w:bCs/>
    </w:rPr>
  </w:style>
  <w:style w:type="character" w:customStyle="1" w:styleId="CommentSubjectChar">
    <w:name w:val="Comment Subject Char"/>
    <w:basedOn w:val="CommentTextChar"/>
    <w:link w:val="CommentSubject"/>
    <w:uiPriority w:val="98"/>
    <w:semiHidden/>
    <w:rsid w:val="00743B2A"/>
    <w:rPr>
      <w:b/>
      <w:bCs/>
      <w:sz w:val="20"/>
      <w:szCs w:val="20"/>
      <w:lang w:val="en-GB"/>
    </w:rPr>
  </w:style>
  <w:style w:type="table" w:styleId="DarkList">
    <w:name w:val="Dark List"/>
    <w:basedOn w:val="TableNormal"/>
    <w:uiPriority w:val="70"/>
    <w:semiHidden/>
    <w:rsid w:val="00743B2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43B2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43B2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43B2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43B2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43B2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43B2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43B2A"/>
  </w:style>
  <w:style w:type="character" w:customStyle="1" w:styleId="DateChar">
    <w:name w:val="Date Char"/>
    <w:basedOn w:val="DefaultParagraphFont"/>
    <w:link w:val="Date"/>
    <w:uiPriority w:val="98"/>
    <w:semiHidden/>
    <w:rsid w:val="00743B2A"/>
    <w:rPr>
      <w:sz w:val="24"/>
      <w:szCs w:val="24"/>
      <w:lang w:val="en-GB"/>
    </w:rPr>
  </w:style>
  <w:style w:type="paragraph" w:styleId="DocumentMap">
    <w:name w:val="Document Map"/>
    <w:basedOn w:val="Normal"/>
    <w:link w:val="DocumentMapChar"/>
    <w:uiPriority w:val="98"/>
    <w:semiHidden/>
    <w:rsid w:val="00743B2A"/>
    <w:rPr>
      <w:rFonts w:ascii="Tahoma" w:hAnsi="Tahoma" w:cs="Tahoma"/>
      <w:sz w:val="16"/>
      <w:szCs w:val="16"/>
    </w:rPr>
  </w:style>
  <w:style w:type="character" w:customStyle="1" w:styleId="DocumentMapChar">
    <w:name w:val="Document Map Char"/>
    <w:basedOn w:val="DefaultParagraphFont"/>
    <w:link w:val="DocumentMap"/>
    <w:uiPriority w:val="98"/>
    <w:semiHidden/>
    <w:rsid w:val="00743B2A"/>
    <w:rPr>
      <w:rFonts w:ascii="Tahoma" w:hAnsi="Tahoma" w:cs="Tahoma"/>
      <w:sz w:val="16"/>
      <w:szCs w:val="16"/>
      <w:lang w:val="en-GB"/>
    </w:rPr>
  </w:style>
  <w:style w:type="paragraph" w:styleId="E-mailSignature">
    <w:name w:val="E-mail Signature"/>
    <w:basedOn w:val="Normal"/>
    <w:link w:val="E-mailSignatureChar"/>
    <w:uiPriority w:val="98"/>
    <w:semiHidden/>
    <w:rsid w:val="00743B2A"/>
  </w:style>
  <w:style w:type="character" w:customStyle="1" w:styleId="E-mailSignatureChar">
    <w:name w:val="E-mail Signature Char"/>
    <w:basedOn w:val="DefaultParagraphFont"/>
    <w:link w:val="E-mailSignature"/>
    <w:uiPriority w:val="98"/>
    <w:semiHidden/>
    <w:rsid w:val="00743B2A"/>
    <w:rPr>
      <w:sz w:val="24"/>
      <w:szCs w:val="24"/>
      <w:lang w:val="en-GB"/>
    </w:rPr>
  </w:style>
  <w:style w:type="character" w:styleId="EndnoteReference">
    <w:name w:val="endnote reference"/>
    <w:basedOn w:val="DefaultParagraphFont"/>
    <w:uiPriority w:val="98"/>
    <w:semiHidden/>
    <w:rsid w:val="00743B2A"/>
    <w:rPr>
      <w:vertAlign w:val="superscript"/>
    </w:rPr>
  </w:style>
  <w:style w:type="paragraph" w:styleId="EndnoteText">
    <w:name w:val="endnote text"/>
    <w:basedOn w:val="Normal"/>
    <w:link w:val="EndnoteTextChar"/>
    <w:uiPriority w:val="98"/>
    <w:semiHidden/>
    <w:rsid w:val="00743B2A"/>
    <w:rPr>
      <w:sz w:val="20"/>
      <w:szCs w:val="20"/>
    </w:rPr>
  </w:style>
  <w:style w:type="character" w:customStyle="1" w:styleId="EndnoteTextChar">
    <w:name w:val="Endnote Text Char"/>
    <w:basedOn w:val="DefaultParagraphFont"/>
    <w:link w:val="EndnoteText"/>
    <w:uiPriority w:val="98"/>
    <w:semiHidden/>
    <w:rsid w:val="00743B2A"/>
    <w:rPr>
      <w:sz w:val="20"/>
      <w:szCs w:val="20"/>
      <w:lang w:val="en-GB"/>
    </w:rPr>
  </w:style>
  <w:style w:type="paragraph" w:styleId="EnvelopeAddress">
    <w:name w:val="envelope address"/>
    <w:basedOn w:val="Normal"/>
    <w:uiPriority w:val="98"/>
    <w:semiHidden/>
    <w:rsid w:val="00743B2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43B2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43B2A"/>
    <w:rPr>
      <w:color w:val="7030A0" w:themeColor="followedHyperlink"/>
      <w:u w:val="single"/>
    </w:rPr>
  </w:style>
  <w:style w:type="character" w:styleId="HTMLAcronym">
    <w:name w:val="HTML Acronym"/>
    <w:basedOn w:val="DefaultParagraphFont"/>
    <w:uiPriority w:val="98"/>
    <w:semiHidden/>
    <w:rsid w:val="00743B2A"/>
  </w:style>
  <w:style w:type="paragraph" w:styleId="HTMLAddress">
    <w:name w:val="HTML Address"/>
    <w:basedOn w:val="Normal"/>
    <w:link w:val="HTMLAddressChar"/>
    <w:uiPriority w:val="98"/>
    <w:semiHidden/>
    <w:rsid w:val="00743B2A"/>
    <w:rPr>
      <w:i/>
      <w:iCs/>
    </w:rPr>
  </w:style>
  <w:style w:type="character" w:customStyle="1" w:styleId="HTMLAddressChar">
    <w:name w:val="HTML Address Char"/>
    <w:basedOn w:val="DefaultParagraphFont"/>
    <w:link w:val="HTMLAddress"/>
    <w:uiPriority w:val="98"/>
    <w:semiHidden/>
    <w:rsid w:val="00743B2A"/>
    <w:rPr>
      <w:i/>
      <w:iCs/>
      <w:sz w:val="24"/>
      <w:szCs w:val="24"/>
      <w:lang w:val="en-GB"/>
    </w:rPr>
  </w:style>
  <w:style w:type="character" w:styleId="HTMLCite">
    <w:name w:val="HTML Cite"/>
    <w:basedOn w:val="DefaultParagraphFont"/>
    <w:uiPriority w:val="98"/>
    <w:semiHidden/>
    <w:rsid w:val="00743B2A"/>
    <w:rPr>
      <w:i/>
      <w:iCs/>
    </w:rPr>
  </w:style>
  <w:style w:type="character" w:styleId="HTMLCode">
    <w:name w:val="HTML Code"/>
    <w:basedOn w:val="DefaultParagraphFont"/>
    <w:uiPriority w:val="98"/>
    <w:semiHidden/>
    <w:rsid w:val="00743B2A"/>
    <w:rPr>
      <w:rFonts w:ascii="Consolas" w:hAnsi="Consolas" w:cs="Consolas"/>
      <w:sz w:val="20"/>
      <w:szCs w:val="20"/>
    </w:rPr>
  </w:style>
  <w:style w:type="character" w:styleId="HTMLDefinition">
    <w:name w:val="HTML Definition"/>
    <w:basedOn w:val="DefaultParagraphFont"/>
    <w:uiPriority w:val="98"/>
    <w:semiHidden/>
    <w:rsid w:val="00743B2A"/>
    <w:rPr>
      <w:i/>
      <w:iCs/>
    </w:rPr>
  </w:style>
  <w:style w:type="character" w:styleId="HTMLKeyboard">
    <w:name w:val="HTML Keyboard"/>
    <w:basedOn w:val="DefaultParagraphFont"/>
    <w:uiPriority w:val="98"/>
    <w:semiHidden/>
    <w:rsid w:val="00743B2A"/>
    <w:rPr>
      <w:rFonts w:ascii="Consolas" w:hAnsi="Consolas" w:cs="Consolas"/>
      <w:sz w:val="20"/>
      <w:szCs w:val="20"/>
    </w:rPr>
  </w:style>
  <w:style w:type="paragraph" w:styleId="HTMLPreformatted">
    <w:name w:val="HTML Preformatted"/>
    <w:basedOn w:val="Normal"/>
    <w:link w:val="HTMLPreformattedChar"/>
    <w:uiPriority w:val="98"/>
    <w:semiHidden/>
    <w:rsid w:val="00743B2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43B2A"/>
    <w:rPr>
      <w:rFonts w:ascii="Consolas" w:hAnsi="Consolas" w:cs="Consolas"/>
      <w:sz w:val="20"/>
      <w:szCs w:val="20"/>
      <w:lang w:val="en-GB"/>
    </w:rPr>
  </w:style>
  <w:style w:type="character" w:styleId="HTMLSample">
    <w:name w:val="HTML Sample"/>
    <w:basedOn w:val="DefaultParagraphFont"/>
    <w:uiPriority w:val="98"/>
    <w:semiHidden/>
    <w:rsid w:val="00743B2A"/>
    <w:rPr>
      <w:rFonts w:ascii="Consolas" w:hAnsi="Consolas" w:cs="Consolas"/>
      <w:sz w:val="24"/>
      <w:szCs w:val="24"/>
    </w:rPr>
  </w:style>
  <w:style w:type="character" w:styleId="HTMLTypewriter">
    <w:name w:val="HTML Typewriter"/>
    <w:basedOn w:val="DefaultParagraphFont"/>
    <w:uiPriority w:val="98"/>
    <w:semiHidden/>
    <w:rsid w:val="00743B2A"/>
    <w:rPr>
      <w:rFonts w:ascii="Consolas" w:hAnsi="Consolas" w:cs="Consolas"/>
      <w:sz w:val="20"/>
      <w:szCs w:val="20"/>
    </w:rPr>
  </w:style>
  <w:style w:type="character" w:styleId="HTMLVariable">
    <w:name w:val="HTML Variable"/>
    <w:basedOn w:val="DefaultParagraphFont"/>
    <w:uiPriority w:val="98"/>
    <w:semiHidden/>
    <w:rsid w:val="00743B2A"/>
    <w:rPr>
      <w:i/>
      <w:iCs/>
    </w:rPr>
  </w:style>
  <w:style w:type="paragraph" w:styleId="Index1">
    <w:name w:val="index 1"/>
    <w:basedOn w:val="Normal"/>
    <w:next w:val="Normal"/>
    <w:autoRedefine/>
    <w:uiPriority w:val="98"/>
    <w:semiHidden/>
    <w:rsid w:val="00743B2A"/>
    <w:pPr>
      <w:ind w:left="240" w:hanging="240"/>
    </w:pPr>
  </w:style>
  <w:style w:type="paragraph" w:styleId="Index2">
    <w:name w:val="index 2"/>
    <w:basedOn w:val="Normal"/>
    <w:next w:val="Normal"/>
    <w:autoRedefine/>
    <w:uiPriority w:val="98"/>
    <w:semiHidden/>
    <w:rsid w:val="00743B2A"/>
    <w:pPr>
      <w:ind w:left="480" w:hanging="240"/>
    </w:pPr>
  </w:style>
  <w:style w:type="paragraph" w:styleId="Index3">
    <w:name w:val="index 3"/>
    <w:basedOn w:val="Normal"/>
    <w:next w:val="Normal"/>
    <w:autoRedefine/>
    <w:uiPriority w:val="98"/>
    <w:semiHidden/>
    <w:rsid w:val="00743B2A"/>
    <w:pPr>
      <w:ind w:left="720" w:hanging="240"/>
    </w:pPr>
  </w:style>
  <w:style w:type="paragraph" w:styleId="Index4">
    <w:name w:val="index 4"/>
    <w:basedOn w:val="Normal"/>
    <w:next w:val="Normal"/>
    <w:autoRedefine/>
    <w:uiPriority w:val="98"/>
    <w:semiHidden/>
    <w:rsid w:val="00743B2A"/>
    <w:pPr>
      <w:ind w:left="960" w:hanging="240"/>
    </w:pPr>
  </w:style>
  <w:style w:type="paragraph" w:styleId="Index5">
    <w:name w:val="index 5"/>
    <w:basedOn w:val="Normal"/>
    <w:next w:val="Normal"/>
    <w:autoRedefine/>
    <w:uiPriority w:val="98"/>
    <w:semiHidden/>
    <w:rsid w:val="00743B2A"/>
    <w:pPr>
      <w:ind w:left="1200" w:hanging="240"/>
    </w:pPr>
  </w:style>
  <w:style w:type="paragraph" w:styleId="Index6">
    <w:name w:val="index 6"/>
    <w:basedOn w:val="Normal"/>
    <w:next w:val="Normal"/>
    <w:autoRedefine/>
    <w:uiPriority w:val="98"/>
    <w:semiHidden/>
    <w:rsid w:val="00743B2A"/>
    <w:pPr>
      <w:ind w:left="1440" w:hanging="240"/>
    </w:pPr>
  </w:style>
  <w:style w:type="paragraph" w:styleId="Index7">
    <w:name w:val="index 7"/>
    <w:basedOn w:val="Normal"/>
    <w:next w:val="Normal"/>
    <w:autoRedefine/>
    <w:uiPriority w:val="98"/>
    <w:semiHidden/>
    <w:rsid w:val="00743B2A"/>
    <w:pPr>
      <w:ind w:left="1680" w:hanging="240"/>
    </w:pPr>
  </w:style>
  <w:style w:type="paragraph" w:styleId="Index8">
    <w:name w:val="index 8"/>
    <w:basedOn w:val="Normal"/>
    <w:next w:val="Normal"/>
    <w:autoRedefine/>
    <w:uiPriority w:val="98"/>
    <w:semiHidden/>
    <w:rsid w:val="00743B2A"/>
    <w:pPr>
      <w:ind w:left="1920" w:hanging="240"/>
    </w:pPr>
  </w:style>
  <w:style w:type="paragraph" w:styleId="Index9">
    <w:name w:val="index 9"/>
    <w:basedOn w:val="Normal"/>
    <w:next w:val="Normal"/>
    <w:autoRedefine/>
    <w:uiPriority w:val="98"/>
    <w:semiHidden/>
    <w:rsid w:val="00743B2A"/>
    <w:pPr>
      <w:ind w:left="2160" w:hanging="240"/>
    </w:pPr>
  </w:style>
  <w:style w:type="paragraph" w:styleId="IndexHeading">
    <w:name w:val="index heading"/>
    <w:basedOn w:val="Normal"/>
    <w:next w:val="Index1"/>
    <w:uiPriority w:val="98"/>
    <w:semiHidden/>
    <w:rsid w:val="00743B2A"/>
    <w:rPr>
      <w:rFonts w:asciiTheme="majorHAnsi" w:eastAsiaTheme="majorEastAsia" w:hAnsiTheme="majorHAnsi" w:cstheme="majorBidi"/>
      <w:b/>
      <w:bCs/>
    </w:rPr>
  </w:style>
  <w:style w:type="table" w:styleId="LightGrid">
    <w:name w:val="Light Grid"/>
    <w:basedOn w:val="TableNormal"/>
    <w:uiPriority w:val="62"/>
    <w:semiHidden/>
    <w:rsid w:val="00743B2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43B2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43B2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43B2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43B2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43B2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43B2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43B2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43B2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43B2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43B2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43B2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43B2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43B2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43B2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43B2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43B2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43B2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43B2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43B2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43B2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43B2A"/>
  </w:style>
  <w:style w:type="paragraph" w:styleId="List">
    <w:name w:val="List"/>
    <w:basedOn w:val="Normal"/>
    <w:uiPriority w:val="98"/>
    <w:semiHidden/>
    <w:rsid w:val="00743B2A"/>
    <w:pPr>
      <w:ind w:left="283" w:hanging="283"/>
      <w:contextualSpacing/>
    </w:pPr>
  </w:style>
  <w:style w:type="paragraph" w:styleId="List2">
    <w:name w:val="List 2"/>
    <w:basedOn w:val="Normal"/>
    <w:uiPriority w:val="98"/>
    <w:semiHidden/>
    <w:rsid w:val="00743B2A"/>
    <w:pPr>
      <w:ind w:left="566" w:hanging="283"/>
      <w:contextualSpacing/>
    </w:pPr>
  </w:style>
  <w:style w:type="paragraph" w:styleId="List3">
    <w:name w:val="List 3"/>
    <w:basedOn w:val="Normal"/>
    <w:uiPriority w:val="98"/>
    <w:semiHidden/>
    <w:rsid w:val="00743B2A"/>
    <w:pPr>
      <w:ind w:left="849" w:hanging="283"/>
      <w:contextualSpacing/>
    </w:pPr>
  </w:style>
  <w:style w:type="paragraph" w:styleId="List4">
    <w:name w:val="List 4"/>
    <w:basedOn w:val="Normal"/>
    <w:uiPriority w:val="98"/>
    <w:semiHidden/>
    <w:rsid w:val="00743B2A"/>
    <w:pPr>
      <w:ind w:left="1132" w:hanging="283"/>
      <w:contextualSpacing/>
    </w:pPr>
  </w:style>
  <w:style w:type="paragraph" w:styleId="List5">
    <w:name w:val="List 5"/>
    <w:basedOn w:val="Normal"/>
    <w:uiPriority w:val="98"/>
    <w:semiHidden/>
    <w:rsid w:val="00743B2A"/>
    <w:pPr>
      <w:ind w:left="1415" w:hanging="283"/>
      <w:contextualSpacing/>
    </w:pPr>
  </w:style>
  <w:style w:type="paragraph" w:styleId="ListBullet2">
    <w:name w:val="List Bullet 2"/>
    <w:basedOn w:val="Normal"/>
    <w:uiPriority w:val="98"/>
    <w:semiHidden/>
    <w:rsid w:val="00743B2A"/>
    <w:pPr>
      <w:numPr>
        <w:numId w:val="12"/>
      </w:numPr>
      <w:contextualSpacing/>
    </w:pPr>
  </w:style>
  <w:style w:type="paragraph" w:styleId="ListBullet3">
    <w:name w:val="List Bullet 3"/>
    <w:basedOn w:val="Normal"/>
    <w:uiPriority w:val="98"/>
    <w:semiHidden/>
    <w:rsid w:val="00743B2A"/>
    <w:pPr>
      <w:numPr>
        <w:numId w:val="13"/>
      </w:numPr>
      <w:contextualSpacing/>
    </w:pPr>
  </w:style>
  <w:style w:type="paragraph" w:styleId="ListBullet4">
    <w:name w:val="List Bullet 4"/>
    <w:basedOn w:val="Normal"/>
    <w:uiPriority w:val="98"/>
    <w:semiHidden/>
    <w:rsid w:val="00743B2A"/>
    <w:pPr>
      <w:numPr>
        <w:numId w:val="14"/>
      </w:numPr>
      <w:contextualSpacing/>
    </w:pPr>
  </w:style>
  <w:style w:type="paragraph" w:styleId="ListBullet5">
    <w:name w:val="List Bullet 5"/>
    <w:basedOn w:val="Normal"/>
    <w:uiPriority w:val="98"/>
    <w:semiHidden/>
    <w:rsid w:val="00743B2A"/>
    <w:pPr>
      <w:numPr>
        <w:numId w:val="15"/>
      </w:numPr>
      <w:contextualSpacing/>
    </w:pPr>
  </w:style>
  <w:style w:type="paragraph" w:styleId="ListContinue">
    <w:name w:val="List Continue"/>
    <w:basedOn w:val="Normal"/>
    <w:uiPriority w:val="98"/>
    <w:semiHidden/>
    <w:rsid w:val="00743B2A"/>
    <w:pPr>
      <w:spacing w:after="120"/>
      <w:ind w:left="283"/>
      <w:contextualSpacing/>
    </w:pPr>
  </w:style>
  <w:style w:type="paragraph" w:styleId="ListContinue2">
    <w:name w:val="List Continue 2"/>
    <w:basedOn w:val="Normal"/>
    <w:uiPriority w:val="98"/>
    <w:semiHidden/>
    <w:rsid w:val="00743B2A"/>
    <w:pPr>
      <w:spacing w:after="120"/>
      <w:ind w:left="566"/>
      <w:contextualSpacing/>
    </w:pPr>
  </w:style>
  <w:style w:type="paragraph" w:styleId="ListContinue3">
    <w:name w:val="List Continue 3"/>
    <w:basedOn w:val="Normal"/>
    <w:uiPriority w:val="98"/>
    <w:semiHidden/>
    <w:rsid w:val="00743B2A"/>
    <w:pPr>
      <w:spacing w:after="120"/>
      <w:ind w:left="849"/>
      <w:contextualSpacing/>
    </w:pPr>
  </w:style>
  <w:style w:type="paragraph" w:styleId="ListContinue4">
    <w:name w:val="List Continue 4"/>
    <w:basedOn w:val="Normal"/>
    <w:uiPriority w:val="98"/>
    <w:semiHidden/>
    <w:rsid w:val="00743B2A"/>
    <w:pPr>
      <w:spacing w:after="120"/>
      <w:ind w:left="1132"/>
      <w:contextualSpacing/>
    </w:pPr>
  </w:style>
  <w:style w:type="paragraph" w:styleId="ListContinue5">
    <w:name w:val="List Continue 5"/>
    <w:basedOn w:val="Normal"/>
    <w:uiPriority w:val="98"/>
    <w:semiHidden/>
    <w:rsid w:val="00743B2A"/>
    <w:pPr>
      <w:spacing w:after="120"/>
      <w:ind w:left="1415"/>
      <w:contextualSpacing/>
    </w:pPr>
  </w:style>
  <w:style w:type="paragraph" w:styleId="ListNumber">
    <w:name w:val="List Number"/>
    <w:basedOn w:val="Normal"/>
    <w:uiPriority w:val="98"/>
    <w:semiHidden/>
    <w:rsid w:val="00743B2A"/>
    <w:pPr>
      <w:numPr>
        <w:numId w:val="16"/>
      </w:numPr>
      <w:contextualSpacing/>
    </w:pPr>
  </w:style>
  <w:style w:type="paragraph" w:styleId="ListNumber2">
    <w:name w:val="List Number 2"/>
    <w:basedOn w:val="Normal"/>
    <w:uiPriority w:val="98"/>
    <w:semiHidden/>
    <w:rsid w:val="00743B2A"/>
    <w:pPr>
      <w:numPr>
        <w:numId w:val="17"/>
      </w:numPr>
      <w:contextualSpacing/>
    </w:pPr>
  </w:style>
  <w:style w:type="paragraph" w:styleId="ListNumber3">
    <w:name w:val="List Number 3"/>
    <w:basedOn w:val="Normal"/>
    <w:uiPriority w:val="98"/>
    <w:semiHidden/>
    <w:rsid w:val="00743B2A"/>
    <w:pPr>
      <w:numPr>
        <w:numId w:val="18"/>
      </w:numPr>
      <w:contextualSpacing/>
    </w:pPr>
  </w:style>
  <w:style w:type="paragraph" w:styleId="ListNumber4">
    <w:name w:val="List Number 4"/>
    <w:basedOn w:val="Normal"/>
    <w:uiPriority w:val="98"/>
    <w:semiHidden/>
    <w:rsid w:val="00743B2A"/>
    <w:pPr>
      <w:numPr>
        <w:numId w:val="19"/>
      </w:numPr>
      <w:contextualSpacing/>
    </w:pPr>
  </w:style>
  <w:style w:type="paragraph" w:styleId="ListNumber5">
    <w:name w:val="List Number 5"/>
    <w:basedOn w:val="Normal"/>
    <w:uiPriority w:val="98"/>
    <w:semiHidden/>
    <w:rsid w:val="00743B2A"/>
    <w:pPr>
      <w:numPr>
        <w:numId w:val="20"/>
      </w:numPr>
      <w:contextualSpacing/>
    </w:pPr>
  </w:style>
  <w:style w:type="paragraph" w:styleId="MacroText">
    <w:name w:val="macro"/>
    <w:link w:val="MacroTextChar"/>
    <w:uiPriority w:val="98"/>
    <w:semiHidden/>
    <w:rsid w:val="00743B2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43B2A"/>
    <w:rPr>
      <w:rFonts w:ascii="Consolas" w:eastAsiaTheme="minorEastAsia" w:hAnsi="Consolas" w:cs="Consolas"/>
      <w:sz w:val="20"/>
      <w:szCs w:val="20"/>
    </w:rPr>
  </w:style>
  <w:style w:type="table" w:styleId="MediumGrid1">
    <w:name w:val="Medium Grid 1"/>
    <w:basedOn w:val="TableNormal"/>
    <w:uiPriority w:val="67"/>
    <w:semiHidden/>
    <w:rsid w:val="00743B2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43B2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43B2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43B2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43B2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43B2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43B2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43B2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43B2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43B2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43B2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43B2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43B2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43B2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43B2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43B2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43B2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43B2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43B2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43B2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43B2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43B2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43B2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43B2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43B2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43B2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43B2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43B2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43B2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43B2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43B2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43B2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43B2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43B2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43B2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43B2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43B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43B2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743B2A"/>
    <w:rPr>
      <w:rFonts w:ascii="Times New Roman" w:hAnsi="Times New Roman" w:cs="Times New Roman"/>
    </w:rPr>
  </w:style>
  <w:style w:type="paragraph" w:styleId="NormalIndent">
    <w:name w:val="Normal Indent"/>
    <w:basedOn w:val="Normal"/>
    <w:uiPriority w:val="98"/>
    <w:semiHidden/>
    <w:rsid w:val="00743B2A"/>
    <w:pPr>
      <w:ind w:left="720"/>
    </w:pPr>
  </w:style>
  <w:style w:type="paragraph" w:customStyle="1" w:styleId="ECHRHeaderLandscape">
    <w:name w:val="ECHR_Header_Landscape"/>
    <w:aliases w:val="_Header_Landscape"/>
    <w:basedOn w:val="JuHeader"/>
    <w:uiPriority w:val="29"/>
    <w:semiHidden/>
    <w:rsid w:val="00743B2A"/>
    <w:pPr>
      <w:tabs>
        <w:tab w:val="center" w:pos="6146"/>
        <w:tab w:val="right" w:pos="13778"/>
      </w:tabs>
      <w:ind w:left="-1474" w:right="-1474"/>
    </w:pPr>
  </w:style>
  <w:style w:type="character" w:customStyle="1" w:styleId="NoteHeadingChar">
    <w:name w:val="Note Heading Char"/>
    <w:basedOn w:val="DefaultParagraphFont"/>
    <w:link w:val="NoteHeading"/>
    <w:uiPriority w:val="98"/>
    <w:semiHidden/>
    <w:rsid w:val="00743B2A"/>
    <w:rPr>
      <w:sz w:val="24"/>
      <w:szCs w:val="24"/>
      <w:lang w:val="en-GB"/>
    </w:rPr>
  </w:style>
  <w:style w:type="paragraph" w:styleId="PlainText">
    <w:name w:val="Plain Text"/>
    <w:basedOn w:val="Normal"/>
    <w:link w:val="PlainTextChar"/>
    <w:uiPriority w:val="98"/>
    <w:semiHidden/>
    <w:rsid w:val="00743B2A"/>
    <w:rPr>
      <w:rFonts w:ascii="Consolas" w:hAnsi="Consolas" w:cs="Consolas"/>
      <w:sz w:val="21"/>
      <w:szCs w:val="21"/>
    </w:rPr>
  </w:style>
  <w:style w:type="character" w:customStyle="1" w:styleId="PlainTextChar">
    <w:name w:val="Plain Text Char"/>
    <w:basedOn w:val="DefaultParagraphFont"/>
    <w:link w:val="PlainText"/>
    <w:uiPriority w:val="98"/>
    <w:semiHidden/>
    <w:rsid w:val="00743B2A"/>
    <w:rPr>
      <w:rFonts w:ascii="Consolas" w:hAnsi="Consolas" w:cs="Consolas"/>
      <w:sz w:val="21"/>
      <w:szCs w:val="21"/>
      <w:lang w:val="en-GB"/>
    </w:rPr>
  </w:style>
  <w:style w:type="paragraph" w:styleId="Salutation">
    <w:name w:val="Salutation"/>
    <w:basedOn w:val="Normal"/>
    <w:next w:val="Normal"/>
    <w:link w:val="SalutationChar"/>
    <w:uiPriority w:val="98"/>
    <w:semiHidden/>
    <w:rsid w:val="00743B2A"/>
  </w:style>
  <w:style w:type="character" w:customStyle="1" w:styleId="SalutationChar">
    <w:name w:val="Salutation Char"/>
    <w:basedOn w:val="DefaultParagraphFont"/>
    <w:link w:val="Salutation"/>
    <w:uiPriority w:val="98"/>
    <w:semiHidden/>
    <w:rsid w:val="00743B2A"/>
    <w:rPr>
      <w:sz w:val="24"/>
      <w:szCs w:val="24"/>
      <w:lang w:val="en-GB"/>
    </w:rPr>
  </w:style>
  <w:style w:type="paragraph" w:styleId="Signature">
    <w:name w:val="Signature"/>
    <w:basedOn w:val="Normal"/>
    <w:link w:val="SignatureChar"/>
    <w:uiPriority w:val="98"/>
    <w:semiHidden/>
    <w:rsid w:val="00743B2A"/>
    <w:pPr>
      <w:ind w:left="4252"/>
    </w:pPr>
  </w:style>
  <w:style w:type="character" w:customStyle="1" w:styleId="SignatureChar">
    <w:name w:val="Signature Char"/>
    <w:basedOn w:val="DefaultParagraphFont"/>
    <w:link w:val="Signature"/>
    <w:uiPriority w:val="98"/>
    <w:semiHidden/>
    <w:rsid w:val="00743B2A"/>
    <w:rPr>
      <w:sz w:val="24"/>
      <w:szCs w:val="24"/>
      <w:lang w:val="en-GB"/>
    </w:rPr>
  </w:style>
  <w:style w:type="table" w:styleId="Table3Deffects1">
    <w:name w:val="Table 3D effects 1"/>
    <w:basedOn w:val="TableNormal"/>
    <w:uiPriority w:val="99"/>
    <w:semiHidden/>
    <w:unhideWhenUsed/>
    <w:rsid w:val="00743B2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43B2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43B2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43B2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43B2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43B2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43B2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43B2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43B2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43B2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43B2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43B2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43B2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43B2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43B2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43B2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43B2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43B2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43B2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43B2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43B2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43B2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43B2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43B2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43B2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43B2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43B2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43B2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43B2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43B2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43B2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43B2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43B2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43B2A"/>
    <w:pPr>
      <w:ind w:left="240" w:hanging="240"/>
    </w:pPr>
  </w:style>
  <w:style w:type="paragraph" w:styleId="TableofFigures">
    <w:name w:val="table of figures"/>
    <w:basedOn w:val="Normal"/>
    <w:next w:val="Normal"/>
    <w:uiPriority w:val="98"/>
    <w:semiHidden/>
    <w:rsid w:val="00743B2A"/>
  </w:style>
  <w:style w:type="table" w:styleId="TableProfessional">
    <w:name w:val="Table Professional"/>
    <w:basedOn w:val="TableNormal"/>
    <w:uiPriority w:val="99"/>
    <w:semiHidden/>
    <w:unhideWhenUsed/>
    <w:rsid w:val="00743B2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43B2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43B2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43B2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43B2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43B2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43B2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43B2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43B2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43B2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43B2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43B2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43B2A"/>
    <w:pPr>
      <w:spacing w:after="100"/>
      <w:ind w:left="1680"/>
    </w:pPr>
  </w:style>
  <w:style w:type="paragraph" w:styleId="TOC9">
    <w:name w:val="toc 9"/>
    <w:basedOn w:val="Normal"/>
    <w:next w:val="Normal"/>
    <w:autoRedefine/>
    <w:uiPriority w:val="98"/>
    <w:semiHidden/>
    <w:rsid w:val="00743B2A"/>
    <w:pPr>
      <w:spacing w:after="100"/>
      <w:ind w:left="1920"/>
    </w:pPr>
  </w:style>
  <w:style w:type="paragraph" w:customStyle="1" w:styleId="ECHRFooter">
    <w:name w:val="ECHR_Footer"/>
    <w:aliases w:val="Footer_ECHR"/>
    <w:basedOn w:val="Footer0"/>
    <w:uiPriority w:val="57"/>
    <w:semiHidden/>
    <w:rsid w:val="000167D8"/>
    <w:rPr>
      <w:sz w:val="8"/>
    </w:rPr>
  </w:style>
  <w:style w:type="paragraph" w:customStyle="1" w:styleId="ECHRFooterLine">
    <w:name w:val="ECHR_Footer_Line"/>
    <w:aliases w:val="_Footer_Line"/>
    <w:basedOn w:val="Normal"/>
    <w:next w:val="Normal"/>
    <w:uiPriority w:val="30"/>
    <w:semiHidden/>
    <w:rsid w:val="00743B2A"/>
    <w:pPr>
      <w:pBdr>
        <w:top w:val="single" w:sz="6" w:space="1" w:color="5F5F5F"/>
      </w:pBdr>
      <w:tabs>
        <w:tab w:val="center" w:pos="3686"/>
        <w:tab w:val="right" w:pos="7371"/>
      </w:tabs>
      <w:ind w:left="-1474" w:right="-1474"/>
    </w:pPr>
    <w:rPr>
      <w:color w:val="5F5F5F"/>
    </w:rPr>
  </w:style>
  <w:style w:type="character" w:styleId="Hyperlink">
    <w:name w:val="Hyperlink"/>
    <w:basedOn w:val="DefaultParagraphFont"/>
    <w:uiPriority w:val="98"/>
    <w:semiHidden/>
    <w:rsid w:val="00743B2A"/>
    <w:rPr>
      <w:color w:val="0072BC" w:themeColor="hyperlink"/>
      <w:u w:val="single"/>
    </w:rPr>
  </w:style>
  <w:style w:type="paragraph" w:styleId="NoteHeading">
    <w:name w:val="Note Heading"/>
    <w:basedOn w:val="Normal"/>
    <w:next w:val="Normal"/>
    <w:link w:val="NoteHeadingChar"/>
    <w:uiPriority w:val="98"/>
    <w:semiHidden/>
    <w:rsid w:val="00743B2A"/>
  </w:style>
  <w:style w:type="paragraph" w:customStyle="1" w:styleId="DecList">
    <w:name w:val="Dec_List"/>
    <w:aliases w:val="_List"/>
    <w:basedOn w:val="JuList"/>
    <w:uiPriority w:val="22"/>
    <w:rsid w:val="00743B2A"/>
    <w:pPr>
      <w:numPr>
        <w:numId w:val="0"/>
      </w:numPr>
      <w:ind w:left="284"/>
    </w:pPr>
  </w:style>
  <w:style w:type="paragraph" w:customStyle="1" w:styleId="ECHRPlaceholder">
    <w:name w:val="ECHR_Placeholder"/>
    <w:aliases w:val="_Placeholder"/>
    <w:basedOn w:val="JuSigned"/>
    <w:uiPriority w:val="31"/>
    <w:rsid w:val="00743B2A"/>
    <w:rPr>
      <w:color w:val="FFFFFF"/>
    </w:rPr>
  </w:style>
  <w:style w:type="paragraph" w:customStyle="1" w:styleId="ECHRBullet1">
    <w:name w:val="ECHR_Bullet_1"/>
    <w:aliases w:val="_Bul_1"/>
    <w:basedOn w:val="NormalJustified"/>
    <w:uiPriority w:val="23"/>
    <w:semiHidden/>
    <w:qFormat/>
    <w:rsid w:val="00743B2A"/>
    <w:pPr>
      <w:numPr>
        <w:numId w:val="7"/>
      </w:numPr>
      <w:spacing w:before="60" w:after="60"/>
    </w:pPr>
  </w:style>
  <w:style w:type="paragraph" w:customStyle="1" w:styleId="ECHRBullet2">
    <w:name w:val="ECHR_Bullet_2"/>
    <w:aliases w:val="_Bul_2"/>
    <w:basedOn w:val="ECHRBullet1"/>
    <w:uiPriority w:val="23"/>
    <w:semiHidden/>
    <w:rsid w:val="00743B2A"/>
    <w:pPr>
      <w:numPr>
        <w:ilvl w:val="1"/>
      </w:numPr>
    </w:pPr>
  </w:style>
  <w:style w:type="paragraph" w:customStyle="1" w:styleId="ECHRBullet3">
    <w:name w:val="ECHR_Bullet_3"/>
    <w:aliases w:val="_Bul_3"/>
    <w:basedOn w:val="ECHRBullet2"/>
    <w:uiPriority w:val="23"/>
    <w:semiHidden/>
    <w:rsid w:val="00743B2A"/>
    <w:pPr>
      <w:numPr>
        <w:ilvl w:val="2"/>
      </w:numPr>
    </w:pPr>
  </w:style>
  <w:style w:type="paragraph" w:customStyle="1" w:styleId="ECHRBullet4">
    <w:name w:val="ECHR_Bullet_4"/>
    <w:aliases w:val="_Bul_4"/>
    <w:basedOn w:val="ECHRBullet3"/>
    <w:uiPriority w:val="23"/>
    <w:semiHidden/>
    <w:rsid w:val="00743B2A"/>
    <w:pPr>
      <w:numPr>
        <w:ilvl w:val="3"/>
      </w:numPr>
    </w:pPr>
  </w:style>
  <w:style w:type="paragraph" w:customStyle="1" w:styleId="ECHRConfidential">
    <w:name w:val="ECHR_Confidential"/>
    <w:aliases w:val="_Confidential"/>
    <w:basedOn w:val="Normal"/>
    <w:next w:val="Normal"/>
    <w:uiPriority w:val="42"/>
    <w:semiHidden/>
    <w:qFormat/>
    <w:rsid w:val="00743B2A"/>
    <w:pPr>
      <w:jc w:val="right"/>
    </w:pPr>
    <w:rPr>
      <w:color w:val="C00000"/>
      <w:sz w:val="20"/>
    </w:rPr>
  </w:style>
  <w:style w:type="paragraph" w:customStyle="1" w:styleId="ECHRDecisionBody">
    <w:name w:val="ECHR_Decision_Body"/>
    <w:aliases w:val="_Decision_Body"/>
    <w:basedOn w:val="NormalJustified"/>
    <w:uiPriority w:val="54"/>
    <w:semiHidden/>
    <w:rsid w:val="00743B2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43B2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43B2A"/>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743B2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43B2A"/>
    <w:pPr>
      <w:jc w:val="right"/>
    </w:pPr>
    <w:rPr>
      <w:sz w:val="20"/>
    </w:rPr>
  </w:style>
  <w:style w:type="paragraph" w:customStyle="1" w:styleId="ECHRHeaderRefIt">
    <w:name w:val="ECHR_Header_Ref_It"/>
    <w:aliases w:val="_Ref_Ital"/>
    <w:basedOn w:val="Normal"/>
    <w:next w:val="ECHRHeaderDate"/>
    <w:uiPriority w:val="43"/>
    <w:semiHidden/>
    <w:qFormat/>
    <w:rsid w:val="00743B2A"/>
    <w:pPr>
      <w:jc w:val="right"/>
    </w:pPr>
    <w:rPr>
      <w:i/>
      <w:sz w:val="20"/>
    </w:rPr>
  </w:style>
  <w:style w:type="paragraph" w:customStyle="1" w:styleId="ECHRHeading9">
    <w:name w:val="ECHR_Heading_9"/>
    <w:aliases w:val="_Head_9"/>
    <w:basedOn w:val="Heading9"/>
    <w:uiPriority w:val="17"/>
    <w:semiHidden/>
    <w:rsid w:val="00743B2A"/>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743B2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743B2A"/>
    <w:pPr>
      <w:numPr>
        <w:numId w:val="8"/>
      </w:numPr>
      <w:spacing w:before="60" w:after="60"/>
    </w:pPr>
  </w:style>
  <w:style w:type="paragraph" w:customStyle="1" w:styleId="ECHRNumberedList2">
    <w:name w:val="ECHR_Numbered_List_2"/>
    <w:aliases w:val="_Num_2"/>
    <w:basedOn w:val="ECHRNumberedList1"/>
    <w:uiPriority w:val="23"/>
    <w:semiHidden/>
    <w:rsid w:val="00743B2A"/>
    <w:pPr>
      <w:numPr>
        <w:ilvl w:val="1"/>
      </w:numPr>
    </w:pPr>
  </w:style>
  <w:style w:type="paragraph" w:customStyle="1" w:styleId="ECHRNumberedList3">
    <w:name w:val="ECHR_Numbered_List_3"/>
    <w:aliases w:val="_Num_3"/>
    <w:basedOn w:val="ECHRNumberedList2"/>
    <w:uiPriority w:val="23"/>
    <w:semiHidden/>
    <w:rsid w:val="00743B2A"/>
    <w:pPr>
      <w:numPr>
        <w:ilvl w:val="2"/>
      </w:numPr>
    </w:pPr>
  </w:style>
  <w:style w:type="paragraph" w:customStyle="1" w:styleId="ECHRParaHanging">
    <w:name w:val="ECHR_Para_Hanging"/>
    <w:aliases w:val="_Hanging"/>
    <w:basedOn w:val="Normal"/>
    <w:uiPriority w:val="8"/>
    <w:semiHidden/>
    <w:qFormat/>
    <w:rsid w:val="00743B2A"/>
    <w:pPr>
      <w:ind w:left="567" w:hanging="567"/>
      <w:jc w:val="both"/>
    </w:pPr>
  </w:style>
  <w:style w:type="paragraph" w:customStyle="1" w:styleId="ECHRParaIndent">
    <w:name w:val="ECHR_Para_Indent"/>
    <w:aliases w:val="_Indent"/>
    <w:basedOn w:val="Normal"/>
    <w:uiPriority w:val="7"/>
    <w:semiHidden/>
    <w:qFormat/>
    <w:rsid w:val="00743B2A"/>
    <w:pPr>
      <w:spacing w:before="120" w:after="120"/>
      <w:ind w:left="284"/>
      <w:jc w:val="both"/>
    </w:pPr>
  </w:style>
  <w:style w:type="character" w:customStyle="1" w:styleId="ECHRRed">
    <w:name w:val="ECHR_Red"/>
    <w:aliases w:val="_Red"/>
    <w:basedOn w:val="DefaultParagraphFont"/>
    <w:uiPriority w:val="15"/>
    <w:semiHidden/>
    <w:qFormat/>
    <w:rsid w:val="00743B2A"/>
    <w:rPr>
      <w:color w:val="C00000" w:themeColor="accent2"/>
    </w:rPr>
  </w:style>
  <w:style w:type="paragraph" w:customStyle="1" w:styleId="ECHRSpacer">
    <w:name w:val="ECHR_Spacer"/>
    <w:aliases w:val="_Spacer"/>
    <w:basedOn w:val="Normal"/>
    <w:uiPriority w:val="45"/>
    <w:semiHidden/>
    <w:rsid w:val="00743B2A"/>
    <w:rPr>
      <w:sz w:val="4"/>
    </w:rPr>
  </w:style>
  <w:style w:type="table" w:customStyle="1" w:styleId="ECHRTable2">
    <w:name w:val="ECHR_Table_2"/>
    <w:basedOn w:val="TableNormal"/>
    <w:uiPriority w:val="99"/>
    <w:rsid w:val="00743B2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43B2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743B2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43B2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43B2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743B2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743B2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743B2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43B2A"/>
    <w:pPr>
      <w:outlineLvl w:val="0"/>
    </w:pPr>
  </w:style>
  <w:style w:type="paragraph" w:customStyle="1" w:styleId="ECHRTitleTOC1">
    <w:name w:val="ECHR_Title_TOC_1"/>
    <w:aliases w:val="_Title_L_TOC"/>
    <w:basedOn w:val="ECHRTitle1"/>
    <w:next w:val="Normal"/>
    <w:uiPriority w:val="27"/>
    <w:semiHidden/>
    <w:qFormat/>
    <w:rsid w:val="00743B2A"/>
    <w:pPr>
      <w:outlineLvl w:val="0"/>
    </w:pPr>
  </w:style>
  <w:style w:type="table" w:customStyle="1" w:styleId="ECHRTableGrey">
    <w:name w:val="ECHR_Table_Grey"/>
    <w:basedOn w:val="TableNormal"/>
    <w:uiPriority w:val="99"/>
    <w:rsid w:val="00743B2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FB16F8"/>
    <w:rPr>
      <w:color w:val="605E5C"/>
      <w:shd w:val="clear" w:color="auto" w:fill="E1DFDD"/>
    </w:rPr>
  </w:style>
  <w:style w:type="character" w:customStyle="1" w:styleId="JuListChar">
    <w:name w:val="Ju_List Char"/>
    <w:basedOn w:val="DefaultParagraphFont"/>
    <w:link w:val="JuList"/>
    <w:uiPriority w:val="23"/>
    <w:locked/>
    <w:rsid w:val="007D7E6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096D-266B-4E5C-AC3F-A9F90EF36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003A99-4363-4ABA-86B2-F1F564FA48BA}">
  <ds:schemaRefs>
    <ds:schemaRef ds:uri="http://schemas.microsoft.com/sharepoint/v3/contenttype/forms"/>
  </ds:schemaRefs>
</ds:datastoreItem>
</file>

<file path=customXml/itemProps3.xml><?xml version="1.0" encoding="utf-8"?>
<ds:datastoreItem xmlns:ds="http://schemas.openxmlformats.org/officeDocument/2006/customXml" ds:itemID="{C9F65896-DACA-4561-96BC-ECB7B115490A}">
  <ds:schemaRefs>
    <ds:schemaRef ds:uri="http://purl.org/dc/term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4AD1D413-B781-48F4-B4EA-68CFCD44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3029</Words>
  <Characters>17270</Characters>
  <Application>Microsoft Office Word</Application>
  <DocSecurity>0</DocSecurity>
  <Lines>143</Lines>
  <Paragraphs>40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Manager/>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docId:A03016021FDEFEF5F9C4EE842B10FB0A</cp:keywords>
  <cp:lastModifiedBy/>
  <cp:revision>1</cp:revision>
  <dcterms:created xsi:type="dcterms:W3CDTF">2023-04-20T13:38:00Z</dcterms:created>
  <dcterms:modified xsi:type="dcterms:W3CDTF">2023-08-09T08:50:00Z</dcterms:modified>
  <cp:category>ECHR Templates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28151/15</vt:lpwstr>
  </property>
  <property fmtid="{D5CDD505-2E9C-101B-9397-08002B2CF9AE}" pid="4" name="CASEID">
    <vt:lpwstr>1138509</vt:lpwstr>
  </property>
  <property fmtid="{D5CDD505-2E9C-101B-9397-08002B2CF9AE}" pid="5" name="ContentTypeId">
    <vt:lpwstr>0x010100558EB02BDB9E204AB350EDD385B68E10</vt:lpwstr>
  </property>
  <property fmtid="{D5CDD505-2E9C-101B-9397-08002B2CF9AE}" pid="6" name="_MarkAsFinal">
    <vt:bool>true</vt:bool>
  </property>
</Properties>
</file>