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171" w:rsidRPr="00325B45" w:rsidRDefault="00EB3171" w:rsidP="00AF4571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98410D" w:rsidRPr="0078705F" w:rsidRDefault="0098410D" w:rsidP="00AF4571">
      <w:pPr>
        <w:jc w:val="center"/>
      </w:pPr>
    </w:p>
    <w:p w:rsidR="0098410D" w:rsidRPr="0078705F" w:rsidRDefault="0085349A" w:rsidP="00AF4571">
      <w:pPr>
        <w:pStyle w:val="DecHTitle"/>
      </w:pPr>
      <w:r w:rsidRPr="0078705F">
        <w:t>ТРЕТО ОТДЕЛЕНИЕ</w:t>
      </w:r>
    </w:p>
    <w:p w:rsidR="008E6217" w:rsidRPr="0078705F" w:rsidRDefault="0085349A" w:rsidP="00AF4571">
      <w:pPr>
        <w:pStyle w:val="JuTitle"/>
      </w:pPr>
      <w:r w:rsidRPr="0078705F">
        <w:rPr>
          <w:color w:val="000000" w:themeColor="text1"/>
        </w:rPr>
        <w:t xml:space="preserve">ДЕЛО </w:t>
      </w:r>
      <w:r w:rsidRPr="0078705F">
        <w:t>НАКОВСКИ срещу БЪЛГАРИЯ</w:t>
      </w:r>
    </w:p>
    <w:p w:rsidR="00D74888" w:rsidRPr="0078705F" w:rsidRDefault="0085349A" w:rsidP="00AF4571">
      <w:pPr>
        <w:pStyle w:val="ECHRCoverTitle4"/>
      </w:pPr>
      <w:r w:rsidRPr="0078705F">
        <w:t xml:space="preserve">(Жалба </w:t>
      </w:r>
      <w:r w:rsidR="0078705F" w:rsidRPr="0078705F">
        <w:t>№ </w:t>
      </w:r>
      <w:r w:rsidRPr="0078705F">
        <w:t>78684/17</w:t>
      </w:r>
      <w:r w:rsidR="0078705F" w:rsidRPr="0078705F">
        <w:t> г.</w:t>
      </w:r>
      <w:r w:rsidRPr="0078705F">
        <w:t>)</w:t>
      </w:r>
    </w:p>
    <w:p w:rsidR="0098410D" w:rsidRPr="0078705F" w:rsidRDefault="0098410D" w:rsidP="00AF4571">
      <w:pPr>
        <w:pStyle w:val="DecHCase"/>
      </w:pPr>
    </w:p>
    <w:p w:rsidR="0098410D" w:rsidRPr="0078705F" w:rsidRDefault="0098410D" w:rsidP="00AF4571">
      <w:pPr>
        <w:pStyle w:val="DecHCase"/>
      </w:pPr>
    </w:p>
    <w:p w:rsidR="00AC4CD4" w:rsidRPr="0078705F" w:rsidRDefault="00AC4CD4" w:rsidP="00AF4571">
      <w:pPr>
        <w:pStyle w:val="DecHCase"/>
      </w:pPr>
    </w:p>
    <w:p w:rsidR="0098410D" w:rsidRPr="0078705F" w:rsidRDefault="0098410D" w:rsidP="00AF4571">
      <w:pPr>
        <w:pStyle w:val="DecHCase"/>
      </w:pPr>
    </w:p>
    <w:p w:rsidR="0098410D" w:rsidRPr="0078705F" w:rsidRDefault="0085349A" w:rsidP="00AF4571">
      <w:pPr>
        <w:pStyle w:val="DecHCase"/>
      </w:pPr>
      <w:r w:rsidRPr="0078705F">
        <w:t>РЕШЕНИЕ</w:t>
      </w:r>
      <w:r w:rsidRPr="0078705F">
        <w:br/>
      </w:r>
    </w:p>
    <w:p w:rsidR="0098410D" w:rsidRPr="0078705F" w:rsidRDefault="0085349A" w:rsidP="00AF4571">
      <w:pPr>
        <w:pStyle w:val="DecHCase"/>
      </w:pPr>
      <w:r w:rsidRPr="0078705F">
        <w:t>СТРАСБУРГ</w:t>
      </w:r>
    </w:p>
    <w:p w:rsidR="0098410D" w:rsidRPr="0078705F" w:rsidRDefault="0085349A" w:rsidP="00AF4571">
      <w:pPr>
        <w:pStyle w:val="DecHCase"/>
      </w:pPr>
      <w:r w:rsidRPr="0078705F">
        <w:rPr>
          <w:rFonts w:ascii="Times New Roman" w:hAnsi="Times New Roman"/>
        </w:rPr>
        <w:t>18 юли 2023</w:t>
      </w:r>
      <w:r w:rsidR="0078705F" w:rsidRPr="0078705F">
        <w:rPr>
          <w:rFonts w:ascii="Times New Roman" w:hAnsi="Times New Roman"/>
        </w:rPr>
        <w:t> г.</w:t>
      </w:r>
    </w:p>
    <w:p w:rsidR="00AC4CD4" w:rsidRPr="0078705F" w:rsidRDefault="00AC4CD4" w:rsidP="00AF4571">
      <w:pPr>
        <w:pStyle w:val="JuPara"/>
      </w:pPr>
    </w:p>
    <w:p w:rsidR="002422B6" w:rsidRPr="0078705F" w:rsidRDefault="0085349A" w:rsidP="00AF4571">
      <w:pPr>
        <w:rPr>
          <w:i/>
          <w:sz w:val="22"/>
        </w:rPr>
      </w:pPr>
      <w:r w:rsidRPr="0078705F">
        <w:rPr>
          <w:i/>
          <w:sz w:val="22"/>
        </w:rPr>
        <w:t>Това решение е окончателно, но в текста му могат да бъдат нанесени редакционни корекции.</w:t>
      </w:r>
    </w:p>
    <w:p w:rsidR="0098410D" w:rsidRPr="0078705F" w:rsidRDefault="0098410D" w:rsidP="00AF4571">
      <w:pPr>
        <w:sectPr w:rsidR="0098410D" w:rsidRPr="0078705F" w:rsidSect="00D66471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endnotePr>
            <w:numFmt w:val="decimal"/>
          </w:endnotePr>
          <w:pgSz w:w="11906" w:h="16838" w:code="9"/>
          <w:pgMar w:top="2274" w:right="2274" w:bottom="2274" w:left="2274" w:header="1701" w:footer="720" w:gutter="0"/>
          <w:pgNumType w:start="1"/>
          <w:cols w:space="720"/>
          <w:noEndnote/>
          <w:titlePg/>
        </w:sectPr>
      </w:pPr>
    </w:p>
    <w:p w:rsidR="0098410D" w:rsidRPr="0078705F" w:rsidRDefault="0085349A" w:rsidP="00AF4571">
      <w:pPr>
        <w:pStyle w:val="JuCase"/>
      </w:pPr>
      <w:r w:rsidRPr="0078705F">
        <w:lastRenderedPageBreak/>
        <w:t xml:space="preserve">По делото </w:t>
      </w:r>
      <w:proofErr w:type="spellStart"/>
      <w:r w:rsidRPr="0078705F">
        <w:t>Наковски</w:t>
      </w:r>
      <w:proofErr w:type="spellEnd"/>
      <w:r w:rsidRPr="0078705F">
        <w:t xml:space="preserve"> срещу БЪЛГАРИЯ</w:t>
      </w:r>
    </w:p>
    <w:p w:rsidR="009F4C8F" w:rsidRPr="0078705F" w:rsidRDefault="0085349A" w:rsidP="00AF4571">
      <w:pPr>
        <w:pStyle w:val="JuPara"/>
      </w:pPr>
      <w:r w:rsidRPr="0078705F">
        <w:t>Европейският съд по правата на човека (Трето отделение), заседаващ като комитет, състоящ се от:</w:t>
      </w:r>
    </w:p>
    <w:p w:rsidR="00A92625" w:rsidRPr="0078705F" w:rsidRDefault="0085349A" w:rsidP="00AF4571">
      <w:pPr>
        <w:pStyle w:val="JuJudges"/>
      </w:pPr>
      <w:r w:rsidRPr="0078705F">
        <w:tab/>
      </w:r>
      <w:proofErr w:type="spellStart"/>
      <w:r w:rsidRPr="0078705F">
        <w:t>Йоанис</w:t>
      </w:r>
      <w:proofErr w:type="spellEnd"/>
      <w:r w:rsidRPr="0078705F">
        <w:t xml:space="preserve"> </w:t>
      </w:r>
      <w:proofErr w:type="spellStart"/>
      <w:r w:rsidRPr="0078705F">
        <w:t>Ктистакис</w:t>
      </w:r>
      <w:proofErr w:type="spellEnd"/>
      <w:r w:rsidRPr="0078705F">
        <w:t xml:space="preserve"> (</w:t>
      </w:r>
      <w:proofErr w:type="spellStart"/>
      <w:r w:rsidRPr="0078705F">
        <w:t>Ioannis</w:t>
      </w:r>
      <w:proofErr w:type="spellEnd"/>
      <w:r w:rsidRPr="0078705F">
        <w:t xml:space="preserve"> </w:t>
      </w:r>
      <w:proofErr w:type="spellStart"/>
      <w:r w:rsidRPr="0078705F">
        <w:t>Ktistakis</w:t>
      </w:r>
      <w:proofErr w:type="spellEnd"/>
      <w:r w:rsidRPr="0078705F">
        <w:t>)</w:t>
      </w:r>
      <w:r w:rsidRPr="0078705F">
        <w:rPr>
          <w:i/>
        </w:rPr>
        <w:t>, Председател</w:t>
      </w:r>
      <w:r w:rsidRPr="0078705F">
        <w:t>,</w:t>
      </w:r>
      <w:r w:rsidRPr="0078705F">
        <w:br/>
      </w:r>
      <w:r w:rsidRPr="0078705F">
        <w:tab/>
        <w:t>Йонко Грозев,</w:t>
      </w:r>
      <w:r w:rsidRPr="0078705F">
        <w:br/>
      </w:r>
      <w:r w:rsidRPr="0078705F">
        <w:tab/>
        <w:t xml:space="preserve">Андреас </w:t>
      </w:r>
      <w:proofErr w:type="spellStart"/>
      <w:r w:rsidRPr="0078705F">
        <w:t>Зюнд</w:t>
      </w:r>
      <w:proofErr w:type="spellEnd"/>
      <w:r w:rsidRPr="0078705F">
        <w:t xml:space="preserve"> (</w:t>
      </w:r>
      <w:proofErr w:type="spellStart"/>
      <w:r w:rsidRPr="0078705F">
        <w:t>Andreas</w:t>
      </w:r>
      <w:proofErr w:type="spellEnd"/>
      <w:r w:rsidRPr="0078705F">
        <w:t xml:space="preserve"> </w:t>
      </w:r>
      <w:proofErr w:type="spellStart"/>
      <w:r w:rsidRPr="0078705F">
        <w:t>Zünd</w:t>
      </w:r>
      <w:proofErr w:type="spellEnd"/>
      <w:r w:rsidRPr="0078705F">
        <w:t>)</w:t>
      </w:r>
      <w:r w:rsidRPr="0078705F">
        <w:rPr>
          <w:i/>
        </w:rPr>
        <w:t>, съдии</w:t>
      </w:r>
      <w:r w:rsidRPr="0078705F">
        <w:t>,</w:t>
      </w:r>
      <w:r w:rsidRPr="0078705F">
        <w:br/>
        <w:t xml:space="preserve">и Олга </w:t>
      </w:r>
      <w:proofErr w:type="spellStart"/>
      <w:r w:rsidRPr="0078705F">
        <w:t>Чернишова</w:t>
      </w:r>
      <w:proofErr w:type="spellEnd"/>
      <w:r w:rsidRPr="0078705F">
        <w:t xml:space="preserve"> (</w:t>
      </w:r>
      <w:proofErr w:type="spellStart"/>
      <w:r w:rsidRPr="0078705F">
        <w:t>Olga</w:t>
      </w:r>
      <w:proofErr w:type="spellEnd"/>
      <w:r w:rsidRPr="0078705F">
        <w:t xml:space="preserve"> </w:t>
      </w:r>
      <w:proofErr w:type="spellStart"/>
      <w:r w:rsidRPr="0078705F">
        <w:t>Chernishova</w:t>
      </w:r>
      <w:proofErr w:type="spellEnd"/>
      <w:r w:rsidRPr="0078705F">
        <w:t>),</w:t>
      </w:r>
      <w:r w:rsidRPr="0078705F">
        <w:rPr>
          <w:i/>
        </w:rPr>
        <w:t xml:space="preserve"> </w:t>
      </w:r>
      <w:proofErr w:type="spellStart"/>
      <w:r w:rsidRPr="0078705F">
        <w:rPr>
          <w:i/>
        </w:rPr>
        <w:t>и.д</w:t>
      </w:r>
      <w:proofErr w:type="spellEnd"/>
      <w:r w:rsidRPr="0078705F">
        <w:rPr>
          <w:i/>
        </w:rPr>
        <w:t>. заместник-секретар на отделението</w:t>
      </w:r>
      <w:r w:rsidRPr="0078705F">
        <w:t>,</w:t>
      </w:r>
    </w:p>
    <w:p w:rsidR="00EB3171" w:rsidRPr="0078705F" w:rsidRDefault="0085349A" w:rsidP="00AF4571">
      <w:pPr>
        <w:pStyle w:val="JuPara"/>
      </w:pPr>
      <w:r w:rsidRPr="0078705F">
        <w:t>Като взе предвид:</w:t>
      </w:r>
    </w:p>
    <w:p w:rsidR="00EB3171" w:rsidRPr="00212693" w:rsidRDefault="0085349A" w:rsidP="00AF4571">
      <w:pPr>
        <w:pStyle w:val="JuPara"/>
      </w:pPr>
      <w:r w:rsidRPr="0078705F">
        <w:t>жалбата (</w:t>
      </w:r>
      <w:r w:rsidR="0078705F" w:rsidRPr="0078705F">
        <w:t>№ </w:t>
      </w:r>
      <w:r w:rsidRPr="0078705F">
        <w:t xml:space="preserve">78684/17) срещу Република България, подадена в Съда съгласно </w:t>
      </w:r>
      <w:r w:rsidR="0078705F" w:rsidRPr="0078705F">
        <w:t>член </w:t>
      </w:r>
      <w:r w:rsidRPr="0078705F">
        <w:t>34 от Конвенцията за защита на правата на човека и основните свободи („Конвенцията“) на 03 ноември 2017</w:t>
      </w:r>
      <w:r w:rsidR="0078705F" w:rsidRPr="0078705F">
        <w:t> г.</w:t>
      </w:r>
      <w:r w:rsidRPr="0078705F">
        <w:t xml:space="preserve"> от българския гражданин г-н Веселин Генов </w:t>
      </w:r>
      <w:proofErr w:type="spellStart"/>
      <w:r w:rsidRPr="0078705F">
        <w:t>Наковски</w:t>
      </w:r>
      <w:proofErr w:type="spellEnd"/>
      <w:r w:rsidRPr="0078705F">
        <w:t>, роден през 1954</w:t>
      </w:r>
      <w:r w:rsidR="0078705F" w:rsidRPr="0078705F">
        <w:t> г.</w:t>
      </w:r>
      <w:r w:rsidRPr="0078705F">
        <w:t xml:space="preserve"> и живеещ в село Враниловци („жалбоподателят“), който е представляван от г-н М. </w:t>
      </w:r>
      <w:proofErr w:type="spellStart"/>
      <w:r w:rsidRPr="0078705F">
        <w:t>Екимджиев</w:t>
      </w:r>
      <w:proofErr w:type="spellEnd"/>
      <w:r w:rsidRPr="0078705F">
        <w:t xml:space="preserve"> и г-жа К. Бончева, адвокати, практикуващи в Пловдив;</w:t>
      </w:r>
    </w:p>
    <w:p w:rsidR="00EB3171" w:rsidRPr="0078705F" w:rsidRDefault="0085349A" w:rsidP="00AF4571">
      <w:pPr>
        <w:pStyle w:val="JuPara"/>
      </w:pPr>
      <w:r w:rsidRPr="0078705F">
        <w:t>решението да се уведоми българското правителство (</w:t>
      </w:r>
      <w:r w:rsidR="0078705F" w:rsidRPr="0078705F">
        <w:t>„</w:t>
      </w:r>
      <w:r w:rsidRPr="0078705F">
        <w:t>правителството</w:t>
      </w:r>
      <w:r w:rsidR="0078705F" w:rsidRPr="0078705F">
        <w:t>“</w:t>
      </w:r>
      <w:r w:rsidRPr="0078705F">
        <w:t>), представлявано от неговия представител г-жа Р. Николова от Министерството на правосъдието, за оплакванията, свързани с отнемането на имуществото на жалбоподателя в рамките на производство по Закона за отнемане в полза на държавата на имущество, придобито от престъпна дейност, от 2005</w:t>
      </w:r>
      <w:r w:rsidR="0078705F" w:rsidRPr="0078705F">
        <w:t> г.</w:t>
      </w:r>
      <w:r w:rsidRPr="0078705F">
        <w:t xml:space="preserve">, както и за дължимите от него </w:t>
      </w:r>
      <w:r w:rsidR="00212693">
        <w:t>държавни</w:t>
      </w:r>
      <w:r w:rsidR="00212693" w:rsidRPr="0078705F">
        <w:t xml:space="preserve"> </w:t>
      </w:r>
      <w:r w:rsidRPr="0078705F">
        <w:t>такси по това производство, и да се обяви жалбата в останалата ѝ част за недопустима;</w:t>
      </w:r>
    </w:p>
    <w:p w:rsidR="00EB3171" w:rsidRPr="0078705F" w:rsidRDefault="0085349A" w:rsidP="00AF4571">
      <w:pPr>
        <w:pStyle w:val="JuPara"/>
      </w:pPr>
      <w:r w:rsidRPr="0078705F">
        <w:t>становищата на страните;</w:t>
      </w:r>
    </w:p>
    <w:p w:rsidR="009F4C8F" w:rsidRPr="0078705F" w:rsidRDefault="0085349A" w:rsidP="00AF4571">
      <w:pPr>
        <w:pStyle w:val="JuPara"/>
      </w:pPr>
      <w:r w:rsidRPr="0078705F">
        <w:t>След обсъждане в закрито заседание на 27 юни 2023</w:t>
      </w:r>
      <w:r w:rsidR="0078705F" w:rsidRPr="0078705F">
        <w:t> г.</w:t>
      </w:r>
      <w:r w:rsidRPr="0078705F">
        <w:t>,</w:t>
      </w:r>
    </w:p>
    <w:p w:rsidR="009F4C8F" w:rsidRPr="0078705F" w:rsidRDefault="0085349A" w:rsidP="00AF4571">
      <w:pPr>
        <w:pStyle w:val="JuPara"/>
      </w:pPr>
      <w:r w:rsidRPr="0078705F">
        <w:t>Постанови следното решение, прието на същата дата:</w:t>
      </w:r>
    </w:p>
    <w:p w:rsidR="00EB3171" w:rsidRPr="0078705F" w:rsidRDefault="0085349A" w:rsidP="00AF4571">
      <w:pPr>
        <w:pStyle w:val="JuHHead"/>
        <w:numPr>
          <w:ilvl w:val="0"/>
          <w:numId w:val="0"/>
        </w:numPr>
      </w:pPr>
      <w:r w:rsidRPr="0078705F">
        <w:t>ПРЕДМЕТ НА ДЕЛОТО</w:t>
      </w:r>
    </w:p>
    <w:p w:rsidR="00EB3171" w:rsidRPr="0078705F" w:rsidRDefault="00E74798" w:rsidP="00AF4571">
      <w:pPr>
        <w:pStyle w:val="JuPara"/>
      </w:pPr>
      <w:fldSimple w:instr=" SEQ level0 \*arabic ">
        <w:r w:rsidR="0078705F" w:rsidRPr="0078705F">
          <w:t>1</w:t>
        </w:r>
      </w:fldSimple>
      <w:r w:rsidR="0085349A" w:rsidRPr="0078705F">
        <w:t>.  </w:t>
      </w:r>
      <w:r w:rsidR="00212693">
        <w:t>Жалбата</w:t>
      </w:r>
      <w:r w:rsidR="00212693" w:rsidRPr="0078705F">
        <w:t xml:space="preserve"> </w:t>
      </w:r>
      <w:r w:rsidR="0085349A" w:rsidRPr="0078705F">
        <w:t xml:space="preserve">е </w:t>
      </w:r>
      <w:r w:rsidR="00212693">
        <w:t>сходна на делото</w:t>
      </w:r>
      <w:r w:rsidR="0085349A" w:rsidRPr="0078705F">
        <w:t xml:space="preserve"> </w:t>
      </w:r>
      <w:r w:rsidR="00212693">
        <w:rPr>
          <w:i/>
        </w:rPr>
        <w:t>Тодоров</w:t>
      </w:r>
      <w:r w:rsidR="00212693" w:rsidRPr="0078705F">
        <w:rPr>
          <w:i/>
        </w:rPr>
        <w:t xml:space="preserve"> </w:t>
      </w:r>
      <w:r w:rsidR="0078705F" w:rsidRPr="0078705F">
        <w:rPr>
          <w:i/>
        </w:rPr>
        <w:t>и други срещу България</w:t>
      </w:r>
      <w:r w:rsidR="0085349A" w:rsidRPr="0078705F">
        <w:t xml:space="preserve"> (</w:t>
      </w:r>
      <w:r w:rsidR="0078705F" w:rsidRPr="0078705F">
        <w:t>№ </w:t>
      </w:r>
      <w:r w:rsidR="0085349A" w:rsidRPr="0078705F">
        <w:t>50705/11 и 6 други, 13 юли 2021</w:t>
      </w:r>
      <w:r w:rsidR="0078705F" w:rsidRPr="0078705F">
        <w:t> г.</w:t>
      </w:r>
      <w:r w:rsidR="0085349A" w:rsidRPr="0078705F">
        <w:t xml:space="preserve">) и </w:t>
      </w:r>
      <w:r w:rsidR="00212693">
        <w:t>има за предмет</w:t>
      </w:r>
      <w:r w:rsidR="0085349A" w:rsidRPr="0078705F">
        <w:t xml:space="preserve"> отнемането на имущество на жалбоподателя, за което се счита, че е придобито от престъпление. Стойността на въпросните активи е оценена на 3</w:t>
      </w:r>
      <w:r w:rsidR="0078705F" w:rsidRPr="0078705F">
        <w:t> </w:t>
      </w:r>
      <w:r w:rsidR="0085349A" w:rsidRPr="0078705F">
        <w:t>144</w:t>
      </w:r>
      <w:r w:rsidR="0078705F" w:rsidRPr="0078705F">
        <w:t> </w:t>
      </w:r>
      <w:r w:rsidR="0085349A" w:rsidRPr="0078705F">
        <w:t>250</w:t>
      </w:r>
      <w:r w:rsidR="0078705F" w:rsidRPr="0078705F">
        <w:t> </w:t>
      </w:r>
      <w:r w:rsidR="0085349A" w:rsidRPr="0078705F">
        <w:t>BGN, което се равнява на около 1</w:t>
      </w:r>
      <w:r w:rsidR="0078705F" w:rsidRPr="0078705F">
        <w:t> </w:t>
      </w:r>
      <w:r w:rsidR="0085349A" w:rsidRPr="0078705F">
        <w:t>608</w:t>
      </w:r>
      <w:r w:rsidR="0078705F" w:rsidRPr="0078705F">
        <w:t> </w:t>
      </w:r>
      <w:r w:rsidR="0085349A" w:rsidRPr="0078705F">
        <w:t>000</w:t>
      </w:r>
      <w:r w:rsidR="0078705F" w:rsidRPr="0078705F">
        <w:t> </w:t>
      </w:r>
      <w:r w:rsidR="0085349A" w:rsidRPr="0078705F">
        <w:t>EUR. Конфискацията е постановена с решения на Габровския окръжен съд от 3 май 2012</w:t>
      </w:r>
      <w:r w:rsidR="0078705F" w:rsidRPr="0078705F">
        <w:t> г.</w:t>
      </w:r>
      <w:r w:rsidR="0085349A" w:rsidRPr="0078705F">
        <w:t xml:space="preserve"> и на Великотърновския апелативен съд от 2 юни 2016</w:t>
      </w:r>
      <w:r w:rsidR="0078705F" w:rsidRPr="0078705F">
        <w:t> г.</w:t>
      </w:r>
      <w:r w:rsidR="00212693">
        <w:t>, като с окончателен акт от</w:t>
      </w:r>
      <w:r w:rsidR="0085349A" w:rsidRPr="0078705F">
        <w:t xml:space="preserve"> 22 май 2017</w:t>
      </w:r>
      <w:r w:rsidR="0078705F" w:rsidRPr="0078705F">
        <w:t> г.</w:t>
      </w:r>
      <w:r w:rsidR="0085349A" w:rsidRPr="0078705F">
        <w:t xml:space="preserve">, Върховният касационен съд отказва да </w:t>
      </w:r>
      <w:r w:rsidR="00212693">
        <w:t>допусне</w:t>
      </w:r>
      <w:r w:rsidR="00212693" w:rsidRPr="0078705F">
        <w:t xml:space="preserve"> </w:t>
      </w:r>
      <w:r w:rsidR="0085349A" w:rsidRPr="0078705F">
        <w:t xml:space="preserve">делото за касационно разглеждане. Жалбоподателят </w:t>
      </w:r>
      <w:r w:rsidR="00212693">
        <w:t>повдига</w:t>
      </w:r>
      <w:r w:rsidR="00212693" w:rsidRPr="0078705F">
        <w:t xml:space="preserve"> </w:t>
      </w:r>
      <w:proofErr w:type="spellStart"/>
      <w:r w:rsidR="0085349A" w:rsidRPr="0078705F">
        <w:t>оплаква</w:t>
      </w:r>
      <w:r w:rsidR="00212693">
        <w:t>няи</w:t>
      </w:r>
      <w:proofErr w:type="spellEnd"/>
      <w:r w:rsidR="0085349A" w:rsidRPr="0078705F">
        <w:t xml:space="preserve"> по </w:t>
      </w:r>
      <w:r w:rsidR="0078705F" w:rsidRPr="0078705F">
        <w:t>чл</w:t>
      </w:r>
      <w:r w:rsidR="00325B45">
        <w:t>.</w:t>
      </w:r>
      <w:r w:rsidR="0078705F" w:rsidRPr="0078705F">
        <w:t> </w:t>
      </w:r>
      <w:r w:rsidR="0085349A" w:rsidRPr="0078705F">
        <w:t xml:space="preserve">1 от Протокол </w:t>
      </w:r>
      <w:r w:rsidR="0078705F" w:rsidRPr="0078705F">
        <w:t>№ </w:t>
      </w:r>
      <w:r w:rsidR="0085349A" w:rsidRPr="0078705F">
        <w:t xml:space="preserve">1 към Конвенцията, като се позовава и на </w:t>
      </w:r>
      <w:r w:rsidR="0078705F" w:rsidRPr="0078705F">
        <w:t>чл</w:t>
      </w:r>
      <w:r w:rsidR="00325B45">
        <w:t>.</w:t>
      </w:r>
      <w:r w:rsidR="0078705F" w:rsidRPr="0078705F">
        <w:t> </w:t>
      </w:r>
      <w:r w:rsidR="0085349A" w:rsidRPr="0078705F">
        <w:t xml:space="preserve">6 </w:t>
      </w:r>
      <w:r w:rsidR="0078705F" w:rsidRPr="0078705F">
        <w:t>§ </w:t>
      </w:r>
      <w:r w:rsidR="0085349A" w:rsidRPr="0078705F">
        <w:t xml:space="preserve">1 и </w:t>
      </w:r>
      <w:r w:rsidR="0078705F" w:rsidRPr="0078705F">
        <w:t>чл</w:t>
      </w:r>
      <w:r w:rsidR="00325B45">
        <w:t>.</w:t>
      </w:r>
      <w:r w:rsidR="0078705F" w:rsidRPr="0078705F">
        <w:t> </w:t>
      </w:r>
      <w:r w:rsidR="0085349A" w:rsidRPr="0078705F">
        <w:t>13 от Конвенцията, че това отнемане е неоснователно.</w:t>
      </w:r>
    </w:p>
    <w:bookmarkStart w:id="1" w:name="complaint_fees"/>
    <w:p w:rsidR="00EB3171" w:rsidRPr="0078705F" w:rsidRDefault="0085349A" w:rsidP="00AF4571">
      <w:pPr>
        <w:pStyle w:val="JuPara"/>
      </w:pPr>
      <w:r w:rsidRPr="0078705F">
        <w:fldChar w:fldCharType="begin"/>
      </w:r>
      <w:r w:rsidRPr="0078705F">
        <w:instrText xml:space="preserve"> SEQ level0 \*arabic \* MERGEFORMAT </w:instrText>
      </w:r>
      <w:r w:rsidRPr="0078705F">
        <w:fldChar w:fldCharType="separate"/>
      </w:r>
      <w:r w:rsidR="0078705F" w:rsidRPr="0078705F">
        <w:t>2</w:t>
      </w:r>
      <w:r w:rsidRPr="0078705F">
        <w:fldChar w:fldCharType="end"/>
      </w:r>
      <w:bookmarkEnd w:id="1"/>
      <w:r w:rsidRPr="0078705F">
        <w:t xml:space="preserve">.  Освен това, позовавайки се на </w:t>
      </w:r>
      <w:r w:rsidR="0078705F" w:rsidRPr="0078705F">
        <w:t>чл</w:t>
      </w:r>
      <w:r w:rsidR="00325B45">
        <w:t>.</w:t>
      </w:r>
      <w:r w:rsidR="0078705F" w:rsidRPr="0078705F">
        <w:t> </w:t>
      </w:r>
      <w:r w:rsidRPr="0078705F">
        <w:t xml:space="preserve">6 </w:t>
      </w:r>
      <w:r w:rsidR="0078705F" w:rsidRPr="0078705F">
        <w:t>§ </w:t>
      </w:r>
      <w:r w:rsidRPr="0078705F">
        <w:t xml:space="preserve">1 от Конвенцията и </w:t>
      </w:r>
      <w:r w:rsidR="0078705F" w:rsidRPr="0078705F">
        <w:t>чл</w:t>
      </w:r>
      <w:r w:rsidR="00325B45">
        <w:t>.</w:t>
      </w:r>
      <w:r w:rsidR="0078705F" w:rsidRPr="0078705F">
        <w:t> </w:t>
      </w:r>
      <w:r w:rsidRPr="0078705F">
        <w:t xml:space="preserve">1 от Протокол </w:t>
      </w:r>
      <w:r w:rsidR="0078705F" w:rsidRPr="0078705F">
        <w:t>№ </w:t>
      </w:r>
      <w:r w:rsidRPr="0078705F">
        <w:t xml:space="preserve">1, жалбоподателят се оплаква, че е бил осъден да заплати </w:t>
      </w:r>
      <w:r w:rsidRPr="0078705F">
        <w:lastRenderedPageBreak/>
        <w:t>125</w:t>
      </w:r>
      <w:r w:rsidR="0078705F" w:rsidRPr="0078705F">
        <w:t> </w:t>
      </w:r>
      <w:r w:rsidRPr="0078705F">
        <w:t>770</w:t>
      </w:r>
      <w:r w:rsidR="0078705F" w:rsidRPr="0078705F">
        <w:t xml:space="preserve"> BGN </w:t>
      </w:r>
      <w:r w:rsidRPr="0078705F">
        <w:t>(64</w:t>
      </w:r>
      <w:r w:rsidR="0078705F" w:rsidRPr="0078705F">
        <w:t> </w:t>
      </w:r>
      <w:r w:rsidRPr="0078705F">
        <w:t>300</w:t>
      </w:r>
      <w:r w:rsidR="0078705F" w:rsidRPr="0078705F">
        <w:t> EUR</w:t>
      </w:r>
      <w:r w:rsidRPr="0078705F">
        <w:t xml:space="preserve">) за </w:t>
      </w:r>
      <w:r w:rsidR="00212693">
        <w:t>държавни</w:t>
      </w:r>
      <w:r w:rsidR="00212693" w:rsidRPr="0078705F">
        <w:t xml:space="preserve"> </w:t>
      </w:r>
      <w:r w:rsidRPr="0078705F">
        <w:t>такси в съдебното производство, по което е постановено отнемането на имуществото.</w:t>
      </w:r>
    </w:p>
    <w:p w:rsidR="00EB3171" w:rsidRPr="0078705F" w:rsidRDefault="0085349A" w:rsidP="00AF4571">
      <w:pPr>
        <w:pStyle w:val="JuHHead"/>
      </w:pPr>
      <w:r w:rsidRPr="0078705F">
        <w:t>ПРЕЦЕНКАТА НА СЪДА</w:t>
      </w:r>
    </w:p>
    <w:p w:rsidR="00EB3171" w:rsidRPr="0078705F" w:rsidRDefault="0085349A" w:rsidP="00AF4571">
      <w:pPr>
        <w:pStyle w:val="JuHIRoman"/>
        <w:ind w:left="397" w:hanging="397"/>
      </w:pPr>
      <w:r w:rsidRPr="0078705F">
        <w:t>по отношение на отнемането на имуществото на жалбоподателя</w:t>
      </w:r>
    </w:p>
    <w:p w:rsidR="00EB3171" w:rsidRPr="0078705F" w:rsidRDefault="00AF4571" w:rsidP="00AF4571">
      <w:pPr>
        <w:pStyle w:val="JuPara"/>
      </w:pPr>
      <w:r w:rsidRPr="0078705F">
        <w:fldChar w:fldCharType="begin"/>
      </w:r>
      <w:r w:rsidR="0085349A" w:rsidRPr="0078705F">
        <w:instrText xml:space="preserve"> SEQ level0 \*arabic \* MERGEFORMAT </w:instrText>
      </w:r>
      <w:r w:rsidRPr="0078705F">
        <w:fldChar w:fldCharType="separate"/>
      </w:r>
      <w:r w:rsidR="0078705F" w:rsidRPr="0078705F">
        <w:t>3</w:t>
      </w:r>
      <w:r w:rsidRPr="0078705F">
        <w:fldChar w:fldCharType="end"/>
      </w:r>
      <w:r w:rsidRPr="0078705F">
        <w:t>.  </w:t>
      </w:r>
      <w:r w:rsidR="00212693">
        <w:t>Повдигнатото</w:t>
      </w:r>
      <w:r w:rsidR="00212693" w:rsidRPr="0078705F">
        <w:t xml:space="preserve"> </w:t>
      </w:r>
      <w:r w:rsidRPr="0078705F">
        <w:t xml:space="preserve">от жалбоподателя оплакване подлежи на разглеждане по </w:t>
      </w:r>
      <w:r w:rsidR="0078705F" w:rsidRPr="0078705F">
        <w:t>чл</w:t>
      </w:r>
      <w:r w:rsidR="00325B45">
        <w:t>.</w:t>
      </w:r>
      <w:r w:rsidR="0078705F" w:rsidRPr="0078705F">
        <w:t> </w:t>
      </w:r>
      <w:r w:rsidRPr="0078705F">
        <w:t xml:space="preserve">1 от Протокол </w:t>
      </w:r>
      <w:r w:rsidR="0078705F" w:rsidRPr="0078705F">
        <w:t>№ </w:t>
      </w:r>
      <w:r w:rsidRPr="0078705F">
        <w:t xml:space="preserve">1 (вж. цитираното по-горе </w:t>
      </w:r>
      <w:r w:rsidR="0078705F" w:rsidRPr="0078705F">
        <w:rPr>
          <w:i/>
        </w:rPr>
        <w:t>Тодоров и други</w:t>
      </w:r>
      <w:r w:rsidRPr="0078705F">
        <w:t xml:space="preserve">, </w:t>
      </w:r>
      <w:r w:rsidR="0078705F" w:rsidRPr="0078705F">
        <w:t>§ </w:t>
      </w:r>
      <w:r w:rsidRPr="0078705F">
        <w:t>129).</w:t>
      </w:r>
    </w:p>
    <w:p w:rsidR="00EB3171" w:rsidRPr="0078705F" w:rsidRDefault="00E74798" w:rsidP="00AF4571">
      <w:pPr>
        <w:pStyle w:val="JuPara"/>
      </w:pPr>
      <w:fldSimple w:instr=" SEQ level0 \*arabic ">
        <w:r w:rsidR="0078705F" w:rsidRPr="0078705F">
          <w:t>4</w:t>
        </w:r>
      </w:fldSimple>
      <w:r w:rsidR="0085349A" w:rsidRPr="0078705F">
        <w:t xml:space="preserve">.  Жалбата не е явно необоснована по смисъла на </w:t>
      </w:r>
      <w:r w:rsidR="0078705F" w:rsidRPr="0078705F">
        <w:t>чл</w:t>
      </w:r>
      <w:r w:rsidR="00325B45">
        <w:t>.</w:t>
      </w:r>
      <w:r w:rsidR="0078705F" w:rsidRPr="0078705F">
        <w:t> </w:t>
      </w:r>
      <w:r w:rsidR="0085349A" w:rsidRPr="0078705F">
        <w:t xml:space="preserve">35 </w:t>
      </w:r>
      <w:r w:rsidR="0078705F" w:rsidRPr="0078705F">
        <w:t>§ </w:t>
      </w:r>
      <w:r w:rsidR="0085349A" w:rsidRPr="0078705F">
        <w:t xml:space="preserve">3 (а) от Конвенцията, нито е недопустима на друго основание. Следователно </w:t>
      </w:r>
      <w:r w:rsidR="00212693">
        <w:t>същата</w:t>
      </w:r>
      <w:r w:rsidR="00212693" w:rsidRPr="0078705F">
        <w:t xml:space="preserve"> </w:t>
      </w:r>
      <w:r w:rsidR="0085349A" w:rsidRPr="0078705F">
        <w:t>следва да бъде обявена за допустима.</w:t>
      </w:r>
    </w:p>
    <w:bookmarkStart w:id="2" w:name="required_analysis"/>
    <w:p w:rsidR="00EB3171" w:rsidRPr="0078705F" w:rsidRDefault="0085349A" w:rsidP="00AF4571">
      <w:pPr>
        <w:pStyle w:val="JuPara"/>
      </w:pPr>
      <w:r w:rsidRPr="0078705F">
        <w:fldChar w:fldCharType="begin"/>
      </w:r>
      <w:r w:rsidRPr="0078705F">
        <w:instrText xml:space="preserve"> SEQ level0 \*arabic \* MERGEFORMAT </w:instrText>
      </w:r>
      <w:r w:rsidRPr="0078705F">
        <w:fldChar w:fldCharType="separate"/>
      </w:r>
      <w:r w:rsidR="0078705F" w:rsidRPr="0078705F">
        <w:t>5</w:t>
      </w:r>
      <w:r w:rsidRPr="0078705F">
        <w:fldChar w:fldCharType="end"/>
      </w:r>
      <w:bookmarkEnd w:id="2"/>
      <w:r w:rsidRPr="0078705F">
        <w:t xml:space="preserve">.  Водещото решение по делото </w:t>
      </w:r>
      <w:r w:rsidR="0078705F" w:rsidRPr="0078705F">
        <w:rPr>
          <w:i/>
        </w:rPr>
        <w:t>Тодоров и други</w:t>
      </w:r>
      <w:r w:rsidRPr="0078705F">
        <w:t xml:space="preserve"> (цитирано по-горе) се отнася до отнемането на </w:t>
      </w:r>
      <w:r w:rsidR="00212693">
        <w:t>твърдени</w:t>
      </w:r>
      <w:r w:rsidR="00212693" w:rsidRPr="0078705F">
        <w:t xml:space="preserve"> </w:t>
      </w:r>
      <w:r w:rsidR="00212693">
        <w:t>облаги</w:t>
      </w:r>
      <w:r w:rsidR="00212693" w:rsidRPr="0078705F">
        <w:t xml:space="preserve"> </w:t>
      </w:r>
      <w:r w:rsidRPr="0078705F">
        <w:t>от престъп</w:t>
      </w:r>
      <w:r w:rsidR="00212693">
        <w:t>на дейност</w:t>
      </w:r>
      <w:r w:rsidRPr="0078705F">
        <w:t xml:space="preserve"> по силата на същото законодателство, което се прилага по настоящото дело, а именно Закона за отнемане в полза на държавата на имущество, придобито от престъпна дейност от 2005</w:t>
      </w:r>
      <w:r w:rsidR="0078705F" w:rsidRPr="0078705F">
        <w:t> г.</w:t>
      </w:r>
      <w:r w:rsidRPr="0078705F">
        <w:t xml:space="preserve"> (наричан по-нататък </w:t>
      </w:r>
      <w:r w:rsidR="0078705F" w:rsidRPr="0078705F">
        <w:t>„</w:t>
      </w:r>
      <w:r w:rsidRPr="0078705F">
        <w:t>Законът от 2005</w:t>
      </w:r>
      <w:r w:rsidR="0078705F" w:rsidRPr="0078705F">
        <w:t> г.“</w:t>
      </w:r>
      <w:r w:rsidRPr="0078705F">
        <w:t>). Съдът установява някои потенциални недостатъци в Закона от 2005</w:t>
      </w:r>
      <w:r w:rsidR="0078705F" w:rsidRPr="0078705F">
        <w:t> г.</w:t>
      </w:r>
      <w:r w:rsidR="00212693">
        <w:t xml:space="preserve">, </w:t>
      </w:r>
      <w:r w:rsidR="007C7D1D">
        <w:t>както</w:t>
      </w:r>
      <w:r w:rsidRPr="0078705F">
        <w:t xml:space="preserve"> и в начина</w:t>
      </w:r>
      <w:r w:rsidR="00212693">
        <w:t xml:space="preserve"> на прилагането му</w:t>
      </w:r>
      <w:r w:rsidRPr="0078705F">
        <w:t>. В това отношение той подчертава комбинирания ефект от широкия обхват на прилагането му</w:t>
      </w:r>
      <w:r w:rsidR="0078705F" w:rsidRPr="0078705F">
        <w:t> —</w:t>
      </w:r>
      <w:r w:rsidRPr="0078705F">
        <w:t xml:space="preserve"> по отношение на предикатните престъпления и на периодите, за които се проверяват приходите и разходите на </w:t>
      </w:r>
      <w:r w:rsidR="00304BB7">
        <w:t>ответниците</w:t>
      </w:r>
      <w:r w:rsidRPr="0078705F">
        <w:t>, трудностите</w:t>
      </w:r>
      <w:r w:rsidR="00212693">
        <w:t>, пред които последните са изправени,</w:t>
      </w:r>
      <w:r w:rsidR="007C7D1D">
        <w:t xml:space="preserve"> </w:t>
      </w:r>
      <w:r w:rsidRPr="0078705F">
        <w:t xml:space="preserve">за да докажат </w:t>
      </w:r>
      <w:r w:rsidR="00212693">
        <w:t>наличието на</w:t>
      </w:r>
      <w:r w:rsidRPr="0078705F">
        <w:t xml:space="preserve"> </w:t>
      </w:r>
      <w:r w:rsidR="0078705F" w:rsidRPr="0078705F">
        <w:t>„</w:t>
      </w:r>
      <w:r w:rsidRPr="0078705F">
        <w:t>законен</w:t>
      </w:r>
      <w:r w:rsidR="0078705F" w:rsidRPr="0078705F">
        <w:t>“</w:t>
      </w:r>
      <w:r w:rsidRPr="0078705F">
        <w:t xml:space="preserve"> доход</w:t>
      </w:r>
      <w:r w:rsidR="00304BB7">
        <w:t>, според тълкуването на съдилищата, за</w:t>
      </w:r>
      <w:r w:rsidRPr="0078705F">
        <w:t xml:space="preserve"> период, белязан освен това от инфлация и икономически промени, и презумпцията, че всяко имущество, за което не е доказано, че има </w:t>
      </w:r>
      <w:r w:rsidR="0078705F" w:rsidRPr="0078705F">
        <w:t>„</w:t>
      </w:r>
      <w:r w:rsidRPr="0078705F">
        <w:t>законен</w:t>
      </w:r>
      <w:r w:rsidR="0078705F" w:rsidRPr="0078705F">
        <w:t>“</w:t>
      </w:r>
      <w:r w:rsidRPr="0078705F">
        <w:t xml:space="preserve"> произход </w:t>
      </w:r>
      <w:r w:rsidR="009C5FB6">
        <w:t>представлява</w:t>
      </w:r>
      <w:r w:rsidRPr="0078705F">
        <w:t xml:space="preserve"> </w:t>
      </w:r>
      <w:r w:rsidR="00304BB7">
        <w:t>облага</w:t>
      </w:r>
      <w:r w:rsidR="00304BB7" w:rsidRPr="0078705F">
        <w:t xml:space="preserve"> </w:t>
      </w:r>
      <w:r w:rsidRPr="0078705F">
        <w:t xml:space="preserve">от престъпление (вж. цитираното по-горе </w:t>
      </w:r>
      <w:r w:rsidR="0078705F" w:rsidRPr="0078705F">
        <w:rPr>
          <w:i/>
        </w:rPr>
        <w:t>Тодоров и други</w:t>
      </w:r>
      <w:r w:rsidRPr="0078705F">
        <w:t>, §</w:t>
      </w:r>
      <w:r w:rsidR="0078705F" w:rsidRPr="0078705F">
        <w:t>§ </w:t>
      </w:r>
      <w:r w:rsidRPr="0078705F">
        <w:t>200</w:t>
      </w:r>
      <w:r w:rsidR="0078705F" w:rsidRPr="0078705F">
        <w:t>—</w:t>
      </w:r>
      <w:r w:rsidRPr="0078705F">
        <w:t>209).</w:t>
      </w:r>
    </w:p>
    <w:p w:rsidR="00EB3171" w:rsidRPr="0078705F" w:rsidRDefault="00AF4571" w:rsidP="00AF4571">
      <w:pPr>
        <w:pStyle w:val="JuPara"/>
      </w:pPr>
      <w:r w:rsidRPr="0078705F">
        <w:fldChar w:fldCharType="begin"/>
      </w:r>
      <w:r w:rsidR="0085349A" w:rsidRPr="0078705F">
        <w:instrText xml:space="preserve"> SEQ level0 \*arabic \* MERGEFORMAT </w:instrText>
      </w:r>
      <w:r w:rsidRPr="0078705F">
        <w:fldChar w:fldCharType="separate"/>
      </w:r>
      <w:r w:rsidR="0078705F" w:rsidRPr="0078705F">
        <w:t>6</w:t>
      </w:r>
      <w:r w:rsidRPr="0078705F">
        <w:fldChar w:fldCharType="end"/>
      </w:r>
      <w:r w:rsidRPr="0078705F">
        <w:t>.  </w:t>
      </w:r>
      <w:r w:rsidR="00304BB7">
        <w:t xml:space="preserve">Според </w:t>
      </w:r>
      <w:r w:rsidRPr="0078705F">
        <w:t>Съд</w:t>
      </w:r>
      <w:r w:rsidR="00304BB7">
        <w:t>а</w:t>
      </w:r>
      <w:r w:rsidRPr="0078705F">
        <w:t xml:space="preserve"> макар тези недостатъци да не са достатъчни, за да направят конфискацията по Закона от 2005</w:t>
      </w:r>
      <w:r w:rsidR="0078705F" w:rsidRPr="0078705F">
        <w:t> г.</w:t>
      </w:r>
      <w:r w:rsidRPr="0078705F">
        <w:t xml:space="preserve"> противоречаща на </w:t>
      </w:r>
      <w:r w:rsidR="0078705F" w:rsidRPr="0078705F">
        <w:t>чл</w:t>
      </w:r>
      <w:r w:rsidR="00325B45">
        <w:t>.</w:t>
      </w:r>
      <w:r w:rsidR="0078705F" w:rsidRPr="0078705F">
        <w:t> </w:t>
      </w:r>
      <w:r w:rsidRPr="0078705F">
        <w:t xml:space="preserve">1 от Протокол </w:t>
      </w:r>
      <w:r w:rsidR="0078705F" w:rsidRPr="0078705F">
        <w:t>№ </w:t>
      </w:r>
      <w:r w:rsidRPr="0078705F">
        <w:t xml:space="preserve">1, те със сигурност създават значителна тежест за ответниците в производствата за конфискация. Следователно, като противовес на това, от решаващо значение е националните съдилища да предоставят някои </w:t>
      </w:r>
      <w:r w:rsidR="00606B46">
        <w:t>специфики</w:t>
      </w:r>
      <w:r w:rsidR="00606B46" w:rsidRPr="0078705F">
        <w:t xml:space="preserve"> </w:t>
      </w:r>
      <w:r w:rsidRPr="0078705F">
        <w:t xml:space="preserve">за престъпното поведение, </w:t>
      </w:r>
      <w:r w:rsidR="00606B46">
        <w:t>чрез</w:t>
      </w:r>
      <w:r w:rsidR="00606B46" w:rsidRPr="0078705F">
        <w:t xml:space="preserve"> </w:t>
      </w:r>
      <w:r w:rsidRPr="0078705F">
        <w:t xml:space="preserve">което </w:t>
      </w:r>
      <w:r w:rsidR="00606B46">
        <w:t xml:space="preserve">е придобито </w:t>
      </w:r>
      <w:r w:rsidRPr="0078705F">
        <w:t xml:space="preserve">имуществото, </w:t>
      </w:r>
      <w:r w:rsidR="00606B46">
        <w:t>предмет на делото за</w:t>
      </w:r>
      <w:r w:rsidR="00606B46" w:rsidRPr="0078705F">
        <w:t xml:space="preserve"> </w:t>
      </w:r>
      <w:r w:rsidRPr="0078705F">
        <w:t xml:space="preserve">отнемане, </w:t>
      </w:r>
      <w:r w:rsidR="00606B46">
        <w:t xml:space="preserve">както </w:t>
      </w:r>
      <w:r w:rsidRPr="0078705F">
        <w:t xml:space="preserve">и да установят причинно-следствената връзка между </w:t>
      </w:r>
      <w:r w:rsidR="00606B46">
        <w:t>процесното</w:t>
      </w:r>
      <w:r w:rsidR="00606B46" w:rsidRPr="0078705F">
        <w:t xml:space="preserve"> </w:t>
      </w:r>
      <w:r w:rsidRPr="0078705F">
        <w:t xml:space="preserve">имущество и </w:t>
      </w:r>
      <w:r w:rsidR="00606B46">
        <w:t>предикатното престъпление</w:t>
      </w:r>
      <w:r w:rsidRPr="0078705F">
        <w:t xml:space="preserve"> (пак там, §</w:t>
      </w:r>
      <w:r w:rsidR="0078705F" w:rsidRPr="0078705F">
        <w:t>§ </w:t>
      </w:r>
      <w:r w:rsidRPr="0078705F">
        <w:t>210</w:t>
      </w:r>
      <w:r w:rsidR="00257837" w:rsidRPr="00212693">
        <w:t>—</w:t>
      </w:r>
      <w:r w:rsidRPr="0078705F">
        <w:t>15).</w:t>
      </w:r>
    </w:p>
    <w:p w:rsidR="00EB3171" w:rsidRPr="0078705F" w:rsidRDefault="00AF4571" w:rsidP="00AF4571">
      <w:pPr>
        <w:pStyle w:val="JuPara"/>
      </w:pPr>
      <w:r w:rsidRPr="0078705F">
        <w:fldChar w:fldCharType="begin"/>
      </w:r>
      <w:r w:rsidR="0085349A" w:rsidRPr="0078705F">
        <w:instrText xml:space="preserve"> SEQ level0 \*arabic \* MERGEFORMAT </w:instrText>
      </w:r>
      <w:r w:rsidRPr="0078705F">
        <w:fldChar w:fldCharType="separate"/>
      </w:r>
      <w:r w:rsidR="0078705F" w:rsidRPr="0078705F">
        <w:t>7</w:t>
      </w:r>
      <w:r w:rsidRPr="0078705F">
        <w:fldChar w:fldCharType="end"/>
      </w:r>
      <w:r w:rsidRPr="0078705F">
        <w:t xml:space="preserve">.  Прилагайки тези изисквания към конкретните случаи, разгледани във водещото решение, Съдът установява нарушение на </w:t>
      </w:r>
      <w:r w:rsidR="0078705F" w:rsidRPr="0078705F">
        <w:t>чл</w:t>
      </w:r>
      <w:r w:rsidR="00325B45">
        <w:t>.</w:t>
      </w:r>
      <w:r w:rsidR="0078705F" w:rsidRPr="0078705F">
        <w:t> </w:t>
      </w:r>
      <w:r w:rsidRPr="0078705F">
        <w:t xml:space="preserve">1 от Протокол </w:t>
      </w:r>
      <w:r w:rsidR="0078705F" w:rsidRPr="0078705F">
        <w:t>№ </w:t>
      </w:r>
      <w:r w:rsidRPr="0078705F">
        <w:t xml:space="preserve">1 в онези от тях, в които националните съдилища не са успели да обосноват наличието на причинно-следствената връзка, определена по-горе, и са постановили отнемане, разчитайки единствено </w:t>
      </w:r>
      <w:r w:rsidRPr="0078705F">
        <w:lastRenderedPageBreak/>
        <w:t>на презумпцията, съдържаща се в Закона от 2005</w:t>
      </w:r>
      <w:r w:rsidR="0078705F" w:rsidRPr="0078705F">
        <w:t> г.</w:t>
      </w:r>
      <w:r w:rsidRPr="0078705F">
        <w:t xml:space="preserve">, че всяко имущество, за което не е доказано, че има </w:t>
      </w:r>
      <w:r w:rsidR="0078705F" w:rsidRPr="0078705F">
        <w:t>„</w:t>
      </w:r>
      <w:r w:rsidRPr="0078705F">
        <w:t>законен</w:t>
      </w:r>
      <w:r w:rsidR="0078705F" w:rsidRPr="0078705F">
        <w:t>“</w:t>
      </w:r>
      <w:r w:rsidRPr="0078705F">
        <w:t xml:space="preserve"> произход </w:t>
      </w:r>
      <w:r w:rsidR="009C5FB6">
        <w:t>представлява</w:t>
      </w:r>
      <w:r w:rsidRPr="0078705F">
        <w:t xml:space="preserve"> </w:t>
      </w:r>
      <w:r w:rsidR="009C5FB6">
        <w:t>облага</w:t>
      </w:r>
      <w:r w:rsidR="009C5FB6" w:rsidRPr="0078705F">
        <w:t xml:space="preserve"> </w:t>
      </w:r>
      <w:r w:rsidRPr="0078705F">
        <w:t>от престъпление (пак там, §</w:t>
      </w:r>
      <w:r w:rsidR="0078705F" w:rsidRPr="0078705F">
        <w:t>§ </w:t>
      </w:r>
      <w:r w:rsidRPr="0078705F">
        <w:t>217</w:t>
      </w:r>
      <w:r w:rsidR="0078705F" w:rsidRPr="0078705F">
        <w:t>—</w:t>
      </w:r>
      <w:r w:rsidRPr="0078705F">
        <w:t>50).</w:t>
      </w:r>
    </w:p>
    <w:p w:rsidR="00EB3171" w:rsidRPr="0078705F" w:rsidRDefault="00AF4571" w:rsidP="00AF4571">
      <w:pPr>
        <w:pStyle w:val="JuPara"/>
      </w:pPr>
      <w:r w:rsidRPr="0078705F">
        <w:fldChar w:fldCharType="begin"/>
      </w:r>
      <w:r w:rsidR="0085349A" w:rsidRPr="0078705F">
        <w:instrText xml:space="preserve"> SEQ level0 \*arabic \* MERGEFORMAT </w:instrText>
      </w:r>
      <w:r w:rsidRPr="0078705F">
        <w:fldChar w:fldCharType="separate"/>
      </w:r>
      <w:r w:rsidR="0078705F" w:rsidRPr="0078705F">
        <w:t>8</w:t>
      </w:r>
      <w:r w:rsidRPr="0078705F">
        <w:fldChar w:fldCharType="end"/>
      </w:r>
      <w:r w:rsidRPr="0078705F">
        <w:t xml:space="preserve">.  Настоящият случай е подобен. След като стигат до заключението, че жалбоподателят не е доказал достатъчно законни доходи за придобиване на </w:t>
      </w:r>
      <w:r w:rsidR="00551244">
        <w:t>процесното</w:t>
      </w:r>
      <w:r w:rsidR="00551244" w:rsidRPr="0078705F">
        <w:t xml:space="preserve"> </w:t>
      </w:r>
      <w:r w:rsidR="00551244">
        <w:t>имущество</w:t>
      </w:r>
      <w:r w:rsidRPr="0078705F">
        <w:t xml:space="preserve">, и като се позовават на гореспоменатата презумпция за престъпния </w:t>
      </w:r>
      <w:r w:rsidR="00551244">
        <w:t xml:space="preserve">му </w:t>
      </w:r>
      <w:r w:rsidRPr="0078705F">
        <w:t xml:space="preserve">произход, националните съдилища приемат, че това е достатъчно, за да се установи косвена причинно-следствена връзка между </w:t>
      </w:r>
      <w:r w:rsidR="00551244">
        <w:t>придобитото имущество</w:t>
      </w:r>
      <w:r w:rsidR="00551244" w:rsidRPr="0078705F">
        <w:t xml:space="preserve"> </w:t>
      </w:r>
      <w:r w:rsidRPr="0078705F">
        <w:t xml:space="preserve">и това, което </w:t>
      </w:r>
      <w:r w:rsidR="00551244">
        <w:t>се определя като</w:t>
      </w:r>
      <w:r w:rsidRPr="0078705F">
        <w:t xml:space="preserve"> </w:t>
      </w:r>
      <w:r w:rsidR="0078705F" w:rsidRPr="0078705F">
        <w:t>„</w:t>
      </w:r>
      <w:r w:rsidRPr="0078705F">
        <w:t>престъпната дейност</w:t>
      </w:r>
      <w:r w:rsidR="0078705F" w:rsidRPr="0078705F">
        <w:t>“</w:t>
      </w:r>
      <w:r w:rsidRPr="0078705F">
        <w:t xml:space="preserve"> на жалбоподателя. </w:t>
      </w:r>
      <w:r w:rsidR="00A00D81">
        <w:t>Въпреки това</w:t>
      </w:r>
      <w:r w:rsidR="00A00D81" w:rsidRPr="0078705F">
        <w:t xml:space="preserve"> </w:t>
      </w:r>
      <w:r w:rsidRPr="0078705F">
        <w:t xml:space="preserve">следва да се отбележи, че жалбоподателят е осъден за еднократно </w:t>
      </w:r>
      <w:r w:rsidR="00551244">
        <w:t xml:space="preserve">осъществяване на </w:t>
      </w:r>
      <w:r w:rsidRPr="0078705F">
        <w:t>престъп</w:t>
      </w:r>
      <w:r w:rsidR="00551244">
        <w:t>ния състав</w:t>
      </w:r>
      <w:r w:rsidRPr="0078705F">
        <w:t xml:space="preserve"> на изнудване, </w:t>
      </w:r>
      <w:r w:rsidR="00551244">
        <w:t xml:space="preserve">като деянието е </w:t>
      </w:r>
      <w:r w:rsidRPr="0078705F">
        <w:t>извършено през 1993</w:t>
      </w:r>
      <w:r w:rsidR="0078705F" w:rsidRPr="0078705F">
        <w:t> г.</w:t>
      </w:r>
      <w:r w:rsidRPr="0078705F">
        <w:t>, к</w:t>
      </w:r>
      <w:r w:rsidR="00A00D81">
        <w:t>ато същото</w:t>
      </w:r>
      <w:r w:rsidRPr="0078705F">
        <w:t xml:space="preserve"> не е довело до </w:t>
      </w:r>
      <w:r w:rsidR="00551244">
        <w:t xml:space="preserve">извличане на </w:t>
      </w:r>
      <w:r w:rsidRPr="0078705F">
        <w:t xml:space="preserve">финансова изгода, и не са повдигнати обвинения за </w:t>
      </w:r>
      <w:r w:rsidR="00551244">
        <w:t>последващи</w:t>
      </w:r>
      <w:r w:rsidRPr="0078705F">
        <w:t xml:space="preserve"> престъп</w:t>
      </w:r>
      <w:r w:rsidR="00551244">
        <w:t>ления. Следователно</w:t>
      </w:r>
      <w:r w:rsidRPr="0078705F">
        <w:t xml:space="preserve"> по никакъв начин не е очевидна връзката между престъплението и конфискуваното имущество</w:t>
      </w:r>
      <w:r w:rsidR="0078705F" w:rsidRPr="0078705F">
        <w:t> —</w:t>
      </w:r>
      <w:r w:rsidRPr="0078705F">
        <w:t xml:space="preserve"> на стойност, както беше отбелязано, около 1</w:t>
      </w:r>
      <w:r w:rsidR="0078705F" w:rsidRPr="0078705F">
        <w:t> </w:t>
      </w:r>
      <w:r w:rsidRPr="0078705F">
        <w:t>608</w:t>
      </w:r>
      <w:r w:rsidR="0078705F" w:rsidRPr="0078705F">
        <w:t> </w:t>
      </w:r>
      <w:r w:rsidRPr="0078705F">
        <w:t>000</w:t>
      </w:r>
      <w:r w:rsidR="0078705F" w:rsidRPr="0078705F">
        <w:t> </w:t>
      </w:r>
      <w:r w:rsidRPr="0078705F">
        <w:t>EUR.</w:t>
      </w:r>
    </w:p>
    <w:p w:rsidR="00EB3171" w:rsidRPr="0078705F" w:rsidRDefault="00AF4571" w:rsidP="00AF4571">
      <w:pPr>
        <w:pStyle w:val="JuPara"/>
      </w:pPr>
      <w:r w:rsidRPr="0078705F">
        <w:fldChar w:fldCharType="begin"/>
      </w:r>
      <w:r w:rsidR="0085349A" w:rsidRPr="0078705F">
        <w:instrText xml:space="preserve"> SEQ level0 \*arabic \* MERGEFORMAT </w:instrText>
      </w:r>
      <w:r w:rsidRPr="0078705F">
        <w:fldChar w:fldCharType="separate"/>
      </w:r>
      <w:r w:rsidR="0078705F" w:rsidRPr="0078705F">
        <w:t>9</w:t>
      </w:r>
      <w:r w:rsidRPr="0078705F">
        <w:fldChar w:fldCharType="end"/>
      </w:r>
      <w:r w:rsidRPr="0078705F">
        <w:t>.  </w:t>
      </w:r>
      <w:r w:rsidR="00325B45">
        <w:t>Предвид изложеното следва да се приеме, че</w:t>
      </w:r>
      <w:r w:rsidRPr="0078705F">
        <w:t xml:space="preserve"> националните съдилища не са извършили необходимия анализ, както е посочено в </w:t>
      </w:r>
      <w:r w:rsidR="00325B45" w:rsidRPr="00A40965">
        <w:t>§</w:t>
      </w:r>
      <w:r w:rsidR="00325B45" w:rsidRPr="0078705F">
        <w:t> </w:t>
      </w:r>
      <w:r w:rsidR="0085349A" w:rsidRPr="0078705F">
        <w:fldChar w:fldCharType="begin"/>
      </w:r>
      <w:r w:rsidR="0085349A" w:rsidRPr="0078705F">
        <w:instrText xml:space="preserve"> REF required_analysis \h </w:instrText>
      </w:r>
      <w:r w:rsidR="0085349A" w:rsidRPr="0078705F">
        <w:fldChar w:fldCharType="separate"/>
      </w:r>
      <w:r w:rsidR="0078705F" w:rsidRPr="0078705F">
        <w:t>5</w:t>
      </w:r>
      <w:r w:rsidR="0085349A" w:rsidRPr="0078705F">
        <w:fldChar w:fldCharType="end"/>
      </w:r>
      <w:r w:rsidRPr="0078705F">
        <w:t xml:space="preserve"> по-горе, и са възприели същия подход, </w:t>
      </w:r>
      <w:r w:rsidR="00325B45">
        <w:t>предмет на</w:t>
      </w:r>
      <w:r w:rsidRPr="0078705F">
        <w:t xml:space="preserve"> критика в делото </w:t>
      </w:r>
      <w:r w:rsidR="0078705F" w:rsidRPr="0078705F">
        <w:rPr>
          <w:i/>
        </w:rPr>
        <w:t>Тодоров и други</w:t>
      </w:r>
      <w:r w:rsidRPr="0078705F">
        <w:rPr>
          <w:i/>
        </w:rPr>
        <w:t xml:space="preserve"> </w:t>
      </w:r>
      <w:r w:rsidRPr="0078705F">
        <w:t>(цитирано по-горе).</w:t>
      </w:r>
    </w:p>
    <w:p w:rsidR="00EB3171" w:rsidRPr="0078705F" w:rsidRDefault="00AF4571" w:rsidP="00AF4571">
      <w:pPr>
        <w:pStyle w:val="JuPara"/>
      </w:pPr>
      <w:r w:rsidRPr="0078705F">
        <w:fldChar w:fldCharType="begin"/>
      </w:r>
      <w:r w:rsidR="0085349A" w:rsidRPr="0078705F">
        <w:instrText xml:space="preserve"> SEQ level0 \*arabic \* MERGEFORMAT </w:instrText>
      </w:r>
      <w:r w:rsidRPr="0078705F">
        <w:fldChar w:fldCharType="separate"/>
      </w:r>
      <w:r w:rsidR="0078705F" w:rsidRPr="0078705F">
        <w:t>10</w:t>
      </w:r>
      <w:r w:rsidRPr="0078705F">
        <w:fldChar w:fldCharType="end"/>
      </w:r>
      <w:r w:rsidRPr="0078705F">
        <w:t xml:space="preserve">.  Съответно </w:t>
      </w:r>
      <w:r w:rsidR="00551244">
        <w:t>Съдът</w:t>
      </w:r>
      <w:r w:rsidR="00551244" w:rsidRPr="0078705F">
        <w:t xml:space="preserve"> </w:t>
      </w:r>
      <w:r w:rsidRPr="0078705F">
        <w:t xml:space="preserve">приема, че е налице нарушение на </w:t>
      </w:r>
      <w:r w:rsidR="0078705F" w:rsidRPr="0078705F">
        <w:t>чл</w:t>
      </w:r>
      <w:r w:rsidR="00325B45">
        <w:t>.</w:t>
      </w:r>
      <w:r w:rsidR="0078705F" w:rsidRPr="0078705F">
        <w:t> </w:t>
      </w:r>
      <w:r w:rsidRPr="0078705F">
        <w:t xml:space="preserve">1 от Протокол </w:t>
      </w:r>
      <w:r w:rsidR="0078705F" w:rsidRPr="0078705F">
        <w:t>№ </w:t>
      </w:r>
      <w:r w:rsidRPr="0078705F">
        <w:t>1</w:t>
      </w:r>
      <w:r w:rsidR="00551244">
        <w:t>.</w:t>
      </w:r>
    </w:p>
    <w:p w:rsidR="00EB3171" w:rsidRPr="0078705F" w:rsidRDefault="0085349A" w:rsidP="00AF4571">
      <w:pPr>
        <w:pStyle w:val="JuHIRoman"/>
        <w:tabs>
          <w:tab w:val="left" w:pos="567"/>
          <w:tab w:val="left" w:pos="680"/>
        </w:tabs>
        <w:ind w:left="397" w:hanging="397"/>
      </w:pPr>
      <w:r w:rsidRPr="0078705F">
        <w:t xml:space="preserve">по отношение на </w:t>
      </w:r>
      <w:r w:rsidR="00551244">
        <w:t>ДЪРЖАВН</w:t>
      </w:r>
      <w:r w:rsidR="0089580B">
        <w:t>АТА</w:t>
      </w:r>
      <w:r w:rsidR="00A40965" w:rsidRPr="00FC7319">
        <w:t xml:space="preserve"> </w:t>
      </w:r>
      <w:r w:rsidRPr="0078705F">
        <w:t>такс</w:t>
      </w:r>
      <w:r w:rsidR="0089580B">
        <w:t>А</w:t>
      </w:r>
    </w:p>
    <w:p w:rsidR="00EB3171" w:rsidRPr="0078705F" w:rsidRDefault="00AF4571" w:rsidP="00AF4571">
      <w:pPr>
        <w:pStyle w:val="JuPara"/>
      </w:pPr>
      <w:r w:rsidRPr="0078705F">
        <w:fldChar w:fldCharType="begin"/>
      </w:r>
      <w:r w:rsidR="0085349A" w:rsidRPr="0078705F">
        <w:instrText xml:space="preserve"> SEQ level0 \*arabic \* MERGEFORMAT </w:instrText>
      </w:r>
      <w:r w:rsidRPr="0078705F">
        <w:fldChar w:fldCharType="separate"/>
      </w:r>
      <w:r w:rsidR="0078705F" w:rsidRPr="0078705F">
        <w:t>11</w:t>
      </w:r>
      <w:r w:rsidRPr="0078705F">
        <w:fldChar w:fldCharType="end"/>
      </w:r>
      <w:r w:rsidRPr="0078705F">
        <w:t>.  Освен това жалбоподателят се оплаква от твърде висок</w:t>
      </w:r>
      <w:r w:rsidR="0089580B">
        <w:t>ата</w:t>
      </w:r>
      <w:r w:rsidRPr="0078705F">
        <w:t xml:space="preserve"> </w:t>
      </w:r>
      <w:r w:rsidR="00EB75E6">
        <w:t>държавн</w:t>
      </w:r>
      <w:r w:rsidR="0089580B">
        <w:t>а</w:t>
      </w:r>
      <w:r w:rsidR="00EB75E6" w:rsidRPr="0078705F">
        <w:t xml:space="preserve"> </w:t>
      </w:r>
      <w:r w:rsidRPr="0078705F">
        <w:t>такс</w:t>
      </w:r>
      <w:r w:rsidR="0089580B">
        <w:t>а</w:t>
      </w:r>
      <w:r w:rsidRPr="0078705F">
        <w:t>, ко</w:t>
      </w:r>
      <w:r w:rsidR="0089580B">
        <w:t>я</w:t>
      </w:r>
      <w:r w:rsidRPr="0078705F">
        <w:t xml:space="preserve">то е трябвало да </w:t>
      </w:r>
      <w:r w:rsidR="00EB75E6">
        <w:t>за</w:t>
      </w:r>
      <w:r w:rsidRPr="0078705F">
        <w:t xml:space="preserve">плати. Както беше </w:t>
      </w:r>
      <w:r w:rsidR="00391C75">
        <w:t>посочено</w:t>
      </w:r>
      <w:r w:rsidRPr="0078705F">
        <w:t xml:space="preserve">, </w:t>
      </w:r>
      <w:r w:rsidR="00A47948">
        <w:t xml:space="preserve">присъдената </w:t>
      </w:r>
      <w:r w:rsidRPr="0078705F">
        <w:t xml:space="preserve">сума, е </w:t>
      </w:r>
      <w:r w:rsidR="00FC7319">
        <w:t xml:space="preserve">в размер на </w:t>
      </w:r>
      <w:r w:rsidRPr="0078705F">
        <w:t>125</w:t>
      </w:r>
      <w:r w:rsidR="0078705F" w:rsidRPr="0078705F">
        <w:t> </w:t>
      </w:r>
      <w:r w:rsidRPr="0078705F">
        <w:t>770</w:t>
      </w:r>
      <w:r w:rsidR="0078705F" w:rsidRPr="0078705F">
        <w:t> </w:t>
      </w:r>
      <w:r w:rsidRPr="0078705F">
        <w:t>BGN (64</w:t>
      </w:r>
      <w:r w:rsidR="0078705F" w:rsidRPr="0078705F">
        <w:t> </w:t>
      </w:r>
      <w:r w:rsidRPr="0078705F">
        <w:t>300</w:t>
      </w:r>
      <w:r w:rsidR="0078705F" w:rsidRPr="0078705F">
        <w:t> </w:t>
      </w:r>
      <w:r w:rsidRPr="0078705F">
        <w:t>EUR) (вж.</w:t>
      </w:r>
      <w:r w:rsidR="0078705F" w:rsidRPr="0078705F">
        <w:t> </w:t>
      </w:r>
      <w:r w:rsidRPr="0078705F">
        <w:t>парагра</w:t>
      </w:r>
      <w:r w:rsidR="0078705F" w:rsidRPr="0078705F">
        <w:t>ф </w:t>
      </w:r>
      <w:r w:rsidR="0085349A" w:rsidRPr="0078705F">
        <w:fldChar w:fldCharType="begin"/>
      </w:r>
      <w:r w:rsidR="0085349A" w:rsidRPr="0078705F">
        <w:instrText xml:space="preserve"> REF complaint_fees \h </w:instrText>
      </w:r>
      <w:r w:rsidR="0085349A" w:rsidRPr="0078705F">
        <w:fldChar w:fldCharType="separate"/>
      </w:r>
      <w:r w:rsidR="0078705F" w:rsidRPr="0078705F">
        <w:t>2</w:t>
      </w:r>
      <w:r w:rsidR="0085349A" w:rsidRPr="0078705F">
        <w:fldChar w:fldCharType="end"/>
      </w:r>
      <w:r w:rsidRPr="0078705F">
        <w:t xml:space="preserve"> по-горе).</w:t>
      </w:r>
    </w:p>
    <w:p w:rsidR="00EB3171" w:rsidRPr="0078705F" w:rsidRDefault="00AF4571" w:rsidP="00AF4571">
      <w:pPr>
        <w:pStyle w:val="JuPara"/>
      </w:pPr>
      <w:r w:rsidRPr="0078705F">
        <w:fldChar w:fldCharType="begin"/>
      </w:r>
      <w:r w:rsidR="0085349A" w:rsidRPr="0078705F">
        <w:instrText xml:space="preserve"> SEQ level0 \*arabic \* MERGEFORMAT </w:instrText>
      </w:r>
      <w:r w:rsidRPr="0078705F">
        <w:fldChar w:fldCharType="separate"/>
      </w:r>
      <w:r w:rsidR="0078705F" w:rsidRPr="0078705F">
        <w:t>12</w:t>
      </w:r>
      <w:r w:rsidRPr="0078705F">
        <w:fldChar w:fldCharType="end"/>
      </w:r>
      <w:r w:rsidRPr="0078705F">
        <w:t>.  Горепосочената сума е била дължима на Габровския районен съд, който е разгледал делото на първа инстанция и който след приключване на производството през май 2017</w:t>
      </w:r>
      <w:r w:rsidR="0078705F" w:rsidRPr="0078705F">
        <w:t> г.</w:t>
      </w:r>
      <w:r w:rsidRPr="0078705F">
        <w:t xml:space="preserve"> се е снабдил с изпълнителен лист и е образувал изпълнително производство срещу жалбоподателя. През септември 2017</w:t>
      </w:r>
      <w:r w:rsidR="0078705F" w:rsidRPr="0078705F">
        <w:t> г.</w:t>
      </w:r>
      <w:r w:rsidRPr="0078705F">
        <w:t xml:space="preserve"> съдебен изпълнител посещава жалбоподателя, но установява, че у него не могат да бъдат открити никакви ценни предмети, докато цялото му недвижимо имущество очевидно е било предмет на конфискация. Впоследствие не са предприемани други опити за принудително изпълнение и нито една част от сумата не е изплатена.</w:t>
      </w:r>
    </w:p>
    <w:p w:rsidR="00EB3171" w:rsidRPr="0078705F" w:rsidRDefault="00AF4571" w:rsidP="00AF4571">
      <w:pPr>
        <w:pStyle w:val="JuPara"/>
      </w:pPr>
      <w:r w:rsidRPr="0078705F">
        <w:fldChar w:fldCharType="begin"/>
      </w:r>
      <w:r w:rsidR="0085349A" w:rsidRPr="0078705F">
        <w:instrText xml:space="preserve"> SEQ level0 \*arabic \* MERGEFORMAT </w:instrText>
      </w:r>
      <w:r w:rsidRPr="0078705F">
        <w:fldChar w:fldCharType="separate"/>
      </w:r>
      <w:r w:rsidR="0078705F" w:rsidRPr="0078705F">
        <w:t>13</w:t>
      </w:r>
      <w:r w:rsidRPr="0078705F">
        <w:fldChar w:fldCharType="end"/>
      </w:r>
      <w:r w:rsidRPr="0078705F">
        <w:t xml:space="preserve">.  Въз основа на гореизложеното </w:t>
      </w:r>
      <w:r w:rsidR="00A47948">
        <w:t>п</w:t>
      </w:r>
      <w:r w:rsidRPr="0078705F">
        <w:t xml:space="preserve">равителството </w:t>
      </w:r>
      <w:r w:rsidR="00A47948">
        <w:t>изтъква</w:t>
      </w:r>
      <w:r w:rsidRPr="0078705F">
        <w:t xml:space="preserve">, че задължението на жалбоподателя да </w:t>
      </w:r>
      <w:r w:rsidR="00A47948">
        <w:t>заплати държавната</w:t>
      </w:r>
      <w:r w:rsidRPr="0078705F">
        <w:t xml:space="preserve"> такс</w:t>
      </w:r>
      <w:r w:rsidR="00A47948">
        <w:t>а</w:t>
      </w:r>
      <w:r w:rsidRPr="0078705F">
        <w:t xml:space="preserve">, </w:t>
      </w:r>
      <w:r w:rsidR="00A47948">
        <w:t xml:space="preserve">предмет </w:t>
      </w:r>
      <w:r w:rsidR="00A47948">
        <w:lastRenderedPageBreak/>
        <w:t>на оплакването</w:t>
      </w:r>
      <w:r w:rsidRPr="0078705F">
        <w:t xml:space="preserve">, е погасено по давност. Жалбоподателят </w:t>
      </w:r>
      <w:r w:rsidR="00FC7319">
        <w:t>възразява</w:t>
      </w:r>
      <w:r w:rsidRPr="0078705F">
        <w:t>, че това не е доказано.</w:t>
      </w:r>
    </w:p>
    <w:p w:rsidR="00EB3171" w:rsidRPr="0078705F" w:rsidRDefault="00AF4571" w:rsidP="00AF4571">
      <w:pPr>
        <w:pStyle w:val="JuPara"/>
      </w:pPr>
      <w:r w:rsidRPr="0078705F">
        <w:fldChar w:fldCharType="begin"/>
      </w:r>
      <w:r w:rsidR="0085349A" w:rsidRPr="0078705F">
        <w:instrText xml:space="preserve"> SEQ level0 \*arabic \* MERGEFORMAT </w:instrText>
      </w:r>
      <w:r w:rsidRPr="0078705F">
        <w:fldChar w:fldCharType="separate"/>
      </w:r>
      <w:r w:rsidR="0078705F" w:rsidRPr="0078705F">
        <w:t>14</w:t>
      </w:r>
      <w:r w:rsidRPr="0078705F">
        <w:fldChar w:fldCharType="end"/>
      </w:r>
      <w:r w:rsidRPr="0078705F">
        <w:t xml:space="preserve">.  Съдът отбелязва, че съгласно </w:t>
      </w:r>
      <w:r w:rsidR="0078705F" w:rsidRPr="0078705F">
        <w:t>чл</w:t>
      </w:r>
      <w:r w:rsidR="00C56A12">
        <w:t>.</w:t>
      </w:r>
      <w:r w:rsidR="0078705F" w:rsidRPr="0078705F">
        <w:t> </w:t>
      </w:r>
      <w:r w:rsidRPr="0078705F">
        <w:t xml:space="preserve">171, </w:t>
      </w:r>
      <w:r w:rsidR="00C56A12">
        <w:t>ал.</w:t>
      </w:r>
      <w:r w:rsidR="00C56A12" w:rsidRPr="0078705F">
        <w:t xml:space="preserve"> </w:t>
      </w:r>
      <w:r w:rsidRPr="0078705F">
        <w:t xml:space="preserve">1 от Данъчно-осигурителния процесуален кодекс </w:t>
      </w:r>
      <w:proofErr w:type="spellStart"/>
      <w:r w:rsidRPr="0078705F">
        <w:t>давностният</w:t>
      </w:r>
      <w:proofErr w:type="spellEnd"/>
      <w:r w:rsidRPr="0078705F">
        <w:t xml:space="preserve"> срок за публични вземания като съдебните такси е пет години и започва да тече от 1</w:t>
      </w:r>
      <w:r w:rsidR="0078705F" w:rsidRPr="0078705F">
        <w:t> </w:t>
      </w:r>
      <w:r w:rsidRPr="0078705F">
        <w:t xml:space="preserve">януари на годината, следваща годината, през която е трябвало да се извърши плащането. Нов </w:t>
      </w:r>
      <w:proofErr w:type="spellStart"/>
      <w:r w:rsidRPr="0078705F">
        <w:t>давностен</w:t>
      </w:r>
      <w:proofErr w:type="spellEnd"/>
      <w:r w:rsidRPr="0078705F">
        <w:t xml:space="preserve"> срок започва да тече винаги, когато данъчните органи предприемат действия за </w:t>
      </w:r>
      <w:r w:rsidR="00C56A12">
        <w:t>събиране</w:t>
      </w:r>
      <w:r w:rsidR="00C56A12" w:rsidRPr="0078705F">
        <w:t xml:space="preserve"> </w:t>
      </w:r>
      <w:r w:rsidRPr="0078705F">
        <w:t xml:space="preserve">на </w:t>
      </w:r>
      <w:r w:rsidR="00C56A12">
        <w:t>вземането</w:t>
      </w:r>
      <w:r w:rsidR="00C56A12" w:rsidRPr="0078705F">
        <w:t xml:space="preserve"> </w:t>
      </w:r>
      <w:r w:rsidRPr="0078705F">
        <w:t>(</w:t>
      </w:r>
      <w:r w:rsidR="0078705F" w:rsidRPr="0078705F">
        <w:t>чл</w:t>
      </w:r>
      <w:r w:rsidR="00C56A12">
        <w:t>.</w:t>
      </w:r>
      <w:r w:rsidR="0078705F" w:rsidRPr="0078705F">
        <w:t> </w:t>
      </w:r>
      <w:r w:rsidRPr="0078705F">
        <w:t>172</w:t>
      </w:r>
      <w:r w:rsidR="00C56A12">
        <w:t>, ал.</w:t>
      </w:r>
      <w:r w:rsidR="0078705F" w:rsidRPr="0078705F">
        <w:t> </w:t>
      </w:r>
      <w:r w:rsidRPr="0078705F">
        <w:t>2).</w:t>
      </w:r>
    </w:p>
    <w:p w:rsidR="00EB3171" w:rsidRPr="0078705F" w:rsidRDefault="00AF4571" w:rsidP="00AF4571">
      <w:pPr>
        <w:pStyle w:val="JuPara"/>
      </w:pPr>
      <w:r w:rsidRPr="0078705F">
        <w:fldChar w:fldCharType="begin"/>
      </w:r>
      <w:r w:rsidR="0085349A" w:rsidRPr="0078705F">
        <w:instrText xml:space="preserve"> SEQ level0 \*arabic \* MERGEFORMAT </w:instrText>
      </w:r>
      <w:r w:rsidRPr="0078705F">
        <w:fldChar w:fldCharType="separate"/>
      </w:r>
      <w:r w:rsidR="0078705F" w:rsidRPr="0078705F">
        <w:t>15</w:t>
      </w:r>
      <w:r w:rsidRPr="0078705F">
        <w:fldChar w:fldCharType="end"/>
      </w:r>
      <w:r w:rsidRPr="0078705F">
        <w:t xml:space="preserve">.  В настоящия случай </w:t>
      </w:r>
      <w:r w:rsidR="0089580B">
        <w:t xml:space="preserve">изискуемата </w:t>
      </w:r>
      <w:r w:rsidR="0089580B" w:rsidRPr="0078705F">
        <w:t xml:space="preserve">от жалбоподателя </w:t>
      </w:r>
      <w:r w:rsidRPr="0078705F">
        <w:t>такс</w:t>
      </w:r>
      <w:r w:rsidR="0089580B">
        <w:t>а</w:t>
      </w:r>
      <w:r w:rsidRPr="0078705F">
        <w:t xml:space="preserve">, </w:t>
      </w:r>
      <w:r w:rsidR="0089580B">
        <w:t>е</w:t>
      </w:r>
      <w:r w:rsidRPr="0078705F">
        <w:t xml:space="preserve"> бил</w:t>
      </w:r>
      <w:r w:rsidR="0089580B">
        <w:t>а</w:t>
      </w:r>
      <w:r w:rsidRPr="0078705F">
        <w:t xml:space="preserve"> дължим</w:t>
      </w:r>
      <w:r w:rsidR="0089580B">
        <w:t>а</w:t>
      </w:r>
      <w:r w:rsidRPr="0078705F">
        <w:t xml:space="preserve"> през 2017</w:t>
      </w:r>
      <w:r w:rsidR="0078705F" w:rsidRPr="0078705F">
        <w:t> г.</w:t>
      </w:r>
      <w:r w:rsidRPr="0078705F">
        <w:t xml:space="preserve">, а единственият опит да се получи плащане е направен през септември същата година. Следователно петгодишният </w:t>
      </w:r>
      <w:proofErr w:type="spellStart"/>
      <w:r w:rsidRPr="0078705F">
        <w:t>давностен</w:t>
      </w:r>
      <w:proofErr w:type="spellEnd"/>
      <w:r w:rsidRPr="0078705F">
        <w:t xml:space="preserve"> срок трябва да е започнал да тече на 1 януари 2018</w:t>
      </w:r>
      <w:r w:rsidR="0078705F" w:rsidRPr="0078705F">
        <w:t> г.</w:t>
      </w:r>
      <w:r w:rsidRPr="0078705F">
        <w:t xml:space="preserve"> и да не е бил прекъсван. </w:t>
      </w:r>
      <w:r w:rsidR="0089580B">
        <w:t>Същият</w:t>
      </w:r>
      <w:r w:rsidR="0089580B" w:rsidRPr="0078705F">
        <w:t xml:space="preserve"> </w:t>
      </w:r>
      <w:r w:rsidRPr="0078705F">
        <w:t>е изтекъл и въпреки че властите не са направили официално заключение по въпроса, жалбоподателят вече може да</w:t>
      </w:r>
      <w:r w:rsidR="0089580B">
        <w:t xml:space="preserve"> счита вземането за погасено</w:t>
      </w:r>
      <w:r w:rsidRPr="0078705F">
        <w:t xml:space="preserve"> (вж. </w:t>
      </w:r>
      <w:r w:rsidR="0078705F" w:rsidRPr="0078705F">
        <w:rPr>
          <w:i/>
        </w:rPr>
        <w:t>Киров и други срещу България</w:t>
      </w:r>
      <w:r w:rsidRPr="0078705F">
        <w:t xml:space="preserve"> (</w:t>
      </w:r>
      <w:proofErr w:type="spellStart"/>
      <w:r w:rsidRPr="0078705F">
        <w:t>dec</w:t>
      </w:r>
      <w:proofErr w:type="spellEnd"/>
      <w:r w:rsidRPr="0078705F">
        <w:t xml:space="preserve">.), </w:t>
      </w:r>
      <w:r w:rsidR="0078705F" w:rsidRPr="0078705F">
        <w:t>№ </w:t>
      </w:r>
      <w:r w:rsidRPr="0078705F">
        <w:t>57214/09, §</w:t>
      </w:r>
      <w:r w:rsidR="0078705F" w:rsidRPr="0078705F">
        <w:t>§ </w:t>
      </w:r>
      <w:r w:rsidRPr="0078705F">
        <w:t>44</w:t>
      </w:r>
      <w:r w:rsidR="0078705F" w:rsidRPr="0078705F">
        <w:t>—</w:t>
      </w:r>
      <w:r w:rsidRPr="0078705F">
        <w:t>45, 9 януари 2018</w:t>
      </w:r>
      <w:r w:rsidR="0078705F" w:rsidRPr="0078705F">
        <w:t> г.</w:t>
      </w:r>
      <w:r w:rsidRPr="0078705F">
        <w:t>).</w:t>
      </w:r>
    </w:p>
    <w:p w:rsidR="00EB3171" w:rsidRPr="0078705F" w:rsidRDefault="00AF4571" w:rsidP="00AF4571">
      <w:pPr>
        <w:pStyle w:val="JuPara"/>
      </w:pPr>
      <w:r w:rsidRPr="0078705F">
        <w:fldChar w:fldCharType="begin"/>
      </w:r>
      <w:r w:rsidR="0085349A" w:rsidRPr="0078705F">
        <w:instrText xml:space="preserve"> SEQ level0 \*arabic \* MERGEFORMAT </w:instrText>
      </w:r>
      <w:r w:rsidRPr="0078705F">
        <w:fldChar w:fldCharType="separate"/>
      </w:r>
      <w:r w:rsidR="0078705F" w:rsidRPr="0078705F">
        <w:t>16</w:t>
      </w:r>
      <w:r w:rsidRPr="0078705F">
        <w:fldChar w:fldCharType="end"/>
      </w:r>
      <w:r w:rsidRPr="0078705F">
        <w:t xml:space="preserve">.  Горепосочените обстоятелства </w:t>
      </w:r>
      <w:r w:rsidR="00D66206">
        <w:t>обосновават извода, че</w:t>
      </w:r>
      <w:r w:rsidR="006B6081">
        <w:t xml:space="preserve"> </w:t>
      </w:r>
      <w:r w:rsidR="006B6081" w:rsidRPr="0078705F">
        <w:t>по смисъла на чл</w:t>
      </w:r>
      <w:r w:rsidR="006B6081">
        <w:t>.</w:t>
      </w:r>
      <w:r w:rsidR="006B6081" w:rsidRPr="0078705F">
        <w:t> 37 § 1 (c) от Конвенцията</w:t>
      </w:r>
      <w:r w:rsidR="00D66206">
        <w:t xml:space="preserve"> не е налице основание Съдът да </w:t>
      </w:r>
      <w:r w:rsidRPr="0078705F">
        <w:t>продължава разглеждането на жалбата</w:t>
      </w:r>
      <w:r w:rsidR="00D66206">
        <w:t xml:space="preserve"> в тази й част</w:t>
      </w:r>
      <w:r w:rsidRPr="0078705F">
        <w:t xml:space="preserve">. </w:t>
      </w:r>
      <w:r w:rsidR="006B6081">
        <w:t xml:space="preserve">Съгласно </w:t>
      </w:r>
      <w:r w:rsidR="006B6081" w:rsidRPr="0078705F">
        <w:t>чл</w:t>
      </w:r>
      <w:r w:rsidR="006B6081">
        <w:t>.</w:t>
      </w:r>
      <w:r w:rsidR="006B6081" w:rsidRPr="0078705F">
        <w:t xml:space="preserve"> 37 § 1 </w:t>
      </w:r>
      <w:proofErr w:type="spellStart"/>
      <w:r w:rsidR="006B6081" w:rsidRPr="0078705F">
        <w:rPr>
          <w:i/>
        </w:rPr>
        <w:t>in</w:t>
      </w:r>
      <w:proofErr w:type="spellEnd"/>
      <w:r w:rsidR="006B6081" w:rsidRPr="0078705F">
        <w:rPr>
          <w:i/>
        </w:rPr>
        <w:t xml:space="preserve"> </w:t>
      </w:r>
      <w:proofErr w:type="spellStart"/>
      <w:r w:rsidR="006B6081" w:rsidRPr="0078705F">
        <w:rPr>
          <w:i/>
        </w:rPr>
        <w:t>fine</w:t>
      </w:r>
      <w:proofErr w:type="spellEnd"/>
      <w:r w:rsidR="006B6081" w:rsidRPr="0078705F">
        <w:t xml:space="preserve"> (</w:t>
      </w:r>
      <w:proofErr w:type="spellStart"/>
      <w:r w:rsidR="006B6081" w:rsidRPr="0078705F">
        <w:t>ibid</w:t>
      </w:r>
      <w:proofErr w:type="spellEnd"/>
      <w:r w:rsidR="006B6081" w:rsidRPr="0078705F">
        <w:t>, § </w:t>
      </w:r>
      <w:r w:rsidR="006B6081">
        <w:t>46) н</w:t>
      </w:r>
      <w:r w:rsidRPr="0078705F">
        <w:t xml:space="preserve">икоя конкретна причина, свързана със зачитането на правата на човека, както са определени в Конвенцията и протоколите към нея, не налага Съдът да продължи разглеждането </w:t>
      </w:r>
      <w:r w:rsidR="006B6081">
        <w:t>на това оплакване.</w:t>
      </w:r>
      <w:r w:rsidRPr="0078705F">
        <w:fldChar w:fldCharType="begin"/>
      </w:r>
      <w:r w:rsidR="0085349A" w:rsidRPr="0078705F">
        <w:instrText xml:space="preserve"> SEQ level0 \*arabic \* MERGEFORMAT </w:instrText>
      </w:r>
      <w:r w:rsidRPr="0078705F">
        <w:fldChar w:fldCharType="separate"/>
      </w:r>
      <w:r w:rsidR="0078705F" w:rsidRPr="0078705F">
        <w:t>17</w:t>
      </w:r>
      <w:r w:rsidRPr="0078705F">
        <w:fldChar w:fldCharType="end"/>
      </w:r>
      <w:r w:rsidRPr="0078705F">
        <w:t xml:space="preserve">.  Съдът също така би искал да повтори, че след като е заличил дадена жалба (или част от нея) от списъка си с дела, той може по всяко време да реши да я </w:t>
      </w:r>
      <w:r w:rsidR="006B6081">
        <w:t>възстанови</w:t>
      </w:r>
      <w:r w:rsidR="006B6081" w:rsidRPr="0078705F">
        <w:t xml:space="preserve"> </w:t>
      </w:r>
      <w:r w:rsidRPr="0078705F">
        <w:t xml:space="preserve">в списъка, ако прецени, че обстоятелствата </w:t>
      </w:r>
      <w:r w:rsidR="006B6081">
        <w:t>го обосновават</w:t>
      </w:r>
      <w:r w:rsidRPr="0078705F">
        <w:t xml:space="preserve">, в съответствие с </w:t>
      </w:r>
      <w:r w:rsidR="0078705F" w:rsidRPr="0078705F">
        <w:t>член </w:t>
      </w:r>
      <w:r w:rsidRPr="0078705F">
        <w:t xml:space="preserve">37 </w:t>
      </w:r>
      <w:r w:rsidR="0078705F" w:rsidRPr="0078705F">
        <w:t>§ </w:t>
      </w:r>
      <w:r w:rsidRPr="0078705F">
        <w:t xml:space="preserve">2 от Конвенцията (вж. </w:t>
      </w:r>
      <w:proofErr w:type="spellStart"/>
      <w:r w:rsidRPr="0078705F">
        <w:rPr>
          <w:i/>
        </w:rPr>
        <w:t>Khan</w:t>
      </w:r>
      <w:proofErr w:type="spellEnd"/>
      <w:r w:rsidRPr="0078705F">
        <w:rPr>
          <w:i/>
        </w:rPr>
        <w:t xml:space="preserve"> </w:t>
      </w:r>
      <w:r w:rsidR="0078705F" w:rsidRPr="0078705F">
        <w:rPr>
          <w:i/>
        </w:rPr>
        <w:t>срещу Германия</w:t>
      </w:r>
      <w:r w:rsidRPr="0078705F">
        <w:rPr>
          <w:i/>
        </w:rPr>
        <w:t xml:space="preserve"> </w:t>
      </w:r>
      <w:r w:rsidRPr="0078705F">
        <w:t xml:space="preserve">[GC], </w:t>
      </w:r>
      <w:r w:rsidR="0078705F" w:rsidRPr="0078705F">
        <w:t>№ </w:t>
      </w:r>
      <w:r w:rsidRPr="0078705F">
        <w:t xml:space="preserve">38030/12, </w:t>
      </w:r>
      <w:r w:rsidR="0078705F" w:rsidRPr="0078705F">
        <w:t>§ </w:t>
      </w:r>
      <w:r w:rsidRPr="0078705F">
        <w:t>41, 21 септември 2016</w:t>
      </w:r>
      <w:r w:rsidR="0078705F" w:rsidRPr="0078705F">
        <w:t> г.</w:t>
      </w:r>
      <w:r w:rsidRPr="0078705F">
        <w:t>).</w:t>
      </w:r>
    </w:p>
    <w:p w:rsidR="00EB3171" w:rsidRPr="0078705F" w:rsidRDefault="00AF4571" w:rsidP="00AF4571">
      <w:pPr>
        <w:pStyle w:val="JuPara"/>
      </w:pPr>
      <w:r w:rsidRPr="0078705F">
        <w:fldChar w:fldCharType="begin"/>
      </w:r>
      <w:r w:rsidR="0085349A" w:rsidRPr="0078705F">
        <w:instrText xml:space="preserve"> SEQ level0 \*arabic \* MERGEFORMAT </w:instrText>
      </w:r>
      <w:r w:rsidRPr="0078705F">
        <w:fldChar w:fldCharType="separate"/>
      </w:r>
      <w:r w:rsidR="0078705F" w:rsidRPr="0078705F">
        <w:t>18</w:t>
      </w:r>
      <w:r w:rsidRPr="0078705F">
        <w:fldChar w:fldCharType="end"/>
      </w:r>
      <w:r w:rsidRPr="0078705F">
        <w:t>.  Следователно тази част от жалбата следва да бъде заличена от списъка на делата на Съда.</w:t>
      </w:r>
    </w:p>
    <w:p w:rsidR="00EB3171" w:rsidRPr="0078705F" w:rsidRDefault="0085349A" w:rsidP="00AF4571">
      <w:pPr>
        <w:pStyle w:val="JuHHead"/>
      </w:pPr>
      <w:r w:rsidRPr="0078705F">
        <w:rPr>
          <w:caps w:val="0"/>
        </w:rPr>
        <w:t>ПРИЛАГАНЕ НА ЧЛ</w:t>
      </w:r>
      <w:r w:rsidR="0078705F" w:rsidRPr="0078705F">
        <w:rPr>
          <w:caps w:val="0"/>
        </w:rPr>
        <w:t>ЕН </w:t>
      </w:r>
      <w:r w:rsidRPr="0078705F">
        <w:rPr>
          <w:caps w:val="0"/>
        </w:rPr>
        <w:t>41 ОТ КОНВЕНЦИЯТА</w:t>
      </w:r>
    </w:p>
    <w:p w:rsidR="00EB3171" w:rsidRPr="0078705F" w:rsidRDefault="00E74798" w:rsidP="00AF4571">
      <w:pPr>
        <w:pStyle w:val="JuPara"/>
      </w:pPr>
      <w:fldSimple w:instr=" SEQ level0 \*arabic ">
        <w:r w:rsidR="0078705F" w:rsidRPr="0078705F">
          <w:t>19</w:t>
        </w:r>
      </w:fldSimple>
      <w:r w:rsidR="0085349A" w:rsidRPr="0078705F">
        <w:t>.  По отношение на имуществените вреди жалбоподателят претендира стойността на конфискуваното имущество, както и лихви и обезщетение за пропуснати ползи. Освен това той претендира 5000</w:t>
      </w:r>
      <w:r w:rsidR="0078705F" w:rsidRPr="0078705F">
        <w:t xml:space="preserve"> EUR </w:t>
      </w:r>
      <w:r w:rsidR="0085349A" w:rsidRPr="0078705F">
        <w:t>за неимуществени вреди.</w:t>
      </w:r>
    </w:p>
    <w:p w:rsidR="00EB3171" w:rsidRPr="0078705F" w:rsidRDefault="00E74798" w:rsidP="00AF4571">
      <w:pPr>
        <w:pStyle w:val="JuPara"/>
      </w:pPr>
      <w:fldSimple w:instr=" SEQ level0 \*arabic ">
        <w:r w:rsidR="0078705F" w:rsidRPr="0078705F">
          <w:t>20</w:t>
        </w:r>
      </w:fldSimple>
      <w:r w:rsidR="0085349A" w:rsidRPr="0078705F">
        <w:t>.  Правителството оспорва претенциите.</w:t>
      </w:r>
    </w:p>
    <w:p w:rsidR="00EB3171" w:rsidRPr="0078705F" w:rsidRDefault="00E74798" w:rsidP="00AF4571">
      <w:pPr>
        <w:pStyle w:val="JuPara"/>
      </w:pPr>
      <w:fldSimple w:instr=" SEQ level0 \*arabic ">
        <w:r w:rsidR="0078705F" w:rsidRPr="0078705F">
          <w:t>21</w:t>
        </w:r>
      </w:fldSimple>
      <w:r w:rsidR="0085349A" w:rsidRPr="0078705F">
        <w:t xml:space="preserve">.  Съдът не може сам да разсъждава дали конфискуваното имущество на жалбоподателя е било или не е било облага от престъпление и следователно не може да определи евентуалните имуществени вреди, които жалбоподателят би могъл да претърпи в резултат на неоснователното конфискуване. </w:t>
      </w:r>
      <w:r w:rsidR="001E4FCF">
        <w:t>Съдът</w:t>
      </w:r>
      <w:r w:rsidR="001E4FCF" w:rsidRPr="0078705F">
        <w:t xml:space="preserve"> </w:t>
      </w:r>
      <w:r w:rsidR="0085349A" w:rsidRPr="0078705F">
        <w:t xml:space="preserve">повтаря, както и по </w:t>
      </w:r>
      <w:r w:rsidR="0085349A" w:rsidRPr="0078705F">
        <w:lastRenderedPageBreak/>
        <w:t xml:space="preserve">делото </w:t>
      </w:r>
      <w:r w:rsidR="0078705F" w:rsidRPr="0078705F">
        <w:rPr>
          <w:i/>
        </w:rPr>
        <w:t>Тодоров и други</w:t>
      </w:r>
      <w:r w:rsidR="0085349A" w:rsidRPr="0078705F">
        <w:rPr>
          <w:i/>
        </w:rPr>
        <w:t xml:space="preserve"> </w:t>
      </w:r>
      <w:r w:rsidR="0085349A" w:rsidRPr="0078705F">
        <w:t>(цитирано по-горе, §</w:t>
      </w:r>
      <w:r w:rsidR="0078705F" w:rsidRPr="0078705F">
        <w:t>§ </w:t>
      </w:r>
      <w:r w:rsidR="0085349A" w:rsidRPr="0078705F">
        <w:t>320</w:t>
      </w:r>
      <w:r w:rsidR="0078705F" w:rsidRPr="0078705F">
        <w:t>—</w:t>
      </w:r>
      <w:r w:rsidR="0085349A" w:rsidRPr="0078705F">
        <w:t xml:space="preserve">22), че най-подходящото средство за отстраняване на нарушението е възобновяването на вътрешното производство и повторното разглеждане на въпроса от националните съдилища в съответствие с изискванията на </w:t>
      </w:r>
      <w:r w:rsidR="0078705F" w:rsidRPr="0078705F">
        <w:t>чл</w:t>
      </w:r>
      <w:r w:rsidR="001E4FCF">
        <w:t>.</w:t>
      </w:r>
      <w:r w:rsidR="0078705F" w:rsidRPr="0078705F">
        <w:t> </w:t>
      </w:r>
      <w:r w:rsidR="0085349A" w:rsidRPr="0078705F">
        <w:t xml:space="preserve">1 от Протокол </w:t>
      </w:r>
      <w:r w:rsidR="0078705F" w:rsidRPr="0078705F">
        <w:t>№ </w:t>
      </w:r>
      <w:r w:rsidR="0085349A" w:rsidRPr="0078705F">
        <w:t>1.</w:t>
      </w:r>
    </w:p>
    <w:p w:rsidR="00EB3171" w:rsidRPr="0078705F" w:rsidRDefault="00AF4571" w:rsidP="00AF4571">
      <w:pPr>
        <w:pStyle w:val="JuPara"/>
        <w:rPr>
          <w:rFonts w:ascii="TimesNewRomanPSMT" w:hAnsi="TimesNewRomanPSMT" w:cs="TimesNewRomanPSMT"/>
        </w:rPr>
      </w:pPr>
      <w:r w:rsidRPr="0078705F">
        <w:fldChar w:fldCharType="begin"/>
      </w:r>
      <w:r w:rsidR="0085349A" w:rsidRPr="0078705F">
        <w:instrText xml:space="preserve"> SEQ level0 \*arabic \* MERGEFORMAT </w:instrText>
      </w:r>
      <w:r w:rsidRPr="0078705F">
        <w:fldChar w:fldCharType="separate"/>
      </w:r>
      <w:r w:rsidR="0078705F" w:rsidRPr="0078705F">
        <w:t>22</w:t>
      </w:r>
      <w:r w:rsidRPr="0078705F">
        <w:fldChar w:fldCharType="end"/>
      </w:r>
      <w:r w:rsidRPr="0078705F">
        <w:t xml:space="preserve">.  Освен това, </w:t>
      </w:r>
      <w:r w:rsidRPr="0078705F">
        <w:rPr>
          <w:rFonts w:ascii="TimesNewRomanPSMT" w:hAnsi="TimesNewRomanPSMT"/>
        </w:rPr>
        <w:t xml:space="preserve">дали претендираната загуба на печалба е резултат от неоправдани действия от страна на държавата, също е въпрос на спекулация. Също така жалбоподателят ще може да търси обезщетение на национално равнище по тази причина, ако в крайна сметка исковете за конфискация срещу него бъдат изцяло или частично отхвърлени (вж. цитираното по-горе </w:t>
      </w:r>
      <w:r w:rsidR="0078705F" w:rsidRPr="0078705F">
        <w:rPr>
          <w:rFonts w:ascii="TimesNewRomanPSMT" w:hAnsi="TimesNewRomanPSMT"/>
          <w:i/>
        </w:rPr>
        <w:t>Тодоров и други</w:t>
      </w:r>
      <w:r w:rsidRPr="0078705F">
        <w:rPr>
          <w:rFonts w:ascii="TimesNewRomanPSMT" w:hAnsi="TimesNewRomanPSMT"/>
        </w:rPr>
        <w:t xml:space="preserve">, </w:t>
      </w:r>
      <w:r w:rsidR="0078705F" w:rsidRPr="0078705F">
        <w:rPr>
          <w:rFonts w:ascii="TimesNewRomanPSMT" w:hAnsi="TimesNewRomanPSMT"/>
        </w:rPr>
        <w:t>§ </w:t>
      </w:r>
      <w:r w:rsidRPr="0078705F">
        <w:rPr>
          <w:rFonts w:ascii="TimesNewRomanPSMT" w:hAnsi="TimesNewRomanPSMT"/>
        </w:rPr>
        <w:t>323).</w:t>
      </w:r>
    </w:p>
    <w:p w:rsidR="00EB3171" w:rsidRPr="0078705F" w:rsidRDefault="0085349A" w:rsidP="00AF4571">
      <w:pPr>
        <w:pStyle w:val="JuPara"/>
      </w:pPr>
      <w:r w:rsidRPr="0078705F">
        <w:rPr>
          <w:rFonts w:ascii="TimesNewRomanPSMT" w:hAnsi="TimesNewRomanPSMT" w:cs="TimesNewRomanPSMT"/>
        </w:rPr>
        <w:fldChar w:fldCharType="begin"/>
      </w:r>
      <w:r w:rsidRPr="0078705F">
        <w:rPr>
          <w:rFonts w:ascii="TimesNewRomanPSMT" w:hAnsi="TimesNewRomanPSMT" w:cs="TimesNewRomanPSMT"/>
        </w:rPr>
        <w:instrText xml:space="preserve"> SEQ level0 \*arabic \* MERGEFORMAT </w:instrText>
      </w:r>
      <w:r w:rsidRPr="0078705F">
        <w:rPr>
          <w:rFonts w:ascii="TimesNewRomanPSMT" w:hAnsi="TimesNewRomanPSMT" w:cs="TimesNewRomanPSMT"/>
        </w:rPr>
        <w:fldChar w:fldCharType="separate"/>
      </w:r>
      <w:r w:rsidR="0078705F" w:rsidRPr="0078705F">
        <w:rPr>
          <w:rFonts w:ascii="TimesNewRomanPSMT" w:hAnsi="TimesNewRomanPSMT" w:cs="TimesNewRomanPSMT"/>
        </w:rPr>
        <w:t>23</w:t>
      </w:r>
      <w:r w:rsidRPr="0078705F">
        <w:rPr>
          <w:rFonts w:ascii="TimesNewRomanPSMT" w:hAnsi="TimesNewRomanPSMT" w:cs="TimesNewRomanPSMT"/>
        </w:rPr>
        <w:fldChar w:fldCharType="end"/>
      </w:r>
      <w:r w:rsidRPr="0078705F">
        <w:rPr>
          <w:rFonts w:ascii="TimesNewRomanPSMT" w:hAnsi="TimesNewRomanPSMT"/>
        </w:rPr>
        <w:t>.  С оглед на гореизложеното Съдът отхвърля претенциите, свързани с имуществени вреди.</w:t>
      </w:r>
    </w:p>
    <w:p w:rsidR="00EB3171" w:rsidRPr="0078705F" w:rsidRDefault="00AF4571" w:rsidP="00AF4571">
      <w:pPr>
        <w:pStyle w:val="JuPara"/>
      </w:pPr>
      <w:r w:rsidRPr="0078705F">
        <w:fldChar w:fldCharType="begin"/>
      </w:r>
      <w:r w:rsidR="0085349A" w:rsidRPr="0078705F">
        <w:instrText xml:space="preserve"> SEQ level0 \*arabic \* MERGEFORMAT </w:instrText>
      </w:r>
      <w:r w:rsidRPr="0078705F">
        <w:fldChar w:fldCharType="separate"/>
      </w:r>
      <w:r w:rsidR="0078705F" w:rsidRPr="0078705F">
        <w:t>24</w:t>
      </w:r>
      <w:r w:rsidRPr="0078705F">
        <w:fldChar w:fldCharType="end"/>
      </w:r>
      <w:r w:rsidRPr="0078705F">
        <w:t>.  От друга страна, Съдът присъжда обезщетение от 3</w:t>
      </w:r>
      <w:r w:rsidR="0078705F" w:rsidRPr="0078705F">
        <w:t> </w:t>
      </w:r>
      <w:r w:rsidRPr="0078705F">
        <w:t>000</w:t>
      </w:r>
      <w:r w:rsidR="0078705F" w:rsidRPr="0078705F">
        <w:t> </w:t>
      </w:r>
      <w:r w:rsidRPr="0078705F">
        <w:t>EUR за неимуществени вреди, плюс всички данъци, които могат да бъдат начислени на жалбоподателя.</w:t>
      </w:r>
    </w:p>
    <w:bookmarkStart w:id="3" w:name="domestic_costs"/>
    <w:p w:rsidR="00EB3171" w:rsidRPr="0078705F" w:rsidRDefault="0085349A" w:rsidP="00AF4571">
      <w:pPr>
        <w:pStyle w:val="JuPara"/>
      </w:pPr>
      <w:r w:rsidRPr="0078705F">
        <w:fldChar w:fldCharType="begin"/>
      </w:r>
      <w:r w:rsidRPr="0078705F">
        <w:instrText xml:space="preserve"> SEQ level0 \*arabic \* MERGEFORMAT </w:instrText>
      </w:r>
      <w:r w:rsidRPr="0078705F">
        <w:fldChar w:fldCharType="separate"/>
      </w:r>
      <w:r w:rsidR="0078705F" w:rsidRPr="0078705F">
        <w:t>25</w:t>
      </w:r>
      <w:r w:rsidRPr="0078705F">
        <w:fldChar w:fldCharType="end"/>
      </w:r>
      <w:bookmarkEnd w:id="3"/>
      <w:r w:rsidRPr="0078705F">
        <w:t>.  Що се отнася до разходите и разноските, жалбоподателят претендира, на първо място, възстановяване на 44</w:t>
      </w:r>
      <w:r w:rsidR="0078705F" w:rsidRPr="0078705F">
        <w:t> </w:t>
      </w:r>
      <w:r w:rsidRPr="0078705F">
        <w:t>320</w:t>
      </w:r>
      <w:r w:rsidR="0078705F" w:rsidRPr="0078705F">
        <w:t xml:space="preserve"> BGN </w:t>
      </w:r>
      <w:r w:rsidRPr="0078705F">
        <w:t>(22</w:t>
      </w:r>
      <w:r w:rsidR="0078705F" w:rsidRPr="0078705F">
        <w:t> </w:t>
      </w:r>
      <w:r w:rsidRPr="0078705F">
        <w:t>660</w:t>
      </w:r>
      <w:r w:rsidR="0078705F" w:rsidRPr="0078705F">
        <w:t> EUR</w:t>
      </w:r>
      <w:r w:rsidRPr="0078705F">
        <w:t>), действително платени от него в рамките на националното производство.</w:t>
      </w:r>
    </w:p>
    <w:p w:rsidR="00EB3171" w:rsidRPr="0078705F" w:rsidRDefault="00AF4571" w:rsidP="00AF4571">
      <w:pPr>
        <w:pStyle w:val="JuPara"/>
      </w:pPr>
      <w:r w:rsidRPr="0078705F">
        <w:fldChar w:fldCharType="begin"/>
      </w:r>
      <w:r w:rsidR="0085349A" w:rsidRPr="0078705F">
        <w:instrText xml:space="preserve"> SEQ level0 \*arabic \* MERGEFORMAT </w:instrText>
      </w:r>
      <w:r w:rsidRPr="0078705F">
        <w:fldChar w:fldCharType="separate"/>
      </w:r>
      <w:r w:rsidR="0078705F" w:rsidRPr="0078705F">
        <w:t>26</w:t>
      </w:r>
      <w:r w:rsidRPr="0078705F">
        <w:fldChar w:fldCharType="end"/>
      </w:r>
      <w:r w:rsidRPr="0078705F">
        <w:t>.  На второ място, жалбоподателят претендира следните суми за производството пред Съда: а) 6</w:t>
      </w:r>
      <w:r w:rsidR="0078705F" w:rsidRPr="0078705F">
        <w:t> </w:t>
      </w:r>
      <w:r w:rsidRPr="0078705F">
        <w:t>000</w:t>
      </w:r>
      <w:r w:rsidR="0078705F" w:rsidRPr="0078705F">
        <w:t> </w:t>
      </w:r>
      <w:r w:rsidRPr="0078705F">
        <w:t>EUR за процесуалното му представителство; б) 700</w:t>
      </w:r>
      <w:r w:rsidR="0078705F" w:rsidRPr="0078705F">
        <w:t> </w:t>
      </w:r>
      <w:r w:rsidRPr="0078705F">
        <w:t>BGN (357</w:t>
      </w:r>
      <w:r w:rsidR="0078705F" w:rsidRPr="0078705F">
        <w:t> </w:t>
      </w:r>
      <w:r w:rsidRPr="0078705F">
        <w:t xml:space="preserve">EUR), платени за експертни оценки на конфискуваните имоти и за получаване на документи, свързани с изпълнението на </w:t>
      </w:r>
      <w:r w:rsidR="001E4FCF">
        <w:t xml:space="preserve">съдебните решения </w:t>
      </w:r>
      <w:r w:rsidRPr="0078705F">
        <w:t>за конфискация ; и в) 762</w:t>
      </w:r>
      <w:r w:rsidR="0078705F" w:rsidRPr="0078705F">
        <w:t> </w:t>
      </w:r>
      <w:r w:rsidRPr="0078705F">
        <w:t>BGN (390</w:t>
      </w:r>
      <w:r w:rsidR="0078705F" w:rsidRPr="0078705F">
        <w:t> </w:t>
      </w:r>
      <w:r w:rsidRPr="0078705F">
        <w:t>EUR), платени за пощенски разходи и превод. В подкрепа на тези твърдения жалбоподателят представя разписки и договор за процесуално представителство.</w:t>
      </w:r>
    </w:p>
    <w:p w:rsidR="00EB3171" w:rsidRPr="0078705F" w:rsidRDefault="00AF4571" w:rsidP="00AF4571">
      <w:pPr>
        <w:pStyle w:val="JuPara"/>
      </w:pPr>
      <w:r w:rsidRPr="0078705F">
        <w:fldChar w:fldCharType="begin"/>
      </w:r>
      <w:r w:rsidR="0085349A" w:rsidRPr="0078705F">
        <w:instrText xml:space="preserve"> SEQ level0 \*arabic \* MERGEFORMAT </w:instrText>
      </w:r>
      <w:r w:rsidRPr="0078705F">
        <w:fldChar w:fldCharType="separate"/>
      </w:r>
      <w:r w:rsidR="0078705F" w:rsidRPr="0078705F">
        <w:t>27</w:t>
      </w:r>
      <w:r w:rsidRPr="0078705F">
        <w:fldChar w:fldCharType="end"/>
      </w:r>
      <w:r w:rsidRPr="0078705F">
        <w:t xml:space="preserve">.  Правителството оспорва </w:t>
      </w:r>
      <w:r w:rsidR="00DF37C0">
        <w:t>претенциите</w:t>
      </w:r>
      <w:r w:rsidRPr="0078705F">
        <w:t>, като ги намира за прекомерни</w:t>
      </w:r>
      <w:r w:rsidR="00DF37C0">
        <w:t>, като обосновава</w:t>
      </w:r>
      <w:r w:rsidRPr="0078705F">
        <w:t xml:space="preserve">, че разходите, описани в буква б) от предходния параграф, не са били необходими, като се има предвид решението на Съда по делото </w:t>
      </w:r>
      <w:r w:rsidRPr="0078705F">
        <w:rPr>
          <w:i/>
        </w:rPr>
        <w:t>Тодоров и други</w:t>
      </w:r>
      <w:r w:rsidRPr="0078705F">
        <w:t xml:space="preserve"> да не присъжда стойността на конфискуван</w:t>
      </w:r>
      <w:r w:rsidR="00DF37C0">
        <w:t>ото  имущество</w:t>
      </w:r>
      <w:r w:rsidRPr="0078705F">
        <w:t xml:space="preserve">, както и фактът, че правителството е представило всички необходими документи относно </w:t>
      </w:r>
      <w:r w:rsidR="00DF37C0">
        <w:t xml:space="preserve">принудителното </w:t>
      </w:r>
      <w:r w:rsidRPr="0078705F">
        <w:t>изпълнение.</w:t>
      </w:r>
    </w:p>
    <w:p w:rsidR="00EB3171" w:rsidRPr="0078705F" w:rsidRDefault="00AF4571" w:rsidP="00AF4571">
      <w:pPr>
        <w:pStyle w:val="JuPara"/>
      </w:pPr>
      <w:r w:rsidRPr="0078705F">
        <w:fldChar w:fldCharType="begin"/>
      </w:r>
      <w:r w:rsidR="0085349A" w:rsidRPr="0078705F">
        <w:instrText xml:space="preserve"> SEQ level0 \*arabic \* MERGEFORMAT </w:instrText>
      </w:r>
      <w:r w:rsidRPr="0078705F">
        <w:fldChar w:fldCharType="separate"/>
      </w:r>
      <w:r w:rsidR="0078705F" w:rsidRPr="0078705F">
        <w:t>28</w:t>
      </w:r>
      <w:r w:rsidRPr="0078705F">
        <w:fldChar w:fldCharType="end"/>
      </w:r>
      <w:r w:rsidRPr="0078705F">
        <w:t xml:space="preserve">.  Съдът отхвърля искането, свързано с разходите и разноските в националното производство (вж. параграф </w:t>
      </w:r>
      <w:r w:rsidR="0085349A" w:rsidRPr="0078705F">
        <w:fldChar w:fldCharType="begin"/>
      </w:r>
      <w:r w:rsidR="0085349A" w:rsidRPr="0078705F">
        <w:instrText xml:space="preserve"> REF domestic_costs \h </w:instrText>
      </w:r>
      <w:r w:rsidR="0085349A" w:rsidRPr="0078705F">
        <w:fldChar w:fldCharType="separate"/>
      </w:r>
      <w:r w:rsidR="0078705F" w:rsidRPr="0078705F">
        <w:t>25</w:t>
      </w:r>
      <w:r w:rsidR="0085349A" w:rsidRPr="0078705F">
        <w:fldChar w:fldCharType="end"/>
      </w:r>
      <w:r w:rsidRPr="0078705F">
        <w:t xml:space="preserve"> по-горе). Ако жалбоподателят поиска възобновяване на производството и в крайна сметка го спечели, той </w:t>
      </w:r>
      <w:r w:rsidR="00A52D83">
        <w:t>има право</w:t>
      </w:r>
      <w:r w:rsidR="00A52D83" w:rsidRPr="0078705F">
        <w:t xml:space="preserve"> </w:t>
      </w:r>
      <w:r w:rsidRPr="0078705F">
        <w:t xml:space="preserve">да претендира възстановяване на тези разходи от държавата, съгласно </w:t>
      </w:r>
      <w:r w:rsidR="0078705F" w:rsidRPr="0078705F">
        <w:t>чл</w:t>
      </w:r>
      <w:r w:rsidR="00A52D83">
        <w:t>.</w:t>
      </w:r>
      <w:r w:rsidR="0078705F" w:rsidRPr="0078705F">
        <w:t> </w:t>
      </w:r>
      <w:r w:rsidRPr="0078705F">
        <w:t>245</w:t>
      </w:r>
      <w:r w:rsidR="00A52D83">
        <w:t>, ал.</w:t>
      </w:r>
      <w:r w:rsidR="0078705F" w:rsidRPr="0078705F">
        <w:t> </w:t>
      </w:r>
      <w:r w:rsidRPr="0078705F">
        <w:t xml:space="preserve">3 и </w:t>
      </w:r>
      <w:r w:rsidR="0078705F" w:rsidRPr="0078705F">
        <w:t>чл</w:t>
      </w:r>
      <w:r w:rsidR="00A52D83">
        <w:t>.</w:t>
      </w:r>
      <w:r w:rsidR="0078705F" w:rsidRPr="0078705F">
        <w:t> </w:t>
      </w:r>
      <w:r w:rsidRPr="0078705F">
        <w:t>309</w:t>
      </w:r>
      <w:r w:rsidR="00A52D83">
        <w:t>, ал.</w:t>
      </w:r>
      <w:r w:rsidR="0078705F" w:rsidRPr="0078705F">
        <w:t> </w:t>
      </w:r>
      <w:r w:rsidRPr="0078705F">
        <w:t>2 от Гражданския процесуален кодекс.</w:t>
      </w:r>
    </w:p>
    <w:p w:rsidR="00EB3171" w:rsidRPr="0078705F" w:rsidRDefault="00E74798" w:rsidP="00AF4571">
      <w:pPr>
        <w:pStyle w:val="JuPara"/>
      </w:pPr>
      <w:fldSimple w:instr=" SEQ level0 \*arabic ">
        <w:r w:rsidR="0078705F" w:rsidRPr="0078705F">
          <w:t>29</w:t>
        </w:r>
      </w:fldSimple>
      <w:r w:rsidR="0085349A" w:rsidRPr="0078705F">
        <w:t xml:space="preserve">.  От друга страна, като има предвид обстоятелствата по делото, по-специално неговия повтарящ се характер, както и възраженията, повдигнати от правителството, Съдът счита за разумно да присъди </w:t>
      </w:r>
      <w:r w:rsidR="0085349A" w:rsidRPr="0078705F">
        <w:lastRenderedPageBreak/>
        <w:t>2</w:t>
      </w:r>
      <w:r w:rsidR="0078705F" w:rsidRPr="0078705F">
        <w:t> </w:t>
      </w:r>
      <w:r w:rsidR="0085349A" w:rsidRPr="0078705F">
        <w:t>500</w:t>
      </w:r>
      <w:r w:rsidR="0078705F" w:rsidRPr="0078705F">
        <w:t> EUR</w:t>
      </w:r>
      <w:r w:rsidR="0085349A" w:rsidRPr="0078705F">
        <w:t xml:space="preserve"> за разходите и разноските, направени в производството пред него, плюс всички данъци, които могат да бъдат начислени на жалбоподателя.</w:t>
      </w:r>
    </w:p>
    <w:p w:rsidR="00EB3171" w:rsidRPr="0078705F" w:rsidRDefault="0085349A" w:rsidP="00AF4571">
      <w:pPr>
        <w:pStyle w:val="JuHHead"/>
      </w:pPr>
      <w:r w:rsidRPr="0078705F">
        <w:t>ПО ТЕЗИ СЪОБРАЖЕНИЯ СЪДЪТ ЕДИНОДУШНО</w:t>
      </w:r>
    </w:p>
    <w:p w:rsidR="00EB3171" w:rsidRPr="0078705F" w:rsidRDefault="0085349A" w:rsidP="00AF4571">
      <w:pPr>
        <w:pStyle w:val="JuList"/>
      </w:pPr>
      <w:r w:rsidRPr="0078705F">
        <w:rPr>
          <w:i/>
        </w:rPr>
        <w:t>Обявява</w:t>
      </w:r>
      <w:r w:rsidRPr="0078705F">
        <w:t xml:space="preserve"> жалбата относно конфискацията на имуществото на жалбоподателя за допустима;</w:t>
      </w:r>
    </w:p>
    <w:p w:rsidR="00EB3171" w:rsidRPr="0078705F" w:rsidRDefault="0085349A" w:rsidP="00AF4571">
      <w:pPr>
        <w:pStyle w:val="JuList"/>
      </w:pPr>
      <w:r w:rsidRPr="0078705F">
        <w:rPr>
          <w:i/>
        </w:rPr>
        <w:t>Приема</w:t>
      </w:r>
      <w:r w:rsidRPr="0078705F">
        <w:t xml:space="preserve">, че е налице нарушение на </w:t>
      </w:r>
      <w:r w:rsidR="0078705F" w:rsidRPr="0078705F">
        <w:t>член </w:t>
      </w:r>
      <w:r w:rsidRPr="0078705F">
        <w:t xml:space="preserve">1 от Протокол </w:t>
      </w:r>
      <w:r w:rsidR="0078705F" w:rsidRPr="0078705F">
        <w:t>№ </w:t>
      </w:r>
      <w:r w:rsidRPr="0078705F">
        <w:t>1 във връзка с тази конфискация;</w:t>
      </w:r>
    </w:p>
    <w:p w:rsidR="00EB3171" w:rsidRPr="0078705F" w:rsidRDefault="0085349A" w:rsidP="00AF4571">
      <w:pPr>
        <w:pStyle w:val="JuList"/>
      </w:pPr>
      <w:r w:rsidRPr="0078705F">
        <w:rPr>
          <w:i/>
        </w:rPr>
        <w:t>Отхвърля</w:t>
      </w:r>
      <w:r w:rsidRPr="0078705F">
        <w:t xml:space="preserve"> жалбата в частта ѝ, отнасяща се до оплакванията на жалбоподателя относно съдебните такси, които е бил осъден да плати в рамките на производството по отнемане на имущество;</w:t>
      </w:r>
    </w:p>
    <w:p w:rsidR="00EB3171" w:rsidRPr="0078705F" w:rsidRDefault="0085349A" w:rsidP="00AF4571">
      <w:pPr>
        <w:pStyle w:val="JuList"/>
      </w:pPr>
      <w:r w:rsidRPr="0078705F">
        <w:rPr>
          <w:i/>
        </w:rPr>
        <w:t>Определя</w:t>
      </w:r>
    </w:p>
    <w:p w:rsidR="00EB3171" w:rsidRPr="0078705F" w:rsidRDefault="0085349A" w:rsidP="00AF4571">
      <w:pPr>
        <w:pStyle w:val="JuLista"/>
        <w:numPr>
          <w:ilvl w:val="1"/>
          <w:numId w:val="5"/>
        </w:numPr>
      </w:pPr>
      <w:r w:rsidRPr="0078705F">
        <w:t>че държавата</w:t>
      </w:r>
      <w:r w:rsidR="00257837" w:rsidRPr="00212693">
        <w:t xml:space="preserve"> </w:t>
      </w:r>
      <w:r w:rsidRPr="0078705F">
        <w:t xml:space="preserve">ответник трябва да заплати на жалбоподателя, в рамките на три месеца, следните суми, които да бъдат конвертирани във </w:t>
      </w:r>
      <w:r w:rsidRPr="0078705F">
        <w:rPr>
          <w:color w:val="000000"/>
        </w:rPr>
        <w:t>валутата на държавата</w:t>
      </w:r>
      <w:r w:rsidR="00257837" w:rsidRPr="00212693">
        <w:rPr>
          <w:color w:val="000000"/>
        </w:rPr>
        <w:t xml:space="preserve"> </w:t>
      </w:r>
      <w:r w:rsidRPr="0078705F">
        <w:rPr>
          <w:color w:val="000000"/>
        </w:rPr>
        <w:t>ответник</w:t>
      </w:r>
      <w:r w:rsidRPr="0078705F">
        <w:t xml:space="preserve"> по обменния курс приложим към датата на </w:t>
      </w:r>
      <w:proofErr w:type="spellStart"/>
      <w:r w:rsidRPr="0078705F">
        <w:t>сетълмент</w:t>
      </w:r>
      <w:proofErr w:type="spellEnd"/>
      <w:r w:rsidRPr="0078705F">
        <w:t>:</w:t>
      </w:r>
    </w:p>
    <w:p w:rsidR="00EB3171" w:rsidRPr="0078705F" w:rsidRDefault="0085349A" w:rsidP="00AF4571">
      <w:pPr>
        <w:pStyle w:val="JuListi"/>
        <w:numPr>
          <w:ilvl w:val="2"/>
          <w:numId w:val="5"/>
        </w:numPr>
      </w:pPr>
      <w:r w:rsidRPr="0078705F">
        <w:t>3 000</w:t>
      </w:r>
      <w:r w:rsidR="0078705F" w:rsidRPr="0078705F">
        <w:t> </w:t>
      </w:r>
      <w:r w:rsidRPr="0078705F">
        <w:t>EUR (три хиляди евро), плюс всички данъци, които могат да бъдат начислени, за неимуществени вреди</w:t>
      </w:r>
    </w:p>
    <w:p w:rsidR="00EB3171" w:rsidRPr="0078705F" w:rsidRDefault="0085349A" w:rsidP="00AF4571">
      <w:pPr>
        <w:pStyle w:val="JuListi"/>
        <w:numPr>
          <w:ilvl w:val="2"/>
          <w:numId w:val="5"/>
        </w:numPr>
      </w:pPr>
      <w:r w:rsidRPr="0078705F">
        <w:t>2 500</w:t>
      </w:r>
      <w:r w:rsidR="0078705F" w:rsidRPr="0078705F">
        <w:t> </w:t>
      </w:r>
      <w:r w:rsidRPr="0078705F">
        <w:t>EUR (две хиляди и петстотин евро), плюс всички данъци, които могат да бъдат начислени на жалбоподателя, за разходи и разноски;</w:t>
      </w:r>
    </w:p>
    <w:p w:rsidR="00EB3171" w:rsidRPr="0078705F" w:rsidRDefault="0085349A" w:rsidP="00AF4571">
      <w:pPr>
        <w:pStyle w:val="JuLista"/>
        <w:numPr>
          <w:ilvl w:val="1"/>
          <w:numId w:val="5"/>
        </w:numPr>
      </w:pPr>
      <w:r w:rsidRPr="0078705F">
        <w:t>че от изтичането на гореспоменатите три месеца до уреждането на спора се дължи проста лихва върху горепосочените суми в размер, равен на пределния лихвен процент по заеми на Европейската централна банка през периода на неизпълнение плюс три процентни пункта;</w:t>
      </w:r>
    </w:p>
    <w:p w:rsidR="004D0EC7" w:rsidRPr="0078705F" w:rsidRDefault="0085349A" w:rsidP="00AF4571">
      <w:pPr>
        <w:pStyle w:val="JuList"/>
      </w:pPr>
      <w:r w:rsidRPr="0078705F">
        <w:rPr>
          <w:i/>
        </w:rPr>
        <w:t>Отхвърля</w:t>
      </w:r>
      <w:r w:rsidR="0078705F" w:rsidRPr="0078705F">
        <w:rPr>
          <w:i/>
        </w:rPr>
        <w:t xml:space="preserve"> </w:t>
      </w:r>
      <w:r w:rsidRPr="0078705F">
        <w:t>останалата част от искането на жалбоподателя за справедливо обезщетение.</w:t>
      </w:r>
    </w:p>
    <w:p w:rsidR="007E79A4" w:rsidRPr="00A40965" w:rsidRDefault="0085349A" w:rsidP="00A40965">
      <w:pPr>
        <w:pStyle w:val="JuParaLast"/>
      </w:pPr>
      <w:r w:rsidRPr="0078705F">
        <w:t xml:space="preserve">Изготвено на английски език и оповестено писмено на </w:t>
      </w:r>
      <w:r w:rsidRPr="0078705F">
        <w:rPr>
          <w:rFonts w:ascii="Times New Roman" w:hAnsi="Times New Roman"/>
        </w:rPr>
        <w:t>18 юли 2023</w:t>
      </w:r>
      <w:r w:rsidR="0078705F" w:rsidRPr="0078705F">
        <w:rPr>
          <w:rFonts w:ascii="Times New Roman" w:hAnsi="Times New Roman"/>
        </w:rPr>
        <w:t> г.</w:t>
      </w:r>
      <w:r w:rsidRPr="0078705F">
        <w:t>, съгласно правило 77 §</w:t>
      </w:r>
      <w:r w:rsidR="0078705F" w:rsidRPr="0078705F">
        <w:t>§ </w:t>
      </w:r>
      <w:r w:rsidRPr="0078705F">
        <w:t>2 и 3 от Правилника на Съда.</w:t>
      </w:r>
      <w:r w:rsidRPr="0078705F">
        <w:tab/>
      </w:r>
    </w:p>
    <w:p w:rsidR="00182EBA" w:rsidRPr="0078705F" w:rsidRDefault="0085349A" w:rsidP="00AF4571">
      <w:pPr>
        <w:pStyle w:val="JuSigned"/>
      </w:pPr>
      <w:r w:rsidRPr="0078705F">
        <w:tab/>
        <w:t xml:space="preserve">Олга </w:t>
      </w:r>
      <w:proofErr w:type="spellStart"/>
      <w:r w:rsidRPr="0078705F">
        <w:t>Чернишова</w:t>
      </w:r>
      <w:proofErr w:type="spellEnd"/>
      <w:r w:rsidRPr="0078705F">
        <w:tab/>
      </w:r>
      <w:proofErr w:type="spellStart"/>
      <w:r w:rsidRPr="0078705F">
        <w:t>Йоанис</w:t>
      </w:r>
      <w:proofErr w:type="spellEnd"/>
      <w:r w:rsidRPr="0078705F">
        <w:t xml:space="preserve"> </w:t>
      </w:r>
      <w:proofErr w:type="spellStart"/>
      <w:r w:rsidRPr="0078705F">
        <w:t>Ктистакис</w:t>
      </w:r>
      <w:proofErr w:type="spellEnd"/>
      <w:r w:rsidRPr="0078705F">
        <w:br/>
      </w:r>
      <w:r w:rsidRPr="0078705F">
        <w:tab/>
        <w:t>Заместник секретар</w:t>
      </w:r>
      <w:r w:rsidRPr="0078705F">
        <w:tab/>
        <w:t>Председател</w:t>
      </w:r>
    </w:p>
    <w:sectPr w:rsidR="00182EBA" w:rsidRPr="0078705F" w:rsidSect="007D3701">
      <w:headerReference w:type="even" r:id="rId12"/>
      <w:headerReference w:type="default" r:id="rId13"/>
      <w:footerReference w:type="even" r:id="rId14"/>
      <w:footerReference w:type="default" r:id="rId15"/>
      <w:footnotePr>
        <w:numRestart w:val="eachSect"/>
      </w:footnotePr>
      <w:pgSz w:w="11906" w:h="16838" w:code="9"/>
      <w:pgMar w:top="2274" w:right="2274" w:bottom="2274" w:left="2274" w:header="1701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798" w:rsidRDefault="00E74798">
      <w:r>
        <w:separator/>
      </w:r>
    </w:p>
  </w:endnote>
  <w:endnote w:type="continuationSeparator" w:id="0">
    <w:p w:rsidR="00E74798" w:rsidRDefault="00E7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171" w:rsidRPr="00150BFA" w:rsidRDefault="0085349A" w:rsidP="0020718E">
    <w:pPr>
      <w:jc w:val="center"/>
    </w:pPr>
    <w:r>
      <w:rPr>
        <w:noProof/>
        <w:lang w:eastAsia="bg-BG"/>
      </w:rPr>
      <w:drawing>
        <wp:inline distT="0" distB="0" distL="0" distR="0" wp14:anchorId="2805BC34" wp14:editId="7F11DC7F">
          <wp:extent cx="771525" cy="619125"/>
          <wp:effectExtent l="0" t="0" r="9525" b="9525"/>
          <wp:docPr id="50" name="Picture 50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410D" w:rsidRPr="00EB3171" w:rsidRDefault="0098410D" w:rsidP="00AF12C5">
    <w:pPr>
      <w:pStyle w:val="Footer0"/>
      <w:jc w:val="cen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171" w:rsidRPr="00150BFA" w:rsidRDefault="0085349A" w:rsidP="0020718E">
    <w:pPr>
      <w:jc w:val="center"/>
    </w:pPr>
    <w:r>
      <w:rPr>
        <w:noProof/>
        <w:lang w:eastAsia="bg-BG"/>
      </w:rPr>
      <w:drawing>
        <wp:inline distT="0" distB="0" distL="0" distR="0" wp14:anchorId="093D7096" wp14:editId="1514CE9C">
          <wp:extent cx="771525" cy="619125"/>
          <wp:effectExtent l="0" t="0" r="9525" b="9525"/>
          <wp:docPr id="48" name="Picture 48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7A6F" w:rsidRPr="00EB3171" w:rsidRDefault="009E7A6F" w:rsidP="009E7A6F">
    <w:pPr>
      <w:pStyle w:val="Footer0"/>
      <w:jc w:val="cen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BA" w:rsidRDefault="0085349A" w:rsidP="009A115C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46A31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BA" w:rsidRPr="000B7195" w:rsidRDefault="0085349A" w:rsidP="007D3701">
    <w:pPr>
      <w:pStyle w:val="JuHeader"/>
    </w:pPr>
    <w:r>
      <w:fldChar w:fldCharType="begin"/>
    </w:r>
    <w:r>
      <w:instrText xml:space="preserve"> PAGE </w:instrText>
    </w:r>
    <w:r>
      <w:fldChar w:fldCharType="separate"/>
    </w:r>
    <w:r w:rsidR="00E46A31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798" w:rsidRDefault="00E74798">
      <w:r>
        <w:separator/>
      </w:r>
    </w:p>
  </w:footnote>
  <w:footnote w:type="continuationSeparator" w:id="0">
    <w:p w:rsidR="00E74798" w:rsidRDefault="00E74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171" w:rsidRPr="00A45145" w:rsidRDefault="0085349A" w:rsidP="00A45145">
    <w:pPr>
      <w:jc w:val="center"/>
    </w:pPr>
    <w:r>
      <w:rPr>
        <w:noProof/>
        <w:lang w:eastAsia="bg-BG"/>
      </w:rPr>
      <w:drawing>
        <wp:inline distT="0" distB="0" distL="0" distR="0" wp14:anchorId="451B4A1F" wp14:editId="42F765B5">
          <wp:extent cx="2962275" cy="1219200"/>
          <wp:effectExtent l="0" t="0" r="9525" b="0"/>
          <wp:docPr id="1" name="Picture 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410D" w:rsidRPr="00EB3171" w:rsidRDefault="0098410D" w:rsidP="00B14793">
    <w:pPr>
      <w:jc w:val="cent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171" w:rsidRPr="00A45145" w:rsidRDefault="0085349A" w:rsidP="00A45145">
    <w:pPr>
      <w:jc w:val="center"/>
    </w:pPr>
    <w:r>
      <w:rPr>
        <w:noProof/>
        <w:lang w:eastAsia="bg-BG"/>
      </w:rPr>
      <w:drawing>
        <wp:inline distT="0" distB="0" distL="0" distR="0" wp14:anchorId="6B44EA85" wp14:editId="4DE5F038">
          <wp:extent cx="2962275" cy="1219200"/>
          <wp:effectExtent l="0" t="0" r="9525" b="0"/>
          <wp:docPr id="43" name="Picture 43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410D" w:rsidRPr="00EB3171" w:rsidRDefault="0098410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BA" w:rsidRPr="004D0EC7" w:rsidRDefault="0085349A" w:rsidP="004D0EC7">
    <w:pPr>
      <w:pStyle w:val="JuHeader"/>
    </w:pPr>
    <w:r>
      <w:t>РЕШЕНИЕ НАКОВСКИ СРЕЩУ БЪЛГАРИЯ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BA" w:rsidRPr="00882CD5" w:rsidRDefault="0085349A" w:rsidP="007D3701">
    <w:pPr>
      <w:pStyle w:val="JuHeader"/>
    </w:pPr>
    <w:r>
      <w:t>РЕШЕНИЕ НАКОВСКИ СРЕЩУ БЪЛГАРИЯ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61"/>
    <w:multiLevelType w:val="multilevel"/>
    <w:tmpl w:val="C8FE6436"/>
    <w:numStyleLink w:val="ECHRA1StyleList"/>
  </w:abstractNum>
  <w:abstractNum w:abstractNumId="10" w15:restartNumberingAfterBreak="0">
    <w:nsid w:val="0C0F5BFC"/>
    <w:multiLevelType w:val="multilevel"/>
    <w:tmpl w:val="E2B270DC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6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7" w15:restartNumberingAfterBreak="0">
    <w:nsid w:val="67FD1241"/>
    <w:multiLevelType w:val="hybridMultilevel"/>
    <w:tmpl w:val="F6D86CC2"/>
    <w:lvl w:ilvl="0" w:tplc="6E1215D4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E92618D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31CEF9E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88F82C96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D0A840C0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65D88AF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190E4A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7076BF7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4566C7A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5"/>
  </w:num>
  <w:num w:numId="5">
    <w:abstractNumId w:val="13"/>
  </w:num>
  <w:num w:numId="6">
    <w:abstractNumId w:val="16"/>
  </w:num>
  <w:num w:numId="7">
    <w:abstractNumId w:val="15"/>
  </w:num>
  <w:num w:numId="8">
    <w:abstractNumId w:val="16"/>
  </w:num>
  <w:num w:numId="9">
    <w:abstractNumId w:val="10"/>
  </w:num>
  <w:num w:numId="10">
    <w:abstractNumId w:val="9"/>
  </w:num>
  <w:num w:numId="11">
    <w:abstractNumId w:val="17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AppNatAutre" w:val="0"/>
    <w:docVar w:name="DocVarPREMATURE" w:val="0"/>
    <w:docVar w:name="EMM" w:val="0"/>
    <w:docVar w:name="ETRANSMISSION" w:val="BY E-TRANSMISSION ONLY"/>
    <w:docVar w:name="L4_1Annex" w:val="0"/>
    <w:docVar w:name="L4_1Anonymity" w:val="0"/>
    <w:docVar w:name="NBEMMDOC" w:val="0"/>
    <w:docVar w:name="Plural" w:val="0"/>
    <w:docVar w:name="SignForeName" w:val="0"/>
    <w:docVar w:name="SndCaseNumber" w:val="Error!Nodocumentvariablesupplied."/>
  </w:docVars>
  <w:rsids>
    <w:rsidRoot w:val="00EB3171"/>
    <w:rsid w:val="000041F8"/>
    <w:rsid w:val="000042A8"/>
    <w:rsid w:val="00004308"/>
    <w:rsid w:val="00005BF0"/>
    <w:rsid w:val="0000617D"/>
    <w:rsid w:val="00007154"/>
    <w:rsid w:val="000103AE"/>
    <w:rsid w:val="00011D69"/>
    <w:rsid w:val="00012AD3"/>
    <w:rsid w:val="0001301F"/>
    <w:rsid w:val="00015C2D"/>
    <w:rsid w:val="00015F00"/>
    <w:rsid w:val="00022C1D"/>
    <w:rsid w:val="0002592F"/>
    <w:rsid w:val="00031428"/>
    <w:rsid w:val="00034987"/>
    <w:rsid w:val="00041560"/>
    <w:rsid w:val="000602DF"/>
    <w:rsid w:val="00061B05"/>
    <w:rsid w:val="000632D5"/>
    <w:rsid w:val="000644EE"/>
    <w:rsid w:val="000712E3"/>
    <w:rsid w:val="0007780A"/>
    <w:rsid w:val="00085457"/>
    <w:rsid w:val="000925AD"/>
    <w:rsid w:val="00096FE1"/>
    <w:rsid w:val="00097A62"/>
    <w:rsid w:val="000A24EB"/>
    <w:rsid w:val="000B686A"/>
    <w:rsid w:val="000B6923"/>
    <w:rsid w:val="000B7195"/>
    <w:rsid w:val="000C25AB"/>
    <w:rsid w:val="000C5F3C"/>
    <w:rsid w:val="000C6DCC"/>
    <w:rsid w:val="000D47AA"/>
    <w:rsid w:val="000D721F"/>
    <w:rsid w:val="000E069B"/>
    <w:rsid w:val="000E0E82"/>
    <w:rsid w:val="000E1DC5"/>
    <w:rsid w:val="000E223F"/>
    <w:rsid w:val="000E46B8"/>
    <w:rsid w:val="000E7D45"/>
    <w:rsid w:val="000F52F4"/>
    <w:rsid w:val="000F7851"/>
    <w:rsid w:val="00101505"/>
    <w:rsid w:val="00104E23"/>
    <w:rsid w:val="00110DA8"/>
    <w:rsid w:val="00111B0C"/>
    <w:rsid w:val="00120D6C"/>
    <w:rsid w:val="001257EC"/>
    <w:rsid w:val="00133D33"/>
    <w:rsid w:val="00134B6A"/>
    <w:rsid w:val="00134D64"/>
    <w:rsid w:val="00135A30"/>
    <w:rsid w:val="0013612C"/>
    <w:rsid w:val="00137FF6"/>
    <w:rsid w:val="00141650"/>
    <w:rsid w:val="00150BFA"/>
    <w:rsid w:val="001561B6"/>
    <w:rsid w:val="00162A12"/>
    <w:rsid w:val="00166530"/>
    <w:rsid w:val="00170027"/>
    <w:rsid w:val="00182EBA"/>
    <w:rsid w:val="001832BD"/>
    <w:rsid w:val="001943B5"/>
    <w:rsid w:val="00195134"/>
    <w:rsid w:val="001A020C"/>
    <w:rsid w:val="001A145B"/>
    <w:rsid w:val="001A3E09"/>
    <w:rsid w:val="001A674C"/>
    <w:rsid w:val="001B3B24"/>
    <w:rsid w:val="001C055B"/>
    <w:rsid w:val="001C0F98"/>
    <w:rsid w:val="001C2A42"/>
    <w:rsid w:val="001D63ED"/>
    <w:rsid w:val="001D7348"/>
    <w:rsid w:val="001E035B"/>
    <w:rsid w:val="001E0961"/>
    <w:rsid w:val="001E3EAE"/>
    <w:rsid w:val="001E4FCF"/>
    <w:rsid w:val="001E6857"/>
    <w:rsid w:val="001E6F32"/>
    <w:rsid w:val="001F2145"/>
    <w:rsid w:val="001F6262"/>
    <w:rsid w:val="001F67B0"/>
    <w:rsid w:val="001F7B3D"/>
    <w:rsid w:val="00202752"/>
    <w:rsid w:val="0020335A"/>
    <w:rsid w:val="002052BC"/>
    <w:rsid w:val="00205F9F"/>
    <w:rsid w:val="0020718E"/>
    <w:rsid w:val="00210338"/>
    <w:rsid w:val="002115FC"/>
    <w:rsid w:val="00212693"/>
    <w:rsid w:val="0021423C"/>
    <w:rsid w:val="00226C89"/>
    <w:rsid w:val="00230D00"/>
    <w:rsid w:val="00231DF7"/>
    <w:rsid w:val="00231FD1"/>
    <w:rsid w:val="002339E0"/>
    <w:rsid w:val="00233CF8"/>
    <w:rsid w:val="0023575D"/>
    <w:rsid w:val="00237148"/>
    <w:rsid w:val="0024222D"/>
    <w:rsid w:val="002422B6"/>
    <w:rsid w:val="00244B0E"/>
    <w:rsid w:val="00244F6C"/>
    <w:rsid w:val="00246B89"/>
    <w:rsid w:val="00252C4E"/>
    <w:rsid w:val="002532C5"/>
    <w:rsid w:val="00254DF2"/>
    <w:rsid w:val="00257837"/>
    <w:rsid w:val="00260C03"/>
    <w:rsid w:val="0026439A"/>
    <w:rsid w:val="0026540E"/>
    <w:rsid w:val="00275123"/>
    <w:rsid w:val="00281B7C"/>
    <w:rsid w:val="00282240"/>
    <w:rsid w:val="00282BD8"/>
    <w:rsid w:val="00287AD5"/>
    <w:rsid w:val="002934D0"/>
    <w:rsid w:val="00293676"/>
    <w:rsid w:val="00293BD9"/>
    <w:rsid w:val="002948AD"/>
    <w:rsid w:val="002A01CC"/>
    <w:rsid w:val="002A613A"/>
    <w:rsid w:val="002A61B1"/>
    <w:rsid w:val="002A663C"/>
    <w:rsid w:val="002B444B"/>
    <w:rsid w:val="002B5887"/>
    <w:rsid w:val="002B5B43"/>
    <w:rsid w:val="002C0E27"/>
    <w:rsid w:val="002C3040"/>
    <w:rsid w:val="002C4433"/>
    <w:rsid w:val="002C5ADD"/>
    <w:rsid w:val="002C7826"/>
    <w:rsid w:val="002D022D"/>
    <w:rsid w:val="002D24BB"/>
    <w:rsid w:val="002D2FA7"/>
    <w:rsid w:val="002D47BA"/>
    <w:rsid w:val="002D77B9"/>
    <w:rsid w:val="002E46DA"/>
    <w:rsid w:val="002E7764"/>
    <w:rsid w:val="002F2AF7"/>
    <w:rsid w:val="002F69C4"/>
    <w:rsid w:val="002F7D9E"/>
    <w:rsid w:val="002F7E1C"/>
    <w:rsid w:val="00301A75"/>
    <w:rsid w:val="00302F70"/>
    <w:rsid w:val="0030336F"/>
    <w:rsid w:val="0030375E"/>
    <w:rsid w:val="00304BB7"/>
    <w:rsid w:val="00312A30"/>
    <w:rsid w:val="003201D8"/>
    <w:rsid w:val="00320F72"/>
    <w:rsid w:val="0032463E"/>
    <w:rsid w:val="00325B45"/>
    <w:rsid w:val="00326224"/>
    <w:rsid w:val="00337EE4"/>
    <w:rsid w:val="00340FFD"/>
    <w:rsid w:val="00345C41"/>
    <w:rsid w:val="003506B1"/>
    <w:rsid w:val="00355877"/>
    <w:rsid w:val="00356AC7"/>
    <w:rsid w:val="003609FA"/>
    <w:rsid w:val="003710C8"/>
    <w:rsid w:val="003750BE"/>
    <w:rsid w:val="00385A36"/>
    <w:rsid w:val="00385F3D"/>
    <w:rsid w:val="0038740C"/>
    <w:rsid w:val="00387B9D"/>
    <w:rsid w:val="00387C70"/>
    <w:rsid w:val="00390294"/>
    <w:rsid w:val="00391C75"/>
    <w:rsid w:val="0039364F"/>
    <w:rsid w:val="00396686"/>
    <w:rsid w:val="0039778E"/>
    <w:rsid w:val="003B4941"/>
    <w:rsid w:val="003C5714"/>
    <w:rsid w:val="003C6B9F"/>
    <w:rsid w:val="003C6E2A"/>
    <w:rsid w:val="003D0299"/>
    <w:rsid w:val="003E6D80"/>
    <w:rsid w:val="003E7BCC"/>
    <w:rsid w:val="003F05FA"/>
    <w:rsid w:val="003F244A"/>
    <w:rsid w:val="003F2517"/>
    <w:rsid w:val="003F30B8"/>
    <w:rsid w:val="003F4C45"/>
    <w:rsid w:val="003F5F7B"/>
    <w:rsid w:val="003F7D64"/>
    <w:rsid w:val="0040433A"/>
    <w:rsid w:val="00414300"/>
    <w:rsid w:val="00414F27"/>
    <w:rsid w:val="00420703"/>
    <w:rsid w:val="00425C67"/>
    <w:rsid w:val="00427E7A"/>
    <w:rsid w:val="004355AC"/>
    <w:rsid w:val="00436C49"/>
    <w:rsid w:val="00443D98"/>
    <w:rsid w:val="00445366"/>
    <w:rsid w:val="00447F5B"/>
    <w:rsid w:val="00452B5E"/>
    <w:rsid w:val="00461DB0"/>
    <w:rsid w:val="00463926"/>
    <w:rsid w:val="00464AB7"/>
    <w:rsid w:val="00464C9A"/>
    <w:rsid w:val="00474F3D"/>
    <w:rsid w:val="00477E3A"/>
    <w:rsid w:val="00483E5F"/>
    <w:rsid w:val="00485FF9"/>
    <w:rsid w:val="0049049B"/>
    <w:rsid w:val="004907F0"/>
    <w:rsid w:val="0049140B"/>
    <w:rsid w:val="004923A5"/>
    <w:rsid w:val="0049310E"/>
    <w:rsid w:val="004950E2"/>
    <w:rsid w:val="00496BFB"/>
    <w:rsid w:val="004A15C7"/>
    <w:rsid w:val="004A3201"/>
    <w:rsid w:val="004A7044"/>
    <w:rsid w:val="004B013B"/>
    <w:rsid w:val="004B112B"/>
    <w:rsid w:val="004B444E"/>
    <w:rsid w:val="004B561D"/>
    <w:rsid w:val="004C01E4"/>
    <w:rsid w:val="004C086C"/>
    <w:rsid w:val="004C1F56"/>
    <w:rsid w:val="004C27BC"/>
    <w:rsid w:val="004C6621"/>
    <w:rsid w:val="004D0EC7"/>
    <w:rsid w:val="004D15F3"/>
    <w:rsid w:val="004D3B3D"/>
    <w:rsid w:val="004D4EF1"/>
    <w:rsid w:val="004D5311"/>
    <w:rsid w:val="004D5DCC"/>
    <w:rsid w:val="004D7E45"/>
    <w:rsid w:val="004F10AF"/>
    <w:rsid w:val="004F11A4"/>
    <w:rsid w:val="004F2389"/>
    <w:rsid w:val="004F304D"/>
    <w:rsid w:val="004F4290"/>
    <w:rsid w:val="004F61BE"/>
    <w:rsid w:val="004F66B1"/>
    <w:rsid w:val="00505F69"/>
    <w:rsid w:val="00511C07"/>
    <w:rsid w:val="005125CB"/>
    <w:rsid w:val="00512EC4"/>
    <w:rsid w:val="0051725A"/>
    <w:rsid w:val="005173A6"/>
    <w:rsid w:val="00517BB8"/>
    <w:rsid w:val="00520354"/>
    <w:rsid w:val="00520BAA"/>
    <w:rsid w:val="005217D8"/>
    <w:rsid w:val="00525208"/>
    <w:rsid w:val="005257A5"/>
    <w:rsid w:val="005264C0"/>
    <w:rsid w:val="00526A8A"/>
    <w:rsid w:val="00527FB1"/>
    <w:rsid w:val="00530FE6"/>
    <w:rsid w:val="00531DF2"/>
    <w:rsid w:val="0053315C"/>
    <w:rsid w:val="00537476"/>
    <w:rsid w:val="005442EE"/>
    <w:rsid w:val="00545DA6"/>
    <w:rsid w:val="00547353"/>
    <w:rsid w:val="005474E7"/>
    <w:rsid w:val="00551244"/>
    <w:rsid w:val="005512A3"/>
    <w:rsid w:val="005578CE"/>
    <w:rsid w:val="00562781"/>
    <w:rsid w:val="00562B6C"/>
    <w:rsid w:val="0057271C"/>
    <w:rsid w:val="00572845"/>
    <w:rsid w:val="005879A2"/>
    <w:rsid w:val="00592772"/>
    <w:rsid w:val="0059574A"/>
    <w:rsid w:val="005A1B9B"/>
    <w:rsid w:val="005A2221"/>
    <w:rsid w:val="005A2E79"/>
    <w:rsid w:val="005A6751"/>
    <w:rsid w:val="005B092E"/>
    <w:rsid w:val="005B152C"/>
    <w:rsid w:val="005B1EE0"/>
    <w:rsid w:val="005B2B24"/>
    <w:rsid w:val="005B4425"/>
    <w:rsid w:val="005B4B94"/>
    <w:rsid w:val="005C2C62"/>
    <w:rsid w:val="005C3EE8"/>
    <w:rsid w:val="005C7334"/>
    <w:rsid w:val="005D2F2A"/>
    <w:rsid w:val="005D34F9"/>
    <w:rsid w:val="005D4190"/>
    <w:rsid w:val="005D67A3"/>
    <w:rsid w:val="005E2988"/>
    <w:rsid w:val="005E3085"/>
    <w:rsid w:val="005F0EB3"/>
    <w:rsid w:val="005F51E1"/>
    <w:rsid w:val="00606B46"/>
    <w:rsid w:val="00611C80"/>
    <w:rsid w:val="00620692"/>
    <w:rsid w:val="006242CA"/>
    <w:rsid w:val="00627507"/>
    <w:rsid w:val="00633717"/>
    <w:rsid w:val="006344E1"/>
    <w:rsid w:val="00643524"/>
    <w:rsid w:val="0064393B"/>
    <w:rsid w:val="00645CF2"/>
    <w:rsid w:val="006545C4"/>
    <w:rsid w:val="00661971"/>
    <w:rsid w:val="00661CE8"/>
    <w:rsid w:val="006623D9"/>
    <w:rsid w:val="006642A5"/>
    <w:rsid w:val="0066550C"/>
    <w:rsid w:val="00665BD2"/>
    <w:rsid w:val="006716F2"/>
    <w:rsid w:val="00675AF2"/>
    <w:rsid w:val="00682BF2"/>
    <w:rsid w:val="0068573E"/>
    <w:rsid w:val="006859CE"/>
    <w:rsid w:val="00691270"/>
    <w:rsid w:val="00694BA8"/>
    <w:rsid w:val="006A037C"/>
    <w:rsid w:val="006A0C84"/>
    <w:rsid w:val="006A36F4"/>
    <w:rsid w:val="006A406F"/>
    <w:rsid w:val="006A4E97"/>
    <w:rsid w:val="006A5D3A"/>
    <w:rsid w:val="006B1942"/>
    <w:rsid w:val="006B6081"/>
    <w:rsid w:val="006C23D4"/>
    <w:rsid w:val="006C7BB0"/>
    <w:rsid w:val="006D3237"/>
    <w:rsid w:val="006E2E37"/>
    <w:rsid w:val="006E3CF1"/>
    <w:rsid w:val="006E68A3"/>
    <w:rsid w:val="006E7E80"/>
    <w:rsid w:val="006F1C2D"/>
    <w:rsid w:val="006F48CA"/>
    <w:rsid w:val="006F64DD"/>
    <w:rsid w:val="006F712D"/>
    <w:rsid w:val="00715127"/>
    <w:rsid w:val="00715E8E"/>
    <w:rsid w:val="00723580"/>
    <w:rsid w:val="00723755"/>
    <w:rsid w:val="0073136C"/>
    <w:rsid w:val="00731F0F"/>
    <w:rsid w:val="00733250"/>
    <w:rsid w:val="00741404"/>
    <w:rsid w:val="007449E5"/>
    <w:rsid w:val="0074750E"/>
    <w:rsid w:val="00747FF0"/>
    <w:rsid w:val="00751066"/>
    <w:rsid w:val="0075566E"/>
    <w:rsid w:val="00763602"/>
    <w:rsid w:val="00764D4E"/>
    <w:rsid w:val="00765A1F"/>
    <w:rsid w:val="00775B6D"/>
    <w:rsid w:val="00776D68"/>
    <w:rsid w:val="00781140"/>
    <w:rsid w:val="00781F52"/>
    <w:rsid w:val="0078323E"/>
    <w:rsid w:val="007849C2"/>
    <w:rsid w:val="007850A2"/>
    <w:rsid w:val="007850EE"/>
    <w:rsid w:val="00785B95"/>
    <w:rsid w:val="0078705F"/>
    <w:rsid w:val="00790E96"/>
    <w:rsid w:val="007910AB"/>
    <w:rsid w:val="007926FD"/>
    <w:rsid w:val="00793366"/>
    <w:rsid w:val="0079666C"/>
    <w:rsid w:val="007A716F"/>
    <w:rsid w:val="007B270A"/>
    <w:rsid w:val="007B4182"/>
    <w:rsid w:val="007C0695"/>
    <w:rsid w:val="007C419A"/>
    <w:rsid w:val="007C4CC8"/>
    <w:rsid w:val="007C5426"/>
    <w:rsid w:val="007C5798"/>
    <w:rsid w:val="007C7D1D"/>
    <w:rsid w:val="007D1ECD"/>
    <w:rsid w:val="007D3701"/>
    <w:rsid w:val="007D4832"/>
    <w:rsid w:val="007E21B2"/>
    <w:rsid w:val="007E2C4E"/>
    <w:rsid w:val="007E2C8C"/>
    <w:rsid w:val="007E51BA"/>
    <w:rsid w:val="007E73D7"/>
    <w:rsid w:val="007E79A4"/>
    <w:rsid w:val="007F1905"/>
    <w:rsid w:val="007F27E4"/>
    <w:rsid w:val="007F3437"/>
    <w:rsid w:val="00802C64"/>
    <w:rsid w:val="00805E52"/>
    <w:rsid w:val="008061D0"/>
    <w:rsid w:val="00810B38"/>
    <w:rsid w:val="008204C7"/>
    <w:rsid w:val="00820992"/>
    <w:rsid w:val="00823602"/>
    <w:rsid w:val="008255F5"/>
    <w:rsid w:val="00826890"/>
    <w:rsid w:val="0083014E"/>
    <w:rsid w:val="0083214A"/>
    <w:rsid w:val="00834220"/>
    <w:rsid w:val="00845723"/>
    <w:rsid w:val="008519E7"/>
    <w:rsid w:val="00851EF9"/>
    <w:rsid w:val="0085349A"/>
    <w:rsid w:val="008577FD"/>
    <w:rsid w:val="00860B03"/>
    <w:rsid w:val="0086497A"/>
    <w:rsid w:val="0086538E"/>
    <w:rsid w:val="00867066"/>
    <w:rsid w:val="008713A1"/>
    <w:rsid w:val="00872584"/>
    <w:rsid w:val="008754AB"/>
    <w:rsid w:val="0088060C"/>
    <w:rsid w:val="00882CD5"/>
    <w:rsid w:val="00883151"/>
    <w:rsid w:val="00893576"/>
    <w:rsid w:val="00893E73"/>
    <w:rsid w:val="0089580B"/>
    <w:rsid w:val="008B02DC"/>
    <w:rsid w:val="008B092C"/>
    <w:rsid w:val="008B57CE"/>
    <w:rsid w:val="008C26DE"/>
    <w:rsid w:val="008D1668"/>
    <w:rsid w:val="008D2225"/>
    <w:rsid w:val="008D4752"/>
    <w:rsid w:val="008D5A13"/>
    <w:rsid w:val="008E271C"/>
    <w:rsid w:val="008E3A08"/>
    <w:rsid w:val="008E418E"/>
    <w:rsid w:val="008E5BC6"/>
    <w:rsid w:val="008E6217"/>
    <w:rsid w:val="008E6A25"/>
    <w:rsid w:val="008F2465"/>
    <w:rsid w:val="008F2554"/>
    <w:rsid w:val="008F3AEC"/>
    <w:rsid w:val="008F4D80"/>
    <w:rsid w:val="008F5193"/>
    <w:rsid w:val="008F6B36"/>
    <w:rsid w:val="009013A7"/>
    <w:rsid w:val="009017FB"/>
    <w:rsid w:val="009017FC"/>
    <w:rsid w:val="0090506B"/>
    <w:rsid w:val="009050C9"/>
    <w:rsid w:val="009066FC"/>
    <w:rsid w:val="009140A3"/>
    <w:rsid w:val="009144A2"/>
    <w:rsid w:val="0091510C"/>
    <w:rsid w:val="009259AC"/>
    <w:rsid w:val="00926F38"/>
    <w:rsid w:val="00927BEB"/>
    <w:rsid w:val="009333DC"/>
    <w:rsid w:val="00934301"/>
    <w:rsid w:val="00936CD1"/>
    <w:rsid w:val="0094131C"/>
    <w:rsid w:val="00941747"/>
    <w:rsid w:val="00941EFB"/>
    <w:rsid w:val="00947AFB"/>
    <w:rsid w:val="00951AA3"/>
    <w:rsid w:val="00951D7D"/>
    <w:rsid w:val="00956D0C"/>
    <w:rsid w:val="009630C7"/>
    <w:rsid w:val="00972B55"/>
    <w:rsid w:val="009743B7"/>
    <w:rsid w:val="0098228B"/>
    <w:rsid w:val="009828DA"/>
    <w:rsid w:val="0098410D"/>
    <w:rsid w:val="00985BAB"/>
    <w:rsid w:val="00986B3C"/>
    <w:rsid w:val="009A115C"/>
    <w:rsid w:val="009A78A1"/>
    <w:rsid w:val="009A7FC1"/>
    <w:rsid w:val="009B1606"/>
    <w:rsid w:val="009B1B5F"/>
    <w:rsid w:val="009B6673"/>
    <w:rsid w:val="009C191B"/>
    <w:rsid w:val="009C2BD6"/>
    <w:rsid w:val="009C5FB6"/>
    <w:rsid w:val="009D57AA"/>
    <w:rsid w:val="009E1F32"/>
    <w:rsid w:val="009E2CC2"/>
    <w:rsid w:val="009E47A2"/>
    <w:rsid w:val="009E776C"/>
    <w:rsid w:val="009E7A6F"/>
    <w:rsid w:val="009F4C8F"/>
    <w:rsid w:val="00A00D81"/>
    <w:rsid w:val="00A02972"/>
    <w:rsid w:val="00A05588"/>
    <w:rsid w:val="00A15601"/>
    <w:rsid w:val="00A1726E"/>
    <w:rsid w:val="00A204CF"/>
    <w:rsid w:val="00A21D2B"/>
    <w:rsid w:val="00A22745"/>
    <w:rsid w:val="00A23D49"/>
    <w:rsid w:val="00A27004"/>
    <w:rsid w:val="00A308CE"/>
    <w:rsid w:val="00A30C29"/>
    <w:rsid w:val="00A34DD6"/>
    <w:rsid w:val="00A35683"/>
    <w:rsid w:val="00A36819"/>
    <w:rsid w:val="00A36989"/>
    <w:rsid w:val="00A40965"/>
    <w:rsid w:val="00A41D86"/>
    <w:rsid w:val="00A43628"/>
    <w:rsid w:val="00A45145"/>
    <w:rsid w:val="00A47948"/>
    <w:rsid w:val="00A51D0F"/>
    <w:rsid w:val="00A52D83"/>
    <w:rsid w:val="00A54192"/>
    <w:rsid w:val="00A57147"/>
    <w:rsid w:val="00A6035E"/>
    <w:rsid w:val="00A6144C"/>
    <w:rsid w:val="00A66617"/>
    <w:rsid w:val="00A671F8"/>
    <w:rsid w:val="00A673A4"/>
    <w:rsid w:val="00A724AE"/>
    <w:rsid w:val="00A73329"/>
    <w:rsid w:val="00A82359"/>
    <w:rsid w:val="00A865D2"/>
    <w:rsid w:val="00A87C10"/>
    <w:rsid w:val="00A90BCD"/>
    <w:rsid w:val="00A92625"/>
    <w:rsid w:val="00A94C20"/>
    <w:rsid w:val="00A95D81"/>
    <w:rsid w:val="00AA1B09"/>
    <w:rsid w:val="00AA227F"/>
    <w:rsid w:val="00AA3BC7"/>
    <w:rsid w:val="00AA754A"/>
    <w:rsid w:val="00AB099E"/>
    <w:rsid w:val="00AB4328"/>
    <w:rsid w:val="00AC38DE"/>
    <w:rsid w:val="00AC4CD4"/>
    <w:rsid w:val="00AE0A2E"/>
    <w:rsid w:val="00AE354C"/>
    <w:rsid w:val="00AF12C5"/>
    <w:rsid w:val="00AF4571"/>
    <w:rsid w:val="00AF4B07"/>
    <w:rsid w:val="00AF6186"/>
    <w:rsid w:val="00AF7A3A"/>
    <w:rsid w:val="00B02587"/>
    <w:rsid w:val="00B049D1"/>
    <w:rsid w:val="00B14793"/>
    <w:rsid w:val="00B153A0"/>
    <w:rsid w:val="00B160DB"/>
    <w:rsid w:val="00B20836"/>
    <w:rsid w:val="00B235BB"/>
    <w:rsid w:val="00B27A44"/>
    <w:rsid w:val="00B30BBF"/>
    <w:rsid w:val="00B33C03"/>
    <w:rsid w:val="00B4421F"/>
    <w:rsid w:val="00B44E56"/>
    <w:rsid w:val="00B45917"/>
    <w:rsid w:val="00B46543"/>
    <w:rsid w:val="00B47D33"/>
    <w:rsid w:val="00B52BE0"/>
    <w:rsid w:val="00B54133"/>
    <w:rsid w:val="00B55A8D"/>
    <w:rsid w:val="00B701ED"/>
    <w:rsid w:val="00B748F7"/>
    <w:rsid w:val="00B8086C"/>
    <w:rsid w:val="00B81C58"/>
    <w:rsid w:val="00B861B4"/>
    <w:rsid w:val="00B86DFE"/>
    <w:rsid w:val="00B90990"/>
    <w:rsid w:val="00B922FF"/>
    <w:rsid w:val="00B9281E"/>
    <w:rsid w:val="00B93925"/>
    <w:rsid w:val="00B95187"/>
    <w:rsid w:val="00BA2D55"/>
    <w:rsid w:val="00BA71B1"/>
    <w:rsid w:val="00BB0637"/>
    <w:rsid w:val="00BB345F"/>
    <w:rsid w:val="00BB68EA"/>
    <w:rsid w:val="00BC0B99"/>
    <w:rsid w:val="00BC1C27"/>
    <w:rsid w:val="00BC56A7"/>
    <w:rsid w:val="00BC6BBF"/>
    <w:rsid w:val="00BD1572"/>
    <w:rsid w:val="00BE14E3"/>
    <w:rsid w:val="00BE3774"/>
    <w:rsid w:val="00BE41E5"/>
    <w:rsid w:val="00BE4CE2"/>
    <w:rsid w:val="00BF118F"/>
    <w:rsid w:val="00BF4109"/>
    <w:rsid w:val="00BF4CC3"/>
    <w:rsid w:val="00C054C7"/>
    <w:rsid w:val="00C057B5"/>
    <w:rsid w:val="00C07D0E"/>
    <w:rsid w:val="00C115C3"/>
    <w:rsid w:val="00C15547"/>
    <w:rsid w:val="00C1672D"/>
    <w:rsid w:val="00C22687"/>
    <w:rsid w:val="00C26A92"/>
    <w:rsid w:val="00C26B1C"/>
    <w:rsid w:val="00C32E4D"/>
    <w:rsid w:val="00C333A0"/>
    <w:rsid w:val="00C36A81"/>
    <w:rsid w:val="00C41974"/>
    <w:rsid w:val="00C44A2C"/>
    <w:rsid w:val="00C44F09"/>
    <w:rsid w:val="00C477F7"/>
    <w:rsid w:val="00C509A6"/>
    <w:rsid w:val="00C53F4A"/>
    <w:rsid w:val="00C54125"/>
    <w:rsid w:val="00C55B54"/>
    <w:rsid w:val="00C56A12"/>
    <w:rsid w:val="00C6098E"/>
    <w:rsid w:val="00C6152C"/>
    <w:rsid w:val="00C71424"/>
    <w:rsid w:val="00C74810"/>
    <w:rsid w:val="00C90D68"/>
    <w:rsid w:val="00C939FE"/>
    <w:rsid w:val="00CA4BDA"/>
    <w:rsid w:val="00CB13E3"/>
    <w:rsid w:val="00CB1F66"/>
    <w:rsid w:val="00CB232C"/>
    <w:rsid w:val="00CB2951"/>
    <w:rsid w:val="00CB4277"/>
    <w:rsid w:val="00CC5067"/>
    <w:rsid w:val="00CD11D3"/>
    <w:rsid w:val="00CD282B"/>
    <w:rsid w:val="00CD447B"/>
    <w:rsid w:val="00CD4C35"/>
    <w:rsid w:val="00CD7369"/>
    <w:rsid w:val="00CE0B0E"/>
    <w:rsid w:val="00CE3831"/>
    <w:rsid w:val="00CF2397"/>
    <w:rsid w:val="00D00ABB"/>
    <w:rsid w:val="00D02EEC"/>
    <w:rsid w:val="00D03551"/>
    <w:rsid w:val="00D04315"/>
    <w:rsid w:val="00D06A63"/>
    <w:rsid w:val="00D07E0E"/>
    <w:rsid w:val="00D10CD6"/>
    <w:rsid w:val="00D11478"/>
    <w:rsid w:val="00D15ED0"/>
    <w:rsid w:val="00D164BF"/>
    <w:rsid w:val="00D21B3E"/>
    <w:rsid w:val="00D21FED"/>
    <w:rsid w:val="00D23048"/>
    <w:rsid w:val="00D24251"/>
    <w:rsid w:val="00D26E72"/>
    <w:rsid w:val="00D343E2"/>
    <w:rsid w:val="00D361A2"/>
    <w:rsid w:val="00D37272"/>
    <w:rsid w:val="00D44C2E"/>
    <w:rsid w:val="00D45414"/>
    <w:rsid w:val="00D50A0A"/>
    <w:rsid w:val="00D53548"/>
    <w:rsid w:val="00D5576B"/>
    <w:rsid w:val="00D566BD"/>
    <w:rsid w:val="00D57A4D"/>
    <w:rsid w:val="00D60AA7"/>
    <w:rsid w:val="00D6435F"/>
    <w:rsid w:val="00D66206"/>
    <w:rsid w:val="00D66471"/>
    <w:rsid w:val="00D669D4"/>
    <w:rsid w:val="00D67DA0"/>
    <w:rsid w:val="00D70641"/>
    <w:rsid w:val="00D74888"/>
    <w:rsid w:val="00D7488B"/>
    <w:rsid w:val="00D75E28"/>
    <w:rsid w:val="00D772C2"/>
    <w:rsid w:val="00D8008E"/>
    <w:rsid w:val="00D82C45"/>
    <w:rsid w:val="00D908A8"/>
    <w:rsid w:val="00D91017"/>
    <w:rsid w:val="00D977B6"/>
    <w:rsid w:val="00DA1223"/>
    <w:rsid w:val="00DA4A31"/>
    <w:rsid w:val="00DA7B04"/>
    <w:rsid w:val="00DB36C2"/>
    <w:rsid w:val="00DC00A8"/>
    <w:rsid w:val="00DC169B"/>
    <w:rsid w:val="00DC2AB9"/>
    <w:rsid w:val="00DC63F0"/>
    <w:rsid w:val="00DD37EA"/>
    <w:rsid w:val="00DD6EE5"/>
    <w:rsid w:val="00DE386C"/>
    <w:rsid w:val="00DE4D35"/>
    <w:rsid w:val="00DF098B"/>
    <w:rsid w:val="00DF11C4"/>
    <w:rsid w:val="00DF210C"/>
    <w:rsid w:val="00DF37C0"/>
    <w:rsid w:val="00DF4B6A"/>
    <w:rsid w:val="00E004C0"/>
    <w:rsid w:val="00E02C09"/>
    <w:rsid w:val="00E04D59"/>
    <w:rsid w:val="00E07DA1"/>
    <w:rsid w:val="00E123CB"/>
    <w:rsid w:val="00E13B09"/>
    <w:rsid w:val="00E20E13"/>
    <w:rsid w:val="00E21DBC"/>
    <w:rsid w:val="00E275D7"/>
    <w:rsid w:val="00E27DBE"/>
    <w:rsid w:val="00E32AB1"/>
    <w:rsid w:val="00E36C71"/>
    <w:rsid w:val="00E40404"/>
    <w:rsid w:val="00E4126A"/>
    <w:rsid w:val="00E42A06"/>
    <w:rsid w:val="00E459C6"/>
    <w:rsid w:val="00E46A31"/>
    <w:rsid w:val="00E47589"/>
    <w:rsid w:val="00E557AA"/>
    <w:rsid w:val="00E63EC7"/>
    <w:rsid w:val="00E64915"/>
    <w:rsid w:val="00E64D3A"/>
    <w:rsid w:val="00E661D4"/>
    <w:rsid w:val="00E67565"/>
    <w:rsid w:val="00E70091"/>
    <w:rsid w:val="00E70D2E"/>
    <w:rsid w:val="00E720F5"/>
    <w:rsid w:val="00E744E0"/>
    <w:rsid w:val="00E74798"/>
    <w:rsid w:val="00E76D47"/>
    <w:rsid w:val="00E827BC"/>
    <w:rsid w:val="00E849F7"/>
    <w:rsid w:val="00E90302"/>
    <w:rsid w:val="00E91D05"/>
    <w:rsid w:val="00E9262D"/>
    <w:rsid w:val="00E94245"/>
    <w:rsid w:val="00E95C1E"/>
    <w:rsid w:val="00E97396"/>
    <w:rsid w:val="00EA185E"/>
    <w:rsid w:val="00EA592A"/>
    <w:rsid w:val="00EB14E4"/>
    <w:rsid w:val="00EB3171"/>
    <w:rsid w:val="00EB32A5"/>
    <w:rsid w:val="00EB34ED"/>
    <w:rsid w:val="00EB447C"/>
    <w:rsid w:val="00EB75E6"/>
    <w:rsid w:val="00EB7BE0"/>
    <w:rsid w:val="00EC315E"/>
    <w:rsid w:val="00ED077C"/>
    <w:rsid w:val="00ED10A9"/>
    <w:rsid w:val="00ED1190"/>
    <w:rsid w:val="00ED34AC"/>
    <w:rsid w:val="00ED6544"/>
    <w:rsid w:val="00EE0277"/>
    <w:rsid w:val="00EE2899"/>
    <w:rsid w:val="00EE3E00"/>
    <w:rsid w:val="00EE5DD2"/>
    <w:rsid w:val="00EF36C5"/>
    <w:rsid w:val="00EF3DB4"/>
    <w:rsid w:val="00F00A79"/>
    <w:rsid w:val="00F00D13"/>
    <w:rsid w:val="00F00E86"/>
    <w:rsid w:val="00F07C1E"/>
    <w:rsid w:val="00F105DB"/>
    <w:rsid w:val="00F132BC"/>
    <w:rsid w:val="00F13D80"/>
    <w:rsid w:val="00F15B4D"/>
    <w:rsid w:val="00F16A7C"/>
    <w:rsid w:val="00F16AAA"/>
    <w:rsid w:val="00F1709C"/>
    <w:rsid w:val="00F21161"/>
    <w:rsid w:val="00F218EF"/>
    <w:rsid w:val="00F21BC7"/>
    <w:rsid w:val="00F266A2"/>
    <w:rsid w:val="00F32269"/>
    <w:rsid w:val="00F35B7A"/>
    <w:rsid w:val="00F56A6F"/>
    <w:rsid w:val="00F5709C"/>
    <w:rsid w:val="00F60B85"/>
    <w:rsid w:val="00F64EF1"/>
    <w:rsid w:val="00F72498"/>
    <w:rsid w:val="00F72B14"/>
    <w:rsid w:val="00F7349B"/>
    <w:rsid w:val="00F8765F"/>
    <w:rsid w:val="00F90767"/>
    <w:rsid w:val="00F9263C"/>
    <w:rsid w:val="00FA1637"/>
    <w:rsid w:val="00FA685B"/>
    <w:rsid w:val="00FB0C01"/>
    <w:rsid w:val="00FB5934"/>
    <w:rsid w:val="00FC18F2"/>
    <w:rsid w:val="00FC2A17"/>
    <w:rsid w:val="00FC38CF"/>
    <w:rsid w:val="00FC39E5"/>
    <w:rsid w:val="00FC3A78"/>
    <w:rsid w:val="00FC7319"/>
    <w:rsid w:val="00FD1005"/>
    <w:rsid w:val="00FD1F7F"/>
    <w:rsid w:val="00FD6C75"/>
    <w:rsid w:val="00FD7972"/>
    <w:rsid w:val="00FE0401"/>
    <w:rsid w:val="00FE71B3"/>
    <w:rsid w:val="00FF42C5"/>
    <w:rsid w:val="00FF5D5A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2B5B4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2B5B4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2B5B43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2B5B4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2B5B4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2B5B4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2B5B4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2B5B43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2B5B43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2B5B4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8"/>
    <w:semiHidden/>
    <w:rsid w:val="002B5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2B5B43"/>
    <w:rPr>
      <w:rFonts w:ascii="Tahoma" w:hAnsi="Tahoma" w:cs="Tahoma"/>
      <w:sz w:val="16"/>
      <w:szCs w:val="16"/>
      <w:lang w:val="bg-BG"/>
    </w:rPr>
  </w:style>
  <w:style w:type="character" w:styleId="BookTitle">
    <w:name w:val="Book Title"/>
    <w:uiPriority w:val="98"/>
    <w:semiHidden/>
    <w:qFormat/>
    <w:rsid w:val="002B5B43"/>
    <w:rPr>
      <w:i/>
      <w:iCs/>
      <w:smallCaps/>
      <w:spacing w:val="5"/>
    </w:rPr>
  </w:style>
  <w:style w:type="paragraph" w:customStyle="1" w:styleId="JuHeader">
    <w:name w:val="Ju_Header"/>
    <w:aliases w:val="_Header"/>
    <w:basedOn w:val="Header"/>
    <w:uiPriority w:val="29"/>
    <w:qFormat/>
    <w:rsid w:val="002B5B43"/>
    <w:pPr>
      <w:tabs>
        <w:tab w:val="clear" w:pos="4536"/>
        <w:tab w:val="clear" w:pos="9072"/>
      </w:tabs>
      <w:jc w:val="center"/>
    </w:pPr>
    <w:rPr>
      <w:sz w:val="18"/>
    </w:rPr>
  </w:style>
  <w:style w:type="paragraph" w:customStyle="1" w:styleId="NormalJustified">
    <w:name w:val="Normal_Justified"/>
    <w:basedOn w:val="Normal"/>
    <w:semiHidden/>
    <w:rsid w:val="002B5B43"/>
    <w:pPr>
      <w:jc w:val="both"/>
    </w:pPr>
  </w:style>
  <w:style w:type="character" w:styleId="Strong">
    <w:name w:val="Strong"/>
    <w:uiPriority w:val="98"/>
    <w:semiHidden/>
    <w:qFormat/>
    <w:rsid w:val="002B5B43"/>
    <w:rPr>
      <w:b/>
      <w:bCs/>
    </w:rPr>
  </w:style>
  <w:style w:type="paragraph" w:styleId="NoSpacing">
    <w:name w:val="No Spacing"/>
    <w:basedOn w:val="Normal"/>
    <w:link w:val="NoSpacingChar"/>
    <w:uiPriority w:val="98"/>
    <w:semiHidden/>
    <w:qFormat/>
    <w:rsid w:val="002B5B43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2B5B43"/>
    <w:rPr>
      <w:sz w:val="24"/>
      <w:szCs w:val="24"/>
      <w:lang w:val="bg-BG"/>
    </w:rPr>
  </w:style>
  <w:style w:type="paragraph" w:customStyle="1" w:styleId="JuQuot">
    <w:name w:val="Ju_Quot"/>
    <w:aliases w:val="_Quote"/>
    <w:basedOn w:val="NormalJustified"/>
    <w:uiPriority w:val="20"/>
    <w:qFormat/>
    <w:rsid w:val="002B5B43"/>
    <w:pPr>
      <w:spacing w:before="120" w:after="120"/>
      <w:ind w:left="425" w:firstLine="142"/>
    </w:pPr>
    <w:rPr>
      <w:sz w:val="20"/>
    </w:rPr>
  </w:style>
  <w:style w:type="paragraph" w:customStyle="1" w:styleId="DummyStyle">
    <w:name w:val="Dummy_Style"/>
    <w:aliases w:val="_Dummy"/>
    <w:basedOn w:val="Normal"/>
    <w:semiHidden/>
    <w:qFormat/>
    <w:rsid w:val="002B5B43"/>
    <w:rPr>
      <w:color w:val="00B050"/>
      <w:sz w:val="22"/>
    </w:rPr>
  </w:style>
  <w:style w:type="paragraph" w:customStyle="1" w:styleId="JuList">
    <w:name w:val="Ju_List"/>
    <w:aliases w:val="_List_1"/>
    <w:basedOn w:val="NormalJustified"/>
    <w:uiPriority w:val="23"/>
    <w:qFormat/>
    <w:rsid w:val="002B5B43"/>
    <w:pPr>
      <w:numPr>
        <w:numId w:val="10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2B5B43"/>
    <w:pPr>
      <w:numPr>
        <w:ilvl w:val="1"/>
        <w:numId w:val="10"/>
      </w:numPr>
    </w:pPr>
  </w:style>
  <w:style w:type="paragraph" w:customStyle="1" w:styleId="JuListi">
    <w:name w:val="Ju_List_i"/>
    <w:aliases w:val="_List_3"/>
    <w:basedOn w:val="NormalJustified"/>
    <w:uiPriority w:val="23"/>
    <w:rsid w:val="002B5B43"/>
    <w:pPr>
      <w:numPr>
        <w:ilvl w:val="2"/>
        <w:numId w:val="10"/>
      </w:numPr>
    </w:p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2B5B43"/>
    <w:pPr>
      <w:keepNext/>
      <w:spacing w:before="100" w:beforeAutospacing="1" w:after="120"/>
      <w:contextualSpacing/>
      <w:jc w:val="center"/>
    </w:pPr>
    <w:rPr>
      <w:b/>
      <w:sz w:val="20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2B5B43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2B5B43"/>
    <w:pPr>
      <w:keepNext/>
      <w:keepLines/>
      <w:tabs>
        <w:tab w:val="right" w:pos="7938"/>
      </w:tabs>
      <w:ind w:firstLine="0"/>
      <w:jc w:val="center"/>
    </w:pPr>
    <w:rPr>
      <w:i/>
    </w:r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2B5B43"/>
    <w:pPr>
      <w:keepNext/>
      <w:keepLines/>
      <w:numPr>
        <w:numId w:val="9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numbering" w:customStyle="1" w:styleId="ECHRA1StyleBulletedSquare">
    <w:name w:val="ECHR_A1_Style_Bulleted_Square"/>
    <w:basedOn w:val="NoList"/>
    <w:rsid w:val="002B5B43"/>
    <w:pPr>
      <w:numPr>
        <w:numId w:val="4"/>
      </w:numPr>
    </w:pPr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2B5B43"/>
    <w:pPr>
      <w:tabs>
        <w:tab w:val="center" w:pos="1418"/>
        <w:tab w:val="center" w:pos="5954"/>
      </w:tabs>
      <w:spacing w:before="720"/>
    </w:pPr>
  </w:style>
  <w:style w:type="paragraph" w:styleId="Title">
    <w:name w:val="Title"/>
    <w:basedOn w:val="Normal"/>
    <w:next w:val="Normal"/>
    <w:link w:val="TitleChar"/>
    <w:uiPriority w:val="98"/>
    <w:semiHidden/>
    <w:qFormat/>
    <w:rsid w:val="002B5B4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2B5B43"/>
    <w:rPr>
      <w:rFonts w:asciiTheme="majorHAnsi" w:eastAsiaTheme="majorEastAsia" w:hAnsiTheme="majorHAnsi" w:cstheme="majorBidi"/>
      <w:spacing w:val="5"/>
      <w:sz w:val="52"/>
      <w:szCs w:val="52"/>
      <w:lang w:val="bg-BG" w:bidi="en-US"/>
    </w:rPr>
  </w:style>
  <w:style w:type="numbering" w:customStyle="1" w:styleId="ECHRA1StyleList">
    <w:name w:val="ECHR_A1_Style_List"/>
    <w:basedOn w:val="NoList"/>
    <w:uiPriority w:val="99"/>
    <w:rsid w:val="002B5B43"/>
    <w:pPr>
      <w:numPr>
        <w:numId w:val="5"/>
      </w:numPr>
    </w:pPr>
  </w:style>
  <w:style w:type="numbering" w:customStyle="1" w:styleId="ECHRA1StyleNumberedList">
    <w:name w:val="ECHR_A1_Style_Numbered_List"/>
    <w:basedOn w:val="NoList"/>
    <w:rsid w:val="002B5B43"/>
    <w:pPr>
      <w:numPr>
        <w:numId w:val="6"/>
      </w:numPr>
    </w:pPr>
  </w:style>
  <w:style w:type="table" w:customStyle="1" w:styleId="ECHRTable2019">
    <w:name w:val="ECHR_Table_2019"/>
    <w:basedOn w:val="TableNormal"/>
    <w:uiPriority w:val="99"/>
    <w:rsid w:val="002B5B43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Footer">
    <w:name w:val="_Footer"/>
    <w:aliases w:val="Footer_"/>
    <w:basedOn w:val="Footer0"/>
    <w:uiPriority w:val="57"/>
    <w:semiHidden/>
    <w:rsid w:val="007D3701"/>
    <w:rPr>
      <w:sz w:val="8"/>
    </w:r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2B5B43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2B5B43"/>
    <w:pPr>
      <w:keepNext/>
      <w:keepLines/>
      <w:numPr>
        <w:ilvl w:val="1"/>
        <w:numId w:val="9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2B5B43"/>
    <w:pPr>
      <w:keepNext/>
      <w:keepLines/>
      <w:numPr>
        <w:ilvl w:val="2"/>
        <w:numId w:val="9"/>
      </w:numPr>
      <w:spacing w:before="100" w:beforeAutospacing="1" w:after="240" w:line="240" w:lineRule="auto"/>
      <w:jc w:val="both"/>
    </w:pPr>
    <w:rPr>
      <w:color w:val="auto"/>
      <w:sz w:val="24"/>
    </w:rPr>
  </w:style>
  <w:style w:type="paragraph" w:customStyle="1" w:styleId="JuH1">
    <w:name w:val="Ju_H_1."/>
    <w:aliases w:val="_Head_4"/>
    <w:basedOn w:val="Heading4"/>
    <w:next w:val="JuPara"/>
    <w:uiPriority w:val="17"/>
    <w:rsid w:val="002B5B43"/>
    <w:pPr>
      <w:keepNext/>
      <w:keepLines/>
      <w:numPr>
        <w:ilvl w:val="3"/>
        <w:numId w:val="9"/>
      </w:numPr>
      <w:spacing w:before="100" w:beforeAutospacing="1" w:after="120"/>
      <w:jc w:val="both"/>
    </w:pPr>
    <w:rPr>
      <w:b w:val="0"/>
      <w:color w:val="auto"/>
      <w:sz w:val="24"/>
    </w:rPr>
  </w:style>
  <w:style w:type="paragraph" w:styleId="Header">
    <w:name w:val="header"/>
    <w:basedOn w:val="Normal"/>
    <w:link w:val="HeaderChar"/>
    <w:uiPriority w:val="98"/>
    <w:semiHidden/>
    <w:rsid w:val="002B5B4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2B5B43"/>
    <w:rPr>
      <w:sz w:val="24"/>
      <w:szCs w:val="24"/>
      <w:lang w:val="bg-BG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2B5B43"/>
    <w:rPr>
      <w:rFonts w:asciiTheme="majorHAnsi" w:eastAsiaTheme="majorEastAsia" w:hAnsiTheme="majorHAnsi" w:cstheme="majorBidi"/>
      <w:b/>
      <w:bCs/>
      <w:color w:val="333333"/>
      <w:sz w:val="28"/>
      <w:szCs w:val="28"/>
      <w:lang w:val="bg-BG"/>
    </w:rPr>
  </w:style>
  <w:style w:type="paragraph" w:customStyle="1" w:styleId="JuHa0">
    <w:name w:val="Ju_H_a"/>
    <w:aliases w:val="_Head_5"/>
    <w:basedOn w:val="Heading5"/>
    <w:next w:val="JuPara"/>
    <w:uiPriority w:val="17"/>
    <w:rsid w:val="002B5B43"/>
    <w:pPr>
      <w:keepNext/>
      <w:keepLines/>
      <w:numPr>
        <w:ilvl w:val="4"/>
        <w:numId w:val="9"/>
      </w:numPr>
      <w:spacing w:before="100" w:beforeAutospacing="1" w:after="120"/>
      <w:jc w:val="both"/>
    </w:pPr>
    <w:rPr>
      <w:color w:val="auto"/>
      <w:sz w:val="20"/>
    </w:rPr>
  </w:style>
  <w:style w:type="paragraph" w:customStyle="1" w:styleId="JuHi">
    <w:name w:val="Ju_H_i"/>
    <w:aliases w:val="_Head_6"/>
    <w:basedOn w:val="Heading6"/>
    <w:next w:val="JuPara"/>
    <w:uiPriority w:val="17"/>
    <w:rsid w:val="002B5B43"/>
    <w:pPr>
      <w:keepNext/>
      <w:keepLines/>
      <w:numPr>
        <w:ilvl w:val="5"/>
        <w:numId w:val="9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2B5B43"/>
    <w:rPr>
      <w:rFonts w:asciiTheme="majorHAnsi" w:eastAsiaTheme="majorEastAsia" w:hAnsiTheme="majorHAnsi" w:cstheme="majorBidi"/>
      <w:b/>
      <w:bCs/>
      <w:color w:val="4D4D4D"/>
      <w:sz w:val="26"/>
      <w:szCs w:val="26"/>
      <w:lang w:val="bg-BG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2B5B43"/>
    <w:pPr>
      <w:keepNext/>
      <w:keepLines/>
      <w:numPr>
        <w:ilvl w:val="6"/>
        <w:numId w:val="9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paragraph" w:customStyle="1" w:styleId="JuH">
    <w:name w:val="Ju_H_–"/>
    <w:aliases w:val="_Head_8"/>
    <w:basedOn w:val="Heading8"/>
    <w:next w:val="JuPara"/>
    <w:uiPriority w:val="17"/>
    <w:rsid w:val="002B5B43"/>
    <w:pPr>
      <w:keepNext/>
      <w:keepLines/>
      <w:numPr>
        <w:ilvl w:val="7"/>
        <w:numId w:val="9"/>
      </w:numPr>
      <w:spacing w:before="100" w:beforeAutospacing="1" w:after="120"/>
      <w:jc w:val="both"/>
    </w:pPr>
    <w:rPr>
      <w:i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2B5B43"/>
    <w:rPr>
      <w:rFonts w:asciiTheme="majorHAnsi" w:eastAsiaTheme="majorEastAsia" w:hAnsiTheme="majorHAnsi" w:cstheme="majorBidi"/>
      <w:b/>
      <w:bCs/>
      <w:color w:val="5F5F5F"/>
      <w:lang w:val="bg-BG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2B5B43"/>
    <w:pPr>
      <w:keepNext/>
      <w:keepLines/>
      <w:spacing w:before="240" w:after="240"/>
      <w:ind w:firstLine="284"/>
    </w:pPr>
  </w:style>
  <w:style w:type="paragraph" w:customStyle="1" w:styleId="JuJudges">
    <w:name w:val="Ju_Judges"/>
    <w:aliases w:val="_Judges"/>
    <w:basedOn w:val="Normal"/>
    <w:uiPriority w:val="32"/>
    <w:qFormat/>
    <w:rsid w:val="002B5B43"/>
    <w:pPr>
      <w:tabs>
        <w:tab w:val="left" w:pos="567"/>
        <w:tab w:val="left" w:pos="1134"/>
      </w:tabs>
    </w:pPr>
  </w:style>
  <w:style w:type="character" w:customStyle="1" w:styleId="Heading4Char">
    <w:name w:val="Heading 4 Char"/>
    <w:basedOn w:val="DefaultParagraphFont"/>
    <w:link w:val="Heading4"/>
    <w:uiPriority w:val="98"/>
    <w:semiHidden/>
    <w:rsid w:val="002B5B43"/>
    <w:rPr>
      <w:rFonts w:asciiTheme="majorHAnsi" w:eastAsiaTheme="majorEastAsia" w:hAnsiTheme="majorHAnsi" w:cstheme="majorBidi"/>
      <w:b/>
      <w:bCs/>
      <w:i/>
      <w:iCs/>
      <w:color w:val="777777"/>
      <w:lang w:val="bg-BG"/>
    </w:rPr>
  </w:style>
  <w:style w:type="paragraph" w:customStyle="1" w:styleId="JuInitialled">
    <w:name w:val="Ju_Initialled"/>
    <w:aliases w:val="_Right"/>
    <w:basedOn w:val="Normal"/>
    <w:uiPriority w:val="30"/>
    <w:qFormat/>
    <w:rsid w:val="002B5B43"/>
    <w:pPr>
      <w:tabs>
        <w:tab w:val="center" w:pos="6407"/>
      </w:tabs>
      <w:spacing w:before="720"/>
      <w:jc w:val="right"/>
    </w:pPr>
  </w:style>
  <w:style w:type="character" w:customStyle="1" w:styleId="Heading5Char">
    <w:name w:val="Heading 5 Char"/>
    <w:basedOn w:val="DefaultParagraphFont"/>
    <w:link w:val="Heading5"/>
    <w:uiPriority w:val="98"/>
    <w:semiHidden/>
    <w:rsid w:val="002B5B43"/>
    <w:rPr>
      <w:rFonts w:asciiTheme="majorHAnsi" w:eastAsiaTheme="majorEastAsia" w:hAnsiTheme="majorHAnsi" w:cstheme="majorBidi"/>
      <w:b/>
      <w:bCs/>
      <w:color w:val="808080"/>
      <w:lang w:val="bg-BG"/>
    </w:rPr>
  </w:style>
  <w:style w:type="character" w:customStyle="1" w:styleId="JuITMark">
    <w:name w:val="Ju_ITMark"/>
    <w:aliases w:val="_ITMark"/>
    <w:basedOn w:val="DefaultParagraphFont"/>
    <w:uiPriority w:val="54"/>
    <w:qFormat/>
    <w:rsid w:val="002B5B43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character" w:customStyle="1" w:styleId="JUNAMES">
    <w:name w:val="JU_NAMES"/>
    <w:aliases w:val="_Ju_Names"/>
    <w:uiPriority w:val="33"/>
    <w:qFormat/>
    <w:rsid w:val="002B5B43"/>
    <w:rPr>
      <w:caps w:val="0"/>
      <w:smallCaps/>
    </w:rPr>
  </w:style>
  <w:style w:type="character" w:styleId="SubtleEmphasis">
    <w:name w:val="Subtle Emphasis"/>
    <w:uiPriority w:val="98"/>
    <w:semiHidden/>
    <w:qFormat/>
    <w:rsid w:val="002B5B43"/>
    <w:rPr>
      <w:i/>
      <w:iCs/>
    </w:rPr>
  </w:style>
  <w:style w:type="table" w:customStyle="1" w:styleId="ECHRTable">
    <w:name w:val="ECHR_Table"/>
    <w:basedOn w:val="TableNormal"/>
    <w:rsid w:val="002B5B43"/>
    <w:rPr>
      <w:rFonts w:eastAsia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2B5B43"/>
    <w:rPr>
      <w:rFonts w:ascii="Verdana" w:eastAsia="Times New Roman" w:hAnsi="Verdana" w:cs="Times New Roman"/>
      <w:sz w:val="20"/>
      <w:szCs w:val="20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character" w:styleId="Emphasis">
    <w:name w:val="Emphasis"/>
    <w:uiPriority w:val="98"/>
    <w:semiHidden/>
    <w:qFormat/>
    <w:rsid w:val="002B5B4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0">
    <w:name w:val="footer"/>
    <w:basedOn w:val="Normal"/>
    <w:link w:val="FooterChar"/>
    <w:uiPriority w:val="98"/>
    <w:semiHidden/>
    <w:rsid w:val="002B5B43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0"/>
    <w:uiPriority w:val="98"/>
    <w:semiHidden/>
    <w:rsid w:val="002B5B43"/>
    <w:rPr>
      <w:sz w:val="24"/>
      <w:szCs w:val="24"/>
      <w:lang w:val="bg-BG"/>
    </w:rPr>
  </w:style>
  <w:style w:type="character" w:styleId="FootnoteReference">
    <w:name w:val="footnote reference"/>
    <w:basedOn w:val="DefaultParagraphFont"/>
    <w:uiPriority w:val="98"/>
    <w:semiHidden/>
    <w:rsid w:val="002B5B43"/>
    <w:rPr>
      <w:vertAlign w:val="superscript"/>
    </w:rPr>
  </w:style>
  <w:style w:type="paragraph" w:styleId="FootnoteText">
    <w:name w:val="footnote text"/>
    <w:basedOn w:val="NormalJustified"/>
    <w:link w:val="FootnoteTextChar"/>
    <w:uiPriority w:val="98"/>
    <w:semiHidden/>
    <w:rsid w:val="002B5B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2B5B43"/>
    <w:rPr>
      <w:sz w:val="20"/>
      <w:szCs w:val="20"/>
      <w:lang w:val="bg-BG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2B5B4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bg-BG" w:bidi="en-US"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2B5B43"/>
    <w:rPr>
      <w:rFonts w:asciiTheme="majorHAnsi" w:eastAsiaTheme="majorEastAsia" w:hAnsiTheme="majorHAnsi" w:cstheme="majorBidi"/>
      <w:i/>
      <w:iCs/>
      <w:lang w:val="bg-BG" w:bidi="en-US"/>
    </w:rPr>
  </w:style>
  <w:style w:type="character" w:customStyle="1" w:styleId="Heading8Char">
    <w:name w:val="Heading 8 Char"/>
    <w:basedOn w:val="DefaultParagraphFont"/>
    <w:link w:val="Heading8"/>
    <w:uiPriority w:val="98"/>
    <w:semiHidden/>
    <w:rsid w:val="002B5B43"/>
    <w:rPr>
      <w:rFonts w:asciiTheme="majorHAnsi" w:eastAsiaTheme="majorEastAsia" w:hAnsiTheme="majorHAnsi" w:cstheme="majorBidi"/>
      <w:sz w:val="20"/>
      <w:szCs w:val="20"/>
      <w:lang w:val="bg-BG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2B5B43"/>
    <w:rPr>
      <w:rFonts w:asciiTheme="majorHAnsi" w:eastAsiaTheme="majorEastAsia" w:hAnsiTheme="majorHAnsi" w:cstheme="majorBidi"/>
      <w:i/>
      <w:iCs/>
      <w:spacing w:val="5"/>
      <w:sz w:val="20"/>
      <w:szCs w:val="20"/>
      <w:lang w:val="bg-BG" w:bidi="en-US"/>
    </w:rPr>
  </w:style>
  <w:style w:type="character" w:styleId="Hyperlink">
    <w:name w:val="Hyperlink"/>
    <w:basedOn w:val="DefaultParagraphFont"/>
    <w:uiPriority w:val="98"/>
    <w:semiHidden/>
    <w:rsid w:val="002B5B43"/>
    <w:rPr>
      <w:color w:val="0072BC" w:themeColor="hyperlink"/>
      <w:u w:val="single"/>
    </w:rPr>
  </w:style>
  <w:style w:type="character" w:styleId="IntenseEmphasis">
    <w:name w:val="Intense Emphasis"/>
    <w:uiPriority w:val="98"/>
    <w:semiHidden/>
    <w:qFormat/>
    <w:rsid w:val="002B5B43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2B5B43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2B5B43"/>
    <w:rPr>
      <w:b/>
      <w:bCs/>
      <w:i/>
      <w:iCs/>
      <w:sz w:val="24"/>
      <w:szCs w:val="24"/>
      <w:lang w:val="bg-BG" w:bidi="en-US"/>
    </w:rPr>
  </w:style>
  <w:style w:type="character" w:styleId="IntenseReference">
    <w:name w:val="Intense Reference"/>
    <w:uiPriority w:val="98"/>
    <w:semiHidden/>
    <w:qFormat/>
    <w:rsid w:val="002B5B43"/>
    <w:rPr>
      <w:smallCaps/>
      <w:spacing w:val="5"/>
      <w:u w:val="single"/>
    </w:rPr>
  </w:style>
  <w:style w:type="paragraph" w:styleId="ListParagraph">
    <w:name w:val="List Paragraph"/>
    <w:basedOn w:val="Normal"/>
    <w:uiPriority w:val="98"/>
    <w:semiHidden/>
    <w:qFormat/>
    <w:rsid w:val="002B5B43"/>
    <w:pPr>
      <w:ind w:left="720"/>
      <w:contextualSpacing/>
    </w:pPr>
  </w:style>
  <w:style w:type="table" w:customStyle="1" w:styleId="LtrTableAddress">
    <w:name w:val="Ltr_Table_Address"/>
    <w:aliases w:val="ECHR_Ltr_Table_Address"/>
    <w:basedOn w:val="TableNormal"/>
    <w:uiPriority w:val="99"/>
    <w:rsid w:val="002B5B43"/>
    <w:rPr>
      <w:sz w:val="24"/>
      <w:szCs w:val="24"/>
    </w:rPr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8"/>
    <w:semiHidden/>
    <w:qFormat/>
    <w:rsid w:val="002B5B43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2B5B43"/>
    <w:rPr>
      <w:i/>
      <w:iCs/>
      <w:sz w:val="24"/>
      <w:szCs w:val="24"/>
      <w:lang w:val="bg-BG" w:bidi="en-US"/>
    </w:rPr>
  </w:style>
  <w:style w:type="character" w:styleId="SubtleReference">
    <w:name w:val="Subtle Reference"/>
    <w:uiPriority w:val="98"/>
    <w:semiHidden/>
    <w:qFormat/>
    <w:rsid w:val="002B5B43"/>
    <w:rPr>
      <w:smallCaps/>
    </w:rPr>
  </w:style>
  <w:style w:type="table" w:styleId="TableGrid">
    <w:name w:val="Table Grid"/>
    <w:basedOn w:val="TableNormal"/>
    <w:uiPriority w:val="59"/>
    <w:semiHidden/>
    <w:rsid w:val="002B5B43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8"/>
    <w:semiHidden/>
    <w:rsid w:val="002B5B43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2B5B43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2B5B43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2B5B43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2B5B43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8"/>
    <w:semiHidden/>
    <w:qFormat/>
    <w:rsid w:val="002B5B43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table" w:customStyle="1" w:styleId="UGTable">
    <w:name w:val="UG_Table"/>
    <w:aliases w:val="ECHR_UG_Table"/>
    <w:basedOn w:val="TableNormal"/>
    <w:uiPriority w:val="99"/>
    <w:rsid w:val="002B5B43"/>
    <w:rPr>
      <w:rFonts w:eastAsiaTheme="minorEastAsia"/>
      <w:sz w:val="20"/>
      <w:szCs w:val="24"/>
      <w:lang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2B5B43"/>
    <w:rPr>
      <w:rFonts w:eastAsiaTheme="minorEastAsia"/>
      <w:sz w:val="24"/>
      <w:szCs w:val="24"/>
      <w:lang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aliases w:val="ECHR_PCF_Table_Style"/>
    <w:basedOn w:val="TableNormal"/>
    <w:uiPriority w:val="99"/>
    <w:rsid w:val="002B5B43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2B5B43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2B5B43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basedOn w:val="TableNormal"/>
    <w:uiPriority w:val="99"/>
    <w:rsid w:val="002B5B43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8"/>
    <w:semiHidden/>
    <w:rsid w:val="002B5B43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2B5B43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2B5B43"/>
    <w:rPr>
      <w:rFonts w:asciiTheme="majorHAnsi" w:eastAsiaTheme="majorEastAsia" w:hAnsiTheme="majorHAnsi" w:cstheme="majorBidi"/>
      <w:i/>
      <w:iCs/>
      <w:spacing w:val="13"/>
      <w:sz w:val="24"/>
      <w:szCs w:val="24"/>
      <w:lang w:val="bg-BG" w:bidi="en-US"/>
    </w:rPr>
  </w:style>
  <w:style w:type="numbering" w:styleId="111111">
    <w:name w:val="Outline List 2"/>
    <w:basedOn w:val="NoList"/>
    <w:uiPriority w:val="99"/>
    <w:semiHidden/>
    <w:unhideWhenUsed/>
    <w:rsid w:val="002B5B43"/>
    <w:pPr>
      <w:numPr>
        <w:numId w:val="1"/>
      </w:numPr>
    </w:pPr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2B5B43"/>
    <w:pPr>
      <w:ind w:firstLine="284"/>
    </w:pPr>
  </w:style>
  <w:style w:type="numbering" w:styleId="1ai">
    <w:name w:val="Outline List 1"/>
    <w:basedOn w:val="NoList"/>
    <w:uiPriority w:val="99"/>
    <w:semiHidden/>
    <w:unhideWhenUsed/>
    <w:rsid w:val="002B5B43"/>
    <w:pPr>
      <w:numPr>
        <w:numId w:val="2"/>
      </w:numPr>
    </w:pPr>
  </w:style>
  <w:style w:type="table" w:customStyle="1" w:styleId="ECHRTableSimpleBox">
    <w:name w:val="ECHR_Table_Simple_Box"/>
    <w:basedOn w:val="TableNormal"/>
    <w:uiPriority w:val="99"/>
    <w:rsid w:val="002B5B43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2B5B43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numbering" w:styleId="ArticleSection">
    <w:name w:val="Outline List 3"/>
    <w:basedOn w:val="NoList"/>
    <w:uiPriority w:val="99"/>
    <w:semiHidden/>
    <w:unhideWhenUsed/>
    <w:rsid w:val="002B5B43"/>
    <w:pPr>
      <w:numPr>
        <w:numId w:val="3"/>
      </w:numPr>
    </w:pPr>
  </w:style>
  <w:style w:type="table" w:customStyle="1" w:styleId="ECHRTableForInternalUse">
    <w:name w:val="ECHR_Table_For_Internal_Use"/>
    <w:basedOn w:val="TableNormal"/>
    <w:uiPriority w:val="99"/>
    <w:rsid w:val="002B5B43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2B5B43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styleId="Bibliography">
    <w:name w:val="Bibliography"/>
    <w:basedOn w:val="Normal"/>
    <w:next w:val="Normal"/>
    <w:uiPriority w:val="98"/>
    <w:semiHidden/>
    <w:rsid w:val="002B5B43"/>
  </w:style>
  <w:style w:type="paragraph" w:styleId="BlockText">
    <w:name w:val="Block Text"/>
    <w:basedOn w:val="Normal"/>
    <w:uiPriority w:val="98"/>
    <w:semiHidden/>
    <w:rsid w:val="002B5B43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table" w:customStyle="1" w:styleId="ECHRHeaderTable">
    <w:name w:val="ECHR_Header_Table"/>
    <w:basedOn w:val="TableNormal"/>
    <w:uiPriority w:val="99"/>
    <w:rsid w:val="002B5B43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styleId="BodyText">
    <w:name w:val="Body Text"/>
    <w:basedOn w:val="Normal"/>
    <w:link w:val="BodyTextChar"/>
    <w:uiPriority w:val="98"/>
    <w:semiHidden/>
    <w:rsid w:val="002B5B4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2B5B43"/>
    <w:rPr>
      <w:sz w:val="24"/>
      <w:szCs w:val="24"/>
      <w:lang w:val="bg-BG"/>
    </w:rPr>
  </w:style>
  <w:style w:type="table" w:customStyle="1" w:styleId="ECHRTableOddBanded">
    <w:name w:val="ECHR_Table_Odd_Banded"/>
    <w:basedOn w:val="TableNormal"/>
    <w:uiPriority w:val="99"/>
    <w:rsid w:val="002B5B43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styleId="BodyText2">
    <w:name w:val="Body Text 2"/>
    <w:basedOn w:val="Normal"/>
    <w:link w:val="BodyText2Char"/>
    <w:uiPriority w:val="98"/>
    <w:semiHidden/>
    <w:rsid w:val="002B5B43"/>
    <w:pPr>
      <w:spacing w:after="120" w:line="480" w:lineRule="auto"/>
    </w:pPr>
  </w:style>
  <w:style w:type="table" w:customStyle="1" w:styleId="ECHRHeaderTableReduced">
    <w:name w:val="ECHR_Header_Table_Reduced"/>
    <w:basedOn w:val="TableNormal"/>
    <w:uiPriority w:val="99"/>
    <w:rsid w:val="002B5B43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Case">
    <w:name w:val="Ju_Case"/>
    <w:aliases w:val="_Case_Name"/>
    <w:basedOn w:val="NormalJustified"/>
    <w:next w:val="JuPara"/>
    <w:uiPriority w:val="32"/>
    <w:rsid w:val="002B5B43"/>
    <w:pPr>
      <w:ind w:firstLine="284"/>
    </w:pPr>
    <w:rPr>
      <w:b/>
    </w:rPr>
  </w:style>
  <w:style w:type="character" w:styleId="PageNumber">
    <w:name w:val="page number"/>
    <w:uiPriority w:val="98"/>
    <w:semiHidden/>
    <w:rsid w:val="002B5B43"/>
    <w:rPr>
      <w:sz w:val="18"/>
    </w:rPr>
  </w:style>
  <w:style w:type="paragraph" w:styleId="ListBullet">
    <w:name w:val="List Bullet"/>
    <w:basedOn w:val="Normal"/>
    <w:uiPriority w:val="98"/>
    <w:semiHidden/>
    <w:rsid w:val="002B5B43"/>
    <w:pPr>
      <w:numPr>
        <w:numId w:val="11"/>
      </w:numPr>
    </w:pPr>
  </w:style>
  <w:style w:type="paragraph" w:styleId="ListBullet3">
    <w:name w:val="List Bullet 3"/>
    <w:basedOn w:val="Normal"/>
    <w:uiPriority w:val="98"/>
    <w:semiHidden/>
    <w:rsid w:val="002B5B43"/>
    <w:pPr>
      <w:numPr>
        <w:numId w:val="13"/>
      </w:numPr>
      <w:contextualSpacing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2B5B43"/>
    <w:rPr>
      <w:sz w:val="24"/>
      <w:szCs w:val="24"/>
      <w:lang w:val="bg-BG"/>
    </w:rPr>
  </w:style>
  <w:style w:type="paragraph" w:styleId="BodyText3">
    <w:name w:val="Body Text 3"/>
    <w:basedOn w:val="Normal"/>
    <w:link w:val="BodyText3Char"/>
    <w:uiPriority w:val="98"/>
    <w:semiHidden/>
    <w:rsid w:val="002B5B4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2B5B43"/>
    <w:rPr>
      <w:sz w:val="16"/>
      <w:szCs w:val="16"/>
      <w:lang w:val="bg-BG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2B5B4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2B5B43"/>
    <w:rPr>
      <w:sz w:val="24"/>
      <w:szCs w:val="24"/>
      <w:lang w:val="bg-BG"/>
    </w:rPr>
  </w:style>
  <w:style w:type="paragraph" w:styleId="BodyTextIndent">
    <w:name w:val="Body Text Indent"/>
    <w:basedOn w:val="Normal"/>
    <w:link w:val="BodyTextIndentChar"/>
    <w:uiPriority w:val="98"/>
    <w:semiHidden/>
    <w:rsid w:val="002B5B4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2B5B43"/>
    <w:rPr>
      <w:sz w:val="24"/>
      <w:szCs w:val="24"/>
      <w:lang w:val="bg-BG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2B5B4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2B5B43"/>
    <w:rPr>
      <w:sz w:val="24"/>
      <w:szCs w:val="24"/>
      <w:lang w:val="bg-BG"/>
    </w:rPr>
  </w:style>
  <w:style w:type="paragraph" w:styleId="BodyTextIndent2">
    <w:name w:val="Body Text Indent 2"/>
    <w:basedOn w:val="Normal"/>
    <w:link w:val="BodyTextIndent2Char"/>
    <w:uiPriority w:val="98"/>
    <w:semiHidden/>
    <w:rsid w:val="002B5B4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2B5B43"/>
    <w:rPr>
      <w:sz w:val="24"/>
      <w:szCs w:val="24"/>
      <w:lang w:val="bg-BG"/>
    </w:rPr>
  </w:style>
  <w:style w:type="paragraph" w:styleId="BodyTextIndent3">
    <w:name w:val="Body Text Indent 3"/>
    <w:basedOn w:val="Normal"/>
    <w:link w:val="BodyTextIndent3Char"/>
    <w:uiPriority w:val="98"/>
    <w:semiHidden/>
    <w:rsid w:val="002B5B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2B5B43"/>
    <w:rPr>
      <w:sz w:val="16"/>
      <w:szCs w:val="16"/>
      <w:lang w:val="bg-BG"/>
    </w:rPr>
  </w:style>
  <w:style w:type="paragraph" w:styleId="Caption">
    <w:name w:val="caption"/>
    <w:basedOn w:val="Normal"/>
    <w:next w:val="Normal"/>
    <w:uiPriority w:val="98"/>
    <w:semiHidden/>
    <w:qFormat/>
    <w:rsid w:val="002B5B43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2B5B4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2B5B43"/>
    <w:rPr>
      <w:sz w:val="24"/>
      <w:szCs w:val="24"/>
      <w:lang w:val="bg-BG"/>
    </w:rPr>
  </w:style>
  <w:style w:type="table" w:styleId="ColorfulGrid">
    <w:name w:val="Colorful Grid"/>
    <w:basedOn w:val="TableNormal"/>
    <w:uiPriority w:val="73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8"/>
    <w:semiHidden/>
    <w:rsid w:val="002B5B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2B5B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2B5B43"/>
    <w:rPr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2B5B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2B5B43"/>
    <w:rPr>
      <w:b/>
      <w:bCs/>
      <w:sz w:val="20"/>
      <w:szCs w:val="20"/>
      <w:lang w:val="bg-BG"/>
    </w:rPr>
  </w:style>
  <w:style w:type="table" w:styleId="DarkList">
    <w:name w:val="Dark List"/>
    <w:basedOn w:val="TableNormal"/>
    <w:uiPriority w:val="70"/>
    <w:semiHidden/>
    <w:rsid w:val="002B5B43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2B5B43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2B5B43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2B5B43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2B5B43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2B5B43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2B5B43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2B5B43"/>
  </w:style>
  <w:style w:type="character" w:customStyle="1" w:styleId="DateChar">
    <w:name w:val="Date Char"/>
    <w:basedOn w:val="DefaultParagraphFont"/>
    <w:link w:val="Date"/>
    <w:uiPriority w:val="98"/>
    <w:semiHidden/>
    <w:rsid w:val="002B5B43"/>
    <w:rPr>
      <w:sz w:val="24"/>
      <w:szCs w:val="24"/>
      <w:lang w:val="bg-BG"/>
    </w:rPr>
  </w:style>
  <w:style w:type="paragraph" w:styleId="DocumentMap">
    <w:name w:val="Document Map"/>
    <w:basedOn w:val="Normal"/>
    <w:link w:val="DocumentMapChar"/>
    <w:uiPriority w:val="98"/>
    <w:semiHidden/>
    <w:rsid w:val="002B5B4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2B5B43"/>
    <w:rPr>
      <w:rFonts w:ascii="Tahoma" w:hAnsi="Tahoma" w:cs="Tahoma"/>
      <w:sz w:val="16"/>
      <w:szCs w:val="16"/>
      <w:lang w:val="bg-BG"/>
    </w:rPr>
  </w:style>
  <w:style w:type="paragraph" w:styleId="E-mailSignature">
    <w:name w:val="E-mail Signature"/>
    <w:basedOn w:val="Normal"/>
    <w:link w:val="E-mailSignatureChar"/>
    <w:uiPriority w:val="98"/>
    <w:semiHidden/>
    <w:rsid w:val="002B5B43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2B5B43"/>
    <w:rPr>
      <w:sz w:val="24"/>
      <w:szCs w:val="24"/>
      <w:lang w:val="bg-BG"/>
    </w:rPr>
  </w:style>
  <w:style w:type="character" w:styleId="EndnoteReference">
    <w:name w:val="endnote reference"/>
    <w:basedOn w:val="DefaultParagraphFont"/>
    <w:uiPriority w:val="98"/>
    <w:semiHidden/>
    <w:rsid w:val="002B5B43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2B5B4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2B5B43"/>
    <w:rPr>
      <w:sz w:val="20"/>
      <w:szCs w:val="20"/>
      <w:lang w:val="bg-BG"/>
    </w:rPr>
  </w:style>
  <w:style w:type="paragraph" w:styleId="EnvelopeAddress">
    <w:name w:val="envelope address"/>
    <w:basedOn w:val="Normal"/>
    <w:uiPriority w:val="98"/>
    <w:semiHidden/>
    <w:rsid w:val="002B5B43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2B5B4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2B5B43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8"/>
    <w:semiHidden/>
    <w:rsid w:val="002B5B43"/>
  </w:style>
  <w:style w:type="paragraph" w:styleId="HTMLAddress">
    <w:name w:val="HTML Address"/>
    <w:basedOn w:val="Normal"/>
    <w:link w:val="HTMLAddressChar"/>
    <w:uiPriority w:val="98"/>
    <w:semiHidden/>
    <w:rsid w:val="002B5B4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2B5B43"/>
    <w:rPr>
      <w:i/>
      <w:iCs/>
      <w:sz w:val="24"/>
      <w:szCs w:val="24"/>
      <w:lang w:val="bg-BG"/>
    </w:rPr>
  </w:style>
  <w:style w:type="character" w:styleId="HTMLCite">
    <w:name w:val="HTML Cite"/>
    <w:basedOn w:val="DefaultParagraphFont"/>
    <w:uiPriority w:val="98"/>
    <w:semiHidden/>
    <w:rsid w:val="002B5B43"/>
    <w:rPr>
      <w:i/>
      <w:iCs/>
    </w:rPr>
  </w:style>
  <w:style w:type="character" w:styleId="HTMLCode">
    <w:name w:val="HTML Code"/>
    <w:basedOn w:val="DefaultParagraphFont"/>
    <w:uiPriority w:val="98"/>
    <w:semiHidden/>
    <w:rsid w:val="002B5B43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2B5B43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2B5B43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2B5B4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2B5B43"/>
    <w:rPr>
      <w:rFonts w:ascii="Consolas" w:hAnsi="Consolas" w:cs="Consolas"/>
      <w:sz w:val="20"/>
      <w:szCs w:val="20"/>
      <w:lang w:val="bg-BG"/>
    </w:rPr>
  </w:style>
  <w:style w:type="character" w:styleId="HTMLSample">
    <w:name w:val="HTML Sample"/>
    <w:basedOn w:val="DefaultParagraphFont"/>
    <w:uiPriority w:val="98"/>
    <w:semiHidden/>
    <w:rsid w:val="002B5B43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2B5B43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2B5B43"/>
    <w:rPr>
      <w:i/>
      <w:iCs/>
    </w:rPr>
  </w:style>
  <w:style w:type="paragraph" w:styleId="Index1">
    <w:name w:val="index 1"/>
    <w:basedOn w:val="Normal"/>
    <w:next w:val="Normal"/>
    <w:autoRedefine/>
    <w:uiPriority w:val="98"/>
    <w:semiHidden/>
    <w:rsid w:val="002B5B43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2B5B43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2B5B43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2B5B43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2B5B43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2B5B43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2B5B43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2B5B43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2B5B43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2B5B43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2B5B43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2B5B43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2B5B43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2B5B43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2B5B43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2B5B43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2B5B43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2B5B43"/>
  </w:style>
  <w:style w:type="paragraph" w:styleId="List">
    <w:name w:val="List"/>
    <w:basedOn w:val="Normal"/>
    <w:uiPriority w:val="98"/>
    <w:semiHidden/>
    <w:rsid w:val="002B5B43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2B5B43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2B5B43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2B5B43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2B5B43"/>
    <w:pPr>
      <w:ind w:left="1415" w:hanging="283"/>
      <w:contextualSpacing/>
    </w:pPr>
  </w:style>
  <w:style w:type="paragraph" w:styleId="ListBullet2">
    <w:name w:val="List Bullet 2"/>
    <w:basedOn w:val="Normal"/>
    <w:uiPriority w:val="98"/>
    <w:semiHidden/>
    <w:rsid w:val="002B5B43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8"/>
    <w:semiHidden/>
    <w:rsid w:val="002B5B43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8"/>
    <w:semiHidden/>
    <w:rsid w:val="002B5B43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8"/>
    <w:semiHidden/>
    <w:rsid w:val="002B5B4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2B5B4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2B5B4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2B5B4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2B5B4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2B5B43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8"/>
    <w:semiHidden/>
    <w:rsid w:val="002B5B43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8"/>
    <w:semiHidden/>
    <w:rsid w:val="002B5B43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8"/>
    <w:semiHidden/>
    <w:rsid w:val="002B5B43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8"/>
    <w:semiHidden/>
    <w:rsid w:val="002B5B43"/>
    <w:pPr>
      <w:numPr>
        <w:numId w:val="20"/>
      </w:numPr>
      <w:contextualSpacing/>
    </w:pPr>
  </w:style>
  <w:style w:type="paragraph" w:styleId="MacroText">
    <w:name w:val="macro"/>
    <w:link w:val="MacroTextChar"/>
    <w:uiPriority w:val="98"/>
    <w:semiHidden/>
    <w:rsid w:val="002B5B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2B5B43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2B5B4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2B5B4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2B5B4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2B5B4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2B5B4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2B5B4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2B5B4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2B5B4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2B5B4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2B5B4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2B5B4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2B5B4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2B5B4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2B5B4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2B5B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2B5B43"/>
    <w:rPr>
      <w:rFonts w:asciiTheme="majorHAnsi" w:eastAsiaTheme="majorEastAsia" w:hAnsiTheme="majorHAnsi" w:cstheme="majorBidi"/>
      <w:sz w:val="24"/>
      <w:szCs w:val="24"/>
      <w:shd w:val="pct20" w:color="auto" w:fill="auto"/>
      <w:lang w:val="bg-BG"/>
    </w:rPr>
  </w:style>
  <w:style w:type="paragraph" w:styleId="NormalWeb">
    <w:name w:val="Normal (Web)"/>
    <w:basedOn w:val="Normal"/>
    <w:uiPriority w:val="98"/>
    <w:semiHidden/>
    <w:rsid w:val="002B5B43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2B5B4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8"/>
    <w:semiHidden/>
    <w:rsid w:val="002B5B43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2B5B43"/>
    <w:rPr>
      <w:sz w:val="24"/>
      <w:szCs w:val="24"/>
      <w:lang w:val="bg-BG"/>
    </w:rPr>
  </w:style>
  <w:style w:type="character" w:styleId="PlaceholderText">
    <w:name w:val="Placeholder Text"/>
    <w:basedOn w:val="DefaultParagraphFont"/>
    <w:uiPriority w:val="98"/>
    <w:semiHidden/>
    <w:rsid w:val="002B5B43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2B5B4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2B5B43"/>
    <w:rPr>
      <w:rFonts w:ascii="Consolas" w:hAnsi="Consolas" w:cs="Consolas"/>
      <w:sz w:val="21"/>
      <w:szCs w:val="21"/>
      <w:lang w:val="bg-BG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2B5B43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2B5B43"/>
    <w:rPr>
      <w:sz w:val="24"/>
      <w:szCs w:val="24"/>
      <w:lang w:val="bg-BG"/>
    </w:rPr>
  </w:style>
  <w:style w:type="paragraph" w:styleId="Signature">
    <w:name w:val="Signature"/>
    <w:basedOn w:val="Normal"/>
    <w:link w:val="SignatureChar"/>
    <w:uiPriority w:val="98"/>
    <w:semiHidden/>
    <w:rsid w:val="002B5B4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2B5B43"/>
    <w:rPr>
      <w:sz w:val="24"/>
      <w:szCs w:val="24"/>
      <w:lang w:val="bg-BG"/>
    </w:rPr>
  </w:style>
  <w:style w:type="table" w:styleId="Table3Deffects1">
    <w:name w:val="Table 3D effects 1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B5B43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B5B43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B5B43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B5B43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B5B43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B5B43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2B5B43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2B5B43"/>
  </w:style>
  <w:style w:type="table" w:styleId="TableProfessional">
    <w:name w:val="Table Professional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8"/>
    <w:semiHidden/>
    <w:rsid w:val="002B5B43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2B5B43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2B5B4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2B5B43"/>
    <w:pPr>
      <w:spacing w:after="100"/>
      <w:ind w:left="1920"/>
    </w:pPr>
  </w:style>
  <w:style w:type="paragraph" w:customStyle="1" w:styleId="ECHRFooter">
    <w:name w:val="ECHR_Footer"/>
    <w:aliases w:val="Footer_ECHR"/>
    <w:basedOn w:val="Footer0"/>
    <w:uiPriority w:val="57"/>
    <w:semiHidden/>
    <w:rsid w:val="0064393B"/>
    <w:rPr>
      <w:sz w:val="8"/>
    </w:rPr>
  </w:style>
  <w:style w:type="paragraph" w:customStyle="1" w:styleId="ECHRFooterLine">
    <w:name w:val="ECHR_Footer_Line"/>
    <w:aliases w:val="_Footer_Line"/>
    <w:basedOn w:val="Normal"/>
    <w:next w:val="Normal"/>
    <w:uiPriority w:val="30"/>
    <w:semiHidden/>
    <w:rsid w:val="002B5B43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2B5B43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2B5B43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2B5B43"/>
    <w:pPr>
      <w:tabs>
        <w:tab w:val="center" w:pos="6146"/>
        <w:tab w:val="right" w:pos="13778"/>
      </w:tabs>
      <w:ind w:left="-1474" w:right="-1474"/>
    </w:p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2B5B43"/>
    <w:pPr>
      <w:numPr>
        <w:numId w:val="7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2B5B43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2B5B43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2B5B43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2B5B43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2B5B43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2B5B43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2B5B43"/>
    <w:rPr>
      <w:rFonts w:ascii="Arial" w:hAnsi="Arial"/>
      <w:i/>
      <w:color w:val="002856"/>
      <w:sz w:val="32"/>
      <w:szCs w:val="24"/>
      <w:lang w:val="bg-BG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2B5B43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2B5B43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2B5B43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2B5B43"/>
    <w:pPr>
      <w:keepNext/>
      <w:keepLines/>
      <w:numPr>
        <w:ilvl w:val="8"/>
        <w:numId w:val="9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2B5B43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Justified"/>
    <w:uiPriority w:val="23"/>
    <w:semiHidden/>
    <w:qFormat/>
    <w:rsid w:val="002B5B43"/>
    <w:pPr>
      <w:numPr>
        <w:numId w:val="8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2B5B43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2B5B43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Justified"/>
    <w:uiPriority w:val="8"/>
    <w:semiHidden/>
    <w:qFormat/>
    <w:rsid w:val="002B5B43"/>
    <w:pPr>
      <w:ind w:left="567" w:hanging="567"/>
    </w:pPr>
  </w:style>
  <w:style w:type="paragraph" w:customStyle="1" w:styleId="ECHRParaIndent">
    <w:name w:val="ECHR_Para_Indent"/>
    <w:aliases w:val="_Indent"/>
    <w:basedOn w:val="NormalJustified"/>
    <w:uiPriority w:val="7"/>
    <w:semiHidden/>
    <w:qFormat/>
    <w:rsid w:val="002B5B43"/>
    <w:pPr>
      <w:spacing w:before="120" w:after="120"/>
      <w:ind w:left="284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2B5B43"/>
    <w:rPr>
      <w:color w:val="C00000" w:themeColor="accent2"/>
    </w:rPr>
  </w:style>
  <w:style w:type="paragraph" w:customStyle="1" w:styleId="DecList">
    <w:name w:val="Dec_List"/>
    <w:aliases w:val="_List"/>
    <w:basedOn w:val="JuList"/>
    <w:uiPriority w:val="22"/>
    <w:rsid w:val="002B5B43"/>
    <w:pPr>
      <w:numPr>
        <w:numId w:val="0"/>
      </w:numPr>
      <w:ind w:left="284"/>
    </w:pPr>
  </w:style>
  <w:style w:type="table" w:customStyle="1" w:styleId="ECHRTable2">
    <w:name w:val="ECHR_Table_2"/>
    <w:basedOn w:val="TableNormal"/>
    <w:uiPriority w:val="99"/>
    <w:rsid w:val="002B5B43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2B5B43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2B5B43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2B5B43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2B5B43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2B5B43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2B5B43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2B5B43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2B5B43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2B5B43"/>
    <w:pPr>
      <w:outlineLvl w:val="0"/>
    </w:pPr>
  </w:style>
  <w:style w:type="paragraph" w:customStyle="1" w:styleId="ECHRPlaceholder">
    <w:name w:val="ECHR_Placeholder"/>
    <w:aliases w:val="_Placeholder"/>
    <w:basedOn w:val="JuSigned"/>
    <w:uiPriority w:val="31"/>
    <w:rsid w:val="002B5B43"/>
    <w:rPr>
      <w:color w:val="FFFFFF"/>
    </w:rPr>
  </w:style>
  <w:style w:type="paragraph" w:customStyle="1" w:styleId="ECHRSpacer">
    <w:name w:val="ECHR_Spacer"/>
    <w:aliases w:val="_Spacer"/>
    <w:basedOn w:val="Normal"/>
    <w:uiPriority w:val="45"/>
    <w:semiHidden/>
    <w:rsid w:val="002B5B43"/>
    <w:rPr>
      <w:sz w:val="4"/>
    </w:rPr>
  </w:style>
  <w:style w:type="table" w:customStyle="1" w:styleId="ECHRTableGrey">
    <w:name w:val="ECHR_Table_Grey"/>
    <w:basedOn w:val="TableNormal"/>
    <w:uiPriority w:val="99"/>
    <w:rsid w:val="002B5B43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5B43"/>
    <w:rPr>
      <w:color w:val="605E5C"/>
      <w:shd w:val="clear" w:color="auto" w:fill="E1DFDD"/>
    </w:rPr>
  </w:style>
  <w:style w:type="character" w:customStyle="1" w:styleId="JuParaChar">
    <w:name w:val="Ju_Para Char"/>
    <w:aliases w:val="_Para Char"/>
    <w:link w:val="JuPara"/>
    <w:uiPriority w:val="4"/>
    <w:rsid w:val="00EB3171"/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F9EEB-314C-4BD7-8EF8-3C665E908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2120</Words>
  <Characters>12712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ECHR</vt:lpstr>
    </vt:vector>
  </TitlesOfParts>
  <Company/>
  <LinksUpToDate>false</LinksUpToDate>
  <CharactersWithSpaces>14803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JUD</dc:subject>
  <dc:creator/>
  <cp:lastModifiedBy/>
  <cp:revision>1</cp:revision>
  <dcterms:created xsi:type="dcterms:W3CDTF">2023-07-18T09:21:00Z</dcterms:created>
  <dcterms:modified xsi:type="dcterms:W3CDTF">2023-08-09T10:01:00Z</dcterms:modified>
  <cp:category>ECHR Template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ID">
    <vt:lpwstr>1351945</vt:lpwstr>
  </property>
  <property fmtid="{D5CDD505-2E9C-101B-9397-08002B2CF9AE}" pid="3" name="cstLanguage">
    <vt:i4>2057</vt:i4>
  </property>
  <property fmtid="{D5CDD505-2E9C-101B-9397-08002B2CF9AE}" pid="4" name="RegisteredNo">
    <vt:lpwstr>78684/17</vt:lpwstr>
  </property>
  <property fmtid="{D5CDD505-2E9C-101B-9397-08002B2CF9AE}" pid="5" name="_MarkAsFinal">
    <vt:bool>true</vt:bool>
  </property>
</Properties>
</file>