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742" w:rsidRPr="00357EC9" w:rsidRDefault="00FC2742" w:rsidP="00FC2742">
      <w:pPr>
        <w:jc w:val="center"/>
      </w:pPr>
      <w:bookmarkStart w:id="0" w:name="_GoBack"/>
      <w:bookmarkEnd w:id="0"/>
    </w:p>
    <w:p w:rsidR="00FC2742" w:rsidRPr="00357EC9" w:rsidRDefault="00FC2742" w:rsidP="00FC2742">
      <w:pPr>
        <w:jc w:val="center"/>
      </w:pPr>
    </w:p>
    <w:p w:rsidR="00FC2742" w:rsidRPr="00357EC9" w:rsidRDefault="00FC2742" w:rsidP="00FC2742">
      <w:pPr>
        <w:pStyle w:val="DecHCase"/>
      </w:pPr>
      <w:r>
        <w:t>ЧЕТВЪРТО ОТДЕЛЕНИЕ</w:t>
      </w:r>
    </w:p>
    <w:p w:rsidR="00FC2742" w:rsidRPr="00357EC9" w:rsidRDefault="00FC2742" w:rsidP="00FC2742">
      <w:pPr>
        <w:pStyle w:val="JuTitle"/>
        <w:spacing w:before="1560"/>
      </w:pPr>
      <w:bookmarkStart w:id="1" w:name="To"/>
      <w:r>
        <w:t xml:space="preserve">ДЕЛО </w:t>
      </w:r>
      <w:bookmarkEnd w:id="1"/>
      <w:r>
        <w:t>ПЕТРОВ И ДРУГИ срещу БЪЛГАРИЯ</w:t>
      </w:r>
    </w:p>
    <w:p w:rsidR="00FC2742" w:rsidRPr="00357EC9" w:rsidRDefault="00FC2742" w:rsidP="00FC2742">
      <w:pPr>
        <w:pStyle w:val="ECHRCoverTitle4"/>
      </w:pPr>
      <w:r>
        <w:t xml:space="preserve">(Жалби </w:t>
      </w:r>
      <w:r>
        <w:rPr>
          <w:cs/>
        </w:rPr>
        <w:t xml:space="preserve">№ </w:t>
      </w:r>
      <w:r>
        <w:t xml:space="preserve">49817/14 и 2 други </w:t>
      </w:r>
      <w:r>
        <w:rPr>
          <w:cs/>
        </w:rPr>
        <w:t xml:space="preserve">– </w:t>
      </w:r>
      <w:r>
        <w:t>вижте приложения списък)</w:t>
      </w:r>
    </w:p>
    <w:p w:rsidR="00FC2742" w:rsidRPr="00357EC9" w:rsidRDefault="00FC2742" w:rsidP="00FC2742">
      <w:pPr>
        <w:pStyle w:val="DecHCase"/>
      </w:pPr>
    </w:p>
    <w:p w:rsidR="00FC2742" w:rsidRPr="00357EC9" w:rsidRDefault="00FC2742" w:rsidP="00FC2742">
      <w:pPr>
        <w:pStyle w:val="DecHCase"/>
      </w:pPr>
    </w:p>
    <w:p w:rsidR="00FC2742" w:rsidRPr="00357EC9" w:rsidRDefault="00FC2742" w:rsidP="00FC2742">
      <w:pPr>
        <w:pStyle w:val="DecHCase"/>
      </w:pPr>
    </w:p>
    <w:p w:rsidR="00FC2742" w:rsidRPr="00357EC9" w:rsidRDefault="00FC2742" w:rsidP="00FC2742">
      <w:pPr>
        <w:pStyle w:val="DecHCase"/>
      </w:pPr>
    </w:p>
    <w:p w:rsidR="00FC2742" w:rsidRPr="00357EC9" w:rsidRDefault="00FC2742" w:rsidP="00FC2742">
      <w:pPr>
        <w:pStyle w:val="JuPara"/>
      </w:pPr>
    </w:p>
    <w:p w:rsidR="00FC2742" w:rsidRPr="00357EC9" w:rsidRDefault="00FC2742" w:rsidP="00FC2742">
      <w:pPr>
        <w:pStyle w:val="DecHCase"/>
      </w:pPr>
      <w:r>
        <w:t xml:space="preserve">РЕШЕНИЕ </w:t>
      </w:r>
      <w:r>
        <w:br/>
      </w:r>
    </w:p>
    <w:p w:rsidR="00FC2742" w:rsidRPr="00357EC9" w:rsidRDefault="00FC2742" w:rsidP="00FC2742">
      <w:pPr>
        <w:pStyle w:val="DecHCase"/>
      </w:pPr>
      <w:r>
        <w:t>СТРАСБУРГ</w:t>
      </w:r>
    </w:p>
    <w:p w:rsidR="00FC2742" w:rsidRPr="00357EC9" w:rsidRDefault="00FC2742" w:rsidP="00FC2742">
      <w:pPr>
        <w:pStyle w:val="DecHCase"/>
      </w:pPr>
      <w:r>
        <w:t>13 октомври 2020 г.</w:t>
      </w:r>
    </w:p>
    <w:p w:rsidR="00FC2742" w:rsidRPr="00357EC9" w:rsidRDefault="00FC2742" w:rsidP="00FC2742">
      <w:pPr>
        <w:pStyle w:val="JuPara"/>
      </w:pPr>
    </w:p>
    <w:p w:rsidR="00FC2742" w:rsidRPr="00357EC9" w:rsidRDefault="00FC2742" w:rsidP="00FC2742">
      <w:pPr>
        <w:pStyle w:val="JuPara"/>
      </w:pPr>
    </w:p>
    <w:p w:rsidR="00FC2742" w:rsidRPr="00357EC9" w:rsidRDefault="00FC2742" w:rsidP="00FC2742">
      <w:pPr>
        <w:pStyle w:val="JuPara"/>
      </w:pPr>
    </w:p>
    <w:p w:rsidR="00FC2742" w:rsidRPr="00357EC9" w:rsidRDefault="00FC2742" w:rsidP="00FC2742">
      <w:pPr>
        <w:pStyle w:val="JuPara"/>
      </w:pPr>
    </w:p>
    <w:p w:rsidR="00FC2742" w:rsidRPr="00357EC9" w:rsidRDefault="00FC2742" w:rsidP="00FC2742">
      <w:pPr>
        <w:rPr>
          <w:i/>
          <w:sz w:val="22"/>
        </w:rPr>
      </w:pPr>
      <w:r>
        <w:rPr>
          <w:i/>
          <w:sz w:val="22"/>
        </w:rPr>
        <w:t xml:space="preserve">Това съдебно решение е окончателно, но може да бъде </w:t>
      </w:r>
      <w:r w:rsidR="00EA0A9C">
        <w:rPr>
          <w:i/>
          <w:sz w:val="22"/>
        </w:rPr>
        <w:t>предмет</w:t>
      </w:r>
      <w:r>
        <w:rPr>
          <w:i/>
          <w:sz w:val="22"/>
        </w:rPr>
        <w:t xml:space="preserve"> на редакционни промени.</w:t>
      </w:r>
    </w:p>
    <w:p w:rsidR="00FC2742" w:rsidRPr="00357EC9" w:rsidRDefault="00FC2742" w:rsidP="00FC2742"/>
    <w:p w:rsidR="00FC2742" w:rsidRDefault="00FC2742" w:rsidP="00FC2742">
      <w:pPr>
        <w:sectPr w:rsidR="00FC2742" w:rsidSect="00FC2742">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FC2742" w:rsidRPr="00357EC9" w:rsidRDefault="00FC2742" w:rsidP="00FC2742">
      <w:pPr>
        <w:pStyle w:val="JuCase"/>
      </w:pPr>
      <w:r>
        <w:lastRenderedPageBreak/>
        <w:t xml:space="preserve">По делото </w:t>
      </w:r>
      <w:r w:rsidR="00940689">
        <w:t>„</w:t>
      </w:r>
      <w:r>
        <w:t>Петров и други срещу България</w:t>
      </w:r>
      <w:r w:rsidR="00940689">
        <w:t>“</w:t>
      </w:r>
    </w:p>
    <w:p w:rsidR="00FC2742" w:rsidRPr="00357EC9" w:rsidRDefault="00FC2742" w:rsidP="00FC2742">
      <w:pPr>
        <w:pStyle w:val="JuPara"/>
      </w:pPr>
      <w:r>
        <w:t>Европейският съд по правата на човека (Пето отделение), заседаващ като Комитет, в състав:</w:t>
      </w:r>
    </w:p>
    <w:p w:rsidR="00FC2742" w:rsidRPr="00357EC9" w:rsidRDefault="00FC2742" w:rsidP="00FC2742">
      <w:pPr>
        <w:pStyle w:val="JuJudges"/>
      </w:pPr>
      <w:r>
        <w:tab/>
      </w:r>
      <w:proofErr w:type="spellStart"/>
      <w:r>
        <w:t>Фарис</w:t>
      </w:r>
      <w:proofErr w:type="spellEnd"/>
      <w:r>
        <w:t xml:space="preserve"> </w:t>
      </w:r>
      <w:proofErr w:type="spellStart"/>
      <w:r>
        <w:t>Вехабович</w:t>
      </w:r>
      <w:proofErr w:type="spellEnd"/>
      <w:r>
        <w:t>,</w:t>
      </w:r>
      <w:r>
        <w:rPr>
          <w:i/>
        </w:rPr>
        <w:t xml:space="preserve"> Председател,</w:t>
      </w:r>
      <w:r>
        <w:br/>
      </w:r>
      <w:r>
        <w:tab/>
        <w:t xml:space="preserve">Юлия </w:t>
      </w:r>
      <w:proofErr w:type="spellStart"/>
      <w:r>
        <w:t>Антоанела</w:t>
      </w:r>
      <w:proofErr w:type="spellEnd"/>
      <w:r>
        <w:t xml:space="preserve"> </w:t>
      </w:r>
      <w:proofErr w:type="spellStart"/>
      <w:r>
        <w:t>Моток</w:t>
      </w:r>
      <w:proofErr w:type="spellEnd"/>
      <w:r>
        <w:t>,</w:t>
      </w:r>
      <w:r>
        <w:br/>
      </w:r>
      <w:r>
        <w:tab/>
        <w:t xml:space="preserve">Карло </w:t>
      </w:r>
      <w:proofErr w:type="spellStart"/>
      <w:r>
        <w:t>Ранцони</w:t>
      </w:r>
      <w:proofErr w:type="spellEnd"/>
      <w:r>
        <w:t>,</w:t>
      </w:r>
      <w:r>
        <w:rPr>
          <w:i/>
        </w:rPr>
        <w:t xml:space="preserve"> съдии,</w:t>
      </w:r>
      <w:r>
        <w:br/>
        <w:t xml:space="preserve">и Илзе </w:t>
      </w:r>
      <w:proofErr w:type="spellStart"/>
      <w:r>
        <w:t>Фрайвирт</w:t>
      </w:r>
      <w:proofErr w:type="spellEnd"/>
      <w:r>
        <w:t xml:space="preserve">, </w:t>
      </w:r>
      <w:r w:rsidR="007F7558">
        <w:rPr>
          <w:i/>
        </w:rPr>
        <w:t>зам</w:t>
      </w:r>
      <w:r>
        <w:rPr>
          <w:i/>
        </w:rPr>
        <w:t>.-секретар на отделение,</w:t>
      </w:r>
    </w:p>
    <w:p w:rsidR="00FC2742" w:rsidRPr="00357EC9" w:rsidRDefault="00FC2742" w:rsidP="00FC2742">
      <w:pPr>
        <w:pStyle w:val="JuPara"/>
      </w:pPr>
      <w:bookmarkStart w:id="2" w:name="ITMARKHavingStart"/>
      <w:bookmarkEnd w:id="2"/>
      <w:r>
        <w:t>Относно:</w:t>
      </w:r>
    </w:p>
    <w:p w:rsidR="00FC2742" w:rsidRPr="00357EC9" w:rsidRDefault="00FC2742" w:rsidP="00FC2742">
      <w:pPr>
        <w:pStyle w:val="JuPara"/>
      </w:pPr>
      <w:r>
        <w:t>жалбите (</w:t>
      </w:r>
      <w:r>
        <w:rPr>
          <w:cs/>
        </w:rPr>
        <w:t>№</w:t>
      </w:r>
      <w:r>
        <w:t> 49817/14, 51592/14 и 47845/15) срещу Република България, подадени пред Съда съгласно член 34 от Конвенцията за защита  правата на човека и основните свободи (</w:t>
      </w:r>
      <w:r>
        <w:rPr>
          <w:cs/>
        </w:rPr>
        <w:t>„</w:t>
      </w:r>
      <w:r>
        <w:t>Конвенцията</w:t>
      </w:r>
      <w:r>
        <w:rPr>
          <w:cs/>
        </w:rPr>
        <w:t>“</w:t>
      </w:r>
      <w:r>
        <w:t>) от трима български граждани - г-н Румен Великов Петров (</w:t>
      </w:r>
      <w:r>
        <w:rPr>
          <w:cs/>
        </w:rPr>
        <w:t>„</w:t>
      </w:r>
      <w:r>
        <w:t>първият жалбоподател</w:t>
      </w:r>
      <w:r>
        <w:rPr>
          <w:cs/>
        </w:rPr>
        <w:t>“</w:t>
      </w:r>
      <w:r>
        <w:t>), г-н Кирил Великов Петров (</w:t>
      </w:r>
      <w:r>
        <w:rPr>
          <w:cs/>
        </w:rPr>
        <w:t>„</w:t>
      </w:r>
      <w:r>
        <w:t>вторият жалбоподател</w:t>
      </w:r>
      <w:r>
        <w:rPr>
          <w:cs/>
        </w:rPr>
        <w:t>“</w:t>
      </w:r>
      <w:r>
        <w:t>) и г-н Атанас Тенев Атанасов (</w:t>
      </w:r>
      <w:r>
        <w:rPr>
          <w:cs/>
        </w:rPr>
        <w:t>„</w:t>
      </w:r>
      <w:r>
        <w:t>третият жалбоподател</w:t>
      </w:r>
      <w:r>
        <w:rPr>
          <w:cs/>
        </w:rPr>
        <w:t>“</w:t>
      </w:r>
      <w:r>
        <w:t>), на различните дати, посочени в приложената таблица;</w:t>
      </w:r>
    </w:p>
    <w:p w:rsidR="00FC2742" w:rsidRPr="00357EC9" w:rsidRDefault="00FC2742" w:rsidP="00FC2742">
      <w:pPr>
        <w:pStyle w:val="JuPara"/>
      </w:pPr>
      <w:r>
        <w:t>решението да се уведоми българското правителство (</w:t>
      </w:r>
      <w:r>
        <w:rPr>
          <w:cs/>
        </w:rPr>
        <w:t>„</w:t>
      </w:r>
      <w:r>
        <w:t>Правителството</w:t>
      </w:r>
      <w:r>
        <w:rPr>
          <w:cs/>
        </w:rPr>
        <w:t>“</w:t>
      </w:r>
      <w:r>
        <w:t>) за оплакванията, свързани с недостатъчно обезщетение за прекомерната продължителност на наказателното производство срещу тях и да се обяв</w:t>
      </w:r>
      <w:r w:rsidR="007F7558">
        <w:t>ят</w:t>
      </w:r>
      <w:r>
        <w:t xml:space="preserve"> за недопустим</w:t>
      </w:r>
      <w:r w:rsidR="00EA0A9C">
        <w:t>и</w:t>
      </w:r>
      <w:r>
        <w:t xml:space="preserve"> останалата част от жалбите на жалбоподателите;</w:t>
      </w:r>
    </w:p>
    <w:p w:rsidR="00FC2742" w:rsidRPr="00357EC9" w:rsidRDefault="00940689" w:rsidP="00FC2742">
      <w:pPr>
        <w:pStyle w:val="JuPara"/>
      </w:pPr>
      <w:r>
        <w:t>становищата</w:t>
      </w:r>
      <w:r w:rsidR="00FC2742">
        <w:t xml:space="preserve"> на страните;</w:t>
      </w:r>
    </w:p>
    <w:p w:rsidR="00FC2742" w:rsidRPr="00357EC9" w:rsidRDefault="00FC2742" w:rsidP="00FC2742">
      <w:pPr>
        <w:pStyle w:val="JuPara"/>
      </w:pPr>
      <w:r>
        <w:t xml:space="preserve">След закрито </w:t>
      </w:r>
      <w:r w:rsidR="00EA0A9C">
        <w:t>заседание</w:t>
      </w:r>
      <w:r>
        <w:t xml:space="preserve"> на 22 септември 2020 г.,</w:t>
      </w:r>
    </w:p>
    <w:p w:rsidR="00FC2742" w:rsidRPr="00357EC9" w:rsidRDefault="00EA0A9C" w:rsidP="00FC2742">
      <w:pPr>
        <w:pStyle w:val="JuPara"/>
      </w:pPr>
      <w:r>
        <w:t>Постановява</w:t>
      </w:r>
      <w:r w:rsidR="00FC2742">
        <w:t xml:space="preserve"> следното съдебно решение, прието на същата дата:</w:t>
      </w:r>
    </w:p>
    <w:p w:rsidR="00FC2742" w:rsidRPr="00357EC9" w:rsidRDefault="00FC2742" w:rsidP="00FC2742">
      <w:pPr>
        <w:pStyle w:val="JuPara"/>
      </w:pPr>
    </w:p>
    <w:p w:rsidR="00FC2742" w:rsidRPr="00357EC9" w:rsidRDefault="00FC2742" w:rsidP="00FC2742">
      <w:pPr>
        <w:pStyle w:val="JuHHead"/>
        <w:numPr>
          <w:ilvl w:val="0"/>
          <w:numId w:val="0"/>
        </w:numPr>
      </w:pPr>
      <w:r>
        <w:t>ВЪВЕДЕНИЕ</w:t>
      </w:r>
    </w:p>
    <w:p w:rsidR="00FC2742" w:rsidRPr="00357EC9" w:rsidRDefault="00FC2742" w:rsidP="00FC2742">
      <w:pPr>
        <w:pStyle w:val="JuPara"/>
      </w:pPr>
      <w:fldSimple w:instr=" SEQ level0 \*arabic ">
        <w:r>
          <w:t>1</w:t>
        </w:r>
      </w:fldSimple>
      <w:r>
        <w:t xml:space="preserve">. Жалбите се отнасят </w:t>
      </w:r>
      <w:r w:rsidR="00EA0A9C">
        <w:t>до твърдяно</w:t>
      </w:r>
      <w:r>
        <w:t xml:space="preserve"> недостатъчно обезщетение, присъдено от националните съдилища</w:t>
      </w:r>
      <w:r w:rsidR="00EA0A9C">
        <w:t>,</w:t>
      </w:r>
      <w:r>
        <w:t xml:space="preserve"> за прекомерна продължителност на наказателно производство срещу жалбоподателите.</w:t>
      </w:r>
    </w:p>
    <w:p w:rsidR="00FC2742" w:rsidRPr="00357EC9" w:rsidRDefault="00FC2742" w:rsidP="00FC2742">
      <w:pPr>
        <w:pStyle w:val="JuHHead"/>
        <w:numPr>
          <w:ilvl w:val="0"/>
          <w:numId w:val="3"/>
        </w:numPr>
      </w:pPr>
      <w:r>
        <w:t>ФАКТИТЕ</w:t>
      </w:r>
    </w:p>
    <w:p w:rsidR="00FC2742" w:rsidRPr="00357EC9" w:rsidRDefault="00FC2742" w:rsidP="00FC2742">
      <w:pPr>
        <w:pStyle w:val="JuPara"/>
      </w:pPr>
      <w:fldSimple w:instr=" SEQ level0 \*arabic ">
        <w:r>
          <w:t>2</w:t>
        </w:r>
      </w:fldSimple>
      <w:r>
        <w:t>. Жалбоподателите са родени</w:t>
      </w:r>
      <w:r w:rsidR="00FD3862">
        <w:t xml:space="preserve"> съответно</w:t>
      </w:r>
      <w:r>
        <w:t xml:space="preserve"> през 1973, 1977 и 1970 г. Първият и вторият жалбоподател живеят във Варна. Третият жалбоподател живее в Бургас. Първият и вторият жалбоподател са представлявани от г-</w:t>
      </w:r>
      <w:r w:rsidR="009C3D50">
        <w:t>жа</w:t>
      </w:r>
      <w:r>
        <w:t xml:space="preserve"> Р. П. Минева</w:t>
      </w:r>
      <w:r w:rsidR="00FD3862">
        <w:t xml:space="preserve">, </w:t>
      </w:r>
      <w:r>
        <w:t xml:space="preserve"> - адвокат практикуващ във Варна. Третият жалбоподател е представляван от г-н С. К. Каров</w:t>
      </w:r>
      <w:r w:rsidR="00FD3862">
        <w:t xml:space="preserve">, </w:t>
      </w:r>
      <w:r>
        <w:t xml:space="preserve">  адвокат</w:t>
      </w:r>
      <w:r w:rsidR="009C3D50">
        <w:t xml:space="preserve">, практикуващ </w:t>
      </w:r>
      <w:r>
        <w:t>в Бургас.</w:t>
      </w:r>
    </w:p>
    <w:p w:rsidR="00FC2742" w:rsidRPr="00357EC9" w:rsidRDefault="00FC2742" w:rsidP="00FC2742">
      <w:pPr>
        <w:pStyle w:val="JuPara"/>
      </w:pPr>
      <w:fldSimple w:instr=" SEQ level0 \*arabic ">
        <w:r>
          <w:t>3</w:t>
        </w:r>
      </w:fldSimple>
      <w:r>
        <w:t>. Правителството е представлявано от своя агент г-</w:t>
      </w:r>
      <w:r w:rsidR="009C3D50">
        <w:t>жа</w:t>
      </w:r>
      <w:r>
        <w:t xml:space="preserve"> М. Димитрова от Министерството на правосъдието.</w:t>
      </w:r>
    </w:p>
    <w:p w:rsidR="00FC2742" w:rsidRPr="00357EC9" w:rsidRDefault="00FC2742" w:rsidP="00FC2742">
      <w:pPr>
        <w:pStyle w:val="JuPara"/>
      </w:pPr>
      <w:fldSimple w:instr=" SEQ level0 \*arabic ">
        <w:r>
          <w:t>4</w:t>
        </w:r>
      </w:fldSimple>
      <w:r>
        <w:t>. Фактите по случая, както са представени от страните, могат да бъдат обобщени по следния начин.</w:t>
      </w:r>
    </w:p>
    <w:p w:rsidR="00FC2742" w:rsidRPr="00357EC9" w:rsidRDefault="00FC2742" w:rsidP="00FC2742">
      <w:pPr>
        <w:pStyle w:val="JuPara"/>
      </w:pPr>
      <w:fldSimple w:instr=" SEQ level0 \*arabic ">
        <w:r>
          <w:t>5</w:t>
        </w:r>
      </w:fldSimple>
      <w:r>
        <w:t xml:space="preserve">. Срещу тримата жалбоподатели са образувани </w:t>
      </w:r>
      <w:r w:rsidRPr="00940689">
        <w:t xml:space="preserve">наказателни производства </w:t>
      </w:r>
      <w:r>
        <w:t>на различни дати.</w:t>
      </w:r>
    </w:p>
    <w:p w:rsidR="00FC2742" w:rsidRPr="00357EC9" w:rsidRDefault="00FC2742" w:rsidP="00FC2742">
      <w:pPr>
        <w:pStyle w:val="JuPara"/>
      </w:pPr>
      <w:fldSimple w:instr=" SEQ level0 \*arabic ">
        <w:r>
          <w:t>6</w:t>
        </w:r>
      </w:fldSimple>
      <w:r>
        <w:t xml:space="preserve">. По отношение на първия и втория жалбоподател, производството продължава от 2001 г. до 2011 г. и завършва с оправдателната им присъда след </w:t>
      </w:r>
      <w:r w:rsidR="0081208E">
        <w:t xml:space="preserve">две </w:t>
      </w:r>
      <w:r w:rsidR="009C3D50">
        <w:t xml:space="preserve">съдебни </w:t>
      </w:r>
      <w:r w:rsidR="0081208E">
        <w:t>инстанции</w:t>
      </w:r>
      <w:r>
        <w:t>.</w:t>
      </w:r>
      <w:r w:rsidR="009C3D50">
        <w:t xml:space="preserve"> </w:t>
      </w:r>
      <w:r>
        <w:t xml:space="preserve">Обвинителните актове срещу първите двама жалбоподатели са внесени в съда през 2008 г., като производството до </w:t>
      </w:r>
      <w:r w:rsidR="009C3D50">
        <w:t>внасянето е</w:t>
      </w:r>
      <w:r>
        <w:t xml:space="preserve"> на етап досъдебно </w:t>
      </w:r>
      <w:r w:rsidR="0081208E">
        <w:t>производство</w:t>
      </w:r>
      <w:r>
        <w:t>.</w:t>
      </w:r>
    </w:p>
    <w:p w:rsidR="00FC2742" w:rsidRPr="00357EC9" w:rsidRDefault="00FC2742" w:rsidP="00FC2742">
      <w:pPr>
        <w:pStyle w:val="JuPara"/>
      </w:pPr>
      <w:fldSimple w:instr=" SEQ level0 \*arabic ">
        <w:r>
          <w:t>7</w:t>
        </w:r>
      </w:fldSimple>
      <w:r>
        <w:t xml:space="preserve">. Що се отнася до третия жалбоподател, производството срещу него продължава от 1995 г. до 2008 г. и приключва с </w:t>
      </w:r>
      <w:r w:rsidR="005A03D4">
        <w:t>осъдителна присъда</w:t>
      </w:r>
      <w:r>
        <w:t xml:space="preserve"> след </w:t>
      </w:r>
      <w:r w:rsidR="005A03D4">
        <w:t>съдебна фаза на три инстанции</w:t>
      </w:r>
      <w:r>
        <w:t xml:space="preserve">. Обвинителният акт срещу него е внесен в съда през 2005 г., като производството до този момент остава на етап досъдебно </w:t>
      </w:r>
      <w:r w:rsidR="005A03D4">
        <w:t>производство</w:t>
      </w:r>
      <w:r>
        <w:t>.</w:t>
      </w:r>
    </w:p>
    <w:p w:rsidR="00FC2742" w:rsidRPr="00357EC9" w:rsidRDefault="00FC2742" w:rsidP="00FC2742">
      <w:pPr>
        <w:pStyle w:val="JuPara"/>
      </w:pPr>
      <w:fldSimple w:instr=" SEQ level0 \*arabic ">
        <w:r>
          <w:t>8</w:t>
        </w:r>
      </w:fldSimple>
      <w:r>
        <w:t xml:space="preserve">. И трите </w:t>
      </w:r>
      <w:r w:rsidR="005A03D4">
        <w:t>съдебни инстанции</w:t>
      </w:r>
      <w:r>
        <w:t xml:space="preserve">, които са разглеждали делото на третия жалбоподател </w:t>
      </w:r>
      <w:r w:rsidR="005A03D4">
        <w:t>в съдебна фаза</w:t>
      </w:r>
      <w:r>
        <w:t xml:space="preserve">, изрично отбелязват прекомерната продължителност на наказателното производство срещу него и отчитат това в </w:t>
      </w:r>
      <w:r w:rsidR="005A03D4">
        <w:t>наказанието</w:t>
      </w:r>
      <w:r>
        <w:t xml:space="preserve">, </w:t>
      </w:r>
      <w:r w:rsidR="005A03D4">
        <w:t xml:space="preserve">което </w:t>
      </w:r>
      <w:r>
        <w:t>му налагат.</w:t>
      </w:r>
    </w:p>
    <w:p w:rsidR="00FC2742" w:rsidRPr="00357EC9" w:rsidRDefault="00FC2742" w:rsidP="00FC2742">
      <w:pPr>
        <w:pStyle w:val="JuPara"/>
      </w:pPr>
      <w:fldSimple w:instr=" SEQ level0 \*arabic ">
        <w:r>
          <w:t>9</w:t>
        </w:r>
      </w:fldSimple>
      <w:r>
        <w:t xml:space="preserve">. По-конкретно, Ямболският окръжен съд, заседаващ </w:t>
      </w:r>
      <w:r w:rsidR="008A2D0A">
        <w:t>като</w:t>
      </w:r>
      <w:r>
        <w:t xml:space="preserve"> първа инстанция, приема, че прекомерната продължителност </w:t>
      </w:r>
      <w:r w:rsidR="005A03D4">
        <w:t xml:space="preserve">на производството </w:t>
      </w:r>
      <w:r>
        <w:t>е смекчаващо обстоятелство, което оправдава определяне на наказанието под пр</w:t>
      </w:r>
      <w:r w:rsidR="008A2D0A">
        <w:t>едвидения</w:t>
      </w:r>
      <w:r>
        <w:t xml:space="preserve"> законов минимум, който е три години лишаване от свобода в неговия случай. Съдът съответно осъжда третия жалбоподател на две години лишаване от свобода и </w:t>
      </w:r>
      <w:r w:rsidR="009E4CD3">
        <w:t>отлага изтърпяване</w:t>
      </w:r>
      <w:r w:rsidR="008A2D0A">
        <w:t>то</w:t>
      </w:r>
      <w:r w:rsidR="009E4CD3">
        <w:t xml:space="preserve"> на наказанието</w:t>
      </w:r>
      <w:r>
        <w:t xml:space="preserve"> за срок от четири години. По </w:t>
      </w:r>
      <w:r w:rsidR="009E4CD3">
        <w:t xml:space="preserve">жалба </w:t>
      </w:r>
      <w:r>
        <w:t>на жалбоподателя, Апелатив</w:t>
      </w:r>
      <w:r w:rsidR="00F239C7">
        <w:t>ен</w:t>
      </w:r>
      <w:r>
        <w:t xml:space="preserve"> съд  Бургас потвърждава решението на първоинстанционния съд. След това Върховният касационен съд (ВКС) допълнително намалява наказанието, наложено на третия жалбоподател, </w:t>
      </w:r>
      <w:r w:rsidR="00DC509A">
        <w:t>на</w:t>
      </w:r>
      <w:r>
        <w:t xml:space="preserve"> една година лишаване от свобода, </w:t>
      </w:r>
      <w:r w:rsidR="00F239C7">
        <w:t xml:space="preserve">като </w:t>
      </w:r>
      <w:r w:rsidR="009E4CD3">
        <w:t xml:space="preserve">отлага изтърпяване на наказанието </w:t>
      </w:r>
      <w:r>
        <w:t xml:space="preserve">за срок от три години. ВКС изрично </w:t>
      </w:r>
      <w:r w:rsidR="009E4CD3">
        <w:t>обвързва</w:t>
      </w:r>
      <w:r w:rsidR="00E5470A" w:rsidRPr="00E5470A">
        <w:t xml:space="preserve"> </w:t>
      </w:r>
      <w:r>
        <w:t xml:space="preserve">това решение с факта, че наказателното производство е било </w:t>
      </w:r>
      <w:r w:rsidR="009E4CD3">
        <w:t xml:space="preserve">прекомерно </w:t>
      </w:r>
      <w:r>
        <w:t>продължително, в нарушение на член 6 § 1 от Конвенцията</w:t>
      </w:r>
      <w:r w:rsidR="00DC509A">
        <w:t>,</w:t>
      </w:r>
      <w:r>
        <w:t xml:space="preserve"> и че жалбоподателят не е допринесъл за забавянето.</w:t>
      </w:r>
    </w:p>
    <w:p w:rsidR="00FC2742" w:rsidRPr="00357EC9" w:rsidRDefault="00FC2742" w:rsidP="00FC2742">
      <w:pPr>
        <w:pStyle w:val="JuPara"/>
      </w:pPr>
      <w:fldSimple w:instr=" SEQ level0 \*arabic ">
        <w:r>
          <w:t>10</w:t>
        </w:r>
      </w:fldSimple>
      <w:r>
        <w:t xml:space="preserve">. И тримата жалбоподатели завеждат гражданско </w:t>
      </w:r>
      <w:r w:rsidR="00460FEB">
        <w:t>дело</w:t>
      </w:r>
      <w:r>
        <w:t>, търсейки обезщетение за прекомерната продължителност на наказателното производство срещу тях.</w:t>
      </w:r>
    </w:p>
    <w:p w:rsidR="00FC2742" w:rsidRPr="00357EC9" w:rsidRDefault="00FC2742" w:rsidP="00FC2742">
      <w:pPr>
        <w:pStyle w:val="JuPara"/>
      </w:pPr>
      <w:fldSimple w:instr=" SEQ level0 \*arabic ">
        <w:r>
          <w:t>11</w:t>
        </w:r>
      </w:fldSimple>
      <w:r>
        <w:t xml:space="preserve">. По отношение на първия жалбоподател, в окончателно решение от 8 януари 2014 г. </w:t>
      </w:r>
      <w:r w:rsidRPr="006F7796">
        <w:t>съдилищата</w:t>
      </w:r>
      <w:r>
        <w:t xml:space="preserve"> му присъждат 1000 евро (EUR) обезщетение за прекомерната продължителност на производството срещу него. </w:t>
      </w:r>
      <w:r w:rsidRPr="006F7796">
        <w:t>Съдилищата</w:t>
      </w:r>
      <w:r>
        <w:t xml:space="preserve"> са приложили член 6 § 1 от Конвенцията пряко, както се е позовал на него първия</w:t>
      </w:r>
      <w:r w:rsidR="00DC509A">
        <w:t>т</w:t>
      </w:r>
      <w:r>
        <w:t xml:space="preserve"> жалбоподател. По-специално, те установяват, че въпреки че жалбоподателя</w:t>
      </w:r>
      <w:r w:rsidR="00DC509A">
        <w:t>т</w:t>
      </w:r>
      <w:r>
        <w:t xml:space="preserve"> не е бил задържан във връзка с това производство, самият факт, че то е продължило толкова дълго, неизбежно му е причинил страх и безпокойство, което оправдава присъдената сума.</w:t>
      </w:r>
    </w:p>
    <w:bookmarkStart w:id="3" w:name="damages_first_applicant"/>
    <w:p w:rsidR="00FC2742" w:rsidRPr="00357EC9" w:rsidRDefault="00FC2742" w:rsidP="00FC2742">
      <w:pPr>
        <w:pStyle w:val="JuPara"/>
      </w:pPr>
      <w:r>
        <w:lastRenderedPageBreak/>
        <w:fldChar w:fldCharType="begin"/>
      </w:r>
      <w:r>
        <w:instrText xml:space="preserve"> SEQ level0 \*arabic </w:instrText>
      </w:r>
      <w:r>
        <w:fldChar w:fldCharType="separate"/>
      </w:r>
      <w:r>
        <w:t>12</w:t>
      </w:r>
      <w:r>
        <w:fldChar w:fldCharType="end"/>
      </w:r>
      <w:bookmarkEnd w:id="3"/>
      <w:r>
        <w:t>. В същото производство, първият жалбоподател подава</w:t>
      </w:r>
      <w:r w:rsidR="00DC509A">
        <w:t xml:space="preserve"> и</w:t>
      </w:r>
      <w:r>
        <w:t xml:space="preserve"> </w:t>
      </w:r>
      <w:r w:rsidR="00394536" w:rsidRPr="00E5470A">
        <w:t>иск</w:t>
      </w:r>
      <w:r w:rsidR="00394536">
        <w:t xml:space="preserve"> </w:t>
      </w:r>
      <w:r>
        <w:t xml:space="preserve">за обезщетение във връзка с </w:t>
      </w:r>
      <w:r w:rsidR="00607EDC">
        <w:t>незаконно</w:t>
      </w:r>
      <w:r w:rsidR="008121BE">
        <w:t>то</w:t>
      </w:r>
      <w:r w:rsidR="00607EDC">
        <w:t xml:space="preserve"> обвинение </w:t>
      </w:r>
      <w:r w:rsidR="00394536" w:rsidRPr="00E5470A">
        <w:t>срещу него</w:t>
      </w:r>
      <w:r>
        <w:t xml:space="preserve"> </w:t>
      </w:r>
      <w:r w:rsidR="00DC509A">
        <w:t>на основание чл.</w:t>
      </w:r>
      <w:r>
        <w:t xml:space="preserve"> 2 (1) (2) от Закона за отговорността на държавата и общините за вреди от 1988 г. (</w:t>
      </w:r>
      <w:r>
        <w:rPr>
          <w:cs/>
        </w:rPr>
        <w:t>„</w:t>
      </w:r>
      <w:r>
        <w:t>ЗОДОВ</w:t>
      </w:r>
      <w:r>
        <w:rPr>
          <w:cs/>
        </w:rPr>
        <w:t>“</w:t>
      </w:r>
      <w:r>
        <w:t xml:space="preserve">). </w:t>
      </w:r>
      <w:r w:rsidRPr="006F7796">
        <w:t>Съдилищата</w:t>
      </w:r>
      <w:r>
        <w:t xml:space="preserve"> му присъждат 650 евро във връзка с т</w:t>
      </w:r>
      <w:r w:rsidR="00DC509A">
        <w:t>ова</w:t>
      </w:r>
      <w:r>
        <w:t>, като установяват, че държавата носи отговорност в случаите, в които обвиняемите в крайна сметка са оправдани. При изчисляването на размера на дължимото му</w:t>
      </w:r>
      <w:r w:rsidR="00394536">
        <w:t xml:space="preserve"> обезщетение</w:t>
      </w:r>
      <w:r>
        <w:t xml:space="preserve"> за вреди, съдилищата вземат предвид прекомерната продължителност на производството срещу жалбоподателя, ограниченията на неговите социални контакти през този период</w:t>
      </w:r>
      <w:r w:rsidR="00394536">
        <w:t>,</w:t>
      </w:r>
      <w:r>
        <w:t xml:space="preserve"> семейните и други проблеми, които той е имал в тази връзка.</w:t>
      </w:r>
    </w:p>
    <w:bookmarkStart w:id="4" w:name="damages_second_applicant"/>
    <w:p w:rsidR="00FC2742" w:rsidRPr="00357EC9" w:rsidRDefault="00FC2742" w:rsidP="00FC2742">
      <w:pPr>
        <w:pStyle w:val="JuPara"/>
      </w:pPr>
      <w:r>
        <w:fldChar w:fldCharType="begin"/>
      </w:r>
      <w:r>
        <w:instrText xml:space="preserve"> SEQ level0 \*arabic </w:instrText>
      </w:r>
      <w:r>
        <w:fldChar w:fldCharType="separate"/>
      </w:r>
      <w:r>
        <w:t>13</w:t>
      </w:r>
      <w:r>
        <w:fldChar w:fldCharType="end"/>
      </w:r>
      <w:bookmarkEnd w:id="4"/>
      <w:r>
        <w:t xml:space="preserve">. По отношение на втория жалбоподател, в окончателно решение от 14 януари 2014 г. </w:t>
      </w:r>
      <w:r w:rsidRPr="006F7796">
        <w:t>съдилищата</w:t>
      </w:r>
      <w:r>
        <w:t xml:space="preserve"> му присъждат 500 EUR за прекомерната продължителност на производството срещу него (съгласно член 6 § 1 от Конвенцията, както той се позовава на него) и 500 EUR по отношение на незаконното </w:t>
      </w:r>
      <w:r w:rsidR="008121BE">
        <w:t>обвинение срещу него</w:t>
      </w:r>
      <w:r>
        <w:t xml:space="preserve"> (съгласно раздел 2 (1) (2) от ЗОДОВ). При определяне на размера на вредите, дължими му в резултат на </w:t>
      </w:r>
      <w:r w:rsidRPr="006F7796">
        <w:t xml:space="preserve">незаконното </w:t>
      </w:r>
      <w:r w:rsidR="00607EDC">
        <w:t>обвинение</w:t>
      </w:r>
      <w:r>
        <w:t>, гражданските съдилища вземат предвид прекомерната продължителност на наказателното производство срещу него, ограниченията на социалните му контакти през този период</w:t>
      </w:r>
      <w:r w:rsidR="003D3EED">
        <w:t>,</w:t>
      </w:r>
      <w:r w:rsidR="00E5470A" w:rsidRPr="00E5470A">
        <w:t xml:space="preserve"> </w:t>
      </w:r>
      <w:r>
        <w:t>семейните и други проблеми, които той е имал в тази връзка.</w:t>
      </w:r>
    </w:p>
    <w:p w:rsidR="00FC2742" w:rsidRPr="00357EC9" w:rsidRDefault="00FC2742" w:rsidP="00FC2742">
      <w:pPr>
        <w:pStyle w:val="JuPara"/>
      </w:pPr>
      <w:fldSimple w:instr=" SEQ level0 \*arabic ">
        <w:r>
          <w:t>14</w:t>
        </w:r>
      </w:fldSimple>
      <w:r>
        <w:t>. По отношение на третия жалбоподател, производството приключва с окончателно решение от 26 март 2015 г. След като установяват, че наказателното производство срещу него е прекалено продължително, гражданските съдилища му присъждат 1350 евро в тази връзка. По този начин съдилищата се позовават на член 6 § 1 от Конвенцията във връзка с член 49 от Закона за задълженията</w:t>
      </w:r>
      <w:r w:rsidR="00DC509A">
        <w:t xml:space="preserve"> и договорите</w:t>
      </w:r>
      <w:r>
        <w:t>, който предвижда отговорност за деликт.</w:t>
      </w:r>
    </w:p>
    <w:p w:rsidR="00FC2742" w:rsidRPr="00357EC9" w:rsidRDefault="00FC2742" w:rsidP="00FC2742">
      <w:pPr>
        <w:pStyle w:val="JuHHead"/>
        <w:numPr>
          <w:ilvl w:val="0"/>
          <w:numId w:val="3"/>
        </w:numPr>
      </w:pPr>
      <w:r>
        <w:t>РЕЛЕВАНТНА ПРАВНА РАМКА</w:t>
      </w:r>
    </w:p>
    <w:bookmarkStart w:id="5" w:name="acceleratory_remedy"/>
    <w:p w:rsidR="00FC2742" w:rsidRPr="00357EC9" w:rsidRDefault="00FC2742" w:rsidP="00FC2742">
      <w:pPr>
        <w:pStyle w:val="JuPara"/>
      </w:pPr>
      <w:r>
        <w:fldChar w:fldCharType="begin"/>
      </w:r>
      <w:r>
        <w:instrText xml:space="preserve"> SEQ level0 \*arabic </w:instrText>
      </w:r>
      <w:r>
        <w:fldChar w:fldCharType="separate"/>
      </w:r>
      <w:r>
        <w:t>15</w:t>
      </w:r>
      <w:r>
        <w:fldChar w:fldCharType="end"/>
      </w:r>
      <w:bookmarkEnd w:id="5"/>
      <w:r>
        <w:t xml:space="preserve">. Съгласно член 239а от Наказателно-процесуалния кодекс от 1974 г., в сила от </w:t>
      </w:r>
      <w:r w:rsidR="00CE361C">
        <w:t xml:space="preserve">м. </w:t>
      </w:r>
      <w:r>
        <w:t xml:space="preserve">юни 2003 г., </w:t>
      </w:r>
      <w:r w:rsidR="00EC2A96">
        <w:t>обвиняемите</w:t>
      </w:r>
      <w:r w:rsidR="00C71742">
        <w:t xml:space="preserve"> </w:t>
      </w:r>
      <w:r w:rsidR="00EC2A96">
        <w:t>могат</w:t>
      </w:r>
      <w:r w:rsidR="00C71742">
        <w:t xml:space="preserve"> </w:t>
      </w:r>
      <w:r>
        <w:t xml:space="preserve">да </w:t>
      </w:r>
      <w:r w:rsidR="00A66378">
        <w:t xml:space="preserve">поискат </w:t>
      </w:r>
      <w:r>
        <w:t xml:space="preserve">делото </w:t>
      </w:r>
      <w:r w:rsidR="00A66378">
        <w:t xml:space="preserve">да бъде разгледано </w:t>
      </w:r>
      <w:r>
        <w:t xml:space="preserve"> или </w:t>
      </w:r>
      <w:r w:rsidR="00A66378">
        <w:t>прекратено</w:t>
      </w:r>
      <w:r>
        <w:t xml:space="preserve"> от съд</w:t>
      </w:r>
      <w:r w:rsidR="00A66378">
        <w:t>а</w:t>
      </w:r>
      <w:r>
        <w:t xml:space="preserve">, ако </w:t>
      </w:r>
      <w:r w:rsidR="00EC2A96">
        <w:t xml:space="preserve">в досъдебното производство от повдигане на обвинението са изтекли повече от </w:t>
      </w:r>
      <w:r>
        <w:t xml:space="preserve"> една година или </w:t>
      </w:r>
      <w:r w:rsidR="00EC2A96">
        <w:t>повече от</w:t>
      </w:r>
      <w:r>
        <w:t xml:space="preserve"> две години при </w:t>
      </w:r>
      <w:r w:rsidR="00A66378">
        <w:t>тежки престъпления</w:t>
      </w:r>
      <w:r>
        <w:t>. Тази разпоредба е възпроизведена почти</w:t>
      </w:r>
      <w:r>
        <w:rPr>
          <w:i/>
        </w:rPr>
        <w:t xml:space="preserve"> дословно</w:t>
      </w:r>
      <w:r>
        <w:t xml:space="preserve"> в </w:t>
      </w:r>
      <w:r w:rsidR="00D27F86">
        <w:t xml:space="preserve">чл. </w:t>
      </w:r>
      <w:r>
        <w:t xml:space="preserve">368 и </w:t>
      </w:r>
      <w:r w:rsidR="00D27F86">
        <w:t xml:space="preserve">чл. </w:t>
      </w:r>
      <w:r>
        <w:t>369 от Наказателно-процесуалния кодекс от 2005 г., преди да бъде отменена от Парламента</w:t>
      </w:r>
      <w:r w:rsidR="00FD2590">
        <w:t xml:space="preserve"> със закон</w:t>
      </w:r>
      <w:r>
        <w:t xml:space="preserve"> в сила от 28 май 2010 г.</w:t>
      </w:r>
    </w:p>
    <w:p w:rsidR="00FC2742" w:rsidRPr="00357EC9" w:rsidRDefault="00FC2742" w:rsidP="00FC2742">
      <w:pPr>
        <w:pStyle w:val="JuHHead"/>
        <w:numPr>
          <w:ilvl w:val="0"/>
          <w:numId w:val="2"/>
        </w:numPr>
      </w:pPr>
      <w:r>
        <w:lastRenderedPageBreak/>
        <w:t>ЗАКОНЪТ</w:t>
      </w:r>
    </w:p>
    <w:p w:rsidR="00FC2742" w:rsidRPr="00357EC9" w:rsidRDefault="00FC2742" w:rsidP="00FC2742">
      <w:pPr>
        <w:pStyle w:val="JuHIRoman"/>
        <w:numPr>
          <w:ilvl w:val="1"/>
          <w:numId w:val="3"/>
        </w:numPr>
      </w:pPr>
      <w:r>
        <w:t>ОБЕДИНЯВАНЕ НА ЖАЛБИТЕ</w:t>
      </w:r>
    </w:p>
    <w:p w:rsidR="00FC2742" w:rsidRPr="00357EC9" w:rsidRDefault="00FC2742" w:rsidP="00FC2742">
      <w:pPr>
        <w:pStyle w:val="JuPara"/>
      </w:pPr>
      <w:fldSimple w:instr=" SEQ level0 \*arabic ">
        <w:r>
          <w:t>16</w:t>
        </w:r>
      </w:fldSimple>
      <w:r>
        <w:t>. Като взема предвид сходния предмет на жалбите, Съдът намира за подходящо да ги разгледа съвместно в едно съдебно решение.</w:t>
      </w:r>
    </w:p>
    <w:p w:rsidR="00FC2742" w:rsidRPr="00357EC9" w:rsidRDefault="00FC2742" w:rsidP="00FC2742">
      <w:pPr>
        <w:pStyle w:val="JuHIRoman"/>
        <w:numPr>
          <w:ilvl w:val="1"/>
          <w:numId w:val="3"/>
        </w:numPr>
      </w:pPr>
      <w:r>
        <w:t>ТВЪРДЕНИЯ ЗА НАРУШЕНИЕ НА ЧЛ. 6 § 1 ОТ КОНВЕНЦИЯТА</w:t>
      </w:r>
    </w:p>
    <w:p w:rsidR="00FC2742" w:rsidRPr="00357EC9" w:rsidRDefault="00FC2742" w:rsidP="00FC2742">
      <w:pPr>
        <w:pStyle w:val="JuPara"/>
      </w:pPr>
      <w:fldSimple w:instr=" SEQ level0 \*arabic ">
        <w:r>
          <w:t>17</w:t>
        </w:r>
      </w:fldSimple>
      <w:r>
        <w:t xml:space="preserve">. Жалбоподателите се оплакват, че сумите, присъдени им като </w:t>
      </w:r>
      <w:r w:rsidR="00CE361C">
        <w:t xml:space="preserve">обезщетение </w:t>
      </w:r>
      <w:r>
        <w:t>за прекомерната продължителност на наказателното производство срещу тях са твърде ниски и като такива не са предоставили адекватн</w:t>
      </w:r>
      <w:r w:rsidR="00CE361C">
        <w:t>о</w:t>
      </w:r>
      <w:r>
        <w:t xml:space="preserve"> </w:t>
      </w:r>
      <w:r w:rsidR="00CE361C">
        <w:t xml:space="preserve">обезщетение </w:t>
      </w:r>
      <w:r>
        <w:t xml:space="preserve">за </w:t>
      </w:r>
      <w:r w:rsidR="00CE361C">
        <w:t xml:space="preserve">нарушаване </w:t>
      </w:r>
      <w:r>
        <w:t xml:space="preserve"> правото  на</w:t>
      </w:r>
      <w:r w:rsidR="00CE361C">
        <w:t xml:space="preserve"> разглеждане и решаване на делото</w:t>
      </w:r>
      <w:r>
        <w:t xml:space="preserve"> в разумен срок, както е предвидено в член 6 § 1 от Конвенцията, който гласи следното:</w:t>
      </w:r>
    </w:p>
    <w:p w:rsidR="00FC2742" w:rsidRPr="00357EC9" w:rsidRDefault="00940689" w:rsidP="00FC2742">
      <w:pPr>
        <w:pStyle w:val="JuQuot"/>
      </w:pPr>
      <w:bookmarkStart w:id="6" w:name="_Hlk34206479"/>
      <w:r>
        <w:t>„</w:t>
      </w:r>
      <w:proofErr w:type="spellStart"/>
      <w:r w:rsidR="00FC2742">
        <w:t>Βсяко</w:t>
      </w:r>
      <w:proofErr w:type="spellEnd"/>
      <w:r w:rsidR="00FC2742">
        <w:t xml:space="preserve"> лице, при решаването на правен спор относно</w:t>
      </w:r>
      <w:r w:rsidR="00A558C6">
        <w:t xml:space="preserve"> </w:t>
      </w:r>
      <w:r w:rsidR="00FC2742">
        <w:t>неговите граждански права и задължения..., има право на .... разглеждане в разумен срок от .... съд</w:t>
      </w:r>
      <w:r>
        <w:t>....“</w:t>
      </w:r>
    </w:p>
    <w:bookmarkEnd w:id="6"/>
    <w:p w:rsidR="00FC2742" w:rsidRPr="00357EC9" w:rsidRDefault="00940689" w:rsidP="00940689">
      <w:pPr>
        <w:pStyle w:val="JuHA"/>
        <w:numPr>
          <w:ilvl w:val="0"/>
          <w:numId w:val="0"/>
        </w:numPr>
        <w:ind w:left="232"/>
      </w:pPr>
      <w:r>
        <w:t xml:space="preserve">А. </w:t>
      </w:r>
      <w:r w:rsidR="00FC2742">
        <w:t>Допустимост</w:t>
      </w:r>
    </w:p>
    <w:p w:rsidR="00FC2742" w:rsidRPr="00357EC9" w:rsidRDefault="00FC2742" w:rsidP="00FC2742">
      <w:pPr>
        <w:pStyle w:val="JuH1"/>
        <w:numPr>
          <w:ilvl w:val="3"/>
          <w:numId w:val="2"/>
        </w:numPr>
      </w:pPr>
      <w:r>
        <w:t>По отношение на първите двама жалбоподатели</w:t>
      </w:r>
    </w:p>
    <w:p w:rsidR="00FC2742" w:rsidRPr="00357EC9" w:rsidRDefault="00FC2742" w:rsidP="00FC2742">
      <w:pPr>
        <w:pStyle w:val="JuPara"/>
      </w:pPr>
      <w:fldSimple w:instr=" SEQ level0 \*arabic ">
        <w:r>
          <w:t>18</w:t>
        </w:r>
      </w:fldSimple>
      <w:r>
        <w:t xml:space="preserve">. Правителството заявява, че жалбите са недопустими поради неизчерпване на </w:t>
      </w:r>
      <w:r w:rsidR="002C599A">
        <w:t>всички</w:t>
      </w:r>
      <w:r w:rsidR="00C71742">
        <w:t xml:space="preserve"> </w:t>
      </w:r>
      <w:r w:rsidR="002C599A">
        <w:t>вътрешноправни средства</w:t>
      </w:r>
      <w:r>
        <w:t xml:space="preserve"> </w:t>
      </w:r>
      <w:r w:rsidR="002C599A">
        <w:t xml:space="preserve">за </w:t>
      </w:r>
      <w:r>
        <w:t xml:space="preserve">защита. По-специално между 2003 и 2008 г. първите двама жалбоподатели са могли да използват ускорителното средство за защита, предвидено в Наказателно-процесуалния кодекс (вж. параграф </w:t>
      </w:r>
      <w:r>
        <w:fldChar w:fldCharType="begin"/>
      </w:r>
      <w:r>
        <w:instrText xml:space="preserve"> REF acceleratory_remedy \h </w:instrText>
      </w:r>
      <w:r>
        <w:fldChar w:fldCharType="separate"/>
      </w:r>
      <w:r>
        <w:t>15</w:t>
      </w:r>
      <w:r>
        <w:fldChar w:fldCharType="end"/>
      </w:r>
      <w:r>
        <w:t xml:space="preserve"> по-горе), за да ускорят производството. Освен това Правителството </w:t>
      </w:r>
      <w:r w:rsidR="00FD2590">
        <w:t>посочва</w:t>
      </w:r>
      <w:r>
        <w:t>, че обезщетението, присъдено на тези жалбоподатели е</w:t>
      </w:r>
      <w:r w:rsidR="00940689">
        <w:t xml:space="preserve"> </w:t>
      </w:r>
      <w:r>
        <w:t xml:space="preserve">адекватно на </w:t>
      </w:r>
      <w:r w:rsidR="002C599A">
        <w:t xml:space="preserve">национално </w:t>
      </w:r>
      <w:r>
        <w:t>ниво, поради което свързаните с това жалби са явно необосновани и те не могат да претендират за статут на жертви.</w:t>
      </w:r>
    </w:p>
    <w:p w:rsidR="00FC2742" w:rsidRPr="00357EC9" w:rsidRDefault="00FC2742" w:rsidP="00FC2742">
      <w:pPr>
        <w:pStyle w:val="JuPara"/>
      </w:pPr>
      <w:fldSimple w:instr=" SEQ level0 \*arabic ">
        <w:r>
          <w:t>19</w:t>
        </w:r>
      </w:fldSimple>
      <w:r>
        <w:t>. Първият и вторият жалбоподател не са съгласни с това. По-</w:t>
      </w:r>
      <w:r w:rsidR="00FD2590">
        <w:t>конкретно</w:t>
      </w:r>
      <w:r>
        <w:t>, те посочват пр</w:t>
      </w:r>
      <w:r w:rsidR="00FD2590">
        <w:t>опуска</w:t>
      </w:r>
      <w:r>
        <w:t xml:space="preserve"> на националните съдилища да им присъдят справедливо обезщетение за прекомерната продължителност на производството срещу тях и твърдят, че в резултат на това те продължават да бъдат жертви по член 6 § 1 от Конвенцията.</w:t>
      </w:r>
    </w:p>
    <w:p w:rsidR="00FC2742" w:rsidRPr="00357EC9" w:rsidRDefault="00FC2742" w:rsidP="00FC2742">
      <w:pPr>
        <w:pStyle w:val="JuPara"/>
        <w:rPr>
          <w:i/>
        </w:rPr>
      </w:pPr>
      <w:fldSimple w:instr=" SEQ level0 \*arabic ">
        <w:r>
          <w:t>20</w:t>
        </w:r>
      </w:fldSimple>
      <w:r>
        <w:rPr>
          <w:i/>
        </w:rPr>
        <w:t xml:space="preserve">. </w:t>
      </w:r>
      <w:r>
        <w:t>По отношение на първите двама жалбоподатели, Съд</w:t>
      </w:r>
      <w:r w:rsidR="00CC747B">
        <w:t>ът</w:t>
      </w:r>
      <w:r>
        <w:t xml:space="preserve"> отбелязва, че националните граждански съдилища са установили недвусмислено, че наказателното производство срещу тях е било прекалено дълго, в нарушение на член 6 § 1 от Конвенцията. Съдът не вижда причина да установи друго. Освен това националните съдилища са присъдили на жалбоподателите обезщетение в това отношение. Въпросът, повдигнат от тези жалбоподатели пред Съда, се отнася до твърдяната недостатъчна сума на обезщетението. Следователно Съдът намира, че посоченото от </w:t>
      </w:r>
      <w:r w:rsidR="00FD2590">
        <w:t>П</w:t>
      </w:r>
      <w:r>
        <w:t xml:space="preserve">равителството </w:t>
      </w:r>
      <w:r w:rsidR="006F7796">
        <w:t xml:space="preserve">ускорително </w:t>
      </w:r>
      <w:r>
        <w:t>средство</w:t>
      </w:r>
      <w:r w:rsidR="006F7796">
        <w:t xml:space="preserve"> за защита</w:t>
      </w:r>
      <w:r>
        <w:t xml:space="preserve"> не е адекватно и </w:t>
      </w:r>
      <w:r>
        <w:lastRenderedPageBreak/>
        <w:t>ефективно средство за защита на оплакванията на тези жалбоподатели. По-специално, това средство за защита е насочен</w:t>
      </w:r>
      <w:r w:rsidR="003D468C">
        <w:t>о</w:t>
      </w:r>
      <w:r>
        <w:t xml:space="preserve"> към ускоряване на наказателното производство, докато то </w:t>
      </w:r>
      <w:r w:rsidR="00EF3254">
        <w:t xml:space="preserve">е </w:t>
      </w:r>
      <w:r w:rsidR="003D468C">
        <w:t>висящо</w:t>
      </w:r>
      <w:r>
        <w:t xml:space="preserve"> и цели да предотврати то да </w:t>
      </w:r>
      <w:r w:rsidR="003D468C">
        <w:t>продължи</w:t>
      </w:r>
      <w:r w:rsidR="00EF3254">
        <w:t xml:space="preserve"> </w:t>
      </w:r>
      <w:r>
        <w:t>прекалено дълго</w:t>
      </w:r>
      <w:r w:rsidR="00CC4728">
        <w:t xml:space="preserve"> време</w:t>
      </w:r>
      <w:r>
        <w:t>. Оплакването, направено пред Съда, се отнася до обезщетение, дадено на национално равнище за вече установената прекомерна продължителност на наказателн</w:t>
      </w:r>
      <w:r w:rsidR="003D468C">
        <w:t>ото</w:t>
      </w:r>
      <w:r>
        <w:t xml:space="preserve"> производств</w:t>
      </w:r>
      <w:r w:rsidR="003D468C">
        <w:t>о</w:t>
      </w:r>
      <w:r>
        <w:t>.</w:t>
      </w:r>
    </w:p>
    <w:p w:rsidR="00FC2742" w:rsidRPr="00357EC9" w:rsidRDefault="00FC2742" w:rsidP="00FC2742">
      <w:pPr>
        <w:pStyle w:val="JuPara"/>
      </w:pPr>
      <w:fldSimple w:instr=" SEQ level0 \*arabic ">
        <w:r>
          <w:t>21</w:t>
        </w:r>
      </w:fldSimple>
      <w:r>
        <w:t xml:space="preserve">. Предвид гореизложеното, въпросът пред Съда е дали първите двама жалбоподатели могат да продължат да твърдят, че са жертви на нарушение на правото на </w:t>
      </w:r>
      <w:r w:rsidR="00EF3254">
        <w:t xml:space="preserve">справедлив </w:t>
      </w:r>
      <w:r>
        <w:t>съдебен процес в разумен срок, както е предвидено в член 6 § 1 от Конвенцията.</w:t>
      </w:r>
    </w:p>
    <w:bookmarkStart w:id="7" w:name="sufficient_redress"/>
    <w:p w:rsidR="00FC2742" w:rsidRPr="00357EC9" w:rsidRDefault="00FC2742" w:rsidP="00FC2742">
      <w:pPr>
        <w:pStyle w:val="JuPara"/>
      </w:pPr>
      <w:r>
        <w:fldChar w:fldCharType="begin"/>
      </w:r>
      <w:r>
        <w:instrText xml:space="preserve"> SEQ level0 \*arabic </w:instrText>
      </w:r>
      <w:r>
        <w:fldChar w:fldCharType="separate"/>
      </w:r>
      <w:r>
        <w:t>22</w:t>
      </w:r>
      <w:r>
        <w:fldChar w:fldCharType="end"/>
      </w:r>
      <w:bookmarkEnd w:id="7"/>
      <w:r>
        <w:t>. Въпросът дали дадено лице все още може да твърди, че е жертва на твърдяно нарушение на Конвенцията, по същество води, от страна на Съда, до</w:t>
      </w:r>
      <w:r w:rsidR="003D468C">
        <w:t xml:space="preserve"> </w:t>
      </w:r>
      <w:r w:rsidR="00940689">
        <w:rPr>
          <w:i/>
          <w:lang w:val="en-US"/>
        </w:rPr>
        <w:t>ex</w:t>
      </w:r>
      <w:r w:rsidR="00940689" w:rsidRPr="00A02B78">
        <w:rPr>
          <w:i/>
        </w:rPr>
        <w:t xml:space="preserve"> </w:t>
      </w:r>
      <w:r w:rsidR="00940689">
        <w:rPr>
          <w:i/>
          <w:lang w:val="en-US"/>
        </w:rPr>
        <w:t>post</w:t>
      </w:r>
      <w:r w:rsidR="00940689" w:rsidRPr="00A02B78">
        <w:rPr>
          <w:i/>
        </w:rPr>
        <w:t xml:space="preserve"> </w:t>
      </w:r>
      <w:r w:rsidR="00940689">
        <w:rPr>
          <w:i/>
          <w:lang w:val="en-US"/>
        </w:rPr>
        <w:t>factum</w:t>
      </w:r>
      <w:r>
        <w:t xml:space="preserve"> </w:t>
      </w:r>
      <w:r w:rsidR="00A167DD" w:rsidRPr="00E5470A">
        <w:t xml:space="preserve">преглед </w:t>
      </w:r>
      <w:r>
        <w:t xml:space="preserve">на неговото или нейното положение (вж. </w:t>
      </w:r>
      <w:proofErr w:type="spellStart"/>
      <w:r>
        <w:rPr>
          <w:i/>
        </w:rPr>
        <w:t>Ко</w:t>
      </w:r>
      <w:r w:rsidR="00940689">
        <w:rPr>
          <w:i/>
        </w:rPr>
        <w:t>к</w:t>
      </w:r>
      <w:r>
        <w:rPr>
          <w:i/>
        </w:rPr>
        <w:t>чиарела</w:t>
      </w:r>
      <w:proofErr w:type="spellEnd"/>
      <w:r>
        <w:rPr>
          <w:i/>
        </w:rPr>
        <w:t xml:space="preserve"> срещу Италия</w:t>
      </w:r>
      <w:r>
        <w:t xml:space="preserve"> [GC] , </w:t>
      </w:r>
      <w:r>
        <w:rPr>
          <w:cs/>
        </w:rPr>
        <w:t xml:space="preserve">№ </w:t>
      </w:r>
      <w:r>
        <w:t>64886/01, § 72, ЕСПЧ 2006</w:t>
      </w:r>
      <w:r w:rsidR="00A167DD">
        <w:t>-</w:t>
      </w:r>
      <w:r>
        <w:t>V). Съдът е длъжен да провери дали властите са признали поне по същество нарушение на право, защитено от Конвенцията, и дали обезщетението може да се счита за подходящо и достатъчно (пак там, § 84, с допълнителни препратки).</w:t>
      </w:r>
    </w:p>
    <w:p w:rsidR="00FC2742" w:rsidRPr="00357EC9" w:rsidRDefault="00FC2742" w:rsidP="00FC2742">
      <w:pPr>
        <w:pStyle w:val="JuPara"/>
      </w:pPr>
      <w:fldSimple w:instr=" SEQ level0 \*arabic ">
        <w:r>
          <w:t>23</w:t>
        </w:r>
      </w:fldSimple>
      <w:r>
        <w:t xml:space="preserve">. В тази връзка, като се има предвид, че нарушение на член 6, § 1 от Конвенцията е било признато на национално равнище, остава да се провери от Съда дали предоставеното обезщетение може да се счита за подходящо и достатъчно (вж., </w:t>
      </w:r>
      <w:r w:rsidRPr="00940689">
        <w:rPr>
          <w:i/>
        </w:rPr>
        <w:t>mutatis mutandis</w:t>
      </w:r>
      <w:r w:rsidRPr="00940689">
        <w:t xml:space="preserve">, </w:t>
      </w:r>
      <w:r w:rsidRPr="00940689">
        <w:rPr>
          <w:i/>
        </w:rPr>
        <w:t>Кокчиарела</w:t>
      </w:r>
      <w:r w:rsidRPr="00940689">
        <w:t>,</w:t>
      </w:r>
      <w:r>
        <w:t xml:space="preserve"> цитирано по-горе, § 85).</w:t>
      </w:r>
    </w:p>
    <w:p w:rsidR="00FC2742" w:rsidRPr="00357EC9" w:rsidRDefault="00FC2742" w:rsidP="00FC2742">
      <w:pPr>
        <w:pStyle w:val="JuPara"/>
      </w:pPr>
      <w:fldSimple w:instr=" SEQ level0 \*arabic ">
        <w:r>
          <w:t>24</w:t>
        </w:r>
      </w:fldSimple>
      <w:r>
        <w:t>. По отношение на нарушени</w:t>
      </w:r>
      <w:r w:rsidR="003D468C">
        <w:t>е</w:t>
      </w:r>
      <w:r>
        <w:t>т</w:t>
      </w:r>
      <w:r w:rsidR="003D468C">
        <w:t>о</w:t>
      </w:r>
      <w:r>
        <w:t xml:space="preserve"> на изискването за разумен срок, една от характеристиките </w:t>
      </w:r>
      <w:r w:rsidR="008C7F55">
        <w:t xml:space="preserve">за </w:t>
      </w:r>
      <w:r>
        <w:t xml:space="preserve">достатъчно обезщетение, което може да </w:t>
      </w:r>
      <w:r w:rsidR="003D468C">
        <w:t>лиши жалбоподателя от</w:t>
      </w:r>
      <w:r>
        <w:t xml:space="preserve"> стату</w:t>
      </w:r>
      <w:r w:rsidR="003D468C">
        <w:t>т</w:t>
      </w:r>
      <w:r>
        <w:t xml:space="preserve"> на жертва по съдебен спор, се отнася до сумата, присъдена в резултат на използване на вътрешноправно средство за защита (вж</w:t>
      </w:r>
      <w:r w:rsidRPr="00940689">
        <w:t xml:space="preserve">. </w:t>
      </w:r>
      <w:r w:rsidRPr="00940689">
        <w:rPr>
          <w:i/>
        </w:rPr>
        <w:t>Кокчиарела</w:t>
      </w:r>
      <w:r w:rsidRPr="00940689">
        <w:t>,</w:t>
      </w:r>
      <w:r>
        <w:t xml:space="preserve"> цитирано по-горе, § 93). Следователно въпросът дали даден жалбоподател е получил обезщетение за причинените вреди - съпоставимо със справедливо обезщетение, предвидено в член 41 от Конвенцията - е важен въпрос (пак там, § 72).</w:t>
      </w:r>
    </w:p>
    <w:p w:rsidR="00FC2742" w:rsidRPr="00357EC9" w:rsidRDefault="00FC2742" w:rsidP="00FC2742">
      <w:pPr>
        <w:pStyle w:val="JuPara"/>
      </w:pPr>
      <w:fldSimple w:instr=" SEQ level0 \*arabic ">
        <w:r>
          <w:t>25</w:t>
        </w:r>
      </w:fldSimple>
      <w:r>
        <w:t xml:space="preserve">. Съдът отбелязва, че на първия жалбоподател са присъдени 1000 евро, а на втория жалбоподател </w:t>
      </w:r>
      <w:r w:rsidR="003D468C">
        <w:t xml:space="preserve">- </w:t>
      </w:r>
      <w:r>
        <w:t>500 евро по отношение на продължителността на производството, продължило десет години, преди жалбоподателите в крайна сметка да бъдат оправдани. Тези суми са значително по-ниски от това, което Съдът би присъдил, дори след като се вземе предвид изричното признаване на национално ниво</w:t>
      </w:r>
      <w:r w:rsidR="003D468C">
        <w:t xml:space="preserve"> на </w:t>
      </w:r>
      <w:r>
        <w:t xml:space="preserve">прекомерната продължителност на производството (вж. за подобен подход, </w:t>
      </w:r>
      <w:r w:rsidRPr="00940689">
        <w:rPr>
          <w:i/>
        </w:rPr>
        <w:t>Кокчиарела</w:t>
      </w:r>
      <w:r w:rsidRPr="00940689">
        <w:t>,</w:t>
      </w:r>
      <w:r>
        <w:t xml:space="preserve"> цитирано по-горе, § 106).</w:t>
      </w:r>
    </w:p>
    <w:p w:rsidR="00FC2742" w:rsidRPr="00357EC9" w:rsidRDefault="00FC2742" w:rsidP="00FC2742">
      <w:pPr>
        <w:pStyle w:val="JuPara"/>
      </w:pPr>
      <w:fldSimple w:instr=" SEQ level0 \*arabic ">
        <w:r>
          <w:t>26</w:t>
        </w:r>
      </w:fldSimple>
      <w:r>
        <w:t>. Разбира се, както посочва Правителството, националните граждански съдилища също са взели предвид прекомерната продължителност</w:t>
      </w:r>
      <w:r w:rsidR="00CC4728">
        <w:t xml:space="preserve"> на производството</w:t>
      </w:r>
      <w:r>
        <w:t xml:space="preserve"> при определяне размера на сумата </w:t>
      </w:r>
      <w:r>
        <w:lastRenderedPageBreak/>
        <w:t xml:space="preserve">за вредите, които са присъдили на жалбоподателите за тяхното </w:t>
      </w:r>
      <w:r w:rsidRPr="008C7F55">
        <w:t xml:space="preserve">незаконно </w:t>
      </w:r>
      <w:r w:rsidR="00607EDC">
        <w:t xml:space="preserve">обвинение </w:t>
      </w:r>
      <w:r>
        <w:t xml:space="preserve">(вж. </w:t>
      </w:r>
      <w:r w:rsidR="00940689">
        <w:t>п</w:t>
      </w:r>
      <w:r>
        <w:t xml:space="preserve">араграфи </w:t>
      </w:r>
      <w:r>
        <w:fldChar w:fldCharType="begin"/>
      </w:r>
      <w:r>
        <w:instrText xml:space="preserve"> REF damages_first_applicant \h </w:instrText>
      </w:r>
      <w:r>
        <w:fldChar w:fldCharType="separate"/>
      </w:r>
      <w:r>
        <w:t>12</w:t>
      </w:r>
      <w:r>
        <w:fldChar w:fldCharType="end"/>
      </w:r>
      <w:r>
        <w:t xml:space="preserve"> и </w:t>
      </w:r>
      <w:r>
        <w:fldChar w:fldCharType="begin"/>
      </w:r>
      <w:r>
        <w:instrText xml:space="preserve"> REF damages_second_applicant \h </w:instrText>
      </w:r>
      <w:r>
        <w:fldChar w:fldCharType="separate"/>
      </w:r>
      <w:r>
        <w:t>13</w:t>
      </w:r>
      <w:r>
        <w:fldChar w:fldCharType="end"/>
      </w:r>
      <w:r>
        <w:t xml:space="preserve"> по-горе). Продължителността на производството обаче е само един от елементите, счетени за релевантни от националните съдилища. По този начин, макар фактът, че продължителността е била прекомерна, отчасти </w:t>
      </w:r>
      <w:r w:rsidR="003D468C">
        <w:t>да е повлиял върху размера на</w:t>
      </w:r>
      <w:r>
        <w:t xml:space="preserve"> сумите, присъдени по тази глава, а именно 650 EUR на първия жалбоподател и 500 EUR на втория жалбоподател, това не е определящо за тези суми.</w:t>
      </w:r>
    </w:p>
    <w:p w:rsidR="00FC2742" w:rsidRPr="00357EC9" w:rsidRDefault="00FC2742" w:rsidP="00FC2742">
      <w:pPr>
        <w:pStyle w:val="JuPara"/>
      </w:pPr>
      <w:fldSimple w:instr=" SEQ level0 \*arabic ">
        <w:r>
          <w:t>27</w:t>
        </w:r>
      </w:fldSimple>
      <w:r>
        <w:t>. Предвид гореизложеното, Съд</w:t>
      </w:r>
      <w:r w:rsidR="00AA1B4D">
        <w:t>ът</w:t>
      </w:r>
      <w:r>
        <w:t xml:space="preserve"> намира, че сумите, присъдени на национално ниво на първия и втория жалбоподатели по отношение на прекомерната продължителност на наказателното производство, признато от съдилищата, са явно неразумни в светлината на критериите, установени в неговата съдебна практика Тъй като второто условие за подходящо и достатъчно обезщетение (вж. параграф </w:t>
      </w:r>
      <w:r>
        <w:fldChar w:fldCharType="begin"/>
      </w:r>
      <w:r>
        <w:instrText xml:space="preserve"> REF sufficient_redress \h </w:instrText>
      </w:r>
      <w:r>
        <w:fldChar w:fldCharType="separate"/>
      </w:r>
      <w:r>
        <w:t>22</w:t>
      </w:r>
      <w:r>
        <w:fldChar w:fldCharType="end"/>
      </w:r>
      <w:r>
        <w:t xml:space="preserve"> по-горе) не е изпълнено, Съд</w:t>
      </w:r>
      <w:r w:rsidR="00AA1B4D">
        <w:t>ът</w:t>
      </w:r>
      <w:r>
        <w:t xml:space="preserve"> счита, че първия</w:t>
      </w:r>
      <w:r w:rsidR="003D468C">
        <w:t>т</w:t>
      </w:r>
      <w:r>
        <w:t xml:space="preserve"> и втория</w:t>
      </w:r>
      <w:r w:rsidR="003D468C">
        <w:t>т</w:t>
      </w:r>
      <w:r>
        <w:t xml:space="preserve"> жалбоподател все още могат да твърдят, че са жертви на нарушение на изискването за </w:t>
      </w:r>
      <w:r>
        <w:rPr>
          <w:cs/>
        </w:rPr>
        <w:t>„</w:t>
      </w:r>
      <w:r>
        <w:t>разумен срок</w:t>
      </w:r>
      <w:r>
        <w:rPr>
          <w:cs/>
        </w:rPr>
        <w:t xml:space="preserve">“ </w:t>
      </w:r>
      <w:r>
        <w:t>съгласно член 6 § 1 от Конвенцията.</w:t>
      </w:r>
    </w:p>
    <w:p w:rsidR="00FC2742" w:rsidRPr="00357EC9" w:rsidRDefault="00FC2742" w:rsidP="00FC2742">
      <w:pPr>
        <w:pStyle w:val="JuPara"/>
      </w:pPr>
      <w:fldSimple w:instr=" SEQ level0 \*arabic ">
        <w:r>
          <w:t>28</w:t>
        </w:r>
      </w:fldSimple>
      <w:r>
        <w:t xml:space="preserve">. Освен това Съдът намира, че тези оплаквания не са нито явно необосновани, нито недопустими на други </w:t>
      </w:r>
      <w:r w:rsidR="003151D7" w:rsidRPr="00E5470A">
        <w:t xml:space="preserve">основания </w:t>
      </w:r>
      <w:r>
        <w:t>от изброените в член 35 от Конвенцията. Следователно трябва да бъдат обявени за допустими.</w:t>
      </w:r>
    </w:p>
    <w:p w:rsidR="00FC2742" w:rsidRPr="00357EC9" w:rsidRDefault="00FC2742" w:rsidP="00FC2742">
      <w:pPr>
        <w:pStyle w:val="JuH1"/>
        <w:numPr>
          <w:ilvl w:val="3"/>
          <w:numId w:val="2"/>
        </w:numPr>
      </w:pPr>
      <w:r>
        <w:t>По отношение на третия жалбоподател</w:t>
      </w:r>
    </w:p>
    <w:p w:rsidR="00FC2742" w:rsidRPr="00357EC9" w:rsidRDefault="00FC2742" w:rsidP="00FC2742">
      <w:pPr>
        <w:pStyle w:val="JuPara"/>
      </w:pPr>
      <w:fldSimple w:instr=" SEQ level0 \*arabic ">
        <w:r>
          <w:t>29</w:t>
        </w:r>
      </w:fldSimple>
      <w:r>
        <w:t>. Правителството твърди, че третият жалбоподател също е можел да използва споменатото по-горе ускорително средство за период от две години, а именно между</w:t>
      </w:r>
      <w:r w:rsidR="00494029">
        <w:t xml:space="preserve"> м.</w:t>
      </w:r>
      <w:r>
        <w:t xml:space="preserve"> юни 2003 г. и </w:t>
      </w:r>
      <w:r w:rsidR="00494029">
        <w:t xml:space="preserve">м. </w:t>
      </w:r>
      <w:r>
        <w:t>юни 2005 г.</w:t>
      </w:r>
    </w:p>
    <w:p w:rsidR="00FC2742" w:rsidRPr="00357EC9" w:rsidRDefault="00FC2742" w:rsidP="00FC2742">
      <w:pPr>
        <w:pStyle w:val="JuPara"/>
      </w:pPr>
      <w:fldSimple w:instr=" SEQ level0 \*arabic ">
        <w:r>
          <w:t>30</w:t>
        </w:r>
      </w:fldSimple>
      <w:r>
        <w:t>. Освен това Правителството твърди, че жалбата му е недопустима, тъй като е или явно необоснована</w:t>
      </w:r>
      <w:r w:rsidR="003D468C">
        <w:t>,</w:t>
      </w:r>
      <w:r>
        <w:t xml:space="preserve"> или несъвместима </w:t>
      </w:r>
      <w:proofErr w:type="spellStart"/>
      <w:r>
        <w:rPr>
          <w:i/>
        </w:rPr>
        <w:t>ratione</w:t>
      </w:r>
      <w:proofErr w:type="spellEnd"/>
      <w:r>
        <w:rPr>
          <w:i/>
        </w:rPr>
        <w:t xml:space="preserve"> </w:t>
      </w:r>
      <w:proofErr w:type="spellStart"/>
      <w:r>
        <w:rPr>
          <w:i/>
        </w:rPr>
        <w:t>personae</w:t>
      </w:r>
      <w:proofErr w:type="spellEnd"/>
      <w:r>
        <w:t xml:space="preserve"> с Конвенцията. По-специално, Правителството посочва, че при вземането на решение относно наказателната отговорност на жалбоподателя, наказателните съдилища изрично са разгледали прекомерната продължителност на производството срещу него като смекчаващо обстоятелство и в резултат на това са намалили значително наказанието му. След това гражданските съдилища  са го компенсирали адекватно за прекомерната продължителност на производството. И двата елемента са достатъчни, за да го лишат от статута на жертва.</w:t>
      </w:r>
    </w:p>
    <w:p w:rsidR="00FC2742" w:rsidRPr="00357EC9" w:rsidRDefault="00FC2742" w:rsidP="00FC2742">
      <w:pPr>
        <w:pStyle w:val="JuPara"/>
      </w:pPr>
      <w:fldSimple w:instr=" SEQ level0 \*arabic ">
        <w:r>
          <w:t>31</w:t>
        </w:r>
      </w:fldSimple>
      <w:r>
        <w:t xml:space="preserve">. Третият жалбоподател оспорва твърдението на Правителството, че </w:t>
      </w:r>
      <w:r w:rsidR="006F7796">
        <w:t xml:space="preserve">ускорително </w:t>
      </w:r>
      <w:r>
        <w:t xml:space="preserve">средство </w:t>
      </w:r>
      <w:r w:rsidR="00CC747B">
        <w:t xml:space="preserve">за защита </w:t>
      </w:r>
      <w:r>
        <w:t xml:space="preserve">би било адекватно в неговия случай. В тази връзка той подчертава, че към момента, в който то е станало достъпно за него през 2003 г., производството срещу него вече е било </w:t>
      </w:r>
      <w:r w:rsidR="003A40CC" w:rsidRPr="00E5470A">
        <w:t>висящо</w:t>
      </w:r>
      <w:r w:rsidR="00E5470A" w:rsidRPr="00E5470A">
        <w:t xml:space="preserve"> </w:t>
      </w:r>
      <w:r>
        <w:t xml:space="preserve">в продължение на осем години. Освен това, въпреки че наказанието, което му е наложено, е било намалено в резултат на продължителността на производството срещу него, наказателните съдилища въпреки това са уважили гражданския иск, който </w:t>
      </w:r>
      <w:r>
        <w:lastRenderedPageBreak/>
        <w:t>обвинението е предявило срещу него в наказателното производство. В резултат на това, в наказателното производство той е осъден да плати същата сума пари, която административните съдилища са установили по-рано, а именно, че дължи неплатени данъци на държавата.</w:t>
      </w:r>
    </w:p>
    <w:p w:rsidR="00FC2742" w:rsidRPr="00357EC9" w:rsidRDefault="00FC2742" w:rsidP="00FC2742">
      <w:pPr>
        <w:pStyle w:val="JuPara"/>
      </w:pPr>
      <w:fldSimple w:instr=" SEQ level0 \*arabic ">
        <w:r>
          <w:t>32</w:t>
        </w:r>
      </w:fldSimple>
      <w:r>
        <w:t xml:space="preserve">. Съдът отново подчертава, че според установената му съдебна практика, когато националните органи са констатирали нарушение и тяхното решение представлява подходяща и достатъчна компенсация, засегнатата страна вече не може да претендира, че е жертва по смисъла на член 34 от Конвенцията ( вж. </w:t>
      </w:r>
      <w:r>
        <w:rPr>
          <w:i/>
        </w:rPr>
        <w:t>Холцингер срещу Австрия</w:t>
      </w:r>
      <w:r>
        <w:t xml:space="preserve"> (</w:t>
      </w:r>
      <w:r>
        <w:rPr>
          <w:cs/>
        </w:rPr>
        <w:t xml:space="preserve">№ </w:t>
      </w:r>
      <w:r>
        <w:t xml:space="preserve">1), </w:t>
      </w:r>
      <w:r>
        <w:rPr>
          <w:cs/>
        </w:rPr>
        <w:t xml:space="preserve">№ </w:t>
      </w:r>
      <w:hyperlink r:id="rId13" w:anchor="{%22appno%22:[%2223459/94%22]}" w:tgtFrame="_blank" w:history="1">
        <w:r>
          <w:t>23459/94</w:t>
        </w:r>
      </w:hyperlink>
      <w:r>
        <w:t>, § 21, ЕСПЧ 2001</w:t>
      </w:r>
      <w:r>
        <w:noBreakHyphen/>
        <w:t>I). В случаите на наказателно производство срещу жалбоподатели, смекчаването на присъда поради прекомерна продължителност на производството може да лиши съответното лице от статута му на жертва, когато националните власти признаят по достатъчно ясен начин неспазването на разумн</w:t>
      </w:r>
      <w:r w:rsidR="00940689">
        <w:t xml:space="preserve">ото изискване </w:t>
      </w:r>
      <w:r w:rsidR="0017793E">
        <w:t xml:space="preserve">за </w:t>
      </w:r>
      <w:r w:rsidR="00940689">
        <w:t>срок по</w:t>
      </w:r>
      <w:r>
        <w:t xml:space="preserve"> член 6 § 1 и се осигури обезщетение чрез намаляване на присъдата по изричен и измерим начин (вж. </w:t>
      </w:r>
      <w:r>
        <w:rPr>
          <w:i/>
        </w:rPr>
        <w:t>Янсен срещу Германия</w:t>
      </w:r>
      <w:r>
        <w:t xml:space="preserve"> (dec.), </w:t>
      </w:r>
      <w:r>
        <w:rPr>
          <w:cs/>
        </w:rPr>
        <w:t xml:space="preserve">№ </w:t>
      </w:r>
      <w:hyperlink r:id="rId14" w:anchor="{%22appno%22:[%2244186/98%22]}" w:tgtFrame="_blank" w:history="1">
        <w:r>
          <w:t>44186/98</w:t>
        </w:r>
      </w:hyperlink>
      <w:r>
        <w:t xml:space="preserve">, 12 октомври 2000 г., и </w:t>
      </w:r>
      <w:r>
        <w:rPr>
          <w:i/>
        </w:rPr>
        <w:t>Димитров и Хаманов срещу България</w:t>
      </w:r>
      <w:r>
        <w:t xml:space="preserve">, </w:t>
      </w:r>
      <w:r>
        <w:rPr>
          <w:cs/>
        </w:rPr>
        <w:t xml:space="preserve">№ </w:t>
      </w:r>
      <w:r>
        <w:t>48059/0</w:t>
      </w:r>
      <w:hyperlink r:id="rId15" w:anchor="{%22appno%22:[%2273481/01%22]}" w:tgtFrame="_blank" w:history="1">
        <w:r>
          <w:t>6</w:t>
        </w:r>
      </w:hyperlink>
      <w:r>
        <w:t xml:space="preserve"> и </w:t>
      </w:r>
      <w:r w:rsidRPr="00145958">
        <w:rPr>
          <w:u w:val="single"/>
        </w:rPr>
        <w:t>2708/09</w:t>
      </w:r>
      <w:r>
        <w:t>, § 64 с допълнителни препратки, 10 май 2011 г.).</w:t>
      </w:r>
    </w:p>
    <w:p w:rsidR="00FC2742" w:rsidRPr="00357EC9" w:rsidRDefault="00FC2742" w:rsidP="00FC2742">
      <w:pPr>
        <w:pStyle w:val="JuPara"/>
      </w:pPr>
      <w:fldSimple w:instr=" SEQ level0 \*arabic ">
        <w:r>
          <w:t>33</w:t>
        </w:r>
      </w:fldSimple>
      <w:r>
        <w:t>. В настоящия случай, докато третият жалбоподател се оплаква по-специално, че присъдената сума за обезщетение за прекомерната продължителност на производството е твърде ниска, Съд</w:t>
      </w:r>
      <w:r w:rsidR="00CC747B">
        <w:t>ът</w:t>
      </w:r>
      <w:r>
        <w:t xml:space="preserve"> намира, че не може да разглежда тази сума изолирано. Причината е, че това е последният елемент от поредица от мерки, които националните съдилища са предприели в отговор на прекомерната продължителност на производството срещу него. В частност, наказателните съдилища, които са разгледали делото на жалбоподателя, са признали недвусмислено прекомерната продължителност на наказателното производство срещу него и изрично са взели това предвид при определяне на присъдата му. В резултат на това на първа инстанция жалбоподателят получава присъда под законоустановения минимум, </w:t>
      </w:r>
      <w:r w:rsidR="00947928">
        <w:t xml:space="preserve">като </w:t>
      </w:r>
      <w:r w:rsidR="00107716" w:rsidRPr="00E5470A">
        <w:t>съд</w:t>
      </w:r>
      <w:r w:rsidR="00947928">
        <w:t>ът</w:t>
      </w:r>
      <w:r w:rsidR="00107716" w:rsidRPr="00E5470A">
        <w:t xml:space="preserve"> </w:t>
      </w:r>
      <w:r w:rsidR="00107716" w:rsidRPr="00107716">
        <w:t>отлага изтърпяване на наказанието</w:t>
      </w:r>
      <w:r>
        <w:t xml:space="preserve">. След това </w:t>
      </w:r>
      <w:r w:rsidRPr="00940689">
        <w:t>ВКС</w:t>
      </w:r>
      <w:r>
        <w:t xml:space="preserve"> намалява, както тази присъда, така и периода, за който  е трябвало да бъде </w:t>
      </w:r>
      <w:r w:rsidR="00107716">
        <w:t>отложено  изтърпяване на наказанието</w:t>
      </w:r>
      <w:r>
        <w:t xml:space="preserve">, съответно, до една година лишаване от свобода, отложено за три години. </w:t>
      </w:r>
      <w:r w:rsidR="00947928">
        <w:t>Така</w:t>
      </w:r>
      <w:r>
        <w:t xml:space="preserve"> ВКС специално се позова</w:t>
      </w:r>
      <w:r w:rsidR="00947928">
        <w:t>ва</w:t>
      </w:r>
      <w:r>
        <w:t xml:space="preserve"> на прекомерната продължителност на пр</w:t>
      </w:r>
      <w:r w:rsidR="00947928">
        <w:t>о</w:t>
      </w:r>
      <w:r>
        <w:t xml:space="preserve">изводството срещу жалбоподателя. Впоследствие гражданските съдилища присъждат на жалбоподателя 1350 евро като </w:t>
      </w:r>
      <w:r w:rsidR="0017793E">
        <w:t xml:space="preserve">обезщетение </w:t>
      </w:r>
      <w:r>
        <w:t>за неразумната продължителност на производството.</w:t>
      </w:r>
    </w:p>
    <w:p w:rsidR="00FC2742" w:rsidRPr="00357EC9" w:rsidRDefault="00FC2742" w:rsidP="00FC2742">
      <w:pPr>
        <w:pStyle w:val="JuPara"/>
      </w:pPr>
      <w:fldSimple w:instr=" SEQ level0 \*arabic ">
        <w:r>
          <w:t>34</w:t>
        </w:r>
      </w:fldSimple>
      <w:r>
        <w:t>. При тези обстоятелства Съдът намира, че намаляването на</w:t>
      </w:r>
      <w:r w:rsidR="00947928">
        <w:t xml:space="preserve"> наказанието</w:t>
      </w:r>
      <w:r>
        <w:t xml:space="preserve"> на третия жалбоподател поради продължителността на производството срещу него е едновременно достатъчно ясно признание за неспазването от страна на властите на изискването за разумен </w:t>
      </w:r>
      <w:r w:rsidRPr="00940689">
        <w:t xml:space="preserve">срок </w:t>
      </w:r>
      <w:r>
        <w:t xml:space="preserve">съгласно член 6 § 1 от Конвенцията и </w:t>
      </w:r>
      <w:proofErr w:type="spellStart"/>
      <w:r w:rsidR="00947928">
        <w:t>адекванто</w:t>
      </w:r>
      <w:proofErr w:type="spellEnd"/>
      <w:r w:rsidR="00947928">
        <w:t xml:space="preserve"> определяне на </w:t>
      </w:r>
      <w:r w:rsidR="00AF61C9" w:rsidRPr="00E5470A">
        <w:t>размера на</w:t>
      </w:r>
      <w:r w:rsidR="00AF61C9">
        <w:t xml:space="preserve"> </w:t>
      </w:r>
      <w:r>
        <w:t xml:space="preserve">обезщетение за това неспазване (вж. подобно, </w:t>
      </w:r>
      <w:r>
        <w:rPr>
          <w:i/>
        </w:rPr>
        <w:t xml:space="preserve">Хаджийски и Илиев </w:t>
      </w:r>
      <w:r>
        <w:rPr>
          <w:i/>
        </w:rPr>
        <w:lastRenderedPageBreak/>
        <w:t>срещу България</w:t>
      </w:r>
      <w:r>
        <w:t xml:space="preserve"> (dec.), </w:t>
      </w:r>
      <w:r>
        <w:rPr>
          <w:cs/>
        </w:rPr>
        <w:t xml:space="preserve">№ </w:t>
      </w:r>
      <w:r w:rsidRPr="00145958">
        <w:rPr>
          <w:u w:val="single"/>
        </w:rPr>
        <w:t>68454/01</w:t>
      </w:r>
      <w:r>
        <w:t xml:space="preserve"> и </w:t>
      </w:r>
      <w:r w:rsidRPr="00145958">
        <w:rPr>
          <w:u w:val="single"/>
        </w:rPr>
        <w:t>68456/01</w:t>
      </w:r>
      <w:r>
        <w:t>, 2 юни 2006 г.). Комбинацията от това конкретно и измеримо приравняване на</w:t>
      </w:r>
      <w:r w:rsidR="00947928">
        <w:t xml:space="preserve"> наказанието</w:t>
      </w:r>
      <w:r>
        <w:t xml:space="preserve"> на жалбоподателя от наказателните съдилища, както и по-нататъшното присъждане от гражданските съдилища на обезщетение в тази връзка, </w:t>
      </w:r>
      <w:r w:rsidR="00145958">
        <w:t>води до заключението</w:t>
      </w:r>
      <w:r>
        <w:t xml:space="preserve">, че обезщетението, предоставено </w:t>
      </w:r>
      <w:r w:rsidR="003F780D">
        <w:t xml:space="preserve">от националните съдилища </w:t>
      </w:r>
      <w:r>
        <w:t>на третия жалбоподател е било адекватно и достатъчно. Следователно той вече не може да претендира, че е жертва на нарушение на член 6 § 1 от Конвенцията във връзка с член 34.</w:t>
      </w:r>
    </w:p>
    <w:p w:rsidR="00FC2742" w:rsidRPr="00357EC9" w:rsidRDefault="00FC2742" w:rsidP="00FC2742">
      <w:pPr>
        <w:pStyle w:val="JuPara"/>
      </w:pPr>
      <w:fldSimple w:instr=" SEQ level0 \*arabic ">
        <w:r>
          <w:t>35</w:t>
        </w:r>
      </w:fldSimple>
      <w:r>
        <w:t>. От това следва, че оплакването на третия жалбоподател относно прекомерната продължителност на производството е явно необосновано и трябва да бъде отхвърлено в съответствие с член 35, §§ 3 и 4 от Конвенцията.</w:t>
      </w:r>
    </w:p>
    <w:p w:rsidR="00FC2742" w:rsidRPr="00357EC9" w:rsidRDefault="00940689" w:rsidP="00940689">
      <w:pPr>
        <w:pStyle w:val="JuHA"/>
        <w:numPr>
          <w:ilvl w:val="0"/>
          <w:numId w:val="0"/>
        </w:numPr>
        <w:ind w:left="232"/>
      </w:pPr>
      <w:r>
        <w:t xml:space="preserve">Б. </w:t>
      </w:r>
      <w:r w:rsidR="00FC2742">
        <w:t>Същество</w:t>
      </w:r>
    </w:p>
    <w:p w:rsidR="00FC2742" w:rsidRPr="00357EC9" w:rsidRDefault="00FC2742" w:rsidP="00FC2742">
      <w:pPr>
        <w:pStyle w:val="JuPara"/>
      </w:pPr>
      <w:fldSimple w:instr=" SEQ level0 \*arabic ">
        <w:r>
          <w:t>36</w:t>
        </w:r>
      </w:fldSimple>
      <w:r>
        <w:t>. Първият и вторият жалбоподател повтарят оплакването си.</w:t>
      </w:r>
    </w:p>
    <w:p w:rsidR="00FC2742" w:rsidRPr="00357EC9" w:rsidRDefault="00FC2742" w:rsidP="00FC2742">
      <w:pPr>
        <w:pStyle w:val="JuPara"/>
      </w:pPr>
      <w:fldSimple w:instr=" SEQ level0 \*arabic ">
        <w:r>
          <w:t>37</w:t>
        </w:r>
      </w:fldSimple>
      <w:r>
        <w:t xml:space="preserve">. Правителството твърди, че разгледани по същество, оплакванията не разкриват нарушение на Конвенцията. То посочва, че на жалбоподателите е присъдено обезщетение на национално ниво за неразумната продължителност на производството срещу тях. Освен това, докато производството срещу първия жалбоподател е било </w:t>
      </w:r>
      <w:r w:rsidR="006C5095">
        <w:t>висящо</w:t>
      </w:r>
      <w:r>
        <w:t xml:space="preserve">, срещу него е имало девет други отделни наказателни производства за различни престъпления. Следователно продължителността на разглежданото производство по настоящото дело не би могла да </w:t>
      </w:r>
      <w:r w:rsidR="00565053">
        <w:t xml:space="preserve">е </w:t>
      </w:r>
      <w:r>
        <w:t>причинила на първия жалбоподател голямо безпокойство и страдание.</w:t>
      </w:r>
    </w:p>
    <w:p w:rsidR="00FC2742" w:rsidRPr="00357EC9" w:rsidRDefault="00FC2742" w:rsidP="00FC2742">
      <w:pPr>
        <w:pStyle w:val="JuPara"/>
      </w:pPr>
      <w:fldSimple w:instr=" SEQ level0 \*arabic ">
        <w:r>
          <w:t>38</w:t>
        </w:r>
      </w:fldSimple>
      <w:r>
        <w:t xml:space="preserve">. Съдът счита, с оглед горните си констатации относно размера на сумите за вредите, присъдени </w:t>
      </w:r>
      <w:r w:rsidR="006C5095">
        <w:t xml:space="preserve">от националните съдилища </w:t>
      </w:r>
      <w:r>
        <w:t>на първия и втория жалбоподател поради прекомерната продължителност на наказателното производство срещу тях</w:t>
      </w:r>
      <w:r w:rsidR="00145958">
        <w:t>,</w:t>
      </w:r>
      <w:r>
        <w:t xml:space="preserve"> и като взе предвид своята съдебна практика по този въпрос, че в този случай продължителността на производствата не отговаря на изискването за </w:t>
      </w:r>
      <w:r>
        <w:rPr>
          <w:cs/>
        </w:rPr>
        <w:t>„</w:t>
      </w:r>
      <w:r>
        <w:t>разумен срок</w:t>
      </w:r>
      <w:r>
        <w:rPr>
          <w:cs/>
        </w:rPr>
        <w:t xml:space="preserve">“ </w:t>
      </w:r>
      <w:r>
        <w:t>и не е адекватно компенсирана.</w:t>
      </w:r>
    </w:p>
    <w:p w:rsidR="00FC2742" w:rsidRPr="00357EC9" w:rsidRDefault="00FC2742" w:rsidP="00FC2742">
      <w:pPr>
        <w:pStyle w:val="JuPara"/>
      </w:pPr>
      <w:fldSimple w:instr=" SEQ level0 \*arabic ">
        <w:r>
          <w:t>39</w:t>
        </w:r>
      </w:fldSimple>
      <w:r>
        <w:t>. Съответно е налице нарушение на член 6 § 1 от Конвенцията по отношение на тези двама жалбоподатели.</w:t>
      </w:r>
    </w:p>
    <w:p w:rsidR="00FC2742" w:rsidRPr="00357EC9" w:rsidRDefault="00FC2742" w:rsidP="00FC2742">
      <w:pPr>
        <w:pStyle w:val="JuHIRoman"/>
        <w:numPr>
          <w:ilvl w:val="1"/>
          <w:numId w:val="3"/>
        </w:numPr>
      </w:pPr>
      <w:r>
        <w:t>ПРИЛОЖЕНИЕ НА ЧЛЕН 41 ОТ КОНВЕНЦИЯТА</w:t>
      </w:r>
    </w:p>
    <w:p w:rsidR="00FC2742" w:rsidRPr="00357EC9" w:rsidRDefault="00FC2742" w:rsidP="00FC2742">
      <w:pPr>
        <w:pStyle w:val="JuPara"/>
      </w:pPr>
      <w:fldSimple w:instr=" SEQ level0 \*arabic ">
        <w:r>
          <w:t>40</w:t>
        </w:r>
      </w:fldSimple>
      <w:r>
        <w:t>. Член 41 от Конвенцията предвижда:</w:t>
      </w:r>
    </w:p>
    <w:p w:rsidR="00FC2742" w:rsidRPr="00357EC9" w:rsidRDefault="00940689" w:rsidP="00FC2742">
      <w:pPr>
        <w:pStyle w:val="JuQuot"/>
        <w:keepNext/>
        <w:keepLines/>
      </w:pPr>
      <w:r>
        <w:lastRenderedPageBreak/>
        <w:t>„</w:t>
      </w:r>
      <w:r w:rsidR="00FC2742">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r>
        <w:t>“</w:t>
      </w:r>
    </w:p>
    <w:p w:rsidR="00FC2742" w:rsidRPr="00940689" w:rsidRDefault="00940689" w:rsidP="00940689">
      <w:pPr>
        <w:pStyle w:val="JuHA"/>
        <w:numPr>
          <w:ilvl w:val="0"/>
          <w:numId w:val="0"/>
        </w:numPr>
        <w:ind w:left="232"/>
      </w:pPr>
      <w:r w:rsidRPr="00940689">
        <w:t xml:space="preserve">А. </w:t>
      </w:r>
      <w:r w:rsidR="00FC2742" w:rsidRPr="00940689">
        <w:t>Вреда</w:t>
      </w:r>
    </w:p>
    <w:p w:rsidR="00FC2742" w:rsidRPr="00357EC9" w:rsidRDefault="00FC2742" w:rsidP="00FC2742">
      <w:pPr>
        <w:pStyle w:val="JuPara"/>
      </w:pPr>
      <w:fldSimple w:instr=" SEQ level0 \*arabic ">
        <w:r>
          <w:t>41</w:t>
        </w:r>
      </w:fldSimple>
      <w:r>
        <w:t>. Първият и вторият жалбоподател претендират неимуществени вреди в размер на 15 000 евро всеки.</w:t>
      </w:r>
    </w:p>
    <w:p w:rsidR="00FC2742" w:rsidRPr="00357EC9" w:rsidRDefault="00FC2742" w:rsidP="00FC2742">
      <w:pPr>
        <w:pStyle w:val="JuPara"/>
      </w:pPr>
      <w:fldSimple w:instr=" SEQ level0 \*arabic ">
        <w:r>
          <w:t>42</w:t>
        </w:r>
      </w:fldSimple>
      <w:r>
        <w:t>. Правителството твърди, че тази сума е прекомерна.</w:t>
      </w:r>
    </w:p>
    <w:p w:rsidR="00FC2742" w:rsidRPr="00357EC9" w:rsidRDefault="00FC2742" w:rsidP="00FC2742">
      <w:pPr>
        <w:pStyle w:val="JuPara"/>
      </w:pPr>
      <w:fldSimple w:instr=" SEQ level0 \*arabic ">
        <w:r>
          <w:t>43</w:t>
        </w:r>
      </w:fldSimple>
      <w:r>
        <w:t xml:space="preserve">. Съдът вече е приел, че сумата, която би присъдил по отношение на неимуществени вреди, може да бъде по-малка от посочената в неговата съдебна практика, когато жалбоподателят вече е получил </w:t>
      </w:r>
      <w:r w:rsidR="00145958">
        <w:t>обезщетение</w:t>
      </w:r>
      <w:r>
        <w:t xml:space="preserve"> на национално ниво и обезщетение чрез използване на вътрешноправно средство за защита (вж. </w:t>
      </w:r>
      <w:r w:rsidRPr="00940689">
        <w:rPr>
          <w:i/>
        </w:rPr>
        <w:t>Кокчиарела</w:t>
      </w:r>
      <w:r>
        <w:t>, цитирано по-горе, § 139). В такива случаи на жалбоподателите обикновено се присъжда разликата между сумата, получена на национално ниво</w:t>
      </w:r>
      <w:r w:rsidR="00565053">
        <w:t xml:space="preserve"> </w:t>
      </w:r>
      <w:r>
        <w:t>и сума, която не би била сметната за явно неразумна в сравнение със сумата, присъдена от Съда, ако тя е присъдена от националния съд и е платена бързо (пак там, § 140). Съответно, с оглед на ясното признаване на национално ниво на нарушение на изискването за разумен срок, както и на вече присъдените суми в рамките на настоящото дело, Съдът намира за разумно да присъди съответно 1500 евро на първия жалбоподател и 2000 евро на втория жалбоподател за неимуществени вреди, плюс всички данъци, които могат да бъдат начислени.</w:t>
      </w:r>
    </w:p>
    <w:p w:rsidR="00FC2742" w:rsidRPr="00357EC9" w:rsidRDefault="00940689" w:rsidP="00940689">
      <w:pPr>
        <w:pStyle w:val="JuHA"/>
        <w:numPr>
          <w:ilvl w:val="0"/>
          <w:numId w:val="0"/>
        </w:numPr>
        <w:ind w:left="232"/>
      </w:pPr>
      <w:r>
        <w:t xml:space="preserve">Б. </w:t>
      </w:r>
      <w:r w:rsidR="00FC2742">
        <w:t>Разходи и разноски</w:t>
      </w:r>
    </w:p>
    <w:p w:rsidR="00FC2742" w:rsidRPr="00357EC9" w:rsidRDefault="00FC2742" w:rsidP="00FC2742">
      <w:pPr>
        <w:pStyle w:val="JuPara"/>
      </w:pPr>
      <w:fldSimple w:instr=" SEQ level0 \*arabic ">
        <w:r>
          <w:t>44</w:t>
        </w:r>
      </w:fldSimple>
      <w:r>
        <w:t xml:space="preserve">. Жалбоподателите претендират също по 3000 евро за </w:t>
      </w:r>
      <w:r w:rsidR="003406C3">
        <w:t>адвокатски хонорар</w:t>
      </w:r>
      <w:r w:rsidR="00145958">
        <w:t>и</w:t>
      </w:r>
      <w:r>
        <w:t>, направени пред Съда.</w:t>
      </w:r>
    </w:p>
    <w:p w:rsidR="00FC2742" w:rsidRPr="00357EC9" w:rsidRDefault="00FC2742" w:rsidP="00FC2742">
      <w:pPr>
        <w:pStyle w:val="JuPara"/>
      </w:pPr>
      <w:fldSimple w:instr=" SEQ level0 \*arabic ">
        <w:r>
          <w:t>45</w:t>
        </w:r>
      </w:fldSimple>
      <w:r>
        <w:t>. Правителството твърди, че случаите не са сложни и като такива не изискват задълбочени проучвания или друга обширна работа.</w:t>
      </w:r>
    </w:p>
    <w:p w:rsidR="00FC2742" w:rsidRPr="00357EC9" w:rsidRDefault="00FC2742" w:rsidP="00FC2742">
      <w:pPr>
        <w:pStyle w:val="JuPara"/>
      </w:pPr>
      <w:fldSimple w:instr=" SEQ level0 \*arabic ">
        <w:r>
          <w:t>46</w:t>
        </w:r>
      </w:fldSimple>
      <w:r>
        <w:t xml:space="preserve">. По отношение на документите, с които разполага, и съдебната си практика, Съдът счита за разумно да присъди на първия и втория жалбоподател по 500 евро за производството пред Съда, плюс всички данъци, които могат да бъдат наложени на жалбоподателите, като тази сума трябва да бъде платена директно по банковата сметка на техния </w:t>
      </w:r>
      <w:r w:rsidR="00353C3C">
        <w:t xml:space="preserve">процесуален </w:t>
      </w:r>
      <w:r>
        <w:t>представител.</w:t>
      </w:r>
    </w:p>
    <w:p w:rsidR="00FC2742" w:rsidRPr="00357EC9" w:rsidRDefault="00940689" w:rsidP="00940689">
      <w:pPr>
        <w:pStyle w:val="JuHA"/>
        <w:numPr>
          <w:ilvl w:val="0"/>
          <w:numId w:val="0"/>
        </w:numPr>
        <w:ind w:left="232"/>
      </w:pPr>
      <w:r>
        <w:t xml:space="preserve">В. </w:t>
      </w:r>
      <w:r w:rsidR="00FC2742">
        <w:t>Лихва по подразбиране</w:t>
      </w:r>
    </w:p>
    <w:p w:rsidR="00FC2742" w:rsidRPr="00357EC9" w:rsidRDefault="00FC2742" w:rsidP="00FC2742">
      <w:pPr>
        <w:pStyle w:val="JuPara"/>
      </w:pPr>
      <w:fldSimple w:instr=" SEQ level0 \*arabic ">
        <w:r>
          <w:t>47</w:t>
        </w:r>
      </w:fldSimple>
      <w:r>
        <w:t>. Съдът счита за подходящо лихвеният процент по подразбиране да се основава на пределната кредитна ставка на Европейската централна банка, към която трябва да се добавят три процентни пункта.</w:t>
      </w:r>
    </w:p>
    <w:p w:rsidR="00FC2742" w:rsidRPr="00357EC9" w:rsidRDefault="00FC2742" w:rsidP="00FC2742">
      <w:pPr>
        <w:pStyle w:val="JuHHead"/>
        <w:numPr>
          <w:ilvl w:val="0"/>
          <w:numId w:val="2"/>
        </w:numPr>
      </w:pPr>
      <w:r>
        <w:lastRenderedPageBreak/>
        <w:t>ТАКА МОТИВИРАН, СЪДЪТ ЕДИНОДУШНО</w:t>
      </w:r>
    </w:p>
    <w:p w:rsidR="00FC2742" w:rsidRPr="00357EC9" w:rsidRDefault="00FC2742" w:rsidP="00FC2742">
      <w:pPr>
        <w:pStyle w:val="JuList"/>
        <w:numPr>
          <w:ilvl w:val="0"/>
          <w:numId w:val="1"/>
        </w:numPr>
        <w:ind w:left="0" w:firstLine="0"/>
      </w:pPr>
      <w:r>
        <w:rPr>
          <w:i/>
        </w:rPr>
        <w:t xml:space="preserve">Решава </w:t>
      </w:r>
      <w:r>
        <w:t>да обедини трите жалби;</w:t>
      </w:r>
    </w:p>
    <w:p w:rsidR="00FC2742" w:rsidRPr="00357EC9" w:rsidRDefault="00FC2742" w:rsidP="00FC2742">
      <w:pPr>
        <w:pStyle w:val="JuList"/>
        <w:numPr>
          <w:ilvl w:val="0"/>
          <w:numId w:val="1"/>
        </w:numPr>
      </w:pPr>
      <w:r w:rsidRPr="00940689">
        <w:rPr>
          <w:i/>
        </w:rPr>
        <w:t>Обявява</w:t>
      </w:r>
      <w:r>
        <w:t xml:space="preserve"> за недопустима жалбата, подадена от третия жалбоподател;</w:t>
      </w:r>
    </w:p>
    <w:p w:rsidR="00FC2742" w:rsidRPr="00357EC9" w:rsidRDefault="00FC2742" w:rsidP="00FC2742">
      <w:pPr>
        <w:pStyle w:val="JuList"/>
        <w:numPr>
          <w:ilvl w:val="0"/>
          <w:numId w:val="1"/>
        </w:numPr>
      </w:pPr>
      <w:r w:rsidRPr="00940689">
        <w:rPr>
          <w:i/>
        </w:rPr>
        <w:t>Обявява</w:t>
      </w:r>
      <w:r>
        <w:t xml:space="preserve"> за допустими жалбите на първия и втория жалбоподател;</w:t>
      </w:r>
    </w:p>
    <w:p w:rsidR="00FC2742" w:rsidRPr="00357EC9" w:rsidRDefault="00FC2742" w:rsidP="00FC2742">
      <w:pPr>
        <w:pStyle w:val="JuList"/>
        <w:numPr>
          <w:ilvl w:val="0"/>
          <w:numId w:val="1"/>
        </w:numPr>
      </w:pPr>
      <w:r w:rsidRPr="00940689">
        <w:rPr>
          <w:i/>
        </w:rPr>
        <w:t>Приема</w:t>
      </w:r>
      <w:r w:rsidRPr="00940689">
        <w:t>,</w:t>
      </w:r>
      <w:r>
        <w:t xml:space="preserve"> че е налице нарушение на член 6 § 1 от Конвенцията по отношение на първия и втория жалбоподател;</w:t>
      </w:r>
    </w:p>
    <w:p w:rsidR="00FC2742" w:rsidRPr="00357EC9" w:rsidRDefault="00FC2742" w:rsidP="00FC2742">
      <w:pPr>
        <w:pStyle w:val="JuList"/>
        <w:numPr>
          <w:ilvl w:val="0"/>
          <w:numId w:val="1"/>
        </w:numPr>
      </w:pPr>
      <w:r>
        <w:rPr>
          <w:i/>
        </w:rPr>
        <w:t>Приема,</w:t>
      </w:r>
    </w:p>
    <w:p w:rsidR="00FC2742" w:rsidRPr="00357EC9" w:rsidRDefault="00FC2742" w:rsidP="00FC2742">
      <w:pPr>
        <w:pStyle w:val="JuLista"/>
        <w:numPr>
          <w:ilvl w:val="1"/>
          <w:numId w:val="1"/>
        </w:numPr>
      </w:pPr>
      <w:r>
        <w:t>че държавата-ответник трябва да плати в рамките на три месеца следните суми, които да бъдат преобразувани в български левове по курса, приложим към датата на</w:t>
      </w:r>
      <w:r w:rsidR="00816329">
        <w:t xml:space="preserve"> плащането</w:t>
      </w:r>
      <w:r w:rsidRPr="00816329">
        <w:t>:</w:t>
      </w:r>
    </w:p>
    <w:p w:rsidR="00FC2742" w:rsidRPr="00855981" w:rsidRDefault="00FC2742" w:rsidP="00FC2742">
      <w:pPr>
        <w:pStyle w:val="JuListi"/>
        <w:numPr>
          <w:ilvl w:val="2"/>
          <w:numId w:val="1"/>
        </w:numPr>
      </w:pPr>
      <w:r>
        <w:t xml:space="preserve">1 500 евро на първия жалбоподател, плюс всички данъци, които могат да бъдат изискуеми, за </w:t>
      </w:r>
      <w:r w:rsidRPr="00855981">
        <w:t>неимуществени вреди;</w:t>
      </w:r>
    </w:p>
    <w:p w:rsidR="00FC2742" w:rsidRPr="00357EC9" w:rsidRDefault="00FC2742" w:rsidP="00FC2742">
      <w:pPr>
        <w:pStyle w:val="JuListi"/>
        <w:numPr>
          <w:ilvl w:val="2"/>
          <w:numId w:val="1"/>
        </w:numPr>
      </w:pPr>
      <w:r>
        <w:t>2 000 евро на втория жалбоподател, плюс всички данъци, които могат да бъдат изискуеми, за</w:t>
      </w:r>
      <w:r w:rsidR="00940689">
        <w:t xml:space="preserve"> </w:t>
      </w:r>
      <w:r>
        <w:t xml:space="preserve">неимуществени </w:t>
      </w:r>
      <w:r w:rsidRPr="00855981">
        <w:t>вреди;</w:t>
      </w:r>
    </w:p>
    <w:p w:rsidR="00FC2742" w:rsidRPr="00357EC9" w:rsidRDefault="00145958" w:rsidP="00FC2742">
      <w:pPr>
        <w:pStyle w:val="JuListi"/>
        <w:numPr>
          <w:ilvl w:val="2"/>
          <w:numId w:val="1"/>
        </w:numPr>
      </w:pPr>
      <w:r>
        <w:t>п</w:t>
      </w:r>
      <w:r w:rsidR="00FC2742">
        <w:t xml:space="preserve">о 500 евро на първия и втория жалбоподател, плюс всички данъци, които могат да им бъдат начислени по отношение на разноски и разходи, като тези суми се плащат директно по банковата сметка на техния </w:t>
      </w:r>
      <w:r w:rsidR="00051F8C">
        <w:t xml:space="preserve">процесуален </w:t>
      </w:r>
      <w:r w:rsidR="00FC2742">
        <w:t>представител;</w:t>
      </w:r>
    </w:p>
    <w:p w:rsidR="00FC2742" w:rsidRPr="00357EC9" w:rsidRDefault="00FC2742" w:rsidP="00FC2742">
      <w:pPr>
        <w:pStyle w:val="JuLista"/>
        <w:numPr>
          <w:ilvl w:val="1"/>
          <w:numId w:val="1"/>
        </w:numPr>
      </w:pPr>
      <w:r>
        <w:t xml:space="preserve">че от изтичането на горепосочените три месеца до </w:t>
      </w:r>
      <w:r w:rsidR="00816329">
        <w:t xml:space="preserve"> плащането</w:t>
      </w:r>
      <w:r>
        <w:t xml:space="preserve"> се изплаща проста лихва върху горепосочените суми в размер, равен на пределната кредитна ставка на Европейската централна банка през периода на неизпълнение, плюс три процентни пункта;</w:t>
      </w:r>
    </w:p>
    <w:p w:rsidR="00FC2742" w:rsidRPr="00357EC9" w:rsidRDefault="00FC2742" w:rsidP="00FC2742">
      <w:pPr>
        <w:pStyle w:val="JuList"/>
      </w:pPr>
      <w:r>
        <w:rPr>
          <w:i/>
        </w:rPr>
        <w:t>Отхвърля</w:t>
      </w:r>
      <w:r>
        <w:t xml:space="preserve"> останалата част от претенциите на първия и втория жалбоподател за справедливо обезщетение.</w:t>
      </w:r>
    </w:p>
    <w:p w:rsidR="00FC2742" w:rsidRPr="00357EC9" w:rsidRDefault="00FC2742" w:rsidP="00FC2742">
      <w:pPr>
        <w:pStyle w:val="JuParaLast"/>
      </w:pPr>
      <w:r>
        <w:t>Изготвено на английски език и обявено в писмена форма на 13 октомври 2020 г. според Правило 77 §§ 2 и 3 от Правилника на Съда.</w:t>
      </w:r>
    </w:p>
    <w:p w:rsidR="00FC2742" w:rsidRPr="00357EC9" w:rsidRDefault="00FC2742" w:rsidP="00FC2742">
      <w:pPr>
        <w:pStyle w:val="JuSigned"/>
      </w:pPr>
      <w:r>
        <w:tab/>
        <w:t xml:space="preserve">Илзе Фрайвирт </w:t>
      </w:r>
      <w:r>
        <w:tab/>
        <w:t>Фарис Вехабович</w:t>
      </w:r>
      <w:r>
        <w:br/>
      </w:r>
      <w:r>
        <w:tab/>
        <w:t>Зам.-секретар</w:t>
      </w:r>
      <w:r>
        <w:tab/>
        <w:t>Председател</w:t>
      </w:r>
    </w:p>
    <w:p w:rsidR="00FC2742" w:rsidRDefault="00FC2742" w:rsidP="00FC2742">
      <w:pPr>
        <w:sectPr w:rsidR="00FC2742" w:rsidSect="00FC2742">
          <w:headerReference w:type="even" r:id="rId16"/>
          <w:headerReference w:type="default" r:id="rId17"/>
          <w:footerReference w:type="even" r:id="rId18"/>
          <w:footerReference w:type="default" r:id="rId19"/>
          <w:footnotePr>
            <w:numRestart w:val="eachSect"/>
          </w:footnotePr>
          <w:pgSz w:w="11906" w:h="16838" w:code="9"/>
          <w:pgMar w:top="2274" w:right="2274" w:bottom="2274" w:left="2274" w:header="1701" w:footer="720" w:gutter="0"/>
          <w:pgNumType w:start="1"/>
          <w:cols w:space="720"/>
          <w:docGrid w:linePitch="326"/>
        </w:sectPr>
      </w:pPr>
    </w:p>
    <w:p w:rsidR="00FC2742" w:rsidRPr="00357EC9" w:rsidRDefault="00FC2742" w:rsidP="00FC2742"/>
    <w:p w:rsidR="00FC2742" w:rsidRPr="00357EC9" w:rsidRDefault="00FC2742" w:rsidP="00FC2742">
      <w:pPr>
        <w:keepNext/>
        <w:keepLines/>
        <w:spacing w:before="1320" w:after="280"/>
        <w:contextualSpacing/>
        <w:jc w:val="center"/>
        <w:rPr>
          <w:b/>
        </w:rPr>
      </w:pPr>
      <w:r>
        <w:rPr>
          <w:b/>
        </w:rPr>
        <w:t>Приложение</w:t>
      </w:r>
    </w:p>
    <w:p w:rsidR="00FC2742" w:rsidRPr="00357EC9" w:rsidRDefault="00FC2742" w:rsidP="00FC2742">
      <w:pPr>
        <w:spacing w:after="280"/>
      </w:pPr>
    </w:p>
    <w:p w:rsidR="00FC2742" w:rsidRPr="00357EC9" w:rsidRDefault="00FC2742" w:rsidP="00FC2742">
      <w:pPr>
        <w:spacing w:after="280"/>
      </w:pPr>
      <w:r>
        <w:t>Списък с дела:</w:t>
      </w:r>
    </w:p>
    <w:tbl>
      <w:tblPr>
        <w:tblW w:w="8897" w:type="dxa"/>
        <w:jc w:val="cente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Layout w:type="fixed"/>
        <w:tblCellMar>
          <w:top w:w="28" w:type="dxa"/>
          <w:bottom w:w="28" w:type="dxa"/>
        </w:tblCellMar>
        <w:tblLook w:val="0420" w:firstRow="1" w:lastRow="0" w:firstColumn="0" w:lastColumn="0" w:noHBand="0" w:noVBand="1"/>
      </w:tblPr>
      <w:tblGrid>
        <w:gridCol w:w="675"/>
        <w:gridCol w:w="1418"/>
        <w:gridCol w:w="1559"/>
        <w:gridCol w:w="1418"/>
        <w:gridCol w:w="1984"/>
        <w:gridCol w:w="1843"/>
      </w:tblGrid>
      <w:tr w:rsidR="00FC2742" w:rsidRPr="00855981" w:rsidTr="00855981">
        <w:trPr>
          <w:tblHeader/>
          <w:jc w:val="center"/>
        </w:trPr>
        <w:tc>
          <w:tcPr>
            <w:tcW w:w="675" w:type="dxa"/>
            <w:tcBorders>
              <w:top w:val="single" w:sz="4" w:space="0" w:color="949494"/>
              <w:left w:val="single" w:sz="4" w:space="0" w:color="949494"/>
              <w:bottom w:val="single" w:sz="4" w:space="0" w:color="949494"/>
              <w:right w:val="single" w:sz="4" w:space="0" w:color="949494"/>
            </w:tcBorders>
            <w:shd w:val="clear" w:color="auto" w:fill="DFDFDF"/>
            <w:hideMark/>
          </w:tcPr>
          <w:p w:rsidR="00FC2742" w:rsidRPr="00855981" w:rsidRDefault="00FC2742" w:rsidP="00FC2742">
            <w:pPr>
              <w:rPr>
                <w:b/>
                <w:color w:val="474747"/>
                <w:sz w:val="22"/>
              </w:rPr>
            </w:pPr>
            <w:bookmarkStart w:id="8" w:name="AppTableStart"/>
            <w:bookmarkEnd w:id="8"/>
            <w:r w:rsidRPr="00855981">
              <w:rPr>
                <w:b/>
                <w:color w:val="474747"/>
                <w:sz w:val="22"/>
                <w:cs/>
              </w:rPr>
              <w:lastRenderedPageBreak/>
              <w:t>№</w:t>
            </w:r>
          </w:p>
          <w:p w:rsidR="00FC2742" w:rsidRPr="00855981" w:rsidRDefault="00FC2742" w:rsidP="00FC2742">
            <w:pPr>
              <w:rPr>
                <w:b/>
                <w:color w:val="474747"/>
                <w:sz w:val="22"/>
              </w:rPr>
            </w:pPr>
          </w:p>
        </w:tc>
        <w:tc>
          <w:tcPr>
            <w:tcW w:w="1418" w:type="dxa"/>
            <w:tcBorders>
              <w:top w:val="single" w:sz="4" w:space="0" w:color="949494"/>
              <w:left w:val="single" w:sz="4" w:space="0" w:color="949494"/>
              <w:bottom w:val="single" w:sz="4" w:space="0" w:color="949494"/>
              <w:right w:val="single" w:sz="4" w:space="0" w:color="949494"/>
            </w:tcBorders>
            <w:shd w:val="clear" w:color="auto" w:fill="DFDFDF"/>
            <w:hideMark/>
          </w:tcPr>
          <w:p w:rsidR="00FC2742" w:rsidRPr="00855981" w:rsidRDefault="00FC2742" w:rsidP="00FC2742">
            <w:pPr>
              <w:rPr>
                <w:b/>
                <w:color w:val="474747"/>
                <w:sz w:val="22"/>
              </w:rPr>
            </w:pPr>
            <w:r w:rsidRPr="00855981">
              <w:rPr>
                <w:b/>
                <w:color w:val="474747"/>
                <w:sz w:val="22"/>
              </w:rPr>
              <w:t xml:space="preserve">Жалба </w:t>
            </w:r>
            <w:r w:rsidRPr="00855981">
              <w:rPr>
                <w:b/>
                <w:color w:val="474747"/>
                <w:sz w:val="22"/>
                <w:cs/>
              </w:rPr>
              <w:t>№</w:t>
            </w:r>
          </w:p>
        </w:tc>
        <w:tc>
          <w:tcPr>
            <w:tcW w:w="1559" w:type="dxa"/>
            <w:tcBorders>
              <w:top w:val="single" w:sz="4" w:space="0" w:color="949494"/>
              <w:left w:val="single" w:sz="4" w:space="0" w:color="949494"/>
              <w:bottom w:val="single" w:sz="4" w:space="0" w:color="949494"/>
              <w:right w:val="single" w:sz="4" w:space="0" w:color="949494"/>
            </w:tcBorders>
            <w:shd w:val="clear" w:color="auto" w:fill="DFDFDF"/>
            <w:hideMark/>
          </w:tcPr>
          <w:p w:rsidR="00FC2742" w:rsidRPr="00855981" w:rsidRDefault="00FC2742" w:rsidP="00FC2742">
            <w:pPr>
              <w:rPr>
                <w:b/>
                <w:color w:val="474747"/>
                <w:sz w:val="22"/>
              </w:rPr>
            </w:pPr>
            <w:r w:rsidRPr="00855981">
              <w:rPr>
                <w:b/>
                <w:color w:val="474747"/>
                <w:sz w:val="22"/>
              </w:rPr>
              <w:t>Име на дело</w:t>
            </w:r>
          </w:p>
        </w:tc>
        <w:tc>
          <w:tcPr>
            <w:tcW w:w="1418" w:type="dxa"/>
            <w:tcBorders>
              <w:top w:val="single" w:sz="4" w:space="0" w:color="949494"/>
              <w:left w:val="single" w:sz="4" w:space="0" w:color="949494"/>
              <w:bottom w:val="single" w:sz="4" w:space="0" w:color="949494"/>
              <w:right w:val="single" w:sz="4" w:space="0" w:color="949494"/>
            </w:tcBorders>
            <w:shd w:val="clear" w:color="auto" w:fill="DFDFDF"/>
            <w:hideMark/>
          </w:tcPr>
          <w:p w:rsidR="00FC2742" w:rsidRPr="00855981" w:rsidRDefault="00FC2742" w:rsidP="00FC2742">
            <w:pPr>
              <w:rPr>
                <w:b/>
                <w:color w:val="474747"/>
                <w:sz w:val="22"/>
              </w:rPr>
            </w:pPr>
            <w:r w:rsidRPr="00855981">
              <w:rPr>
                <w:b/>
                <w:color w:val="474747"/>
                <w:sz w:val="22"/>
              </w:rPr>
              <w:t>Заведено на</w:t>
            </w:r>
          </w:p>
        </w:tc>
        <w:tc>
          <w:tcPr>
            <w:tcW w:w="1984" w:type="dxa"/>
            <w:tcBorders>
              <w:top w:val="single" w:sz="4" w:space="0" w:color="949494"/>
              <w:left w:val="single" w:sz="4" w:space="0" w:color="949494"/>
              <w:bottom w:val="single" w:sz="4" w:space="0" w:color="949494"/>
              <w:right w:val="single" w:sz="4" w:space="0" w:color="949494"/>
            </w:tcBorders>
            <w:shd w:val="clear" w:color="auto" w:fill="DFDFDF"/>
            <w:hideMark/>
          </w:tcPr>
          <w:p w:rsidR="00FC2742" w:rsidRPr="00855981" w:rsidRDefault="00FC2742" w:rsidP="00FC2742">
            <w:pPr>
              <w:rPr>
                <w:b/>
                <w:color w:val="474747"/>
                <w:sz w:val="22"/>
              </w:rPr>
            </w:pPr>
            <w:r w:rsidRPr="00855981">
              <w:rPr>
                <w:b/>
                <w:color w:val="474747"/>
                <w:sz w:val="22"/>
              </w:rPr>
              <w:t>Жалбоподател</w:t>
            </w:r>
          </w:p>
          <w:p w:rsidR="00FC2742" w:rsidRPr="00855981" w:rsidRDefault="00FC2742" w:rsidP="00FC2742">
            <w:pPr>
              <w:rPr>
                <w:b/>
                <w:color w:val="474747"/>
                <w:sz w:val="22"/>
              </w:rPr>
            </w:pPr>
            <w:r w:rsidRPr="00855981">
              <w:rPr>
                <w:b/>
                <w:color w:val="474747"/>
                <w:sz w:val="22"/>
              </w:rPr>
              <w:t>Дата на раждане</w:t>
            </w:r>
          </w:p>
          <w:p w:rsidR="00FC2742" w:rsidRPr="00855981" w:rsidRDefault="00FC2742" w:rsidP="00FC2742">
            <w:pPr>
              <w:rPr>
                <w:b/>
                <w:color w:val="474747"/>
                <w:sz w:val="22"/>
              </w:rPr>
            </w:pPr>
            <w:r w:rsidRPr="00855981">
              <w:rPr>
                <w:b/>
                <w:color w:val="474747"/>
                <w:sz w:val="22"/>
              </w:rPr>
              <w:t>Местожителство</w:t>
            </w:r>
          </w:p>
          <w:p w:rsidR="00FC2742" w:rsidRPr="00855981" w:rsidRDefault="00FC2742" w:rsidP="00FC2742">
            <w:pPr>
              <w:rPr>
                <w:b/>
                <w:color w:val="474747"/>
                <w:sz w:val="22"/>
              </w:rPr>
            </w:pPr>
            <w:r w:rsidRPr="00855981">
              <w:rPr>
                <w:b/>
                <w:color w:val="474747"/>
                <w:sz w:val="22"/>
              </w:rPr>
              <w:t>Националност</w:t>
            </w:r>
          </w:p>
        </w:tc>
        <w:tc>
          <w:tcPr>
            <w:tcW w:w="1843" w:type="dxa"/>
            <w:tcBorders>
              <w:top w:val="single" w:sz="4" w:space="0" w:color="949494"/>
              <w:left w:val="single" w:sz="4" w:space="0" w:color="949494"/>
              <w:bottom w:val="single" w:sz="4" w:space="0" w:color="949494"/>
              <w:right w:val="single" w:sz="4" w:space="0" w:color="949494"/>
            </w:tcBorders>
            <w:shd w:val="clear" w:color="auto" w:fill="DFDFDF"/>
            <w:hideMark/>
          </w:tcPr>
          <w:p w:rsidR="00FC2742" w:rsidRPr="00855981" w:rsidRDefault="00FC2742" w:rsidP="00FC2742">
            <w:pPr>
              <w:rPr>
                <w:b/>
                <w:color w:val="474747"/>
                <w:sz w:val="22"/>
              </w:rPr>
            </w:pPr>
            <w:r w:rsidRPr="00855981">
              <w:rPr>
                <w:b/>
                <w:color w:val="474747"/>
                <w:sz w:val="22"/>
              </w:rPr>
              <w:t>Представляван от</w:t>
            </w:r>
          </w:p>
        </w:tc>
      </w:tr>
      <w:tr w:rsidR="00FC2742" w:rsidRPr="00855981" w:rsidTr="00855981">
        <w:trPr>
          <w:jc w:val="center"/>
        </w:trPr>
        <w:tc>
          <w:tcPr>
            <w:tcW w:w="675"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sz w:val="22"/>
              </w:rPr>
              <w:t>1</w:t>
            </w:r>
          </w:p>
        </w:tc>
        <w:tc>
          <w:tcPr>
            <w:tcW w:w="1418"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sz w:val="22"/>
              </w:rPr>
              <w:t>49817/14</w:t>
            </w:r>
          </w:p>
        </w:tc>
        <w:tc>
          <w:tcPr>
            <w:tcW w:w="1559"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sz w:val="22"/>
              </w:rPr>
              <w:t>Петров срещу България</w:t>
            </w:r>
          </w:p>
        </w:tc>
        <w:tc>
          <w:tcPr>
            <w:tcW w:w="1418"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sz w:val="22"/>
              </w:rPr>
              <w:t>08.07.2014 г.</w:t>
            </w:r>
          </w:p>
        </w:tc>
        <w:tc>
          <w:tcPr>
            <w:tcW w:w="1984"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b/>
                <w:sz w:val="22"/>
              </w:rPr>
              <w:t>Румен Великов ПЕТРОВ</w:t>
            </w:r>
          </w:p>
          <w:p w:rsidR="00FC2742" w:rsidRPr="00855981" w:rsidRDefault="00FC2742" w:rsidP="00FC2742">
            <w:pPr>
              <w:rPr>
                <w:sz w:val="22"/>
              </w:rPr>
            </w:pPr>
            <w:r w:rsidRPr="00855981">
              <w:rPr>
                <w:sz w:val="22"/>
              </w:rPr>
              <w:t>12.06.1973 г.</w:t>
            </w:r>
          </w:p>
          <w:p w:rsidR="00FC2742" w:rsidRPr="00855981" w:rsidRDefault="00FC2742" w:rsidP="00FC2742">
            <w:pPr>
              <w:rPr>
                <w:sz w:val="22"/>
              </w:rPr>
            </w:pPr>
            <w:r w:rsidRPr="00855981">
              <w:rPr>
                <w:sz w:val="22"/>
              </w:rPr>
              <w:t>Варна</w:t>
            </w:r>
          </w:p>
          <w:p w:rsidR="00FC2742" w:rsidRPr="00855981" w:rsidRDefault="00FC2742" w:rsidP="00FC2742">
            <w:pPr>
              <w:rPr>
                <w:sz w:val="22"/>
              </w:rPr>
            </w:pPr>
            <w:r w:rsidRPr="00855981">
              <w:rPr>
                <w:sz w:val="22"/>
              </w:rPr>
              <w:t>Българска</w:t>
            </w:r>
          </w:p>
        </w:tc>
        <w:tc>
          <w:tcPr>
            <w:tcW w:w="1843"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sz w:val="22"/>
              </w:rPr>
              <w:t>Радостина Пенчева Минева</w:t>
            </w:r>
          </w:p>
        </w:tc>
      </w:tr>
      <w:tr w:rsidR="00FC2742" w:rsidRPr="00855981" w:rsidTr="00855981">
        <w:trPr>
          <w:jc w:val="center"/>
        </w:trPr>
        <w:tc>
          <w:tcPr>
            <w:tcW w:w="675"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sz w:val="22"/>
              </w:rPr>
              <w:t>2</w:t>
            </w:r>
          </w:p>
        </w:tc>
        <w:tc>
          <w:tcPr>
            <w:tcW w:w="1418"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sz w:val="22"/>
              </w:rPr>
              <w:t>51592/14</w:t>
            </w:r>
          </w:p>
        </w:tc>
        <w:tc>
          <w:tcPr>
            <w:tcW w:w="1559"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sz w:val="22"/>
              </w:rPr>
              <w:t>Петров срещу България</w:t>
            </w:r>
          </w:p>
        </w:tc>
        <w:tc>
          <w:tcPr>
            <w:tcW w:w="1418"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sz w:val="22"/>
              </w:rPr>
              <w:t>14.07.2014 г.</w:t>
            </w:r>
          </w:p>
        </w:tc>
        <w:tc>
          <w:tcPr>
            <w:tcW w:w="1984"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b/>
                <w:sz w:val="22"/>
              </w:rPr>
              <w:t>Кирил Великов ПЕТРОВ</w:t>
            </w:r>
          </w:p>
          <w:p w:rsidR="00FC2742" w:rsidRPr="00855981" w:rsidRDefault="00FC2742" w:rsidP="00FC2742">
            <w:pPr>
              <w:rPr>
                <w:sz w:val="22"/>
              </w:rPr>
            </w:pPr>
            <w:r w:rsidRPr="00855981">
              <w:rPr>
                <w:sz w:val="22"/>
              </w:rPr>
              <w:t>12.01.1977 г.</w:t>
            </w:r>
          </w:p>
          <w:p w:rsidR="00FC2742" w:rsidRPr="00855981" w:rsidRDefault="00FC2742" w:rsidP="00FC2742">
            <w:pPr>
              <w:rPr>
                <w:sz w:val="22"/>
              </w:rPr>
            </w:pPr>
            <w:r w:rsidRPr="00855981">
              <w:rPr>
                <w:sz w:val="22"/>
              </w:rPr>
              <w:t>Варна</w:t>
            </w:r>
          </w:p>
          <w:p w:rsidR="00FC2742" w:rsidRPr="00855981" w:rsidRDefault="00FC2742" w:rsidP="00FC2742">
            <w:pPr>
              <w:rPr>
                <w:sz w:val="22"/>
              </w:rPr>
            </w:pPr>
            <w:r w:rsidRPr="00855981">
              <w:rPr>
                <w:sz w:val="22"/>
              </w:rPr>
              <w:t>Българска</w:t>
            </w:r>
          </w:p>
        </w:tc>
        <w:tc>
          <w:tcPr>
            <w:tcW w:w="1843"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sz w:val="22"/>
              </w:rPr>
              <w:t>Радостина Пенчева Минева</w:t>
            </w:r>
          </w:p>
        </w:tc>
      </w:tr>
      <w:tr w:rsidR="00FC2742" w:rsidRPr="00855981" w:rsidTr="00855981">
        <w:trPr>
          <w:jc w:val="center"/>
        </w:trPr>
        <w:tc>
          <w:tcPr>
            <w:tcW w:w="675"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sz w:val="22"/>
              </w:rPr>
              <w:t>3</w:t>
            </w:r>
          </w:p>
        </w:tc>
        <w:tc>
          <w:tcPr>
            <w:tcW w:w="1418"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sz w:val="22"/>
              </w:rPr>
              <w:t>47845/15</w:t>
            </w:r>
          </w:p>
        </w:tc>
        <w:tc>
          <w:tcPr>
            <w:tcW w:w="1559"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sz w:val="22"/>
              </w:rPr>
              <w:t>Атанасов срещу България</w:t>
            </w:r>
          </w:p>
        </w:tc>
        <w:tc>
          <w:tcPr>
            <w:tcW w:w="1418"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sz w:val="22"/>
              </w:rPr>
              <w:t>23.09.2015 г.</w:t>
            </w:r>
          </w:p>
        </w:tc>
        <w:tc>
          <w:tcPr>
            <w:tcW w:w="1984"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b/>
                <w:sz w:val="22"/>
              </w:rPr>
              <w:t>Атанас Тенев АТАНАСОВ</w:t>
            </w:r>
          </w:p>
          <w:p w:rsidR="00FC2742" w:rsidRPr="00855981" w:rsidRDefault="00FC2742" w:rsidP="00FC2742">
            <w:pPr>
              <w:rPr>
                <w:sz w:val="22"/>
              </w:rPr>
            </w:pPr>
            <w:r w:rsidRPr="00855981">
              <w:rPr>
                <w:sz w:val="22"/>
              </w:rPr>
              <w:t>08.07.1970 г.</w:t>
            </w:r>
          </w:p>
          <w:p w:rsidR="00FC2742" w:rsidRPr="00855981" w:rsidRDefault="00FC2742" w:rsidP="00FC2742">
            <w:pPr>
              <w:rPr>
                <w:sz w:val="22"/>
              </w:rPr>
            </w:pPr>
            <w:r w:rsidRPr="00855981">
              <w:rPr>
                <w:sz w:val="22"/>
              </w:rPr>
              <w:t>Бургас</w:t>
            </w:r>
          </w:p>
          <w:p w:rsidR="00FC2742" w:rsidRPr="00855981" w:rsidRDefault="00FC2742" w:rsidP="00FC2742">
            <w:pPr>
              <w:rPr>
                <w:sz w:val="22"/>
              </w:rPr>
            </w:pPr>
            <w:r w:rsidRPr="00855981">
              <w:rPr>
                <w:sz w:val="22"/>
              </w:rPr>
              <w:t>Българска</w:t>
            </w:r>
          </w:p>
        </w:tc>
        <w:tc>
          <w:tcPr>
            <w:tcW w:w="1843" w:type="dxa"/>
            <w:tcBorders>
              <w:top w:val="single" w:sz="4" w:space="0" w:color="949494"/>
              <w:left w:val="single" w:sz="4" w:space="0" w:color="949494"/>
              <w:bottom w:val="single" w:sz="4" w:space="0" w:color="949494"/>
              <w:right w:val="single" w:sz="4" w:space="0" w:color="949494"/>
            </w:tcBorders>
            <w:shd w:val="clear" w:color="auto" w:fill="auto"/>
            <w:hideMark/>
          </w:tcPr>
          <w:p w:rsidR="00FC2742" w:rsidRPr="00855981" w:rsidRDefault="00FC2742" w:rsidP="00FC2742">
            <w:pPr>
              <w:rPr>
                <w:sz w:val="22"/>
              </w:rPr>
            </w:pPr>
            <w:r w:rsidRPr="00855981">
              <w:rPr>
                <w:sz w:val="22"/>
              </w:rPr>
              <w:t>Сава Колев КАРОВ</w:t>
            </w:r>
          </w:p>
        </w:tc>
      </w:tr>
    </w:tbl>
    <w:p w:rsidR="00FC2742" w:rsidRPr="00357EC9" w:rsidRDefault="00FC2742" w:rsidP="00FC2742">
      <w:pPr>
        <w:ind w:firstLine="284"/>
        <w:jc w:val="both"/>
      </w:pPr>
    </w:p>
    <w:p w:rsidR="00FC2742" w:rsidRPr="00357EC9" w:rsidRDefault="00FC2742" w:rsidP="00FC2742"/>
    <w:sectPr w:rsidR="00FC2742" w:rsidRPr="00357EC9" w:rsidSect="00FC2742">
      <w:footnotePr>
        <w:numRestart w:val="eachSect"/>
      </w:footnotePr>
      <w:type w:val="continuous"/>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9CD" w:rsidRPr="009E7A6F" w:rsidRDefault="007909CD" w:rsidP="00FC2742">
      <w:r>
        <w:separator/>
      </w:r>
    </w:p>
  </w:endnote>
  <w:endnote w:type="continuationSeparator" w:id="0">
    <w:p w:rsidR="007909CD" w:rsidRPr="009E7A6F" w:rsidRDefault="007909CD" w:rsidP="00FC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9B" w:rsidRDefault="0011169B">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42" w:rsidRPr="00150BFA" w:rsidRDefault="00E5470A" w:rsidP="00FC2742">
    <w:pPr>
      <w:jc w:val="center"/>
    </w:pPr>
    <w:r>
      <w:rPr>
        <w:noProof/>
      </w:rPr>
      <w:drawing>
        <wp:inline distT="0" distB="0" distL="0" distR="0">
          <wp:extent cx="771525" cy="620395"/>
          <wp:effectExtent l="0" t="0" r="0" b="0"/>
          <wp:docPr id="4" name="Picture 7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20395"/>
                  </a:xfrm>
                  <a:prstGeom prst="rect">
                    <a:avLst/>
                  </a:prstGeom>
                  <a:noFill/>
                  <a:ln>
                    <a:noFill/>
                  </a:ln>
                </pic:spPr>
              </pic:pic>
            </a:graphicData>
          </a:graphic>
        </wp:inline>
      </w:drawing>
    </w:r>
  </w:p>
  <w:p w:rsidR="00FC2742" w:rsidRPr="009E7A6F" w:rsidRDefault="00FC2742" w:rsidP="00FC2742">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42" w:rsidRPr="00150BFA" w:rsidRDefault="00E5470A" w:rsidP="00FC2742">
    <w:pPr>
      <w:jc w:val="center"/>
    </w:pPr>
    <w:r>
      <w:rPr>
        <w:noProof/>
      </w:rPr>
      <w:drawing>
        <wp:inline distT="0" distB="0" distL="0" distR="0">
          <wp:extent cx="771525" cy="620395"/>
          <wp:effectExtent l="0" t="0" r="0" b="0"/>
          <wp:docPr id="2"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20395"/>
                  </a:xfrm>
                  <a:prstGeom prst="rect">
                    <a:avLst/>
                  </a:prstGeom>
                  <a:noFill/>
                  <a:ln>
                    <a:noFill/>
                  </a:ln>
                </pic:spPr>
              </pic:pic>
            </a:graphicData>
          </a:graphic>
        </wp:inline>
      </w:drawing>
    </w:r>
  </w:p>
  <w:p w:rsidR="00FC2742" w:rsidRPr="009E7A6F" w:rsidRDefault="00FC2742" w:rsidP="00FC2742">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42" w:rsidRDefault="00FC2742" w:rsidP="00FC2742">
    <w:pPr>
      <w:pStyle w:val="JuHeader"/>
    </w:pPr>
    <w:r>
      <w:rPr>
        <w:rStyle w:val="PageNumber"/>
      </w:rPr>
      <w:fldChar w:fldCharType="begin"/>
    </w:r>
    <w:r>
      <w:rPr>
        <w:rStyle w:val="PageNumber"/>
      </w:rPr>
      <w:instrText xml:space="preserve"> PAGE </w:instrText>
    </w:r>
    <w:r>
      <w:rPr>
        <w:rStyle w:val="PageNumber"/>
      </w:rPr>
      <w:fldChar w:fldCharType="separate"/>
    </w:r>
    <w:r w:rsidR="006016D7">
      <w:rPr>
        <w:rStyle w:val="PageNumber"/>
        <w:noProof/>
      </w:rPr>
      <w:t>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42" w:rsidRPr="000B7195" w:rsidRDefault="00FC2742" w:rsidP="00FC2742">
    <w:pPr>
      <w:pStyle w:val="JuHeader"/>
    </w:pPr>
    <w:r>
      <w:fldChar w:fldCharType="begin"/>
    </w:r>
    <w:r>
      <w:instrText xml:space="preserve"> PAGE </w:instrText>
    </w:r>
    <w:r>
      <w:fldChar w:fldCharType="separate"/>
    </w:r>
    <w:r w:rsidR="006016D7">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9CD" w:rsidRPr="009E7A6F" w:rsidRDefault="007909CD" w:rsidP="00FC2742">
      <w:r>
        <w:separator/>
      </w:r>
    </w:p>
  </w:footnote>
  <w:footnote w:type="continuationSeparator" w:id="0">
    <w:p w:rsidR="007909CD" w:rsidRPr="009E7A6F" w:rsidRDefault="007909CD" w:rsidP="00FC2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9B" w:rsidRDefault="00111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42" w:rsidRPr="00A45145" w:rsidRDefault="00E5470A" w:rsidP="00FC2742">
    <w:pPr>
      <w:jc w:val="center"/>
    </w:pPr>
    <w:r>
      <w:rPr>
        <w:noProof/>
      </w:rPr>
      <w:drawing>
        <wp:inline distT="0" distB="0" distL="0" distR="0">
          <wp:extent cx="2966085" cy="1216660"/>
          <wp:effectExtent l="0" t="0" r="0" b="0"/>
          <wp:docPr id="3"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085" cy="1216660"/>
                  </a:xfrm>
                  <a:prstGeom prst="rect">
                    <a:avLst/>
                  </a:prstGeom>
                  <a:noFill/>
                  <a:ln>
                    <a:noFill/>
                  </a:ln>
                </pic:spPr>
              </pic:pic>
            </a:graphicData>
          </a:graphic>
        </wp:inline>
      </w:drawing>
    </w:r>
  </w:p>
  <w:p w:rsidR="00FC2742" w:rsidRPr="009E7A6F" w:rsidRDefault="00FC2742" w:rsidP="00FC2742">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42" w:rsidRPr="00A45145" w:rsidRDefault="00E5470A" w:rsidP="00FC2742">
    <w:pPr>
      <w:jc w:val="center"/>
    </w:pPr>
    <w:r>
      <w:rPr>
        <w:noProof/>
      </w:rPr>
      <w:drawing>
        <wp:inline distT="0" distB="0" distL="0" distR="0">
          <wp:extent cx="2966085" cy="1216660"/>
          <wp:effectExtent l="0" t="0" r="0" b="0"/>
          <wp:docPr id="1" name="Picture 6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085" cy="1216660"/>
                  </a:xfrm>
                  <a:prstGeom prst="rect">
                    <a:avLst/>
                  </a:prstGeom>
                  <a:noFill/>
                  <a:ln>
                    <a:noFill/>
                  </a:ln>
                </pic:spPr>
              </pic:pic>
            </a:graphicData>
          </a:graphic>
        </wp:inline>
      </w:drawing>
    </w:r>
  </w:p>
  <w:p w:rsidR="00FC2742" w:rsidRPr="009E7A6F" w:rsidRDefault="00FC274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42" w:rsidRPr="004D0EC7" w:rsidRDefault="00FC2742" w:rsidP="00FC2742">
    <w:pPr>
      <w:pStyle w:val="JuHeader"/>
    </w:pPr>
    <w:r>
      <w:t xml:space="preserve">РЕШЕНИЕ ПЕТРОВ И ДРУГИ срещу БЪЛГАРИЯ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42" w:rsidRPr="00882CD5" w:rsidRDefault="00FC2742" w:rsidP="00FC2742">
    <w:pPr>
      <w:pStyle w:val="JuHeader"/>
    </w:pPr>
    <w:r>
      <w:t>РЕШЕНИЕ ПЕТРОВ И ДРУГИ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CDACD616"/>
    <w:lvl w:ilvl="0">
      <w:start w:val="1"/>
      <w:numFmt w:val="none"/>
      <w:pStyle w:val="JuHHead"/>
      <w:suff w:val="nothing"/>
      <w:lvlText w:val="%1"/>
      <w:lvlJc w:val="left"/>
      <w:pPr>
        <w:ind w:left="0" w:firstLine="0"/>
      </w:pPr>
      <w:rPr>
        <w:rFonts w:hint="default"/>
      </w:rPr>
    </w:lvl>
    <w:lvl w:ilvl="1">
      <w:start w:val="1"/>
      <w:numFmt w:val="upperRoman"/>
      <w:pStyle w:val="JuHIRoman"/>
      <w:suff w:val="space"/>
      <w:lvlText w:val="%2."/>
      <w:lvlJc w:val="left"/>
      <w:pPr>
        <w:ind w:left="357" w:hanging="357"/>
      </w:pPr>
      <w:rPr>
        <w:rFonts w:hint="default"/>
      </w:rPr>
    </w:lvl>
    <w:lvl w:ilvl="2">
      <w:start w:val="1"/>
      <w:numFmt w:val="upperLetter"/>
      <w:pStyle w:val="JuHA"/>
      <w:lvlText w:val="%3."/>
      <w:lvlJc w:val="left"/>
      <w:pPr>
        <w:ind w:left="58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w:numFmt w:val="decimal"/>
      <w:pStyle w:val="JuHalpha"/>
      <w:lvlText w:val="(%7)"/>
      <w:lvlJc w:val="left"/>
      <w:pPr>
        <w:ind w:left="1372" w:hanging="334"/>
      </w:pPr>
      <w:rPr>
        <w:rFonts w:ascii="Times New Roman" w:hAnsi="Times New Roman" w:hint="default"/>
        <w:b w:val="0"/>
        <w:i w:val="0"/>
      </w:rPr>
    </w:lvl>
    <w:lvl w:ilvl="7">
      <w:start w:val="1"/>
      <w:numFmt w:val="bullet"/>
      <w:pStyle w:val="JuH"/>
      <w:lvlText w:val="‒"/>
      <w:lvlJc w:val="left"/>
      <w:pPr>
        <w:ind w:left="1418" w:hanging="227"/>
      </w:pPr>
      <w:rPr>
        <w:rFonts w:ascii="Times New Roman" w:hAnsi="Times New Roman" w:cs="Times New Roman" w:hint="default"/>
        <w:color w:val="auto"/>
      </w:rPr>
    </w:lvl>
    <w:lvl w:ilvl="8">
      <w:start w:val="1"/>
      <w:numFmt w:val="bullet"/>
      <w:pStyle w:val="ECHRHeading9"/>
      <w:lvlText w:val="▪"/>
      <w:lvlJc w:val="left"/>
      <w:pPr>
        <w:ind w:left="1644" w:hanging="226"/>
      </w:pPr>
      <w:rPr>
        <w:rFonts w:ascii="Times New Roman" w:hAnsi="Times New Roman" w:cs="Times New Roman" w:hint="default"/>
        <w:color w:val="auto"/>
      </w:rPr>
    </w:lvl>
  </w:abstractNum>
  <w:abstractNum w:abstractNumId="10" w15:restartNumberingAfterBreak="0">
    <w:nsid w:val="1AA96CEA"/>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lvl w:ilvl="0">
      <w:start w:val="1"/>
      <w:numFmt w:val="bullet"/>
      <w:pStyle w:val="ECHRBullet1"/>
      <w:lvlText w:val=""/>
      <w:lvlJc w:val="left"/>
      <w:pPr>
        <w:tabs>
          <w:tab w:val="num" w:pos="851"/>
        </w:tabs>
        <w:ind w:left="851" w:hanging="284"/>
      </w:pPr>
      <w:rPr>
        <w:rFonts w:ascii="Wingdings" w:hAnsi="Wingdings" w:hint="default"/>
        <w:color w:val="0072BC"/>
      </w:rPr>
    </w:lvl>
    <w:lvl w:ilvl="1">
      <w:start w:val="1"/>
      <w:numFmt w:val="bullet"/>
      <w:pStyle w:val="ECHRBullet2"/>
      <w:lvlText w:val=""/>
      <w:lvlJc w:val="left"/>
      <w:pPr>
        <w:tabs>
          <w:tab w:val="num" w:pos="1134"/>
        </w:tabs>
        <w:ind w:left="1135" w:hanging="284"/>
      </w:pPr>
      <w:rPr>
        <w:rFonts w:ascii="Wingdings" w:hAnsi="Wingdings" w:hint="default"/>
        <w:color w:val="0072BC"/>
      </w:rPr>
    </w:lvl>
    <w:lvl w:ilvl="2">
      <w:start w:val="1"/>
      <w:numFmt w:val="bullet"/>
      <w:pStyle w:val="ECHRBullet3"/>
      <w:lvlText w:val=""/>
      <w:lvlJc w:val="left"/>
      <w:pPr>
        <w:tabs>
          <w:tab w:val="num" w:pos="1418"/>
        </w:tabs>
        <w:ind w:left="1419" w:hanging="284"/>
      </w:pPr>
      <w:rPr>
        <w:rFonts w:ascii="Wingdings" w:hAnsi="Wingdings" w:hint="default"/>
        <w:color w:val="7F7F7F"/>
      </w:rPr>
    </w:lvl>
    <w:lvl w:ilvl="3">
      <w:start w:val="1"/>
      <w:numFmt w:val="bullet"/>
      <w:pStyle w:val="ECHRBullet4"/>
      <w:lvlText w:val=""/>
      <w:lvlJc w:val="left"/>
      <w:pPr>
        <w:tabs>
          <w:tab w:val="num" w:pos="1701"/>
        </w:tabs>
        <w:ind w:left="1703" w:hanging="284"/>
      </w:pPr>
      <w:rPr>
        <w:rFonts w:ascii="Wingdings" w:hAnsi="Wingdings" w:hint="default"/>
        <w:color w:val="7F7F7F"/>
      </w:rPr>
    </w:lvl>
    <w:lvl w:ilvl="4">
      <w:start w:val="1"/>
      <w:numFmt w:val="bullet"/>
      <w:lvlText w:val=""/>
      <w:lvlJc w:val="left"/>
      <w:pPr>
        <w:tabs>
          <w:tab w:val="num" w:pos="1760"/>
        </w:tabs>
        <w:ind w:left="1987" w:hanging="284"/>
      </w:pPr>
      <w:rPr>
        <w:rFonts w:ascii="Wingdings" w:hAnsi="Wingdings" w:hint="default"/>
        <w:color w:val="0072BC"/>
      </w:rPr>
    </w:lvl>
    <w:lvl w:ilvl="5">
      <w:start w:val="1"/>
      <w:numFmt w:val="bullet"/>
      <w:lvlText w:val=""/>
      <w:lvlJc w:val="left"/>
      <w:pPr>
        <w:tabs>
          <w:tab w:val="num" w:pos="2044"/>
        </w:tabs>
        <w:ind w:left="2271" w:hanging="284"/>
      </w:pPr>
      <w:rPr>
        <w:rFonts w:ascii="Wingdings" w:hAnsi="Wingdings" w:hint="default"/>
        <w:color w:val="5F5F5F"/>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82D0CB0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decimal"/>
      <w:lvlText w:val="(%7)"/>
      <w:lvlJc w:val="left"/>
      <w:pPr>
        <w:ind w:left="1372" w:hanging="334"/>
      </w:pPr>
      <w:rPr>
        <w:rFonts w:ascii="Times New Roman" w:hAnsi="Times New Roman" w:hint="default"/>
        <w:sz w:val="20"/>
      </w:rPr>
    </w:lvl>
    <w:lvl w:ilvl="7">
      <w:start w:val="1"/>
      <w:numFmt w:val="bullet"/>
      <w:lvlText w:val="‒"/>
      <w:lvlJc w:val="left"/>
      <w:pPr>
        <w:ind w:left="1304" w:hanging="68"/>
      </w:pPr>
      <w:rPr>
        <w:rFonts w:ascii="Calibri" w:hAnsi="Calibri" w:hint="default"/>
        <w:color w:val="auto"/>
      </w:rPr>
    </w:lvl>
    <w:lvl w:ilvl="8">
      <w:start w:val="1"/>
      <w:numFmt w:val="bullet"/>
      <w:lvlText w:val="▪"/>
      <w:lvlJc w:val="left"/>
      <w:pPr>
        <w:ind w:left="1644" w:hanging="226"/>
      </w:pPr>
      <w:rPr>
        <w:rFonts w:ascii="Calibri" w:hAnsi="Calibri" w:hint="default"/>
        <w:b w:val="0"/>
        <w:i w:val="0"/>
        <w:color w:val="auto"/>
        <w:sz w:val="18"/>
      </w:rPr>
    </w:lvl>
  </w:abstractNum>
  <w:abstractNum w:abstractNumId="17" w15:restartNumberingAfterBreak="0">
    <w:nsid w:val="67FD1241"/>
    <w:multiLevelType w:val="hybridMultilevel"/>
    <w:tmpl w:val="F6D86CC2"/>
    <w:lvl w:ilvl="0" w:tplc="D3B8B59A">
      <w:start w:val="1"/>
      <w:numFmt w:val="bullet"/>
      <w:pStyle w:val="ListBullet"/>
      <w:lvlText w:val=""/>
      <w:lvlJc w:val="left"/>
      <w:pPr>
        <w:tabs>
          <w:tab w:val="num" w:pos="851"/>
        </w:tabs>
        <w:ind w:left="568" w:firstLine="0"/>
      </w:pPr>
      <w:rPr>
        <w:rFonts w:ascii="Wingdings" w:hAnsi="Wingdings" w:hint="default"/>
        <w:color w:val="808080"/>
        <w:sz w:val="16"/>
      </w:rPr>
    </w:lvl>
    <w:lvl w:ilvl="1" w:tplc="6B84142C" w:tentative="1">
      <w:start w:val="1"/>
      <w:numFmt w:val="bullet"/>
      <w:lvlText w:val="o"/>
      <w:lvlJc w:val="left"/>
      <w:pPr>
        <w:tabs>
          <w:tab w:val="num" w:pos="1724"/>
        </w:tabs>
        <w:ind w:left="1724" w:hanging="360"/>
      </w:pPr>
      <w:rPr>
        <w:rFonts w:ascii="Courier New" w:hAnsi="Courier New" w:cs="Courier New" w:hint="default"/>
      </w:rPr>
    </w:lvl>
    <w:lvl w:ilvl="2" w:tplc="448C1182" w:tentative="1">
      <w:start w:val="1"/>
      <w:numFmt w:val="bullet"/>
      <w:lvlText w:val=""/>
      <w:lvlJc w:val="left"/>
      <w:pPr>
        <w:tabs>
          <w:tab w:val="num" w:pos="2444"/>
        </w:tabs>
        <w:ind w:left="2444" w:hanging="360"/>
      </w:pPr>
      <w:rPr>
        <w:rFonts w:ascii="Wingdings" w:hAnsi="Wingdings" w:hint="default"/>
      </w:rPr>
    </w:lvl>
    <w:lvl w:ilvl="3" w:tplc="2D7EBA44" w:tentative="1">
      <w:start w:val="1"/>
      <w:numFmt w:val="bullet"/>
      <w:lvlText w:val=""/>
      <w:lvlJc w:val="left"/>
      <w:pPr>
        <w:tabs>
          <w:tab w:val="num" w:pos="3164"/>
        </w:tabs>
        <w:ind w:left="3164" w:hanging="360"/>
      </w:pPr>
      <w:rPr>
        <w:rFonts w:ascii="Symbol" w:hAnsi="Symbol" w:hint="default"/>
      </w:rPr>
    </w:lvl>
    <w:lvl w:ilvl="4" w:tplc="383240F4" w:tentative="1">
      <w:start w:val="1"/>
      <w:numFmt w:val="bullet"/>
      <w:lvlText w:val="o"/>
      <w:lvlJc w:val="left"/>
      <w:pPr>
        <w:tabs>
          <w:tab w:val="num" w:pos="3884"/>
        </w:tabs>
        <w:ind w:left="3884" w:hanging="360"/>
      </w:pPr>
      <w:rPr>
        <w:rFonts w:ascii="Courier New" w:hAnsi="Courier New" w:cs="Courier New" w:hint="default"/>
      </w:rPr>
    </w:lvl>
    <w:lvl w:ilvl="5" w:tplc="4628BB7A" w:tentative="1">
      <w:start w:val="1"/>
      <w:numFmt w:val="bullet"/>
      <w:lvlText w:val=""/>
      <w:lvlJc w:val="left"/>
      <w:pPr>
        <w:tabs>
          <w:tab w:val="num" w:pos="4604"/>
        </w:tabs>
        <w:ind w:left="4604" w:hanging="360"/>
      </w:pPr>
      <w:rPr>
        <w:rFonts w:ascii="Wingdings" w:hAnsi="Wingdings" w:hint="default"/>
      </w:rPr>
    </w:lvl>
    <w:lvl w:ilvl="6" w:tplc="BC0CA8E8" w:tentative="1">
      <w:start w:val="1"/>
      <w:numFmt w:val="bullet"/>
      <w:lvlText w:val=""/>
      <w:lvlJc w:val="left"/>
      <w:pPr>
        <w:tabs>
          <w:tab w:val="num" w:pos="5324"/>
        </w:tabs>
        <w:ind w:left="5324" w:hanging="360"/>
      </w:pPr>
      <w:rPr>
        <w:rFonts w:ascii="Symbol" w:hAnsi="Symbol" w:hint="default"/>
      </w:rPr>
    </w:lvl>
    <w:lvl w:ilvl="7" w:tplc="3EB40E56" w:tentative="1">
      <w:start w:val="1"/>
      <w:numFmt w:val="bullet"/>
      <w:lvlText w:val="o"/>
      <w:lvlJc w:val="left"/>
      <w:pPr>
        <w:tabs>
          <w:tab w:val="num" w:pos="6044"/>
        </w:tabs>
        <w:ind w:left="6044" w:hanging="360"/>
      </w:pPr>
      <w:rPr>
        <w:rFonts w:ascii="Courier New" w:hAnsi="Courier New" w:cs="Courier New" w:hint="default"/>
      </w:rPr>
    </w:lvl>
    <w:lvl w:ilvl="8" w:tplc="5BCADE6C" w:tentative="1">
      <w:start w:val="1"/>
      <w:numFmt w:val="bullet"/>
      <w:lvlText w:val=""/>
      <w:lvlJc w:val="left"/>
      <w:pPr>
        <w:tabs>
          <w:tab w:val="num" w:pos="6764"/>
        </w:tabs>
        <w:ind w:left="6764" w:hanging="360"/>
      </w:pPr>
      <w:rPr>
        <w:rFonts w:ascii="Wingdings" w:hAnsi="Wingdings" w:hint="default"/>
      </w:rPr>
    </w:lvl>
  </w:abstractNum>
  <w:num w:numId="1">
    <w:abstractNumId w:val="12"/>
  </w:num>
  <w:num w:numId="2">
    <w:abstractNumId w:val="16"/>
  </w:num>
  <w:num w:numId="3">
    <w:abstractNumId w:val="9"/>
  </w:num>
  <w:num w:numId="4">
    <w:abstractNumId w:val="9"/>
  </w:num>
  <w:num w:numId="5">
    <w:abstractNumId w:val="13"/>
  </w:num>
  <w:num w:numId="6">
    <w:abstractNumId w:val="11"/>
  </w:num>
  <w:num w:numId="7">
    <w:abstractNumId w:val="10"/>
  </w:num>
  <w:num w:numId="8">
    <w:abstractNumId w:val="14"/>
  </w:num>
  <w:num w:numId="9">
    <w:abstractNumId w:val="12"/>
  </w:num>
  <w:num w:numId="10">
    <w:abstractNumId w:val="15"/>
  </w:num>
  <w:num w:numId="11">
    <w:abstractNumId w:val="17"/>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3"/>
    <w:docVar w:name="EMM" w:val="0"/>
    <w:docVar w:name="NBApplication" w:val="2"/>
    <w:docVar w:name="NBEMMDOC" w:val="0"/>
  </w:docVars>
  <w:rsids>
    <w:rsidRoot w:val="00153CDE"/>
    <w:rsid w:val="00016B45"/>
    <w:rsid w:val="00051F8C"/>
    <w:rsid w:val="00052976"/>
    <w:rsid w:val="00107716"/>
    <w:rsid w:val="0011169B"/>
    <w:rsid w:val="00145958"/>
    <w:rsid w:val="00153CDE"/>
    <w:rsid w:val="0017793E"/>
    <w:rsid w:val="001A3EDF"/>
    <w:rsid w:val="001B546D"/>
    <w:rsid w:val="001B69F6"/>
    <w:rsid w:val="001F272A"/>
    <w:rsid w:val="002C599A"/>
    <w:rsid w:val="003151D7"/>
    <w:rsid w:val="003406C3"/>
    <w:rsid w:val="00353C3C"/>
    <w:rsid w:val="00394536"/>
    <w:rsid w:val="003A40CC"/>
    <w:rsid w:val="003D3EED"/>
    <w:rsid w:val="003D468C"/>
    <w:rsid w:val="003F780D"/>
    <w:rsid w:val="00460FEB"/>
    <w:rsid w:val="00494029"/>
    <w:rsid w:val="00552DB6"/>
    <w:rsid w:val="00565053"/>
    <w:rsid w:val="005A03D4"/>
    <w:rsid w:val="005E2CBA"/>
    <w:rsid w:val="006016D7"/>
    <w:rsid w:val="00607EDC"/>
    <w:rsid w:val="006C5095"/>
    <w:rsid w:val="006F7796"/>
    <w:rsid w:val="007909CD"/>
    <w:rsid w:val="007F7558"/>
    <w:rsid w:val="0081208E"/>
    <w:rsid w:val="008121BE"/>
    <w:rsid w:val="00816329"/>
    <w:rsid w:val="00816A9B"/>
    <w:rsid w:val="00855981"/>
    <w:rsid w:val="008958F2"/>
    <w:rsid w:val="008A2D0A"/>
    <w:rsid w:val="008C0473"/>
    <w:rsid w:val="008C7F55"/>
    <w:rsid w:val="00900678"/>
    <w:rsid w:val="00940689"/>
    <w:rsid w:val="00947928"/>
    <w:rsid w:val="009C3D50"/>
    <w:rsid w:val="009E4CD3"/>
    <w:rsid w:val="009F5CD3"/>
    <w:rsid w:val="00A02B78"/>
    <w:rsid w:val="00A167DD"/>
    <w:rsid w:val="00A558C6"/>
    <w:rsid w:val="00A66378"/>
    <w:rsid w:val="00AA1B4D"/>
    <w:rsid w:val="00AF61C9"/>
    <w:rsid w:val="00B332EB"/>
    <w:rsid w:val="00BD4C67"/>
    <w:rsid w:val="00C21A5B"/>
    <w:rsid w:val="00C71742"/>
    <w:rsid w:val="00CA6C6F"/>
    <w:rsid w:val="00CC4728"/>
    <w:rsid w:val="00CC747B"/>
    <w:rsid w:val="00CE361C"/>
    <w:rsid w:val="00CE5D15"/>
    <w:rsid w:val="00D0250C"/>
    <w:rsid w:val="00D12C8E"/>
    <w:rsid w:val="00D27F86"/>
    <w:rsid w:val="00D8652C"/>
    <w:rsid w:val="00DC509A"/>
    <w:rsid w:val="00DE53AB"/>
    <w:rsid w:val="00E5470A"/>
    <w:rsid w:val="00EA0A9C"/>
    <w:rsid w:val="00EC2A96"/>
    <w:rsid w:val="00EF29C6"/>
    <w:rsid w:val="00EF3254"/>
    <w:rsid w:val="00F239C7"/>
    <w:rsid w:val="00F81083"/>
    <w:rsid w:val="00FC2742"/>
    <w:rsid w:val="00FD2590"/>
    <w:rsid w:val="00FD386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B3447D"/>
    <w:rPr>
      <w:sz w:val="24"/>
      <w:szCs w:val="24"/>
    </w:rPr>
  </w:style>
  <w:style w:type="paragraph" w:styleId="Heading1">
    <w:name w:val="heading 1"/>
    <w:basedOn w:val="Normal"/>
    <w:next w:val="Normal"/>
    <w:link w:val="Heading1Char"/>
    <w:uiPriority w:val="98"/>
    <w:semiHidden/>
    <w:rsid w:val="00B3447D"/>
    <w:pPr>
      <w:spacing w:before="480"/>
      <w:contextualSpacing/>
      <w:outlineLvl w:val="0"/>
    </w:pPr>
    <w:rPr>
      <w:rFonts w:eastAsia="MS Gothic"/>
      <w:b/>
      <w:bCs/>
      <w:color w:val="333333"/>
      <w:sz w:val="28"/>
      <w:szCs w:val="28"/>
    </w:rPr>
  </w:style>
  <w:style w:type="paragraph" w:styleId="Heading2">
    <w:name w:val="heading 2"/>
    <w:basedOn w:val="Normal"/>
    <w:next w:val="Normal"/>
    <w:link w:val="Heading2Char"/>
    <w:uiPriority w:val="98"/>
    <w:semiHidden/>
    <w:rsid w:val="00B3447D"/>
    <w:pPr>
      <w:spacing w:before="200"/>
      <w:outlineLvl w:val="1"/>
    </w:pPr>
    <w:rPr>
      <w:rFonts w:eastAsia="MS Gothic"/>
      <w:b/>
      <w:bCs/>
      <w:color w:val="4D4D4D"/>
      <w:sz w:val="26"/>
      <w:szCs w:val="26"/>
    </w:rPr>
  </w:style>
  <w:style w:type="paragraph" w:styleId="Heading3">
    <w:name w:val="heading 3"/>
    <w:basedOn w:val="Normal"/>
    <w:next w:val="Normal"/>
    <w:link w:val="Heading3Char"/>
    <w:uiPriority w:val="98"/>
    <w:semiHidden/>
    <w:rsid w:val="00B3447D"/>
    <w:pPr>
      <w:spacing w:before="200" w:line="271" w:lineRule="auto"/>
      <w:outlineLvl w:val="2"/>
    </w:pPr>
    <w:rPr>
      <w:rFonts w:eastAsia="MS Gothic"/>
      <w:b/>
      <w:bCs/>
      <w:color w:val="5F5F5F"/>
      <w:sz w:val="22"/>
      <w:szCs w:val="22"/>
    </w:rPr>
  </w:style>
  <w:style w:type="paragraph" w:styleId="Heading4">
    <w:name w:val="heading 4"/>
    <w:basedOn w:val="Normal"/>
    <w:next w:val="Normal"/>
    <w:link w:val="Heading4Char"/>
    <w:uiPriority w:val="98"/>
    <w:semiHidden/>
    <w:rsid w:val="00B3447D"/>
    <w:pPr>
      <w:spacing w:before="200"/>
      <w:outlineLvl w:val="3"/>
    </w:pPr>
    <w:rPr>
      <w:rFonts w:eastAsia="MS Gothic"/>
      <w:b/>
      <w:bCs/>
      <w:i/>
      <w:iCs/>
      <w:color w:val="777777"/>
      <w:sz w:val="22"/>
      <w:szCs w:val="22"/>
    </w:rPr>
  </w:style>
  <w:style w:type="paragraph" w:styleId="Heading5">
    <w:name w:val="heading 5"/>
    <w:basedOn w:val="Normal"/>
    <w:next w:val="Normal"/>
    <w:link w:val="Heading5Char"/>
    <w:uiPriority w:val="98"/>
    <w:semiHidden/>
    <w:qFormat/>
    <w:rsid w:val="00B3447D"/>
    <w:pPr>
      <w:spacing w:before="200"/>
      <w:outlineLvl w:val="4"/>
    </w:pPr>
    <w:rPr>
      <w:rFonts w:eastAsia="MS Gothic"/>
      <w:b/>
      <w:bCs/>
      <w:color w:val="808080"/>
      <w:sz w:val="22"/>
      <w:szCs w:val="22"/>
    </w:rPr>
  </w:style>
  <w:style w:type="paragraph" w:styleId="Heading6">
    <w:name w:val="heading 6"/>
    <w:basedOn w:val="Normal"/>
    <w:next w:val="Normal"/>
    <w:link w:val="Heading6Char"/>
    <w:uiPriority w:val="98"/>
    <w:semiHidden/>
    <w:rsid w:val="00B3447D"/>
    <w:pPr>
      <w:spacing w:line="271" w:lineRule="auto"/>
      <w:outlineLvl w:val="5"/>
    </w:pPr>
    <w:rPr>
      <w:rFonts w:eastAsia="MS Gothic"/>
      <w:b/>
      <w:bCs/>
      <w:i/>
      <w:iCs/>
      <w:color w:val="7F7F7F"/>
      <w:sz w:val="22"/>
      <w:szCs w:val="22"/>
      <w:lang w:bidi="en-US"/>
    </w:rPr>
  </w:style>
  <w:style w:type="paragraph" w:styleId="Heading7">
    <w:name w:val="heading 7"/>
    <w:basedOn w:val="Normal"/>
    <w:next w:val="Normal"/>
    <w:link w:val="Heading7Char"/>
    <w:uiPriority w:val="98"/>
    <w:semiHidden/>
    <w:qFormat/>
    <w:rsid w:val="00B3447D"/>
    <w:pPr>
      <w:outlineLvl w:val="6"/>
    </w:pPr>
    <w:rPr>
      <w:rFonts w:eastAsia="MS Gothic"/>
      <w:i/>
      <w:iCs/>
      <w:sz w:val="22"/>
      <w:szCs w:val="22"/>
      <w:lang w:bidi="en-US"/>
    </w:rPr>
  </w:style>
  <w:style w:type="paragraph" w:styleId="Heading8">
    <w:name w:val="heading 8"/>
    <w:basedOn w:val="Normal"/>
    <w:next w:val="Normal"/>
    <w:link w:val="Heading8Char"/>
    <w:uiPriority w:val="98"/>
    <w:semiHidden/>
    <w:qFormat/>
    <w:rsid w:val="00B3447D"/>
    <w:pPr>
      <w:outlineLvl w:val="7"/>
    </w:pPr>
    <w:rPr>
      <w:rFonts w:eastAsia="MS Gothic"/>
      <w:sz w:val="20"/>
      <w:szCs w:val="20"/>
      <w:lang w:bidi="en-US"/>
    </w:rPr>
  </w:style>
  <w:style w:type="paragraph" w:styleId="Heading9">
    <w:name w:val="heading 9"/>
    <w:basedOn w:val="Normal"/>
    <w:next w:val="Normal"/>
    <w:link w:val="Heading9Char"/>
    <w:uiPriority w:val="98"/>
    <w:semiHidden/>
    <w:qFormat/>
    <w:rsid w:val="00B3447D"/>
    <w:pPr>
      <w:outlineLvl w:val="8"/>
    </w:pPr>
    <w:rPr>
      <w:rFonts w:eastAsia="MS Gothic"/>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B3447D"/>
    <w:rPr>
      <w:rFonts w:ascii="Tahoma" w:hAnsi="Tahoma" w:cs="Tahoma"/>
      <w:sz w:val="16"/>
      <w:szCs w:val="16"/>
    </w:rPr>
  </w:style>
  <w:style w:type="character" w:customStyle="1" w:styleId="BalloonTextChar">
    <w:name w:val="Balloon Text Char"/>
    <w:link w:val="BalloonText"/>
    <w:uiPriority w:val="98"/>
    <w:semiHidden/>
    <w:rsid w:val="00B3447D"/>
    <w:rPr>
      <w:rFonts w:ascii="Tahoma" w:hAnsi="Tahoma" w:cs="Tahoma"/>
      <w:sz w:val="16"/>
      <w:szCs w:val="16"/>
      <w:lang w:val="bg-BG" w:eastAsia="bg-BG"/>
    </w:rPr>
  </w:style>
  <w:style w:type="character" w:styleId="BookTitle">
    <w:name w:val="Book Title"/>
    <w:uiPriority w:val="98"/>
    <w:semiHidden/>
    <w:qFormat/>
    <w:rsid w:val="00B3447D"/>
    <w:rPr>
      <w:i/>
      <w:iCs/>
      <w:smallCaps/>
      <w:spacing w:val="5"/>
      <w:lang w:val="bg-BG" w:eastAsia="bg-BG"/>
    </w:rPr>
  </w:style>
  <w:style w:type="paragraph" w:customStyle="1" w:styleId="JuHeader">
    <w:name w:val="Ju_Header"/>
    <w:aliases w:val="_Header"/>
    <w:basedOn w:val="Header"/>
    <w:uiPriority w:val="29"/>
    <w:qFormat/>
    <w:rsid w:val="00B3447D"/>
    <w:pPr>
      <w:tabs>
        <w:tab w:val="clear" w:pos="4536"/>
        <w:tab w:val="clear" w:pos="9072"/>
      </w:tabs>
      <w:jc w:val="center"/>
    </w:pPr>
    <w:rPr>
      <w:sz w:val="18"/>
    </w:rPr>
  </w:style>
  <w:style w:type="paragraph" w:customStyle="1" w:styleId="NormalJustified">
    <w:name w:val="Normal_Justified"/>
    <w:basedOn w:val="Normal"/>
    <w:semiHidden/>
    <w:rsid w:val="00B3447D"/>
    <w:pPr>
      <w:jc w:val="both"/>
    </w:pPr>
  </w:style>
  <w:style w:type="character" w:styleId="Strong">
    <w:name w:val="Strong"/>
    <w:uiPriority w:val="98"/>
    <w:semiHidden/>
    <w:qFormat/>
    <w:rsid w:val="00B3447D"/>
    <w:rPr>
      <w:b/>
      <w:bCs/>
      <w:lang w:val="bg-BG" w:eastAsia="bg-BG"/>
    </w:rPr>
  </w:style>
  <w:style w:type="paragraph" w:styleId="NoSpacing">
    <w:name w:val="No Spacing"/>
    <w:basedOn w:val="Normal"/>
    <w:link w:val="NoSpacingChar"/>
    <w:uiPriority w:val="98"/>
    <w:semiHidden/>
    <w:qFormat/>
    <w:rsid w:val="00B3447D"/>
  </w:style>
  <w:style w:type="character" w:customStyle="1" w:styleId="NoSpacingChar">
    <w:name w:val="No Spacing Char"/>
    <w:link w:val="NoSpacing"/>
    <w:uiPriority w:val="98"/>
    <w:semiHidden/>
    <w:rsid w:val="00B3447D"/>
    <w:rPr>
      <w:sz w:val="24"/>
      <w:szCs w:val="24"/>
      <w:lang w:val="bg-BG" w:eastAsia="bg-BG"/>
    </w:rPr>
  </w:style>
  <w:style w:type="paragraph" w:customStyle="1" w:styleId="JuQuot">
    <w:name w:val="Ju_Quot"/>
    <w:aliases w:val="_Quote"/>
    <w:basedOn w:val="NormalJustified"/>
    <w:uiPriority w:val="20"/>
    <w:qFormat/>
    <w:rsid w:val="00B3447D"/>
    <w:pPr>
      <w:spacing w:before="120" w:after="120"/>
      <w:ind w:left="425" w:firstLine="142"/>
    </w:pPr>
    <w:rPr>
      <w:sz w:val="20"/>
    </w:rPr>
  </w:style>
  <w:style w:type="paragraph" w:customStyle="1" w:styleId="DecList">
    <w:name w:val="Dec_List"/>
    <w:aliases w:val="_List"/>
    <w:basedOn w:val="JuList"/>
    <w:uiPriority w:val="22"/>
    <w:rsid w:val="00B3447D"/>
    <w:pPr>
      <w:numPr>
        <w:numId w:val="0"/>
      </w:numPr>
      <w:ind w:left="284"/>
    </w:pPr>
  </w:style>
  <w:style w:type="paragraph" w:customStyle="1" w:styleId="JuList">
    <w:name w:val="Ju_List"/>
    <w:aliases w:val="_List_1"/>
    <w:basedOn w:val="NormalJustified"/>
    <w:uiPriority w:val="23"/>
    <w:qFormat/>
    <w:rsid w:val="00B3447D"/>
    <w:pPr>
      <w:numPr>
        <w:numId w:val="9"/>
      </w:numPr>
      <w:spacing w:before="280" w:after="60"/>
    </w:pPr>
  </w:style>
  <w:style w:type="paragraph" w:customStyle="1" w:styleId="JuLista">
    <w:name w:val="Ju_List_a"/>
    <w:aliases w:val="_List_2"/>
    <w:basedOn w:val="NormalJustified"/>
    <w:uiPriority w:val="23"/>
    <w:rsid w:val="00B3447D"/>
    <w:pPr>
      <w:numPr>
        <w:ilvl w:val="1"/>
        <w:numId w:val="9"/>
      </w:numPr>
    </w:pPr>
  </w:style>
  <w:style w:type="paragraph" w:customStyle="1" w:styleId="JuListi">
    <w:name w:val="Ju_List_i"/>
    <w:aliases w:val="_List_3"/>
    <w:basedOn w:val="NormalJustified"/>
    <w:uiPriority w:val="23"/>
    <w:rsid w:val="00B3447D"/>
    <w:pPr>
      <w:numPr>
        <w:ilvl w:val="2"/>
        <w:numId w:val="9"/>
      </w:numPr>
    </w:pPr>
  </w:style>
  <w:style w:type="paragraph" w:customStyle="1" w:styleId="JuHArticle">
    <w:name w:val="Ju_H_Article"/>
    <w:aliases w:val="_Title_Quote"/>
    <w:basedOn w:val="Normal"/>
    <w:next w:val="JuQuot"/>
    <w:uiPriority w:val="19"/>
    <w:qFormat/>
    <w:rsid w:val="00B3447D"/>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B3447D"/>
    <w:pPr>
      <w:keepNext/>
      <w:keepLines/>
      <w:spacing w:after="240"/>
      <w:ind w:firstLine="0"/>
      <w:jc w:val="center"/>
      <w:outlineLvl w:val="0"/>
    </w:pPr>
    <w:rPr>
      <w:sz w:val="28"/>
    </w:rPr>
  </w:style>
  <w:style w:type="paragraph" w:customStyle="1" w:styleId="ECHRCoverTitle4">
    <w:name w:val="ECHR_Cover_Title_4"/>
    <w:aliases w:val="_Title_4"/>
    <w:basedOn w:val="JuPara"/>
    <w:next w:val="JuPara"/>
    <w:uiPriority w:val="38"/>
    <w:qFormat/>
    <w:rsid w:val="00B3447D"/>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B3447D"/>
    <w:pPr>
      <w:keepNext/>
      <w:keepLines/>
      <w:numPr>
        <w:numId w:val="4"/>
      </w:numPr>
      <w:spacing w:before="100" w:beforeAutospacing="1" w:after="240"/>
      <w:contextualSpacing w:val="0"/>
    </w:pPr>
    <w:rPr>
      <w:b w:val="0"/>
      <w:caps/>
      <w:color w:val="000000"/>
    </w:rPr>
  </w:style>
  <w:style w:type="numbering" w:customStyle="1" w:styleId="ECHRA1StyleBulletedSquare">
    <w:name w:val="ECHR_A1_Style_Bulleted_Square"/>
    <w:basedOn w:val="NoList"/>
    <w:rsid w:val="00B3447D"/>
  </w:style>
  <w:style w:type="paragraph" w:customStyle="1" w:styleId="JuSigned">
    <w:name w:val="Ju_Signed"/>
    <w:aliases w:val="_Signature"/>
    <w:basedOn w:val="Normal"/>
    <w:next w:val="JuPara"/>
    <w:uiPriority w:val="31"/>
    <w:qFormat/>
    <w:rsid w:val="00B3447D"/>
    <w:pPr>
      <w:tabs>
        <w:tab w:val="center" w:pos="851"/>
        <w:tab w:val="center" w:pos="6407"/>
      </w:tabs>
      <w:spacing w:before="720"/>
    </w:pPr>
  </w:style>
  <w:style w:type="paragraph" w:styleId="Title">
    <w:name w:val="Title"/>
    <w:basedOn w:val="Normal"/>
    <w:next w:val="Normal"/>
    <w:link w:val="TitleChar"/>
    <w:uiPriority w:val="98"/>
    <w:semiHidden/>
    <w:qFormat/>
    <w:rsid w:val="00B3447D"/>
    <w:pPr>
      <w:pBdr>
        <w:bottom w:val="single" w:sz="4" w:space="1" w:color="auto"/>
      </w:pBdr>
      <w:contextualSpacing/>
    </w:pPr>
    <w:rPr>
      <w:rFonts w:eastAsia="MS Gothic"/>
      <w:spacing w:val="5"/>
      <w:sz w:val="52"/>
      <w:szCs w:val="52"/>
      <w:lang w:bidi="en-US"/>
    </w:rPr>
  </w:style>
  <w:style w:type="character" w:customStyle="1" w:styleId="TitleChar">
    <w:name w:val="Title Char"/>
    <w:link w:val="Title"/>
    <w:uiPriority w:val="98"/>
    <w:semiHidden/>
    <w:rsid w:val="00B3447D"/>
    <w:rPr>
      <w:rFonts w:ascii="Times New Roman" w:eastAsia="MS Gothic" w:hAnsi="Times New Roman" w:cs="Times New Roman"/>
      <w:spacing w:val="5"/>
      <w:sz w:val="52"/>
      <w:szCs w:val="52"/>
      <w:lang w:val="bg-BG" w:eastAsia="bg-BG" w:bidi="en-US"/>
    </w:rPr>
  </w:style>
  <w:style w:type="numbering" w:customStyle="1" w:styleId="ECHRA1StyleList">
    <w:name w:val="ECHR_A1_Style_List"/>
    <w:basedOn w:val="NoList"/>
    <w:uiPriority w:val="99"/>
    <w:rsid w:val="00B3447D"/>
  </w:style>
  <w:style w:type="numbering" w:customStyle="1" w:styleId="ECHRA1StyleNumberedList">
    <w:name w:val="ECHR_A1_Style_Numbered_List"/>
    <w:basedOn w:val="NoList"/>
    <w:rsid w:val="00B3447D"/>
  </w:style>
  <w:style w:type="table" w:customStyle="1" w:styleId="ECHRTable2019">
    <w:name w:val="ECHR_Table_2019"/>
    <w:basedOn w:val="TableNormal"/>
    <w:uiPriority w:val="99"/>
    <w:rsid w:val="00B3447D"/>
    <w:rPr>
      <w:sz w:val="24"/>
      <w:szCs w:val="24"/>
    </w:rPr>
    <w:tblPr>
      <w:tblStyleRowBandSize w:val="1"/>
      <w:tblStyleColBandSize w:val="1"/>
      <w:jc w:val="center"/>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Pr>
    <w:trPr>
      <w:jc w:val="center"/>
    </w:trPr>
    <w:tblStylePr w:type="firstRow">
      <w:rPr>
        <w:rFonts w:ascii="Times New Roman" w:hAnsi="Times New Roman"/>
        <w:b/>
        <w:i w:val="0"/>
        <w:color w:val="auto"/>
        <w:sz w:val="22"/>
      </w:rPr>
      <w:tblPr/>
      <w:tcPr>
        <w:shd w:val="clear" w:color="auto" w:fill="DFDFDF"/>
      </w:tcPr>
    </w:tblStylePr>
    <w:tblStylePr w:type="lastRow">
      <w:rPr>
        <w:b/>
        <w:i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Times New Roman" w:hAnsi="Times New Roman"/>
        <w:b/>
        <w:i w:val="0"/>
        <w:color w:val="3E3E3E"/>
        <w:sz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F3F3F3"/>
      </w:tcPr>
    </w:tblStylePr>
    <w:tblStylePr w:type="lastCol">
      <w:rPr>
        <w:b/>
        <w:i w:val="0"/>
      </w:rPr>
    </w:tblStylePr>
    <w:tblStylePr w:type="band2Vert">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F3F3F3"/>
      </w:tcPr>
    </w:tblStylePr>
    <w:tblStylePr w:type="band2Horz">
      <w:tblPr/>
      <w:tcPr>
        <w:tcBorders>
          <w:top w:val="single" w:sz="4" w:space="0" w:color="5F5F5F"/>
          <w:left w:val="single" w:sz="4" w:space="0" w:color="5F5F5F"/>
          <w:bottom w:val="single" w:sz="4" w:space="0" w:color="5F5F5F"/>
          <w:right w:val="single" w:sz="4" w:space="0" w:color="5F5F5F"/>
          <w:insideH w:val="single" w:sz="4" w:space="0" w:color="5F5F5F"/>
          <w:insideV w:val="single" w:sz="4" w:space="0" w:color="5F5F5F"/>
          <w:tl2br w:val="nil"/>
          <w:tr2bl w:val="nil"/>
        </w:tcBorders>
        <w:shd w:val="clear" w:color="auto" w:fill="F3F3F3"/>
      </w:tcPr>
    </w:tblStylePr>
  </w:style>
  <w:style w:type="paragraph" w:customStyle="1" w:styleId="Footer">
    <w:name w:val="_Footer"/>
    <w:aliases w:val="Footer_"/>
    <w:basedOn w:val="Footer0"/>
    <w:uiPriority w:val="57"/>
    <w:semiHidden/>
    <w:rsid w:val="00B3447D"/>
    <w:rPr>
      <w:sz w:val="8"/>
    </w:rPr>
  </w:style>
  <w:style w:type="paragraph" w:customStyle="1" w:styleId="JuCourt">
    <w:name w:val="Ju_Court"/>
    <w:aliases w:val="_Court_Names"/>
    <w:basedOn w:val="Normal"/>
    <w:next w:val="Normal"/>
    <w:uiPriority w:val="32"/>
    <w:qFormat/>
    <w:rsid w:val="00B3447D"/>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B3447D"/>
    <w:pPr>
      <w:keepNext/>
      <w:keepLines/>
      <w:numPr>
        <w:ilvl w:val="1"/>
        <w:numId w:val="4"/>
      </w:numPr>
      <w:spacing w:before="100" w:beforeAutospacing="1" w:after="240"/>
    </w:pPr>
    <w:rPr>
      <w:b w:val="0"/>
      <w:caps/>
      <w:color w:val="000000"/>
      <w:sz w:val="24"/>
    </w:rPr>
  </w:style>
  <w:style w:type="paragraph" w:customStyle="1" w:styleId="JuHA">
    <w:name w:val="Ju_H_A"/>
    <w:aliases w:val="_Head_3"/>
    <w:basedOn w:val="Heading3"/>
    <w:next w:val="JuPara"/>
    <w:uiPriority w:val="17"/>
    <w:qFormat/>
    <w:rsid w:val="00B3447D"/>
    <w:pPr>
      <w:keepNext/>
      <w:keepLines/>
      <w:numPr>
        <w:ilvl w:val="2"/>
        <w:numId w:val="4"/>
      </w:numPr>
      <w:spacing w:before="100" w:beforeAutospacing="1" w:after="240" w:line="240" w:lineRule="auto"/>
    </w:pPr>
    <w:rPr>
      <w:color w:val="000000"/>
    </w:rPr>
  </w:style>
  <w:style w:type="paragraph" w:customStyle="1" w:styleId="JuH1">
    <w:name w:val="Ju_H_1."/>
    <w:aliases w:val="_Head_4"/>
    <w:basedOn w:val="Heading4"/>
    <w:next w:val="JuPara"/>
    <w:uiPriority w:val="17"/>
    <w:rsid w:val="00B3447D"/>
    <w:pPr>
      <w:keepNext/>
      <w:keepLines/>
      <w:numPr>
        <w:ilvl w:val="3"/>
        <w:numId w:val="4"/>
      </w:numPr>
      <w:spacing w:before="100" w:beforeAutospacing="1" w:after="120"/>
    </w:pPr>
    <w:rPr>
      <w:b w:val="0"/>
      <w:color w:val="000000"/>
    </w:rPr>
  </w:style>
  <w:style w:type="paragraph" w:styleId="Header">
    <w:name w:val="header"/>
    <w:basedOn w:val="Normal"/>
    <w:link w:val="HeaderChar"/>
    <w:uiPriority w:val="98"/>
    <w:semiHidden/>
    <w:rsid w:val="00B3447D"/>
    <w:pPr>
      <w:tabs>
        <w:tab w:val="center" w:pos="4536"/>
        <w:tab w:val="right" w:pos="9072"/>
      </w:tabs>
    </w:pPr>
  </w:style>
  <w:style w:type="character" w:customStyle="1" w:styleId="HeaderChar">
    <w:name w:val="Header Char"/>
    <w:link w:val="Header"/>
    <w:uiPriority w:val="98"/>
    <w:semiHidden/>
    <w:rsid w:val="00B3447D"/>
    <w:rPr>
      <w:sz w:val="24"/>
      <w:szCs w:val="24"/>
      <w:lang w:val="bg-BG" w:eastAsia="bg-BG"/>
    </w:rPr>
  </w:style>
  <w:style w:type="character" w:customStyle="1" w:styleId="Heading1Char">
    <w:name w:val="Heading 1 Char"/>
    <w:link w:val="Heading1"/>
    <w:uiPriority w:val="98"/>
    <w:semiHidden/>
    <w:rsid w:val="00B3447D"/>
    <w:rPr>
      <w:rFonts w:ascii="Times New Roman" w:eastAsia="MS Gothic" w:hAnsi="Times New Roman" w:cs="Times New Roman"/>
      <w:b/>
      <w:bCs/>
      <w:color w:val="333333"/>
      <w:sz w:val="28"/>
      <w:szCs w:val="28"/>
      <w:lang w:val="bg-BG" w:eastAsia="bg-BG"/>
    </w:rPr>
  </w:style>
  <w:style w:type="paragraph" w:customStyle="1" w:styleId="JuHa0">
    <w:name w:val="Ju_H_a"/>
    <w:aliases w:val="_Head_5"/>
    <w:basedOn w:val="Heading5"/>
    <w:next w:val="JuPara"/>
    <w:uiPriority w:val="17"/>
    <w:rsid w:val="00B3447D"/>
    <w:pPr>
      <w:keepNext/>
      <w:keepLines/>
      <w:numPr>
        <w:ilvl w:val="4"/>
        <w:numId w:val="4"/>
      </w:numPr>
      <w:spacing w:before="100" w:beforeAutospacing="1" w:after="120"/>
    </w:pPr>
    <w:rPr>
      <w:color w:val="000000"/>
      <w:sz w:val="20"/>
    </w:rPr>
  </w:style>
  <w:style w:type="paragraph" w:customStyle="1" w:styleId="JuHi">
    <w:name w:val="Ju_H_i"/>
    <w:aliases w:val="_Head_6"/>
    <w:basedOn w:val="Heading6"/>
    <w:next w:val="JuPara"/>
    <w:uiPriority w:val="17"/>
    <w:rsid w:val="00B3447D"/>
    <w:pPr>
      <w:keepNext/>
      <w:keepLines/>
      <w:numPr>
        <w:ilvl w:val="5"/>
        <w:numId w:val="4"/>
      </w:numPr>
      <w:spacing w:before="100" w:beforeAutospacing="1" w:after="120"/>
    </w:pPr>
    <w:rPr>
      <w:b w:val="0"/>
      <w:color w:val="000000"/>
      <w:sz w:val="20"/>
    </w:rPr>
  </w:style>
  <w:style w:type="character" w:customStyle="1" w:styleId="Heading2Char">
    <w:name w:val="Heading 2 Char"/>
    <w:link w:val="Heading2"/>
    <w:uiPriority w:val="98"/>
    <w:semiHidden/>
    <w:rsid w:val="00B3447D"/>
    <w:rPr>
      <w:rFonts w:ascii="Times New Roman" w:eastAsia="MS Gothic" w:hAnsi="Times New Roman" w:cs="Times New Roman"/>
      <w:b/>
      <w:bCs/>
      <w:color w:val="4D4D4D"/>
      <w:sz w:val="26"/>
      <w:szCs w:val="26"/>
      <w:lang w:val="bg-BG" w:eastAsia="bg-BG"/>
    </w:rPr>
  </w:style>
  <w:style w:type="paragraph" w:customStyle="1" w:styleId="JuHalpha">
    <w:name w:val="Ju_H_alpha"/>
    <w:aliases w:val="_Head_7"/>
    <w:basedOn w:val="Heading7"/>
    <w:next w:val="JuPara"/>
    <w:uiPriority w:val="17"/>
    <w:rsid w:val="00B3447D"/>
    <w:pPr>
      <w:keepNext/>
      <w:keepLines/>
      <w:numPr>
        <w:ilvl w:val="6"/>
        <w:numId w:val="4"/>
      </w:numPr>
      <w:spacing w:before="100" w:beforeAutospacing="1" w:after="120"/>
    </w:pPr>
    <w:rPr>
      <w:i w:val="0"/>
      <w:sz w:val="20"/>
    </w:rPr>
  </w:style>
  <w:style w:type="paragraph" w:customStyle="1" w:styleId="JuH">
    <w:name w:val="Ju_H_–"/>
    <w:aliases w:val="_Head_8"/>
    <w:basedOn w:val="Heading8"/>
    <w:next w:val="JuPara"/>
    <w:uiPriority w:val="17"/>
    <w:rsid w:val="00B3447D"/>
    <w:pPr>
      <w:keepNext/>
      <w:keepLines/>
      <w:numPr>
        <w:ilvl w:val="7"/>
        <w:numId w:val="4"/>
      </w:numPr>
      <w:spacing w:before="100" w:beforeAutospacing="1" w:after="120"/>
    </w:pPr>
    <w:rPr>
      <w:i/>
    </w:rPr>
  </w:style>
  <w:style w:type="character" w:customStyle="1" w:styleId="Heading3Char">
    <w:name w:val="Heading 3 Char"/>
    <w:link w:val="Heading3"/>
    <w:uiPriority w:val="98"/>
    <w:semiHidden/>
    <w:rsid w:val="00B3447D"/>
    <w:rPr>
      <w:rFonts w:ascii="Times New Roman" w:eastAsia="MS Gothic" w:hAnsi="Times New Roman" w:cs="Times New Roman"/>
      <w:b/>
      <w:bCs/>
      <w:color w:val="5F5F5F"/>
      <w:lang w:val="bg-BG" w:eastAsia="bg-BG"/>
    </w:rPr>
  </w:style>
  <w:style w:type="paragraph" w:customStyle="1" w:styleId="JuParaLast">
    <w:name w:val="Ju_Para_Last"/>
    <w:aliases w:val="_Para_Spaced"/>
    <w:basedOn w:val="NormalJustified"/>
    <w:uiPriority w:val="5"/>
    <w:qFormat/>
    <w:rsid w:val="00B3447D"/>
    <w:pPr>
      <w:keepNext/>
      <w:keepLines/>
      <w:spacing w:before="240" w:after="240"/>
      <w:ind w:firstLine="284"/>
    </w:pPr>
  </w:style>
  <w:style w:type="paragraph" w:customStyle="1" w:styleId="JuJudges">
    <w:name w:val="Ju_Judges"/>
    <w:aliases w:val="_Judges"/>
    <w:basedOn w:val="Normal"/>
    <w:uiPriority w:val="32"/>
    <w:qFormat/>
    <w:rsid w:val="00B3447D"/>
    <w:pPr>
      <w:tabs>
        <w:tab w:val="left" w:pos="567"/>
        <w:tab w:val="left" w:pos="1134"/>
      </w:tabs>
    </w:pPr>
  </w:style>
  <w:style w:type="character" w:customStyle="1" w:styleId="Heading4Char">
    <w:name w:val="Heading 4 Char"/>
    <w:link w:val="Heading4"/>
    <w:uiPriority w:val="98"/>
    <w:semiHidden/>
    <w:rsid w:val="00B3447D"/>
    <w:rPr>
      <w:rFonts w:ascii="Times New Roman" w:eastAsia="MS Gothic" w:hAnsi="Times New Roman" w:cs="Times New Roman"/>
      <w:b/>
      <w:bCs/>
      <w:i/>
      <w:iCs/>
      <w:color w:val="777777"/>
      <w:lang w:val="bg-BG" w:eastAsia="bg-BG"/>
    </w:rPr>
  </w:style>
  <w:style w:type="paragraph" w:customStyle="1" w:styleId="JuInitialled">
    <w:name w:val="Ju_Initialled"/>
    <w:aliases w:val="_Right"/>
    <w:basedOn w:val="Normal"/>
    <w:uiPriority w:val="31"/>
    <w:qFormat/>
    <w:rsid w:val="00B3447D"/>
    <w:pPr>
      <w:tabs>
        <w:tab w:val="center" w:pos="6407"/>
      </w:tabs>
      <w:spacing w:before="720"/>
      <w:jc w:val="right"/>
    </w:pPr>
  </w:style>
  <w:style w:type="character" w:customStyle="1" w:styleId="Heading5Char">
    <w:name w:val="Heading 5 Char"/>
    <w:link w:val="Heading5"/>
    <w:uiPriority w:val="98"/>
    <w:semiHidden/>
    <w:rsid w:val="00B3447D"/>
    <w:rPr>
      <w:rFonts w:ascii="Times New Roman" w:eastAsia="MS Gothic" w:hAnsi="Times New Roman" w:cs="Times New Roman"/>
      <w:b/>
      <w:bCs/>
      <w:color w:val="808080"/>
      <w:lang w:val="bg-BG" w:eastAsia="bg-BG"/>
    </w:rPr>
  </w:style>
  <w:style w:type="character" w:customStyle="1" w:styleId="JuITMark">
    <w:name w:val="Ju_ITMark"/>
    <w:aliases w:val="_ITMark"/>
    <w:uiPriority w:val="43"/>
    <w:qFormat/>
    <w:rsid w:val="00B3447D"/>
    <w:rPr>
      <w:color w:val="000000"/>
      <w:sz w:val="14"/>
      <w:bdr w:val="none" w:sz="0" w:space="0" w:color="auto"/>
      <w:lang w:val="bg-BG" w:eastAsia="bg-BG"/>
    </w:rPr>
  </w:style>
  <w:style w:type="character" w:customStyle="1" w:styleId="JUNAMES">
    <w:name w:val="JU_NAMES"/>
    <w:aliases w:val="_Ju_Names"/>
    <w:uiPriority w:val="33"/>
    <w:qFormat/>
    <w:rsid w:val="00B3447D"/>
    <w:rPr>
      <w:smallCaps/>
      <w:lang w:val="bg-BG" w:eastAsia="bg-BG"/>
    </w:rPr>
  </w:style>
  <w:style w:type="character" w:styleId="SubtleEmphasis">
    <w:name w:val="Subtle Emphasis"/>
    <w:uiPriority w:val="98"/>
    <w:semiHidden/>
    <w:qFormat/>
    <w:rsid w:val="00B3447D"/>
    <w:rPr>
      <w:i/>
      <w:iCs/>
      <w:lang w:val="bg-BG" w:eastAsia="bg-BG"/>
    </w:rPr>
  </w:style>
  <w:style w:type="table" w:customStyle="1" w:styleId="ECHRTable">
    <w:name w:val="ECHR_Table"/>
    <w:basedOn w:val="TableNormal"/>
    <w:rsid w:val="00B3447D"/>
    <w:rPr>
      <w:lang w:val="en-GB"/>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cPr>
    </w:tblStylePr>
    <w:tblStylePr w:type="band2Horz">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basedOn w:val="TableNormal"/>
    <w:rsid w:val="00B3447D"/>
    <w:rPr>
      <w:rFonts w:ascii="Verdana" w:hAnsi="Verdana"/>
      <w:lang w:val="en-GB"/>
    </w:rPr>
    <w:tblPr>
      <w:tblCellMar>
        <w:top w:w="57" w:type="dxa"/>
        <w:left w:w="57" w:type="dxa"/>
        <w:bottom w:w="57" w:type="dxa"/>
        <w:right w:w="57" w:type="dxa"/>
      </w:tblCellMar>
    </w:tblPr>
    <w:tcPr>
      <w:shd w:val="clear" w:color="auto" w:fill="F8F8F8"/>
    </w:tcPr>
    <w:tblStylePr w:type="firstCol">
      <w:rPr>
        <w:b/>
        <w:color w:val="5F5F5F"/>
      </w:rPr>
    </w:tblStylePr>
  </w:style>
  <w:style w:type="character" w:styleId="Emphasis">
    <w:name w:val="Emphasis"/>
    <w:uiPriority w:val="98"/>
    <w:semiHidden/>
    <w:qFormat/>
    <w:rsid w:val="00B3447D"/>
    <w:rPr>
      <w:b/>
      <w:bCs/>
      <w:i/>
      <w:iCs/>
      <w:spacing w:val="10"/>
      <w:bdr w:val="none" w:sz="0" w:space="0" w:color="auto"/>
      <w:lang w:val="bg-BG" w:eastAsia="bg-BG"/>
    </w:rPr>
  </w:style>
  <w:style w:type="paragraph" w:styleId="Footer0">
    <w:name w:val="footer"/>
    <w:basedOn w:val="Normal"/>
    <w:link w:val="FooterChar"/>
    <w:uiPriority w:val="98"/>
    <w:semiHidden/>
    <w:rsid w:val="00B3447D"/>
    <w:pPr>
      <w:tabs>
        <w:tab w:val="center" w:pos="3686"/>
        <w:tab w:val="right" w:pos="7371"/>
      </w:tabs>
    </w:pPr>
  </w:style>
  <w:style w:type="character" w:customStyle="1" w:styleId="FooterChar">
    <w:name w:val="Footer Char"/>
    <w:link w:val="Footer0"/>
    <w:uiPriority w:val="98"/>
    <w:semiHidden/>
    <w:rsid w:val="00B3447D"/>
    <w:rPr>
      <w:sz w:val="24"/>
      <w:szCs w:val="24"/>
      <w:lang w:val="bg-BG" w:eastAsia="bg-BG"/>
    </w:rPr>
  </w:style>
  <w:style w:type="character" w:styleId="FootnoteReference">
    <w:name w:val="footnote reference"/>
    <w:uiPriority w:val="98"/>
    <w:semiHidden/>
    <w:rsid w:val="00B3447D"/>
    <w:rPr>
      <w:vertAlign w:val="superscript"/>
      <w:lang w:val="bg-BG" w:eastAsia="bg-BG"/>
    </w:rPr>
  </w:style>
  <w:style w:type="paragraph" w:styleId="FootnoteText">
    <w:name w:val="footnote text"/>
    <w:basedOn w:val="Normal"/>
    <w:link w:val="FootnoteTextChar"/>
    <w:uiPriority w:val="98"/>
    <w:semiHidden/>
    <w:rsid w:val="00B3447D"/>
    <w:rPr>
      <w:sz w:val="20"/>
      <w:szCs w:val="20"/>
    </w:rPr>
  </w:style>
  <w:style w:type="character" w:customStyle="1" w:styleId="FootnoteTextChar">
    <w:name w:val="Footnote Text Char"/>
    <w:link w:val="FootnoteText"/>
    <w:uiPriority w:val="98"/>
    <w:semiHidden/>
    <w:rsid w:val="00B3447D"/>
    <w:rPr>
      <w:sz w:val="20"/>
      <w:szCs w:val="20"/>
      <w:lang w:val="bg-BG" w:eastAsia="bg-BG"/>
    </w:rPr>
  </w:style>
  <w:style w:type="character" w:customStyle="1" w:styleId="Heading6Char">
    <w:name w:val="Heading 6 Char"/>
    <w:link w:val="Heading6"/>
    <w:uiPriority w:val="98"/>
    <w:semiHidden/>
    <w:rsid w:val="00B3447D"/>
    <w:rPr>
      <w:rFonts w:ascii="Times New Roman" w:eastAsia="MS Gothic" w:hAnsi="Times New Roman" w:cs="Times New Roman"/>
      <w:b/>
      <w:bCs/>
      <w:i/>
      <w:iCs/>
      <w:color w:val="7F7F7F"/>
      <w:lang w:val="bg-BG" w:eastAsia="bg-BG" w:bidi="en-US"/>
    </w:rPr>
  </w:style>
  <w:style w:type="character" w:customStyle="1" w:styleId="Heading7Char">
    <w:name w:val="Heading 7 Char"/>
    <w:link w:val="Heading7"/>
    <w:uiPriority w:val="98"/>
    <w:semiHidden/>
    <w:rsid w:val="00B3447D"/>
    <w:rPr>
      <w:rFonts w:ascii="Times New Roman" w:eastAsia="MS Gothic" w:hAnsi="Times New Roman" w:cs="Times New Roman"/>
      <w:i/>
      <w:iCs/>
      <w:lang w:val="bg-BG" w:eastAsia="bg-BG" w:bidi="en-US"/>
    </w:rPr>
  </w:style>
  <w:style w:type="character" w:customStyle="1" w:styleId="Heading8Char">
    <w:name w:val="Heading 8 Char"/>
    <w:link w:val="Heading8"/>
    <w:uiPriority w:val="98"/>
    <w:semiHidden/>
    <w:rsid w:val="00B3447D"/>
    <w:rPr>
      <w:rFonts w:ascii="Times New Roman" w:eastAsia="MS Gothic" w:hAnsi="Times New Roman" w:cs="Times New Roman"/>
      <w:sz w:val="20"/>
      <w:szCs w:val="20"/>
      <w:lang w:val="bg-BG" w:eastAsia="bg-BG" w:bidi="en-US"/>
    </w:rPr>
  </w:style>
  <w:style w:type="character" w:customStyle="1" w:styleId="Heading9Char">
    <w:name w:val="Heading 9 Char"/>
    <w:link w:val="Heading9"/>
    <w:uiPriority w:val="98"/>
    <w:semiHidden/>
    <w:rsid w:val="00B3447D"/>
    <w:rPr>
      <w:rFonts w:ascii="Times New Roman" w:eastAsia="MS Gothic" w:hAnsi="Times New Roman" w:cs="Times New Roman"/>
      <w:i/>
      <w:iCs/>
      <w:spacing w:val="5"/>
      <w:sz w:val="20"/>
      <w:szCs w:val="20"/>
      <w:lang w:val="bg-BG" w:eastAsia="bg-BG" w:bidi="en-US"/>
    </w:rPr>
  </w:style>
  <w:style w:type="character" w:styleId="Hyperlink">
    <w:name w:val="Hyperlink"/>
    <w:uiPriority w:val="98"/>
    <w:semiHidden/>
    <w:rsid w:val="00B3447D"/>
    <w:rPr>
      <w:color w:val="0072BC"/>
      <w:u w:val="single"/>
      <w:lang w:val="bg-BG" w:eastAsia="bg-BG"/>
    </w:rPr>
  </w:style>
  <w:style w:type="character" w:styleId="IntenseEmphasis">
    <w:name w:val="Intense Emphasis"/>
    <w:uiPriority w:val="98"/>
    <w:semiHidden/>
    <w:qFormat/>
    <w:rsid w:val="00B3447D"/>
    <w:rPr>
      <w:b/>
      <w:bCs/>
      <w:lang w:val="bg-BG" w:eastAsia="bg-BG"/>
    </w:rPr>
  </w:style>
  <w:style w:type="paragraph" w:styleId="IntenseQuote">
    <w:name w:val="Intense Quote"/>
    <w:basedOn w:val="Normal"/>
    <w:next w:val="Normal"/>
    <w:link w:val="IntenseQuoteChar"/>
    <w:uiPriority w:val="98"/>
    <w:semiHidden/>
    <w:qFormat/>
    <w:rsid w:val="00B3447D"/>
    <w:pPr>
      <w:pBdr>
        <w:bottom w:val="single" w:sz="4" w:space="1" w:color="auto"/>
      </w:pBdr>
      <w:spacing w:before="200" w:after="280"/>
      <w:ind w:left="1008" w:right="1152"/>
    </w:pPr>
    <w:rPr>
      <w:b/>
      <w:bCs/>
      <w:i/>
      <w:iCs/>
      <w:lang w:bidi="en-US"/>
    </w:rPr>
  </w:style>
  <w:style w:type="character" w:customStyle="1" w:styleId="IntenseQuoteChar">
    <w:name w:val="Intense Quote Char"/>
    <w:link w:val="IntenseQuote"/>
    <w:uiPriority w:val="98"/>
    <w:semiHidden/>
    <w:rsid w:val="00B3447D"/>
    <w:rPr>
      <w:b/>
      <w:bCs/>
      <w:i/>
      <w:iCs/>
      <w:sz w:val="24"/>
      <w:szCs w:val="24"/>
      <w:lang w:val="bg-BG" w:eastAsia="bg-BG" w:bidi="en-US"/>
    </w:rPr>
  </w:style>
  <w:style w:type="character" w:styleId="IntenseReference">
    <w:name w:val="Intense Reference"/>
    <w:uiPriority w:val="98"/>
    <w:semiHidden/>
    <w:qFormat/>
    <w:rsid w:val="00B3447D"/>
    <w:rPr>
      <w:smallCaps/>
      <w:spacing w:val="5"/>
      <w:u w:val="single"/>
      <w:lang w:val="bg-BG" w:eastAsia="bg-BG"/>
    </w:rPr>
  </w:style>
  <w:style w:type="paragraph" w:styleId="ListParagraph">
    <w:name w:val="List Paragraph"/>
    <w:basedOn w:val="Normal"/>
    <w:uiPriority w:val="98"/>
    <w:semiHidden/>
    <w:qFormat/>
    <w:rsid w:val="00B3447D"/>
    <w:pPr>
      <w:ind w:left="720"/>
      <w:contextualSpacing/>
    </w:pPr>
  </w:style>
  <w:style w:type="table" w:customStyle="1" w:styleId="LtrTableAddress">
    <w:name w:val="Ltr_Table_Address"/>
    <w:aliases w:val="ECHR_Ltr_Table_Address"/>
    <w:basedOn w:val="TableNormal"/>
    <w:uiPriority w:val="99"/>
    <w:rsid w:val="00B3447D"/>
    <w:rPr>
      <w:sz w:val="24"/>
      <w:szCs w:val="24"/>
    </w:rPr>
    <w:tblPr>
      <w:tblInd w:w="5103" w:type="dxa"/>
    </w:tblPr>
  </w:style>
  <w:style w:type="paragraph" w:styleId="Quote">
    <w:name w:val="Quote"/>
    <w:basedOn w:val="Normal"/>
    <w:next w:val="Normal"/>
    <w:link w:val="QuoteChar"/>
    <w:uiPriority w:val="98"/>
    <w:semiHidden/>
    <w:qFormat/>
    <w:rsid w:val="00B3447D"/>
    <w:pPr>
      <w:spacing w:before="200"/>
      <w:ind w:left="360" w:right="360"/>
    </w:pPr>
    <w:rPr>
      <w:i/>
      <w:iCs/>
      <w:lang w:bidi="en-US"/>
    </w:rPr>
  </w:style>
  <w:style w:type="character" w:customStyle="1" w:styleId="QuoteChar">
    <w:name w:val="Quote Char"/>
    <w:link w:val="Quote"/>
    <w:uiPriority w:val="98"/>
    <w:semiHidden/>
    <w:rsid w:val="00B3447D"/>
    <w:rPr>
      <w:i/>
      <w:iCs/>
      <w:sz w:val="24"/>
      <w:szCs w:val="24"/>
      <w:lang w:val="bg-BG" w:eastAsia="bg-BG" w:bidi="en-US"/>
    </w:rPr>
  </w:style>
  <w:style w:type="character" w:styleId="SubtleReference">
    <w:name w:val="Subtle Reference"/>
    <w:uiPriority w:val="98"/>
    <w:semiHidden/>
    <w:qFormat/>
    <w:rsid w:val="00B3447D"/>
    <w:rPr>
      <w:smallCaps/>
      <w:lang w:val="bg-BG" w:eastAsia="bg-BG"/>
    </w:rPr>
  </w:style>
  <w:style w:type="table" w:styleId="TableGrid">
    <w:name w:val="Table Grid"/>
    <w:basedOn w:val="TableNormal"/>
    <w:uiPriority w:val="59"/>
    <w:semiHidden/>
    <w:rsid w:val="00B3447D"/>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B3447D"/>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B3447D"/>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B3447D"/>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B3447D"/>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B3447D"/>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B3447D"/>
    <w:pPr>
      <w:keepNext/>
      <w:keepLines/>
      <w:spacing w:before="240"/>
      <w:contextualSpacing/>
      <w:jc w:val="center"/>
    </w:pPr>
    <w:rPr>
      <w:b/>
      <w:color w:val="474747"/>
      <w:sz w:val="28"/>
    </w:rPr>
  </w:style>
  <w:style w:type="table" w:customStyle="1" w:styleId="UGTable">
    <w:name w:val="UG_Table"/>
    <w:aliases w:val="ECHR_UG_Table"/>
    <w:basedOn w:val="TableNormal"/>
    <w:uiPriority w:val="99"/>
    <w:rsid w:val="00B3447D"/>
    <w:rPr>
      <w:rFonts w:eastAsia="MS Mincho"/>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B3447D"/>
    <w:rPr>
      <w:rFonts w:eastAsia="MS Mincho"/>
      <w:sz w:val="24"/>
      <w:szCs w:val="24"/>
      <w:lang w:val="en-GB" w:eastAsia="en-GB"/>
    </w:rPr>
    <w:tblPr>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B3447D"/>
    <w:rPr>
      <w:color w:val="000000"/>
      <w:sz w:val="18"/>
      <w:szCs w:val="24"/>
    </w:rPr>
    <w:tblPr>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vAlign w:val="center"/>
      </w:tcPr>
    </w:tblStylePr>
    <w:tblStylePr w:type="firstCol">
      <w:pPr>
        <w:jc w:val="left"/>
      </w:pPr>
      <w:tblPr/>
      <w:tcPr>
        <w:vAlign w:val="center"/>
      </w:tcPr>
    </w:tblStylePr>
  </w:style>
  <w:style w:type="table" w:customStyle="1" w:styleId="ECHRTableFax">
    <w:name w:val="ECHR_Table_Fax"/>
    <w:basedOn w:val="TableNormal"/>
    <w:uiPriority w:val="99"/>
    <w:rsid w:val="00B3447D"/>
    <w:rPr>
      <w:color w:val="000000"/>
      <w:sz w:val="24"/>
      <w:szCs w:val="24"/>
    </w:rPr>
    <w:tblPr>
      <w:tblInd w:w="-680" w:type="dxa"/>
      <w:tblBorders>
        <w:insideH w:val="single" w:sz="4" w:space="0" w:color="C6C6C6"/>
        <w:insideV w:val="single" w:sz="4" w:space="0" w:color="C6C6C6"/>
      </w:tblBorders>
      <w:tblCellMar>
        <w:top w:w="142" w:type="dxa"/>
        <w:bottom w:w="142" w:type="dxa"/>
      </w:tblCellMar>
    </w:tblPr>
    <w:trPr>
      <w:cantSplit/>
    </w:trPr>
  </w:style>
  <w:style w:type="table" w:customStyle="1" w:styleId="ECHRTableMemo">
    <w:name w:val="ECHR_Table_Memo"/>
    <w:basedOn w:val="TableNormal"/>
    <w:uiPriority w:val="99"/>
    <w:rsid w:val="00B3447D"/>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basedOn w:val="TableNormal"/>
    <w:uiPriority w:val="99"/>
    <w:rsid w:val="00B3447D"/>
    <w:rPr>
      <w:sz w:val="24"/>
      <w:szCs w:val="24"/>
    </w:rPr>
    <w:tblPr>
      <w:jc w:val="center"/>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bottom w:w="57" w:type="dxa"/>
      </w:tblCellMar>
    </w:tblPr>
    <w:trPr>
      <w:jc w:val="center"/>
    </w:trPr>
    <w:tcPr>
      <w:vAlign w:val="center"/>
    </w:tcPr>
    <w:tblStylePr w:type="firstRow">
      <w:pPr>
        <w:wordWrap/>
        <w:spacing w:beforeLines="0"/>
        <w:ind w:leftChars="0" w:left="0"/>
      </w:pPr>
      <w:rPr>
        <w:rFonts w:ascii="Times New Roman" w:hAnsi="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TOAHeading">
    <w:name w:val="toa heading"/>
    <w:basedOn w:val="Normal"/>
    <w:next w:val="Normal"/>
    <w:uiPriority w:val="98"/>
    <w:semiHidden/>
    <w:rsid w:val="00B3447D"/>
    <w:pPr>
      <w:keepNext/>
      <w:keepLines/>
      <w:spacing w:before="240"/>
      <w:contextualSpacing/>
      <w:jc w:val="center"/>
    </w:pPr>
    <w:rPr>
      <w:rFonts w:eastAsia="MS Gothic"/>
      <w:b/>
      <w:bCs/>
      <w:color w:val="474747"/>
      <w:sz w:val="28"/>
    </w:rPr>
  </w:style>
  <w:style w:type="paragraph" w:styleId="Subtitle">
    <w:name w:val="Subtitle"/>
    <w:basedOn w:val="Normal"/>
    <w:next w:val="Normal"/>
    <w:link w:val="SubtitleChar"/>
    <w:uiPriority w:val="98"/>
    <w:semiHidden/>
    <w:qFormat/>
    <w:rsid w:val="00B3447D"/>
    <w:pPr>
      <w:spacing w:after="600"/>
    </w:pPr>
    <w:rPr>
      <w:rFonts w:eastAsia="MS Gothic"/>
      <w:i/>
      <w:iCs/>
      <w:spacing w:val="13"/>
      <w:lang w:bidi="en-US"/>
    </w:rPr>
  </w:style>
  <w:style w:type="character" w:customStyle="1" w:styleId="SubtitleChar">
    <w:name w:val="Subtitle Char"/>
    <w:link w:val="Subtitle"/>
    <w:uiPriority w:val="98"/>
    <w:semiHidden/>
    <w:rsid w:val="00B3447D"/>
    <w:rPr>
      <w:rFonts w:ascii="Times New Roman" w:eastAsia="MS Gothic" w:hAnsi="Times New Roman" w:cs="Times New Roman"/>
      <w:i/>
      <w:iCs/>
      <w:spacing w:val="13"/>
      <w:sz w:val="24"/>
      <w:szCs w:val="24"/>
      <w:lang w:val="bg-BG" w:eastAsia="bg-BG" w:bidi="en-US"/>
    </w:rPr>
  </w:style>
  <w:style w:type="numbering" w:styleId="111111">
    <w:name w:val="Outline List 2"/>
    <w:basedOn w:val="NoList"/>
    <w:uiPriority w:val="99"/>
    <w:semiHidden/>
    <w:unhideWhenUsed/>
    <w:rsid w:val="00B3447D"/>
  </w:style>
  <w:style w:type="paragraph" w:customStyle="1" w:styleId="JuPara">
    <w:name w:val="Ju_Para"/>
    <w:aliases w:val="_Para"/>
    <w:basedOn w:val="NormalJustified"/>
    <w:link w:val="JuParaChar"/>
    <w:uiPriority w:val="4"/>
    <w:qFormat/>
    <w:rsid w:val="00B3447D"/>
    <w:pPr>
      <w:ind w:firstLine="284"/>
    </w:pPr>
  </w:style>
  <w:style w:type="numbering" w:styleId="1ai">
    <w:name w:val="Outline List 1"/>
    <w:basedOn w:val="NoList"/>
    <w:uiPriority w:val="99"/>
    <w:semiHidden/>
    <w:unhideWhenUsed/>
    <w:rsid w:val="00B3447D"/>
  </w:style>
  <w:style w:type="table" w:customStyle="1" w:styleId="ECHRTableSimpleBox">
    <w:name w:val="ECHR_Table_Simple_Box"/>
    <w:basedOn w:val="TableNormal"/>
    <w:uiPriority w:val="99"/>
    <w:rsid w:val="00B3447D"/>
    <w:rPr>
      <w:sz w:val="24"/>
      <w:szCs w:val="24"/>
    </w:rPr>
    <w:tblPr>
      <w:tblBorders>
        <w:top w:val="single" w:sz="4" w:space="0" w:color="9F9F9F"/>
        <w:left w:val="single" w:sz="4" w:space="0" w:color="9F9F9F"/>
        <w:bottom w:val="single" w:sz="4" w:space="0" w:color="9F9F9F"/>
        <w:right w:val="single" w:sz="4" w:space="0" w:color="9F9F9F"/>
      </w:tblBorders>
      <w:tblCellMar>
        <w:top w:w="113" w:type="dxa"/>
        <w:bottom w:w="113" w:type="dxa"/>
      </w:tblCellMar>
    </w:tblPr>
  </w:style>
  <w:style w:type="table" w:customStyle="1" w:styleId="ECHRTableNoLines">
    <w:name w:val="ECHR_Table_No_Lines"/>
    <w:basedOn w:val="TableNormal"/>
    <w:uiPriority w:val="99"/>
    <w:rsid w:val="00B3447D"/>
    <w:rPr>
      <w:sz w:val="24"/>
      <w:szCs w:val="24"/>
    </w:rPr>
    <w:tblPr>
      <w:tblCellMar>
        <w:top w:w="85" w:type="dxa"/>
        <w:left w:w="142" w:type="dxa"/>
        <w:bottom w:w="28" w:type="dxa"/>
        <w:right w:w="142" w:type="dxa"/>
      </w:tblCellMar>
    </w:tblPr>
    <w:tblStylePr w:type="firstRow">
      <w:rPr>
        <w:rFonts w:ascii="Times New Roman" w:hAnsi="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numbering" w:styleId="ArticleSection">
    <w:name w:val="Outline List 3"/>
    <w:basedOn w:val="NoList"/>
    <w:uiPriority w:val="99"/>
    <w:semiHidden/>
    <w:unhideWhenUsed/>
    <w:rsid w:val="00B3447D"/>
  </w:style>
  <w:style w:type="table" w:customStyle="1" w:styleId="ECHRTableForInternalUse">
    <w:name w:val="ECHR_Table_For_Internal_Use"/>
    <w:basedOn w:val="TableNormal"/>
    <w:uiPriority w:val="99"/>
    <w:rsid w:val="00B3447D"/>
    <w:rPr>
      <w:color w:val="636363"/>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basedOn w:val="TableNormal"/>
    <w:uiPriority w:val="99"/>
    <w:rsid w:val="00B3447D"/>
    <w:rPr>
      <w:sz w:val="24"/>
      <w:szCs w:val="24"/>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paragraph" w:styleId="Bibliography">
    <w:name w:val="Bibliography"/>
    <w:basedOn w:val="Normal"/>
    <w:next w:val="Normal"/>
    <w:uiPriority w:val="98"/>
    <w:semiHidden/>
    <w:rsid w:val="00B3447D"/>
  </w:style>
  <w:style w:type="paragraph" w:styleId="BlockText">
    <w:name w:val="Block Text"/>
    <w:basedOn w:val="Normal"/>
    <w:uiPriority w:val="98"/>
    <w:semiHidden/>
    <w:rsid w:val="00B3447D"/>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table" w:customStyle="1" w:styleId="ECHRHeaderTable">
    <w:name w:val="ECHR_Header_Table"/>
    <w:basedOn w:val="TableNormal"/>
    <w:uiPriority w:val="99"/>
    <w:rsid w:val="00B3447D"/>
    <w:rPr>
      <w:sz w:val="24"/>
      <w:szCs w:val="24"/>
    </w:rPr>
    <w:tblPr>
      <w:tblInd w:w="-1474" w:type="dxa"/>
      <w:tblBorders>
        <w:bottom w:val="single" w:sz="6" w:space="0" w:color="949494"/>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B3447D"/>
    <w:pPr>
      <w:spacing w:after="120"/>
    </w:pPr>
  </w:style>
  <w:style w:type="character" w:customStyle="1" w:styleId="BodyTextChar">
    <w:name w:val="Body Text Char"/>
    <w:link w:val="BodyText"/>
    <w:uiPriority w:val="98"/>
    <w:semiHidden/>
    <w:rsid w:val="00B3447D"/>
    <w:rPr>
      <w:sz w:val="24"/>
      <w:szCs w:val="24"/>
      <w:lang w:val="bg-BG" w:eastAsia="bg-BG"/>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tblPr/>
      <w:tcPr>
        <w:tcBorders>
          <w:top w:val="nil"/>
          <w:left w:val="nil"/>
          <w:bottom w:val="nil"/>
          <w:right w:val="nil"/>
          <w:insideH w:val="nil"/>
          <w:insideV w:val="nil"/>
          <w:tl2br w:val="nil"/>
          <w:tr2bl w:val="nil"/>
        </w:tcBorders>
        <w:shd w:val="clear" w:color="auto" w:fill="DFDFDF"/>
      </w:tcPr>
    </w:tblStylePr>
    <w:tblStylePr w:type="band1Horz">
      <w:rPr>
        <w:b/>
      </w:rPr>
      <w:tblPr/>
      <w:tcPr>
        <w:shd w:val="clear" w:color="auto" w:fill="DFDFDF"/>
      </w:tcPr>
    </w:tblStylePr>
  </w:style>
  <w:style w:type="paragraph" w:styleId="BodyText2">
    <w:name w:val="Body Text 2"/>
    <w:basedOn w:val="Normal"/>
    <w:link w:val="BodyText2Char"/>
    <w:uiPriority w:val="98"/>
    <w:semiHidden/>
    <w:rsid w:val="00B3447D"/>
    <w:pPr>
      <w:spacing w:after="120" w:line="480" w:lineRule="auto"/>
    </w:pPr>
  </w:style>
  <w:style w:type="table" w:customStyle="1" w:styleId="ECHRHeaderTableReduced">
    <w:name w:val="ECHR_Header_Table_Reduced"/>
    <w:basedOn w:val="TableNormal"/>
    <w:uiPriority w:val="99"/>
    <w:rsid w:val="00B3447D"/>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right w:val="nil"/>
          <w:insideH w:val="nil"/>
          <w:insideV w:val="nil"/>
          <w:tl2br w:val="nil"/>
          <w:tr2bl w:val="nil"/>
        </w:tcBorders>
      </w:tcPr>
    </w:tblStylePr>
    <w:tblStylePr w:type="lastRow">
      <w:pPr>
        <w:jc w:val="right"/>
      </w:pPr>
      <w:tblPr/>
      <w:tcPr>
        <w:tcBorders>
          <w:top w:val="single" w:sz="6" w:space="0" w:color="949494"/>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B3447D"/>
    <w:pPr>
      <w:ind w:firstLine="284"/>
    </w:pPr>
    <w:rPr>
      <w:b/>
    </w:rPr>
  </w:style>
  <w:style w:type="character" w:styleId="PageNumber">
    <w:name w:val="page number"/>
    <w:uiPriority w:val="98"/>
    <w:semiHidden/>
    <w:rsid w:val="00B3447D"/>
    <w:rPr>
      <w:sz w:val="18"/>
      <w:lang w:val="bg-BG" w:eastAsia="bg-BG"/>
    </w:rPr>
  </w:style>
  <w:style w:type="paragraph" w:styleId="ListBullet">
    <w:name w:val="List Bullet"/>
    <w:basedOn w:val="Normal"/>
    <w:uiPriority w:val="98"/>
    <w:semiHidden/>
    <w:rsid w:val="00B3447D"/>
    <w:pPr>
      <w:numPr>
        <w:numId w:val="11"/>
      </w:numPr>
    </w:pPr>
  </w:style>
  <w:style w:type="paragraph" w:styleId="ListBullet3">
    <w:name w:val="List Bullet 3"/>
    <w:basedOn w:val="Normal"/>
    <w:uiPriority w:val="98"/>
    <w:semiHidden/>
    <w:rsid w:val="00B3447D"/>
    <w:pPr>
      <w:numPr>
        <w:numId w:val="13"/>
      </w:numPr>
      <w:contextualSpacing/>
    </w:pPr>
  </w:style>
  <w:style w:type="character" w:customStyle="1" w:styleId="BodyText2Char">
    <w:name w:val="Body Text 2 Char"/>
    <w:link w:val="BodyText2"/>
    <w:uiPriority w:val="98"/>
    <w:semiHidden/>
    <w:rsid w:val="00B3447D"/>
    <w:rPr>
      <w:sz w:val="24"/>
      <w:szCs w:val="24"/>
      <w:lang w:val="bg-BG" w:eastAsia="bg-BG"/>
    </w:rPr>
  </w:style>
  <w:style w:type="paragraph" w:styleId="BodyText3">
    <w:name w:val="Body Text 3"/>
    <w:basedOn w:val="Normal"/>
    <w:link w:val="BodyText3Char"/>
    <w:uiPriority w:val="98"/>
    <w:semiHidden/>
    <w:rsid w:val="00B3447D"/>
    <w:pPr>
      <w:spacing w:after="120"/>
    </w:pPr>
    <w:rPr>
      <w:sz w:val="16"/>
      <w:szCs w:val="16"/>
    </w:rPr>
  </w:style>
  <w:style w:type="character" w:customStyle="1" w:styleId="BodyText3Char">
    <w:name w:val="Body Text 3 Char"/>
    <w:link w:val="BodyText3"/>
    <w:uiPriority w:val="98"/>
    <w:semiHidden/>
    <w:rsid w:val="00B3447D"/>
    <w:rPr>
      <w:sz w:val="16"/>
      <w:szCs w:val="16"/>
      <w:lang w:val="bg-BG" w:eastAsia="bg-BG"/>
    </w:rPr>
  </w:style>
  <w:style w:type="paragraph" w:styleId="BodyTextFirstIndent">
    <w:name w:val="Body Text First Indent"/>
    <w:basedOn w:val="BodyText"/>
    <w:link w:val="BodyTextFirstIndentChar"/>
    <w:uiPriority w:val="98"/>
    <w:semiHidden/>
    <w:rsid w:val="00B3447D"/>
    <w:pPr>
      <w:spacing w:after="0"/>
      <w:ind w:firstLine="360"/>
    </w:pPr>
  </w:style>
  <w:style w:type="character" w:customStyle="1" w:styleId="BodyTextFirstIndentChar">
    <w:name w:val="Body Text First Indent Char"/>
    <w:link w:val="BodyTextFirstIndent"/>
    <w:uiPriority w:val="98"/>
    <w:semiHidden/>
    <w:rsid w:val="00B3447D"/>
    <w:rPr>
      <w:sz w:val="24"/>
      <w:szCs w:val="24"/>
      <w:lang w:val="bg-BG" w:eastAsia="bg-BG"/>
    </w:rPr>
  </w:style>
  <w:style w:type="paragraph" w:styleId="BodyTextIndent">
    <w:name w:val="Body Text Indent"/>
    <w:basedOn w:val="Normal"/>
    <w:link w:val="BodyTextIndentChar"/>
    <w:uiPriority w:val="98"/>
    <w:semiHidden/>
    <w:rsid w:val="00B3447D"/>
    <w:pPr>
      <w:spacing w:after="120"/>
      <w:ind w:left="283"/>
    </w:pPr>
  </w:style>
  <w:style w:type="character" w:customStyle="1" w:styleId="BodyTextIndentChar">
    <w:name w:val="Body Text Indent Char"/>
    <w:link w:val="BodyTextIndent"/>
    <w:uiPriority w:val="98"/>
    <w:semiHidden/>
    <w:rsid w:val="00B3447D"/>
    <w:rPr>
      <w:sz w:val="24"/>
      <w:szCs w:val="24"/>
      <w:lang w:val="bg-BG" w:eastAsia="bg-BG"/>
    </w:rPr>
  </w:style>
  <w:style w:type="paragraph" w:styleId="BodyTextFirstIndent2">
    <w:name w:val="Body Text First Indent 2"/>
    <w:basedOn w:val="BodyTextIndent"/>
    <w:link w:val="BodyTextFirstIndent2Char"/>
    <w:uiPriority w:val="98"/>
    <w:semiHidden/>
    <w:rsid w:val="00B3447D"/>
    <w:pPr>
      <w:spacing w:after="0"/>
      <w:ind w:left="360" w:firstLine="360"/>
    </w:pPr>
  </w:style>
  <w:style w:type="character" w:customStyle="1" w:styleId="BodyTextFirstIndent2Char">
    <w:name w:val="Body Text First Indent 2 Char"/>
    <w:link w:val="BodyTextFirstIndent2"/>
    <w:uiPriority w:val="98"/>
    <w:semiHidden/>
    <w:rsid w:val="00B3447D"/>
    <w:rPr>
      <w:sz w:val="24"/>
      <w:szCs w:val="24"/>
      <w:lang w:val="bg-BG" w:eastAsia="bg-BG"/>
    </w:rPr>
  </w:style>
  <w:style w:type="paragraph" w:styleId="BodyTextIndent2">
    <w:name w:val="Body Text Indent 2"/>
    <w:basedOn w:val="Normal"/>
    <w:link w:val="BodyTextIndent2Char"/>
    <w:uiPriority w:val="98"/>
    <w:semiHidden/>
    <w:rsid w:val="00B3447D"/>
    <w:pPr>
      <w:spacing w:after="120" w:line="480" w:lineRule="auto"/>
      <w:ind w:left="283"/>
    </w:pPr>
  </w:style>
  <w:style w:type="character" w:customStyle="1" w:styleId="BodyTextIndent2Char">
    <w:name w:val="Body Text Indent 2 Char"/>
    <w:link w:val="BodyTextIndent2"/>
    <w:uiPriority w:val="98"/>
    <w:semiHidden/>
    <w:rsid w:val="00B3447D"/>
    <w:rPr>
      <w:sz w:val="24"/>
      <w:szCs w:val="24"/>
      <w:lang w:val="bg-BG" w:eastAsia="bg-BG"/>
    </w:rPr>
  </w:style>
  <w:style w:type="paragraph" w:styleId="BodyTextIndent3">
    <w:name w:val="Body Text Indent 3"/>
    <w:basedOn w:val="Normal"/>
    <w:link w:val="BodyTextIndent3Char"/>
    <w:uiPriority w:val="98"/>
    <w:semiHidden/>
    <w:rsid w:val="00B3447D"/>
    <w:pPr>
      <w:spacing w:after="120"/>
      <w:ind w:left="283"/>
    </w:pPr>
    <w:rPr>
      <w:sz w:val="16"/>
      <w:szCs w:val="16"/>
    </w:rPr>
  </w:style>
  <w:style w:type="character" w:customStyle="1" w:styleId="BodyTextIndent3Char">
    <w:name w:val="Body Text Indent 3 Char"/>
    <w:link w:val="BodyTextIndent3"/>
    <w:uiPriority w:val="98"/>
    <w:semiHidden/>
    <w:rsid w:val="00B3447D"/>
    <w:rPr>
      <w:sz w:val="16"/>
      <w:szCs w:val="16"/>
      <w:lang w:val="bg-BG" w:eastAsia="bg-BG"/>
    </w:rPr>
  </w:style>
  <w:style w:type="paragraph" w:styleId="Caption">
    <w:name w:val="caption"/>
    <w:basedOn w:val="Normal"/>
    <w:next w:val="Normal"/>
    <w:uiPriority w:val="98"/>
    <w:semiHidden/>
    <w:qFormat/>
    <w:rsid w:val="00B3447D"/>
    <w:pPr>
      <w:spacing w:after="200"/>
    </w:pPr>
    <w:rPr>
      <w:b/>
      <w:bCs/>
      <w:color w:val="0072BC"/>
      <w:sz w:val="18"/>
      <w:szCs w:val="18"/>
    </w:rPr>
  </w:style>
  <w:style w:type="paragraph" w:styleId="Closing">
    <w:name w:val="Closing"/>
    <w:basedOn w:val="Normal"/>
    <w:link w:val="ClosingChar"/>
    <w:uiPriority w:val="98"/>
    <w:semiHidden/>
    <w:rsid w:val="00B3447D"/>
    <w:pPr>
      <w:ind w:left="4252"/>
    </w:pPr>
  </w:style>
  <w:style w:type="character" w:customStyle="1" w:styleId="ClosingChar">
    <w:name w:val="Closing Char"/>
    <w:link w:val="Closing"/>
    <w:uiPriority w:val="98"/>
    <w:semiHidden/>
    <w:rsid w:val="00B3447D"/>
    <w:rPr>
      <w:sz w:val="24"/>
      <w:szCs w:val="24"/>
      <w:lang w:val="bg-BG" w:eastAsia="bg-BG"/>
    </w:rPr>
  </w:style>
  <w:style w:type="table" w:styleId="ColorfulGrid">
    <w:name w:val="Colorful Grid"/>
    <w:basedOn w:val="TableNormal"/>
    <w:uiPriority w:val="73"/>
    <w:semiHidden/>
    <w:rsid w:val="00B3447D"/>
    <w:rPr>
      <w:color w:val="000000"/>
      <w:sz w:val="24"/>
      <w:szCs w:val="24"/>
    </w:rPr>
    <w:tblPr>
      <w:tblStyleRowBandSize w:val="1"/>
      <w:tblStyleColBandSize w:val="1"/>
      <w:tblBorders>
        <w:insideH w:val="single" w:sz="4" w:space="0" w:color="0072BC"/>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0072BC"/>
      </w:rPr>
      <w:tblPr/>
      <w:tcPr>
        <w:shd w:val="clear" w:color="auto" w:fill="000000"/>
      </w:tcPr>
    </w:tblStylePr>
    <w:tblStylePr w:type="lastCol">
      <w:rPr>
        <w:color w:val="0072BC"/>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B3447D"/>
    <w:rPr>
      <w:color w:val="000000"/>
      <w:sz w:val="24"/>
      <w:szCs w:val="24"/>
    </w:rPr>
    <w:tblPr>
      <w:tblStyleRowBandSize w:val="1"/>
      <w:tblStyleColBandSize w:val="1"/>
      <w:tblBorders>
        <w:insideH w:val="single" w:sz="4" w:space="0" w:color="0072BC"/>
      </w:tblBorders>
    </w:tblPr>
    <w:tcPr>
      <w:shd w:val="clear" w:color="auto" w:fill="BEE5FF"/>
    </w:tcPr>
    <w:tblStylePr w:type="firstRow">
      <w:rPr>
        <w:b/>
        <w:bCs/>
      </w:rPr>
      <w:tblPr/>
      <w:tcPr>
        <w:shd w:val="clear" w:color="auto" w:fill="7ECBFF"/>
      </w:tcPr>
    </w:tblStylePr>
    <w:tblStylePr w:type="lastRow">
      <w:rPr>
        <w:b/>
        <w:bCs/>
        <w:color w:val="000000"/>
      </w:rPr>
      <w:tblPr/>
      <w:tcPr>
        <w:shd w:val="clear" w:color="auto" w:fill="7ECBFF"/>
      </w:tcPr>
    </w:tblStylePr>
    <w:tblStylePr w:type="firstCol">
      <w:rPr>
        <w:color w:val="0072BC"/>
      </w:rPr>
      <w:tblPr/>
      <w:tcPr>
        <w:shd w:val="clear" w:color="auto" w:fill="00548C"/>
      </w:tcPr>
    </w:tblStylePr>
    <w:tblStylePr w:type="lastCol">
      <w:rPr>
        <w:color w:val="0072BC"/>
      </w:rPr>
      <w:tblPr/>
      <w:tcPr>
        <w:shd w:val="clear" w:color="auto" w:fill="00548C"/>
      </w:tcPr>
    </w:tblStylePr>
    <w:tblStylePr w:type="band1Vert">
      <w:tblPr/>
      <w:tcPr>
        <w:shd w:val="clear" w:color="auto" w:fill="5EBFFF"/>
      </w:tcPr>
    </w:tblStylePr>
    <w:tblStylePr w:type="band1Horz">
      <w:tblPr/>
      <w:tcPr>
        <w:shd w:val="clear" w:color="auto" w:fill="5EBFFF"/>
      </w:tcPr>
    </w:tblStylePr>
  </w:style>
  <w:style w:type="table" w:styleId="ColorfulGrid-Accent2">
    <w:name w:val="Colorful Grid Accent 2"/>
    <w:basedOn w:val="TableNormal"/>
    <w:uiPriority w:val="73"/>
    <w:semiHidden/>
    <w:rsid w:val="00B3447D"/>
    <w:rPr>
      <w:color w:val="000000"/>
      <w:sz w:val="24"/>
      <w:szCs w:val="24"/>
    </w:rPr>
    <w:tblPr>
      <w:tblStyleRowBandSize w:val="1"/>
      <w:tblStyleColBandSize w:val="1"/>
      <w:tblBorders>
        <w:insideH w:val="single" w:sz="4" w:space="0" w:color="0072BC"/>
      </w:tblBorders>
    </w:tblPr>
    <w:tcPr>
      <w:shd w:val="clear" w:color="auto" w:fill="FFBFBF"/>
    </w:tcPr>
    <w:tblStylePr w:type="firstRow">
      <w:rPr>
        <w:b/>
        <w:bCs/>
      </w:rPr>
      <w:tblPr/>
      <w:tcPr>
        <w:shd w:val="clear" w:color="auto" w:fill="FF7F7F"/>
      </w:tcPr>
    </w:tblStylePr>
    <w:tblStylePr w:type="lastRow">
      <w:rPr>
        <w:b/>
        <w:bCs/>
        <w:color w:val="000000"/>
      </w:rPr>
      <w:tblPr/>
      <w:tcPr>
        <w:shd w:val="clear" w:color="auto" w:fill="FF7F7F"/>
      </w:tcPr>
    </w:tblStylePr>
    <w:tblStylePr w:type="firstCol">
      <w:rPr>
        <w:color w:val="0072BC"/>
      </w:rPr>
      <w:tblPr/>
      <w:tcPr>
        <w:shd w:val="clear" w:color="auto" w:fill="8F0000"/>
      </w:tcPr>
    </w:tblStylePr>
    <w:tblStylePr w:type="lastCol">
      <w:rPr>
        <w:color w:val="0072BC"/>
      </w:rPr>
      <w:tblPr/>
      <w:tcPr>
        <w:shd w:val="clear" w:color="auto" w:fill="8F0000"/>
      </w:tcPr>
    </w:tblStylePr>
    <w:tblStylePr w:type="band1Vert">
      <w:tblPr/>
      <w:tcPr>
        <w:shd w:val="clear" w:color="auto" w:fill="FF6060"/>
      </w:tcPr>
    </w:tblStylePr>
    <w:tblStylePr w:type="band1Horz">
      <w:tblPr/>
      <w:tcPr>
        <w:shd w:val="clear" w:color="auto" w:fill="FF6060"/>
      </w:tcPr>
    </w:tblStylePr>
  </w:style>
  <w:style w:type="table" w:styleId="ColorfulGrid-Accent3">
    <w:name w:val="Colorful Grid Accent 3"/>
    <w:basedOn w:val="TableNormal"/>
    <w:uiPriority w:val="73"/>
    <w:semiHidden/>
    <w:rsid w:val="00B3447D"/>
    <w:rPr>
      <w:color w:val="000000"/>
      <w:sz w:val="24"/>
      <w:szCs w:val="24"/>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4">
    <w:name w:val="Colorful Grid Accent 4"/>
    <w:basedOn w:val="TableNormal"/>
    <w:uiPriority w:val="73"/>
    <w:semiHidden/>
    <w:rsid w:val="00B3447D"/>
    <w:rPr>
      <w:color w:val="000000"/>
      <w:sz w:val="24"/>
      <w:szCs w:val="24"/>
    </w:rPr>
    <w:tblPr>
      <w:tblStyleRowBandSize w:val="1"/>
      <w:tblStyleColBandSize w:val="1"/>
      <w:tblBorders>
        <w:insideH w:val="single" w:sz="4" w:space="0" w:color="0072BC"/>
      </w:tblBorders>
    </w:tblPr>
    <w:tcPr>
      <w:shd w:val="clear" w:color="auto" w:fill="EAEAEA"/>
    </w:tcPr>
    <w:tblStylePr w:type="firstRow">
      <w:rPr>
        <w:b/>
        <w:bCs/>
      </w:rPr>
      <w:tblPr/>
      <w:tcPr>
        <w:shd w:val="clear" w:color="auto" w:fill="D5D5D5"/>
      </w:tcPr>
    </w:tblStylePr>
    <w:tblStylePr w:type="lastRow">
      <w:rPr>
        <w:b/>
        <w:bCs/>
        <w:color w:val="000000"/>
      </w:rPr>
      <w:tblPr/>
      <w:tcPr>
        <w:shd w:val="clear" w:color="auto" w:fill="D5D5D5"/>
      </w:tcPr>
    </w:tblStylePr>
    <w:tblStylePr w:type="firstCol">
      <w:rPr>
        <w:color w:val="0072BC"/>
      </w:rPr>
      <w:tblPr/>
      <w:tcPr>
        <w:shd w:val="clear" w:color="auto" w:fill="707070"/>
      </w:tcPr>
    </w:tblStylePr>
    <w:tblStylePr w:type="lastCol">
      <w:rPr>
        <w:color w:val="0072BC"/>
      </w:rPr>
      <w:tblPr/>
      <w:tcPr>
        <w:shd w:val="clear" w:color="auto" w:fill="707070"/>
      </w:tcPr>
    </w:tblStylePr>
    <w:tblStylePr w:type="band1Vert">
      <w:tblPr/>
      <w:tcPr>
        <w:shd w:val="clear" w:color="auto" w:fill="CACACA"/>
      </w:tcPr>
    </w:tblStylePr>
    <w:tblStylePr w:type="band1Horz">
      <w:tblPr/>
      <w:tcPr>
        <w:shd w:val="clear" w:color="auto" w:fill="CACACA"/>
      </w:tcPr>
    </w:tblStylePr>
  </w:style>
  <w:style w:type="table" w:styleId="ColorfulGrid-Accent5">
    <w:name w:val="Colorful Grid Accent 5"/>
    <w:basedOn w:val="TableNormal"/>
    <w:uiPriority w:val="73"/>
    <w:semiHidden/>
    <w:rsid w:val="00B3447D"/>
    <w:rPr>
      <w:color w:val="000000"/>
      <w:sz w:val="24"/>
      <w:szCs w:val="24"/>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6">
    <w:name w:val="Colorful Grid Accent 6"/>
    <w:basedOn w:val="TableNormal"/>
    <w:uiPriority w:val="73"/>
    <w:semiHidden/>
    <w:rsid w:val="00B3447D"/>
    <w:rPr>
      <w:color w:val="000000"/>
      <w:sz w:val="24"/>
      <w:szCs w:val="24"/>
    </w:rPr>
    <w:tblPr>
      <w:tblStyleRowBandSize w:val="1"/>
      <w:tblStyleColBandSize w:val="1"/>
      <w:tblBorders>
        <w:insideH w:val="single" w:sz="4" w:space="0" w:color="0072BC"/>
      </w:tblBorders>
    </w:tblPr>
    <w:tcPr>
      <w:shd w:val="clear" w:color="auto" w:fill="DBDBDB"/>
    </w:tcPr>
    <w:tblStylePr w:type="firstRow">
      <w:rPr>
        <w:b/>
        <w:bCs/>
      </w:rPr>
      <w:tblPr/>
      <w:tcPr>
        <w:shd w:val="clear" w:color="auto" w:fill="B7B7B7"/>
      </w:tcPr>
    </w:tblStylePr>
    <w:tblStylePr w:type="lastRow">
      <w:rPr>
        <w:b/>
        <w:bCs/>
        <w:color w:val="000000"/>
      </w:rPr>
      <w:tblPr/>
      <w:tcPr>
        <w:shd w:val="clear" w:color="auto" w:fill="B7B7B7"/>
      </w:tcPr>
    </w:tblStylePr>
    <w:tblStylePr w:type="firstCol">
      <w:rPr>
        <w:color w:val="0072BC"/>
      </w:rPr>
      <w:tblPr/>
      <w:tcPr>
        <w:shd w:val="clear" w:color="auto" w:fill="393939"/>
      </w:tcPr>
    </w:tblStylePr>
    <w:tblStylePr w:type="lastCol">
      <w:rPr>
        <w:color w:val="0072BC"/>
      </w:rPr>
      <w:tblPr/>
      <w:tcPr>
        <w:shd w:val="clear" w:color="auto" w:fill="393939"/>
      </w:tcPr>
    </w:tblStylePr>
    <w:tblStylePr w:type="band1Vert">
      <w:tblPr/>
      <w:tcPr>
        <w:shd w:val="clear" w:color="auto" w:fill="A6A6A6"/>
      </w:tcPr>
    </w:tblStylePr>
    <w:tblStylePr w:type="band1Horz">
      <w:tblPr/>
      <w:tcPr>
        <w:shd w:val="clear" w:color="auto" w:fill="A6A6A6"/>
      </w:tcPr>
    </w:tblStylePr>
  </w:style>
  <w:style w:type="table" w:styleId="ColorfulList">
    <w:name w:val="Colorful List"/>
    <w:basedOn w:val="TableNormal"/>
    <w:uiPriority w:val="72"/>
    <w:semiHidden/>
    <w:rsid w:val="00B3447D"/>
    <w:rPr>
      <w:color w:val="000000"/>
      <w:sz w:val="24"/>
      <w:szCs w:val="24"/>
    </w:rPr>
    <w:tblPr>
      <w:tblStyleRowBandSize w:val="1"/>
      <w:tblStyleColBandSize w:val="1"/>
    </w:tblPr>
    <w:tcPr>
      <w:shd w:val="clear" w:color="auto" w:fill="E6E6E6"/>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rsid w:val="00B3447D"/>
    <w:rPr>
      <w:color w:val="000000"/>
      <w:sz w:val="24"/>
      <w:szCs w:val="24"/>
    </w:rPr>
    <w:tblPr>
      <w:tblStyleRowBandSize w:val="1"/>
      <w:tblStyleColBandSize w:val="1"/>
    </w:tblPr>
    <w:tcPr>
      <w:shd w:val="clear" w:color="auto" w:fill="DFF2F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cPr>
    </w:tblStylePr>
    <w:tblStylePr w:type="band1Horz">
      <w:tblPr/>
      <w:tcPr>
        <w:shd w:val="clear" w:color="auto" w:fill="BEE5FF"/>
      </w:tcPr>
    </w:tblStylePr>
  </w:style>
  <w:style w:type="table" w:styleId="ColorfulList-Accent2">
    <w:name w:val="Colorful List Accent 2"/>
    <w:basedOn w:val="TableNormal"/>
    <w:uiPriority w:val="72"/>
    <w:semiHidden/>
    <w:rsid w:val="00B3447D"/>
    <w:rPr>
      <w:color w:val="000000"/>
      <w:sz w:val="24"/>
      <w:szCs w:val="24"/>
    </w:rPr>
    <w:tblPr>
      <w:tblStyleRowBandSize w:val="1"/>
      <w:tblStyleColBandSize w:val="1"/>
    </w:tblPr>
    <w:tcPr>
      <w:shd w:val="clear" w:color="auto" w:fill="FFDFD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cPr>
    </w:tblStylePr>
    <w:tblStylePr w:type="band1Horz">
      <w:tblPr/>
      <w:tcPr>
        <w:shd w:val="clear" w:color="auto" w:fill="FFBFBF"/>
      </w:tcPr>
    </w:tblStylePr>
  </w:style>
  <w:style w:type="table" w:styleId="ColorfulList-Accent3">
    <w:name w:val="Colorful List Accent 3"/>
    <w:basedOn w:val="TableNormal"/>
    <w:uiPriority w:val="72"/>
    <w:semiHidden/>
    <w:rsid w:val="00B3447D"/>
    <w:rPr>
      <w:color w:val="000000"/>
      <w:sz w:val="24"/>
      <w:szCs w:val="24"/>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787878"/>
      </w:tcPr>
    </w:tblStylePr>
    <w:tblStylePr w:type="lastRow">
      <w:rPr>
        <w:b/>
        <w:bCs/>
        <w:color w:val="787878"/>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4">
    <w:name w:val="Colorful List Accent 4"/>
    <w:basedOn w:val="TableNormal"/>
    <w:uiPriority w:val="72"/>
    <w:semiHidden/>
    <w:rsid w:val="00B3447D"/>
    <w:rPr>
      <w:color w:val="000000"/>
      <w:sz w:val="24"/>
      <w:szCs w:val="24"/>
    </w:rPr>
    <w:tblPr>
      <w:tblStyleRowBandSize w:val="1"/>
      <w:tblStyleColBandSize w:val="1"/>
    </w:tblPr>
    <w:tcPr>
      <w:shd w:val="clear" w:color="auto" w:fill="F4F4F4"/>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ColorfulList-Accent5">
    <w:name w:val="Colorful List Accent 5"/>
    <w:basedOn w:val="TableNormal"/>
    <w:uiPriority w:val="72"/>
    <w:semiHidden/>
    <w:rsid w:val="00B3447D"/>
    <w:rPr>
      <w:color w:val="000000"/>
      <w:sz w:val="24"/>
      <w:szCs w:val="24"/>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3D3D3D"/>
      </w:tcPr>
    </w:tblStylePr>
    <w:tblStylePr w:type="lastRow">
      <w:rPr>
        <w:b/>
        <w:bCs/>
        <w:color w:val="3D3D3D"/>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6">
    <w:name w:val="Colorful List Accent 6"/>
    <w:basedOn w:val="TableNormal"/>
    <w:uiPriority w:val="72"/>
    <w:semiHidden/>
    <w:rsid w:val="00B3447D"/>
    <w:rPr>
      <w:color w:val="000000"/>
      <w:sz w:val="24"/>
      <w:szCs w:val="24"/>
    </w:rPr>
    <w:tblPr>
      <w:tblStyleRowBandSize w:val="1"/>
      <w:tblStyleColBandSize w:val="1"/>
    </w:tblPr>
    <w:tcPr>
      <w:shd w:val="clear" w:color="auto" w:fill="EDEDED"/>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cPr>
    </w:tblStylePr>
    <w:tblStylePr w:type="band1Horz">
      <w:tblPr/>
      <w:tcPr>
        <w:shd w:val="clear" w:color="auto" w:fill="DBDBDB"/>
      </w:tcPr>
    </w:tblStylePr>
  </w:style>
  <w:style w:type="table" w:styleId="ColorfulShading">
    <w:name w:val="Colorful Shading"/>
    <w:basedOn w:val="TableNormal"/>
    <w:uiPriority w:val="71"/>
    <w:semiHidden/>
    <w:rsid w:val="00B3447D"/>
    <w:rPr>
      <w:color w:val="000000"/>
      <w:sz w:val="24"/>
      <w:szCs w:val="24"/>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0000"/>
      </w:tcPr>
    </w:tblStylePr>
    <w:tblStylePr w:type="firstCol">
      <w:rPr>
        <w:color w:val="0072BC"/>
      </w:rPr>
      <w:tblPr/>
      <w:tcPr>
        <w:tcBorders>
          <w:top w:val="nil"/>
          <w:left w:val="nil"/>
          <w:bottom w:val="nil"/>
          <w:right w:val="nil"/>
          <w:insideH w:val="single" w:sz="4" w:space="0" w:color="000000"/>
          <w:insideV w:val="nil"/>
        </w:tcBorders>
        <w:shd w:val="clear" w:color="auto" w:fill="000000"/>
      </w:tcPr>
    </w:tblStylePr>
    <w:tblStylePr w:type="lastCol">
      <w:rPr>
        <w:color w:val="0072BC"/>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B3447D"/>
    <w:rPr>
      <w:color w:val="000000"/>
      <w:sz w:val="24"/>
      <w:szCs w:val="24"/>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4470"/>
      </w:tcPr>
    </w:tblStylePr>
    <w:tblStylePr w:type="firstCol">
      <w:rPr>
        <w:color w:val="0072BC"/>
      </w:rPr>
      <w:tblPr/>
      <w:tcPr>
        <w:tcBorders>
          <w:top w:val="nil"/>
          <w:left w:val="nil"/>
          <w:bottom w:val="nil"/>
          <w:right w:val="nil"/>
          <w:insideH w:val="single" w:sz="4" w:space="0" w:color="004470"/>
          <w:insideV w:val="nil"/>
        </w:tcBorders>
        <w:shd w:val="clear" w:color="auto" w:fill="004470"/>
      </w:tcPr>
    </w:tblStylePr>
    <w:tblStylePr w:type="lastCol">
      <w:rPr>
        <w:color w:val="0072BC"/>
      </w:rPr>
      <w:tblPr/>
      <w:tcPr>
        <w:tcBorders>
          <w:top w:val="nil"/>
          <w:left w:val="nil"/>
          <w:bottom w:val="nil"/>
          <w:right w:val="nil"/>
          <w:insideH w:val="nil"/>
          <w:insideV w:val="nil"/>
        </w:tcBorders>
        <w:shd w:val="clear" w:color="auto" w:fill="004470"/>
      </w:tcPr>
    </w:tblStylePr>
    <w:tblStylePr w:type="band1Vert">
      <w:tblPr/>
      <w:tcPr>
        <w:shd w:val="clear" w:color="auto" w:fill="7ECBFF"/>
      </w:tcPr>
    </w:tblStylePr>
    <w:tblStylePr w:type="band1Horz">
      <w:tblPr/>
      <w:tcPr>
        <w:shd w:val="clear" w:color="auto" w:fill="5EBFFF"/>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B3447D"/>
    <w:rPr>
      <w:color w:val="000000"/>
      <w:sz w:val="24"/>
      <w:szCs w:val="24"/>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730000"/>
      </w:tcPr>
    </w:tblStylePr>
    <w:tblStylePr w:type="firstCol">
      <w:rPr>
        <w:color w:val="0072BC"/>
      </w:rPr>
      <w:tblPr/>
      <w:tcPr>
        <w:tcBorders>
          <w:top w:val="nil"/>
          <w:left w:val="nil"/>
          <w:bottom w:val="nil"/>
          <w:right w:val="nil"/>
          <w:insideH w:val="single" w:sz="4" w:space="0" w:color="730000"/>
          <w:insideV w:val="nil"/>
        </w:tcBorders>
        <w:shd w:val="clear" w:color="auto" w:fill="730000"/>
      </w:tcPr>
    </w:tblStylePr>
    <w:tblStylePr w:type="lastCol">
      <w:rPr>
        <w:color w:val="0072BC"/>
      </w:rPr>
      <w:tblPr/>
      <w:tcPr>
        <w:tcBorders>
          <w:top w:val="nil"/>
          <w:left w:val="nil"/>
          <w:bottom w:val="nil"/>
          <w:right w:val="nil"/>
          <w:insideH w:val="nil"/>
          <w:insideV w:val="nil"/>
        </w:tcBorders>
        <w:shd w:val="clear" w:color="auto" w:fill="730000"/>
      </w:tcPr>
    </w:tblStylePr>
    <w:tblStylePr w:type="band1Vert">
      <w:tblPr/>
      <w:tcPr>
        <w:shd w:val="clear" w:color="auto" w:fill="FF7F7F"/>
      </w:tcPr>
    </w:tblStylePr>
    <w:tblStylePr w:type="band1Horz">
      <w:tblPr/>
      <w:tcPr>
        <w:shd w:val="clear" w:color="auto" w:fill="FF606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B3447D"/>
    <w:rPr>
      <w:color w:val="000000"/>
      <w:sz w:val="24"/>
      <w:szCs w:val="24"/>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969696"/>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style>
  <w:style w:type="table" w:styleId="ColorfulShading-Accent4">
    <w:name w:val="Colorful Shading Accent 4"/>
    <w:basedOn w:val="TableNormal"/>
    <w:uiPriority w:val="71"/>
    <w:semiHidden/>
    <w:rsid w:val="00B3447D"/>
    <w:rPr>
      <w:color w:val="000000"/>
      <w:sz w:val="24"/>
      <w:szCs w:val="24"/>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5A5A5A"/>
      </w:tcPr>
    </w:tblStylePr>
    <w:tblStylePr w:type="firstCol">
      <w:rPr>
        <w:color w:val="0072BC"/>
      </w:rPr>
      <w:tblPr/>
      <w:tcPr>
        <w:tcBorders>
          <w:top w:val="nil"/>
          <w:left w:val="nil"/>
          <w:bottom w:val="nil"/>
          <w:right w:val="nil"/>
          <w:insideH w:val="single" w:sz="4" w:space="0" w:color="5A5A5A"/>
          <w:insideV w:val="nil"/>
        </w:tcBorders>
        <w:shd w:val="clear" w:color="auto" w:fill="5A5A5A"/>
      </w:tcPr>
    </w:tblStylePr>
    <w:tblStylePr w:type="lastCol">
      <w:rPr>
        <w:color w:val="0072BC"/>
      </w:rPr>
      <w:tblPr/>
      <w:tcPr>
        <w:tcBorders>
          <w:top w:val="nil"/>
          <w:left w:val="nil"/>
          <w:bottom w:val="nil"/>
          <w:right w:val="nil"/>
          <w:insideH w:val="nil"/>
          <w:insideV w:val="nil"/>
        </w:tcBorders>
        <w:shd w:val="clear" w:color="auto" w:fill="5A5A5A"/>
      </w:tcPr>
    </w:tblStylePr>
    <w:tblStylePr w:type="band1Vert">
      <w:tblPr/>
      <w:tcPr>
        <w:shd w:val="clear" w:color="auto" w:fill="D5D5D5"/>
      </w:tcPr>
    </w:tblStylePr>
    <w:tblStylePr w:type="band1Horz">
      <w:tblPr/>
      <w:tcPr>
        <w:shd w:val="clear" w:color="auto" w:fill="CACACA"/>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B3447D"/>
    <w:rPr>
      <w:color w:val="000000"/>
      <w:sz w:val="24"/>
      <w:szCs w:val="24"/>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4D4D4D"/>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B3447D"/>
    <w:rPr>
      <w:color w:val="000000"/>
      <w:sz w:val="24"/>
      <w:szCs w:val="24"/>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2E2E2E"/>
      </w:tcPr>
    </w:tblStylePr>
    <w:tblStylePr w:type="firstCol">
      <w:rPr>
        <w:color w:val="0072BC"/>
      </w:rPr>
      <w:tblPr/>
      <w:tcPr>
        <w:tcBorders>
          <w:top w:val="nil"/>
          <w:left w:val="nil"/>
          <w:bottom w:val="nil"/>
          <w:right w:val="nil"/>
          <w:insideH w:val="single" w:sz="4" w:space="0" w:color="2E2E2E"/>
          <w:insideV w:val="nil"/>
        </w:tcBorders>
        <w:shd w:val="clear" w:color="auto" w:fill="2E2E2E"/>
      </w:tcPr>
    </w:tblStylePr>
    <w:tblStylePr w:type="lastCol">
      <w:rPr>
        <w:color w:val="0072BC"/>
      </w:rPr>
      <w:tblPr/>
      <w:tcPr>
        <w:tcBorders>
          <w:top w:val="nil"/>
          <w:left w:val="nil"/>
          <w:bottom w:val="nil"/>
          <w:right w:val="nil"/>
          <w:insideH w:val="nil"/>
          <w:insideV w:val="nil"/>
        </w:tcBorders>
        <w:shd w:val="clear" w:color="auto" w:fill="2E2E2E"/>
      </w:tcPr>
    </w:tblStylePr>
    <w:tblStylePr w:type="band1Vert">
      <w:tblPr/>
      <w:tcPr>
        <w:shd w:val="clear" w:color="auto" w:fill="B7B7B7"/>
      </w:tcPr>
    </w:tblStylePr>
    <w:tblStylePr w:type="band1Horz">
      <w:tblPr/>
      <w:tcPr>
        <w:shd w:val="clear" w:color="auto" w:fill="A6A6A6"/>
      </w:tcPr>
    </w:tblStylePr>
    <w:tblStylePr w:type="neCell">
      <w:rPr>
        <w:color w:val="000000"/>
      </w:rPr>
    </w:tblStylePr>
    <w:tblStylePr w:type="nwCell">
      <w:rPr>
        <w:color w:val="000000"/>
      </w:rPr>
    </w:tblStylePr>
  </w:style>
  <w:style w:type="character" w:styleId="CommentReference">
    <w:name w:val="annotation reference"/>
    <w:uiPriority w:val="98"/>
    <w:semiHidden/>
    <w:rsid w:val="00B3447D"/>
    <w:rPr>
      <w:sz w:val="16"/>
      <w:szCs w:val="16"/>
      <w:lang w:val="bg-BG" w:eastAsia="bg-BG"/>
    </w:rPr>
  </w:style>
  <w:style w:type="paragraph" w:styleId="CommentText">
    <w:name w:val="annotation text"/>
    <w:basedOn w:val="Normal"/>
    <w:link w:val="CommentTextChar"/>
    <w:uiPriority w:val="98"/>
    <w:semiHidden/>
    <w:rsid w:val="00B3447D"/>
    <w:rPr>
      <w:sz w:val="20"/>
      <w:szCs w:val="20"/>
    </w:rPr>
  </w:style>
  <w:style w:type="character" w:customStyle="1" w:styleId="CommentTextChar">
    <w:name w:val="Comment Text Char"/>
    <w:link w:val="CommentText"/>
    <w:uiPriority w:val="98"/>
    <w:semiHidden/>
    <w:rsid w:val="00B3447D"/>
    <w:rPr>
      <w:sz w:val="20"/>
      <w:szCs w:val="20"/>
      <w:lang w:val="bg-BG" w:eastAsia="bg-BG"/>
    </w:rPr>
  </w:style>
  <w:style w:type="paragraph" w:styleId="CommentSubject">
    <w:name w:val="annotation subject"/>
    <w:basedOn w:val="CommentText"/>
    <w:next w:val="CommentText"/>
    <w:link w:val="CommentSubjectChar"/>
    <w:uiPriority w:val="98"/>
    <w:semiHidden/>
    <w:rsid w:val="00B3447D"/>
    <w:rPr>
      <w:b/>
      <w:bCs/>
    </w:rPr>
  </w:style>
  <w:style w:type="character" w:customStyle="1" w:styleId="CommentSubjectChar">
    <w:name w:val="Comment Subject Char"/>
    <w:link w:val="CommentSubject"/>
    <w:uiPriority w:val="98"/>
    <w:semiHidden/>
    <w:rsid w:val="00B3447D"/>
    <w:rPr>
      <w:b/>
      <w:bCs/>
      <w:sz w:val="20"/>
      <w:szCs w:val="20"/>
      <w:lang w:val="bg-BG" w:eastAsia="bg-BG"/>
    </w:rPr>
  </w:style>
  <w:style w:type="table" w:styleId="DarkList">
    <w:name w:val="Dark List"/>
    <w:basedOn w:val="TableNormal"/>
    <w:uiPriority w:val="70"/>
    <w:semiHidden/>
    <w:rsid w:val="00B3447D"/>
    <w:rPr>
      <w:color w:val="0072BC"/>
      <w:sz w:val="24"/>
      <w:szCs w:val="24"/>
    </w:rPr>
    <w:tblPr>
      <w:tblStyleRowBandSize w:val="1"/>
      <w:tblStyleColBandSize w:val="1"/>
    </w:tblPr>
    <w:tcPr>
      <w:shd w:val="clear" w:color="auto" w:fill="0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0000"/>
      </w:tcPr>
    </w:tblStylePr>
    <w:tblStylePr w:type="firstCol">
      <w:tblPr/>
      <w:tcPr>
        <w:tcBorders>
          <w:top w:val="nil"/>
          <w:left w:val="nil"/>
          <w:bottom w:val="nil"/>
          <w:right w:val="single" w:sz="18" w:space="0" w:color="0072BC"/>
          <w:insideH w:val="nil"/>
          <w:insideV w:val="nil"/>
        </w:tcBorders>
        <w:shd w:val="clear" w:color="auto" w:fill="000000"/>
      </w:tcPr>
    </w:tblStylePr>
    <w:tblStylePr w:type="lastCol">
      <w:tblPr/>
      <w:tcPr>
        <w:tcBorders>
          <w:top w:val="nil"/>
          <w:left w:val="single" w:sz="18" w:space="0" w:color="0072BC"/>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B3447D"/>
    <w:rPr>
      <w:color w:val="0072BC"/>
      <w:sz w:val="24"/>
      <w:szCs w:val="24"/>
    </w:rPr>
    <w:tblPr>
      <w:tblStyleRowBandSize w:val="1"/>
      <w:tblStyleColBandSize w:val="1"/>
    </w:tblPr>
    <w:tcPr>
      <w:shd w:val="clear" w:color="auto" w:fill="0072BC"/>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385D"/>
      </w:tcPr>
    </w:tblStylePr>
    <w:tblStylePr w:type="firstCol">
      <w:tblPr/>
      <w:tcPr>
        <w:tcBorders>
          <w:top w:val="nil"/>
          <w:left w:val="nil"/>
          <w:bottom w:val="nil"/>
          <w:right w:val="single" w:sz="18" w:space="0" w:color="0072BC"/>
          <w:insideH w:val="nil"/>
          <w:insideV w:val="nil"/>
        </w:tcBorders>
        <w:shd w:val="clear" w:color="auto" w:fill="00548C"/>
      </w:tcPr>
    </w:tblStylePr>
    <w:tblStylePr w:type="lastCol">
      <w:tblPr/>
      <w:tcPr>
        <w:tcBorders>
          <w:top w:val="nil"/>
          <w:left w:val="single" w:sz="18" w:space="0" w:color="0072BC"/>
          <w:bottom w:val="nil"/>
          <w:right w:val="nil"/>
          <w:insideH w:val="nil"/>
          <w:insideV w:val="nil"/>
        </w:tcBorders>
        <w:shd w:val="clear" w:color="auto" w:fill="00548C"/>
      </w:tcPr>
    </w:tblStylePr>
    <w:tblStylePr w:type="band1Vert">
      <w:tblPr/>
      <w:tcPr>
        <w:tcBorders>
          <w:top w:val="nil"/>
          <w:left w:val="nil"/>
          <w:bottom w:val="nil"/>
          <w:right w:val="nil"/>
          <w:insideH w:val="nil"/>
          <w:insideV w:val="nil"/>
        </w:tcBorders>
        <w:shd w:val="clear" w:color="auto" w:fill="00548C"/>
      </w:tcPr>
    </w:tblStylePr>
    <w:tblStylePr w:type="band1Horz">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70"/>
    <w:semiHidden/>
    <w:rsid w:val="00B3447D"/>
    <w:rPr>
      <w:color w:val="0072BC"/>
      <w:sz w:val="24"/>
      <w:szCs w:val="24"/>
    </w:rPr>
    <w:tblPr>
      <w:tblStyleRowBandSize w:val="1"/>
      <w:tblStyleColBandSize w:val="1"/>
    </w:tblPr>
    <w:tcPr>
      <w:shd w:val="clear" w:color="auto" w:fill="C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5F0000"/>
      </w:tcPr>
    </w:tblStylePr>
    <w:tblStylePr w:type="firstCol">
      <w:tblPr/>
      <w:tcPr>
        <w:tcBorders>
          <w:top w:val="nil"/>
          <w:left w:val="nil"/>
          <w:bottom w:val="nil"/>
          <w:right w:val="single" w:sz="18" w:space="0" w:color="0072BC"/>
          <w:insideH w:val="nil"/>
          <w:insideV w:val="nil"/>
        </w:tcBorders>
        <w:shd w:val="clear" w:color="auto" w:fill="8F0000"/>
      </w:tcPr>
    </w:tblStylePr>
    <w:tblStylePr w:type="lastCol">
      <w:tblPr/>
      <w:tcPr>
        <w:tcBorders>
          <w:top w:val="nil"/>
          <w:left w:val="single" w:sz="18" w:space="0" w:color="0072BC"/>
          <w:bottom w:val="nil"/>
          <w:right w:val="nil"/>
          <w:insideH w:val="nil"/>
          <w:insideV w:val="nil"/>
        </w:tcBorders>
        <w:shd w:val="clear" w:color="auto" w:fill="8F0000"/>
      </w:tcPr>
    </w:tblStylePr>
    <w:tblStylePr w:type="band1Vert">
      <w:tblPr/>
      <w:tcPr>
        <w:tcBorders>
          <w:top w:val="nil"/>
          <w:left w:val="nil"/>
          <w:bottom w:val="nil"/>
          <w:right w:val="nil"/>
          <w:insideH w:val="nil"/>
          <w:insideV w:val="nil"/>
        </w:tcBorders>
        <w:shd w:val="clear" w:color="auto" w:fill="8F0000"/>
      </w:tcPr>
    </w:tblStylePr>
    <w:tblStylePr w:type="band1Horz">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70"/>
    <w:semiHidden/>
    <w:rsid w:val="00B3447D"/>
    <w:rPr>
      <w:color w:val="0072BC"/>
      <w:sz w:val="24"/>
      <w:szCs w:val="24"/>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70"/>
    <w:semiHidden/>
    <w:rsid w:val="00B3447D"/>
    <w:rPr>
      <w:color w:val="0072BC"/>
      <w:sz w:val="24"/>
      <w:szCs w:val="24"/>
    </w:rPr>
    <w:tblPr>
      <w:tblStyleRowBandSize w:val="1"/>
      <w:tblStyleColBandSize w:val="1"/>
    </w:tblPr>
    <w:tcPr>
      <w:shd w:val="clear" w:color="auto" w:fill="969696"/>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4A4A4A"/>
      </w:tcPr>
    </w:tblStylePr>
    <w:tblStylePr w:type="firstCol">
      <w:tblPr/>
      <w:tcPr>
        <w:tcBorders>
          <w:top w:val="nil"/>
          <w:left w:val="nil"/>
          <w:bottom w:val="nil"/>
          <w:right w:val="single" w:sz="18" w:space="0" w:color="0072BC"/>
          <w:insideH w:val="nil"/>
          <w:insideV w:val="nil"/>
        </w:tcBorders>
        <w:shd w:val="clear" w:color="auto" w:fill="707070"/>
      </w:tcPr>
    </w:tblStylePr>
    <w:tblStylePr w:type="lastCol">
      <w:tblPr/>
      <w:tcPr>
        <w:tcBorders>
          <w:top w:val="nil"/>
          <w:left w:val="single" w:sz="18" w:space="0" w:color="0072BC"/>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70"/>
    <w:semiHidden/>
    <w:rsid w:val="00B3447D"/>
    <w:rPr>
      <w:color w:val="0072BC"/>
      <w:sz w:val="24"/>
      <w:szCs w:val="24"/>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70"/>
    <w:semiHidden/>
    <w:rsid w:val="00B3447D"/>
    <w:rPr>
      <w:color w:val="0072BC"/>
      <w:sz w:val="24"/>
      <w:szCs w:val="24"/>
    </w:rPr>
    <w:tblPr>
      <w:tblStyleRowBandSize w:val="1"/>
      <w:tblStyleColBandSize w:val="1"/>
    </w:tblPr>
    <w:tcPr>
      <w:shd w:val="clear" w:color="auto" w:fill="4D4D4D"/>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62626"/>
      </w:tcPr>
    </w:tblStylePr>
    <w:tblStylePr w:type="firstCol">
      <w:tblPr/>
      <w:tcPr>
        <w:tcBorders>
          <w:top w:val="nil"/>
          <w:left w:val="nil"/>
          <w:bottom w:val="nil"/>
          <w:right w:val="single" w:sz="18" w:space="0" w:color="0072BC"/>
          <w:insideH w:val="nil"/>
          <w:insideV w:val="nil"/>
        </w:tcBorders>
        <w:shd w:val="clear" w:color="auto" w:fill="393939"/>
      </w:tcPr>
    </w:tblStylePr>
    <w:tblStylePr w:type="lastCol">
      <w:tblPr/>
      <w:tcPr>
        <w:tcBorders>
          <w:top w:val="nil"/>
          <w:left w:val="single" w:sz="18" w:space="0" w:color="0072BC"/>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8"/>
    <w:semiHidden/>
    <w:rsid w:val="00B3447D"/>
  </w:style>
  <w:style w:type="character" w:customStyle="1" w:styleId="DateChar">
    <w:name w:val="Date Char"/>
    <w:link w:val="Date"/>
    <w:uiPriority w:val="98"/>
    <w:semiHidden/>
    <w:rsid w:val="00B3447D"/>
    <w:rPr>
      <w:sz w:val="24"/>
      <w:szCs w:val="24"/>
      <w:lang w:val="bg-BG" w:eastAsia="bg-BG"/>
    </w:rPr>
  </w:style>
  <w:style w:type="paragraph" w:styleId="DocumentMap">
    <w:name w:val="Document Map"/>
    <w:basedOn w:val="Normal"/>
    <w:link w:val="DocumentMapChar"/>
    <w:uiPriority w:val="98"/>
    <w:semiHidden/>
    <w:rsid w:val="00B3447D"/>
    <w:rPr>
      <w:rFonts w:ascii="Tahoma" w:hAnsi="Tahoma" w:cs="Tahoma"/>
      <w:sz w:val="16"/>
      <w:szCs w:val="16"/>
    </w:rPr>
  </w:style>
  <w:style w:type="character" w:customStyle="1" w:styleId="DocumentMapChar">
    <w:name w:val="Document Map Char"/>
    <w:link w:val="DocumentMap"/>
    <w:uiPriority w:val="98"/>
    <w:semiHidden/>
    <w:rsid w:val="00B3447D"/>
    <w:rPr>
      <w:rFonts w:ascii="Tahoma" w:hAnsi="Tahoma" w:cs="Tahoma"/>
      <w:sz w:val="16"/>
      <w:szCs w:val="16"/>
      <w:lang w:val="bg-BG" w:eastAsia="bg-BG"/>
    </w:rPr>
  </w:style>
  <w:style w:type="paragraph" w:styleId="E-mailSignature">
    <w:name w:val="E-mail Signature"/>
    <w:basedOn w:val="Normal"/>
    <w:link w:val="E-mailSignatureChar"/>
    <w:uiPriority w:val="98"/>
    <w:semiHidden/>
    <w:rsid w:val="00B3447D"/>
  </w:style>
  <w:style w:type="character" w:customStyle="1" w:styleId="E-mailSignatureChar">
    <w:name w:val="E-mail Signature Char"/>
    <w:link w:val="E-mailSignature"/>
    <w:uiPriority w:val="98"/>
    <w:semiHidden/>
    <w:rsid w:val="00B3447D"/>
    <w:rPr>
      <w:sz w:val="24"/>
      <w:szCs w:val="24"/>
      <w:lang w:val="bg-BG" w:eastAsia="bg-BG"/>
    </w:rPr>
  </w:style>
  <w:style w:type="character" w:styleId="EndnoteReference">
    <w:name w:val="endnote reference"/>
    <w:uiPriority w:val="98"/>
    <w:semiHidden/>
    <w:rsid w:val="00B3447D"/>
    <w:rPr>
      <w:vertAlign w:val="superscript"/>
      <w:lang w:val="bg-BG" w:eastAsia="bg-BG"/>
    </w:rPr>
  </w:style>
  <w:style w:type="paragraph" w:styleId="EndnoteText">
    <w:name w:val="endnote text"/>
    <w:basedOn w:val="Normal"/>
    <w:link w:val="EndnoteTextChar"/>
    <w:uiPriority w:val="98"/>
    <w:semiHidden/>
    <w:rsid w:val="00B3447D"/>
    <w:rPr>
      <w:sz w:val="20"/>
      <w:szCs w:val="20"/>
    </w:rPr>
  </w:style>
  <w:style w:type="character" w:customStyle="1" w:styleId="EndnoteTextChar">
    <w:name w:val="Endnote Text Char"/>
    <w:link w:val="EndnoteText"/>
    <w:uiPriority w:val="98"/>
    <w:semiHidden/>
    <w:rsid w:val="00B3447D"/>
    <w:rPr>
      <w:sz w:val="20"/>
      <w:szCs w:val="20"/>
      <w:lang w:val="bg-BG" w:eastAsia="bg-BG"/>
    </w:rPr>
  </w:style>
  <w:style w:type="paragraph" w:styleId="EnvelopeAddress">
    <w:name w:val="envelope address"/>
    <w:basedOn w:val="Normal"/>
    <w:uiPriority w:val="98"/>
    <w:semiHidden/>
    <w:rsid w:val="00B3447D"/>
    <w:pPr>
      <w:framePr w:w="7938" w:h="1985" w:hRule="exact" w:hSpace="141" w:wrap="auto" w:hAnchor="page" w:xAlign="center" w:yAlign="bottom"/>
      <w:ind w:left="2835"/>
    </w:pPr>
    <w:rPr>
      <w:rFonts w:eastAsia="MS Gothic"/>
    </w:rPr>
  </w:style>
  <w:style w:type="paragraph" w:styleId="EnvelopeReturn">
    <w:name w:val="envelope return"/>
    <w:basedOn w:val="Normal"/>
    <w:uiPriority w:val="98"/>
    <w:semiHidden/>
    <w:rsid w:val="00B3447D"/>
    <w:rPr>
      <w:rFonts w:eastAsia="MS Gothic"/>
      <w:sz w:val="20"/>
      <w:szCs w:val="20"/>
    </w:rPr>
  </w:style>
  <w:style w:type="character" w:styleId="FollowedHyperlink">
    <w:name w:val="FollowedHyperlink"/>
    <w:uiPriority w:val="98"/>
    <w:semiHidden/>
    <w:rsid w:val="00B3447D"/>
    <w:rPr>
      <w:color w:val="7030A0"/>
      <w:u w:val="single"/>
      <w:lang w:val="bg-BG" w:eastAsia="bg-BG"/>
    </w:rPr>
  </w:style>
  <w:style w:type="character" w:styleId="HTMLAcronym">
    <w:name w:val="HTML Acronym"/>
    <w:basedOn w:val="DefaultParagraphFont"/>
    <w:uiPriority w:val="98"/>
    <w:semiHidden/>
    <w:rsid w:val="00B3447D"/>
  </w:style>
  <w:style w:type="paragraph" w:styleId="HTMLAddress">
    <w:name w:val="HTML Address"/>
    <w:basedOn w:val="Normal"/>
    <w:link w:val="HTMLAddressChar"/>
    <w:uiPriority w:val="98"/>
    <w:semiHidden/>
    <w:rsid w:val="00B3447D"/>
    <w:rPr>
      <w:i/>
      <w:iCs/>
    </w:rPr>
  </w:style>
  <w:style w:type="character" w:customStyle="1" w:styleId="HTMLAddressChar">
    <w:name w:val="HTML Address Char"/>
    <w:link w:val="HTMLAddress"/>
    <w:uiPriority w:val="98"/>
    <w:semiHidden/>
    <w:rsid w:val="00B3447D"/>
    <w:rPr>
      <w:i/>
      <w:iCs/>
      <w:sz w:val="24"/>
      <w:szCs w:val="24"/>
      <w:lang w:val="bg-BG" w:eastAsia="bg-BG"/>
    </w:rPr>
  </w:style>
  <w:style w:type="character" w:styleId="HTMLCite">
    <w:name w:val="HTML Cite"/>
    <w:uiPriority w:val="98"/>
    <w:semiHidden/>
    <w:rsid w:val="00B3447D"/>
    <w:rPr>
      <w:i/>
      <w:iCs/>
      <w:lang w:val="bg-BG" w:eastAsia="bg-BG"/>
    </w:rPr>
  </w:style>
  <w:style w:type="character" w:styleId="HTMLCode">
    <w:name w:val="HTML Code"/>
    <w:uiPriority w:val="98"/>
    <w:semiHidden/>
    <w:rsid w:val="00B3447D"/>
    <w:rPr>
      <w:rFonts w:ascii="Consolas" w:hAnsi="Consolas" w:cs="Consolas"/>
      <w:sz w:val="20"/>
      <w:szCs w:val="20"/>
      <w:lang w:val="bg-BG" w:eastAsia="bg-BG"/>
    </w:rPr>
  </w:style>
  <w:style w:type="character" w:styleId="HTMLDefinition">
    <w:name w:val="HTML Definition"/>
    <w:uiPriority w:val="98"/>
    <w:semiHidden/>
    <w:rsid w:val="00B3447D"/>
    <w:rPr>
      <w:i/>
      <w:iCs/>
      <w:lang w:val="bg-BG" w:eastAsia="bg-BG"/>
    </w:rPr>
  </w:style>
  <w:style w:type="character" w:styleId="HTMLKeyboard">
    <w:name w:val="HTML Keyboard"/>
    <w:uiPriority w:val="98"/>
    <w:semiHidden/>
    <w:rsid w:val="00B3447D"/>
    <w:rPr>
      <w:rFonts w:ascii="Consolas" w:hAnsi="Consolas" w:cs="Consolas"/>
      <w:sz w:val="20"/>
      <w:szCs w:val="20"/>
      <w:lang w:val="bg-BG" w:eastAsia="bg-BG"/>
    </w:rPr>
  </w:style>
  <w:style w:type="paragraph" w:styleId="HTMLPreformatted">
    <w:name w:val="HTML Preformatted"/>
    <w:basedOn w:val="Normal"/>
    <w:link w:val="HTMLPreformattedChar"/>
    <w:uiPriority w:val="98"/>
    <w:semiHidden/>
    <w:rsid w:val="00B3447D"/>
    <w:rPr>
      <w:rFonts w:ascii="Consolas" w:hAnsi="Consolas" w:cs="Consolas"/>
      <w:sz w:val="20"/>
      <w:szCs w:val="20"/>
    </w:rPr>
  </w:style>
  <w:style w:type="character" w:customStyle="1" w:styleId="HTMLPreformattedChar">
    <w:name w:val="HTML Preformatted Char"/>
    <w:link w:val="HTMLPreformatted"/>
    <w:uiPriority w:val="98"/>
    <w:semiHidden/>
    <w:rsid w:val="00B3447D"/>
    <w:rPr>
      <w:rFonts w:ascii="Consolas" w:hAnsi="Consolas" w:cs="Consolas"/>
      <w:sz w:val="20"/>
      <w:szCs w:val="20"/>
      <w:lang w:val="bg-BG" w:eastAsia="bg-BG"/>
    </w:rPr>
  </w:style>
  <w:style w:type="character" w:styleId="HTMLSample">
    <w:name w:val="HTML Sample"/>
    <w:uiPriority w:val="98"/>
    <w:semiHidden/>
    <w:rsid w:val="00B3447D"/>
    <w:rPr>
      <w:rFonts w:ascii="Consolas" w:hAnsi="Consolas" w:cs="Consolas"/>
      <w:sz w:val="24"/>
      <w:szCs w:val="24"/>
      <w:lang w:val="bg-BG" w:eastAsia="bg-BG"/>
    </w:rPr>
  </w:style>
  <w:style w:type="character" w:styleId="HTMLTypewriter">
    <w:name w:val="HTML Typewriter"/>
    <w:uiPriority w:val="98"/>
    <w:semiHidden/>
    <w:rsid w:val="00B3447D"/>
    <w:rPr>
      <w:rFonts w:ascii="Consolas" w:hAnsi="Consolas" w:cs="Consolas"/>
      <w:sz w:val="20"/>
      <w:szCs w:val="20"/>
      <w:lang w:val="bg-BG" w:eastAsia="bg-BG"/>
    </w:rPr>
  </w:style>
  <w:style w:type="character" w:styleId="HTMLVariable">
    <w:name w:val="HTML Variable"/>
    <w:uiPriority w:val="98"/>
    <w:semiHidden/>
    <w:rsid w:val="00B3447D"/>
    <w:rPr>
      <w:i/>
      <w:iCs/>
      <w:lang w:val="bg-BG" w:eastAsia="bg-BG"/>
    </w:rPr>
  </w:style>
  <w:style w:type="paragraph" w:styleId="Index1">
    <w:name w:val="index 1"/>
    <w:basedOn w:val="Normal"/>
    <w:next w:val="Normal"/>
    <w:autoRedefine/>
    <w:uiPriority w:val="98"/>
    <w:semiHidden/>
    <w:rsid w:val="00B3447D"/>
    <w:pPr>
      <w:ind w:left="240" w:hanging="240"/>
    </w:pPr>
  </w:style>
  <w:style w:type="paragraph" w:styleId="Index2">
    <w:name w:val="index 2"/>
    <w:basedOn w:val="Normal"/>
    <w:next w:val="Normal"/>
    <w:autoRedefine/>
    <w:uiPriority w:val="98"/>
    <w:semiHidden/>
    <w:rsid w:val="00B3447D"/>
    <w:pPr>
      <w:ind w:left="480" w:hanging="240"/>
    </w:pPr>
  </w:style>
  <w:style w:type="paragraph" w:styleId="Index3">
    <w:name w:val="index 3"/>
    <w:basedOn w:val="Normal"/>
    <w:next w:val="Normal"/>
    <w:autoRedefine/>
    <w:uiPriority w:val="98"/>
    <w:semiHidden/>
    <w:rsid w:val="00B3447D"/>
    <w:pPr>
      <w:ind w:left="720" w:hanging="240"/>
    </w:pPr>
  </w:style>
  <w:style w:type="paragraph" w:styleId="Index4">
    <w:name w:val="index 4"/>
    <w:basedOn w:val="Normal"/>
    <w:next w:val="Normal"/>
    <w:autoRedefine/>
    <w:uiPriority w:val="98"/>
    <w:semiHidden/>
    <w:rsid w:val="00B3447D"/>
    <w:pPr>
      <w:ind w:left="960" w:hanging="240"/>
    </w:pPr>
  </w:style>
  <w:style w:type="paragraph" w:styleId="Index5">
    <w:name w:val="index 5"/>
    <w:basedOn w:val="Normal"/>
    <w:next w:val="Normal"/>
    <w:autoRedefine/>
    <w:uiPriority w:val="98"/>
    <w:semiHidden/>
    <w:rsid w:val="00B3447D"/>
    <w:pPr>
      <w:ind w:left="1200" w:hanging="240"/>
    </w:pPr>
  </w:style>
  <w:style w:type="paragraph" w:styleId="Index6">
    <w:name w:val="index 6"/>
    <w:basedOn w:val="Normal"/>
    <w:next w:val="Normal"/>
    <w:autoRedefine/>
    <w:uiPriority w:val="98"/>
    <w:semiHidden/>
    <w:rsid w:val="00B3447D"/>
    <w:pPr>
      <w:ind w:left="1440" w:hanging="240"/>
    </w:pPr>
  </w:style>
  <w:style w:type="paragraph" w:styleId="Index7">
    <w:name w:val="index 7"/>
    <w:basedOn w:val="Normal"/>
    <w:next w:val="Normal"/>
    <w:autoRedefine/>
    <w:uiPriority w:val="98"/>
    <w:semiHidden/>
    <w:rsid w:val="00B3447D"/>
    <w:pPr>
      <w:ind w:left="1680" w:hanging="240"/>
    </w:pPr>
  </w:style>
  <w:style w:type="paragraph" w:styleId="Index8">
    <w:name w:val="index 8"/>
    <w:basedOn w:val="Normal"/>
    <w:next w:val="Normal"/>
    <w:autoRedefine/>
    <w:uiPriority w:val="98"/>
    <w:semiHidden/>
    <w:rsid w:val="00B3447D"/>
    <w:pPr>
      <w:ind w:left="1920" w:hanging="240"/>
    </w:pPr>
  </w:style>
  <w:style w:type="paragraph" w:styleId="Index9">
    <w:name w:val="index 9"/>
    <w:basedOn w:val="Normal"/>
    <w:next w:val="Normal"/>
    <w:autoRedefine/>
    <w:uiPriority w:val="98"/>
    <w:semiHidden/>
    <w:rsid w:val="00B3447D"/>
    <w:pPr>
      <w:ind w:left="2160" w:hanging="240"/>
    </w:pPr>
  </w:style>
  <w:style w:type="paragraph" w:styleId="IndexHeading">
    <w:name w:val="index heading"/>
    <w:basedOn w:val="Normal"/>
    <w:next w:val="Index1"/>
    <w:uiPriority w:val="98"/>
    <w:semiHidden/>
    <w:rsid w:val="00B3447D"/>
    <w:rPr>
      <w:rFonts w:eastAsia="MS Gothic"/>
      <w:b/>
      <w:bCs/>
    </w:rPr>
  </w:style>
  <w:style w:type="table" w:styleId="LightGrid">
    <w:name w:val="Light Grid"/>
    <w:basedOn w:val="TableNormal"/>
    <w:uiPriority w:val="62"/>
    <w:semiHidden/>
    <w:rsid w:val="00B3447D"/>
    <w:rPr>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B3447D"/>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line="240" w:lineRule="auto"/>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62"/>
    <w:semiHidden/>
    <w:rsid w:val="00B3447D"/>
    <w:rPr>
      <w:sz w:val="24"/>
      <w:szCs w:val="24"/>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line="240" w:lineRule="auto"/>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62"/>
    <w:semiHidden/>
    <w:rsid w:val="00B3447D"/>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62"/>
    <w:semiHidden/>
    <w:rsid w:val="00B3447D"/>
    <w:rPr>
      <w:sz w:val="24"/>
      <w:szCs w:val="24"/>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62"/>
    <w:semiHidden/>
    <w:rsid w:val="00B3447D"/>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62"/>
    <w:semiHidden/>
    <w:rsid w:val="00B3447D"/>
    <w:rPr>
      <w:sz w:val="24"/>
      <w:szCs w:val="24"/>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61"/>
    <w:semiHidden/>
    <w:rsid w:val="00B3447D"/>
    <w:rPr>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0072B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B3447D"/>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line="240" w:lineRule="auto"/>
      </w:pPr>
      <w:rPr>
        <w:b/>
        <w:bCs/>
        <w:color w:val="0072BC"/>
      </w:rPr>
      <w:tblPr/>
      <w:tcPr>
        <w:shd w:val="clear" w:color="auto" w:fill="0072BC"/>
      </w:tcPr>
    </w:tblStylePr>
    <w:tblStylePr w:type="lastRow">
      <w:pPr>
        <w:spacing w:before="0" w:after="0" w:line="240" w:lineRule="auto"/>
      </w:pPr>
      <w:rPr>
        <w:b/>
        <w:bCs/>
      </w:rPr>
      <w:tblPr/>
      <w:tcPr>
        <w:tcBorders>
          <w:top w:val="double" w:sz="6" w:space="0" w:color="0072BC"/>
          <w:left w:val="single" w:sz="8" w:space="0" w:color="0072BC"/>
          <w:bottom w:val="single" w:sz="8" w:space="0" w:color="0072BC"/>
          <w:right w:val="single" w:sz="8" w:space="0" w:color="0072BC"/>
        </w:tcBorders>
      </w:tcPr>
    </w:tblStylePr>
    <w:tblStylePr w:type="firstCol">
      <w:rPr>
        <w:b/>
        <w:bCs/>
      </w:rPr>
    </w:tblStylePr>
    <w:tblStylePr w:type="lastCol">
      <w:rPr>
        <w:b/>
        <w:bCs/>
      </w:rPr>
    </w:tblStylePr>
    <w:tblStylePr w:type="band1Vert">
      <w:tblPr/>
      <w:tcPr>
        <w:tcBorders>
          <w:top w:val="single" w:sz="8" w:space="0" w:color="0072BC"/>
          <w:left w:val="single" w:sz="8" w:space="0" w:color="0072BC"/>
          <w:bottom w:val="single" w:sz="8" w:space="0" w:color="0072BC"/>
          <w:right w:val="single" w:sz="8" w:space="0" w:color="0072BC"/>
        </w:tcBorders>
      </w:tcPr>
    </w:tblStylePr>
    <w:tblStylePr w:type="band1Horz">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61"/>
    <w:semiHidden/>
    <w:rsid w:val="00B3447D"/>
    <w:rPr>
      <w:sz w:val="24"/>
      <w:szCs w:val="24"/>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line="240" w:lineRule="auto"/>
      </w:pPr>
      <w:rPr>
        <w:b/>
        <w:bCs/>
        <w:color w:val="0072BC"/>
      </w:rPr>
      <w:tblPr/>
      <w:tcPr>
        <w:shd w:val="clear" w:color="auto" w:fill="C00000"/>
      </w:tcPr>
    </w:tblStylePr>
    <w:tblStylePr w:type="lastRow">
      <w:pPr>
        <w:spacing w:before="0" w:after="0" w:line="240" w:lineRule="auto"/>
      </w:pPr>
      <w:rPr>
        <w:b/>
        <w:bCs/>
      </w:rPr>
      <w:tblPr/>
      <w:tcPr>
        <w:tcBorders>
          <w:top w:val="double" w:sz="6" w:space="0" w:color="C00000"/>
          <w:left w:val="single" w:sz="8" w:space="0" w:color="C00000"/>
          <w:bottom w:val="single" w:sz="8" w:space="0" w:color="C00000"/>
          <w:right w:val="single" w:sz="8" w:space="0" w:color="C00000"/>
        </w:tcBorders>
      </w:tcPr>
    </w:tblStylePr>
    <w:tblStylePr w:type="firstCol">
      <w:rPr>
        <w:b/>
        <w:bCs/>
      </w:rPr>
    </w:tblStylePr>
    <w:tblStylePr w:type="lastCol">
      <w:rPr>
        <w:b/>
        <w:bCs/>
      </w:rPr>
    </w:tblStylePr>
    <w:tblStylePr w:type="band1Vert">
      <w:tblPr/>
      <w:tcPr>
        <w:tcBorders>
          <w:top w:val="single" w:sz="8" w:space="0" w:color="C00000"/>
          <w:left w:val="single" w:sz="8" w:space="0" w:color="C00000"/>
          <w:bottom w:val="single" w:sz="8" w:space="0" w:color="C00000"/>
          <w:right w:val="single" w:sz="8" w:space="0" w:color="C00000"/>
        </w:tcBorders>
      </w:tcPr>
    </w:tblStylePr>
    <w:tblStylePr w:type="band1Horz">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61"/>
    <w:semiHidden/>
    <w:rsid w:val="00B3447D"/>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61"/>
    <w:semiHidden/>
    <w:rsid w:val="00B3447D"/>
    <w:rPr>
      <w:sz w:val="24"/>
      <w:szCs w:val="24"/>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line="240" w:lineRule="auto"/>
      </w:pPr>
      <w:rPr>
        <w:b/>
        <w:bCs/>
        <w:color w:val="0072BC"/>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61"/>
    <w:semiHidden/>
    <w:rsid w:val="00B3447D"/>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61"/>
    <w:semiHidden/>
    <w:rsid w:val="00B3447D"/>
    <w:rPr>
      <w:sz w:val="24"/>
      <w:szCs w:val="24"/>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line="240" w:lineRule="auto"/>
      </w:pPr>
      <w:rPr>
        <w:b/>
        <w:bCs/>
        <w:color w:val="0072BC"/>
      </w:rPr>
      <w:tblPr/>
      <w:tcPr>
        <w:shd w:val="clear" w:color="auto" w:fill="4D4D4D"/>
      </w:tcPr>
    </w:tblStylePr>
    <w:tblStylePr w:type="lastRow">
      <w:pPr>
        <w:spacing w:before="0" w:after="0" w:line="240" w:lineRule="auto"/>
      </w:pPr>
      <w:rPr>
        <w:b/>
        <w:bCs/>
      </w:rPr>
      <w:tblPr/>
      <w:tcPr>
        <w:tcBorders>
          <w:top w:val="double" w:sz="6" w:space="0" w:color="4D4D4D"/>
          <w:left w:val="single" w:sz="8" w:space="0" w:color="4D4D4D"/>
          <w:bottom w:val="single" w:sz="8" w:space="0" w:color="4D4D4D"/>
          <w:right w:val="single" w:sz="8" w:space="0" w:color="4D4D4D"/>
        </w:tcBorders>
      </w:tcPr>
    </w:tblStylePr>
    <w:tblStylePr w:type="firstCol">
      <w:rPr>
        <w:b/>
        <w:bCs/>
      </w:rPr>
    </w:tblStylePr>
    <w:tblStylePr w:type="lastCol">
      <w:rPr>
        <w:b/>
        <w:bCs/>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60"/>
    <w:semiHidden/>
    <w:rsid w:val="00B3447D"/>
    <w:rPr>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rsid w:val="00B3447D"/>
    <w:rPr>
      <w:color w:val="00548C"/>
      <w:sz w:val="24"/>
      <w:szCs w:val="24"/>
    </w:rPr>
    <w:tblPr>
      <w:tblStyleRowBandSize w:val="1"/>
      <w:tblStyleColBandSize w:val="1"/>
      <w:tblBorders>
        <w:top w:val="single" w:sz="8" w:space="0" w:color="0072BC"/>
        <w:bottom w:val="single" w:sz="8" w:space="0" w:color="0072BC"/>
      </w:tblBorders>
    </w:tblPr>
    <w:tblStylePr w:type="fir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la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cPr>
    </w:tblStylePr>
    <w:tblStylePr w:type="band1Horz">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60"/>
    <w:semiHidden/>
    <w:rsid w:val="00B3447D"/>
    <w:rPr>
      <w:color w:val="8F0000"/>
      <w:sz w:val="24"/>
      <w:szCs w:val="24"/>
    </w:rPr>
    <w:tblPr>
      <w:tblStyleRowBandSize w:val="1"/>
      <w:tblStyleColBandSize w:val="1"/>
      <w:tblBorders>
        <w:top w:val="single" w:sz="8" w:space="0" w:color="C00000"/>
        <w:bottom w:val="single" w:sz="8" w:space="0" w:color="C00000"/>
      </w:tblBorders>
    </w:tblPr>
    <w:tblStylePr w:type="fir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la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cPr>
    </w:tblStylePr>
    <w:tblStylePr w:type="band1Horz">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60"/>
    <w:semiHidden/>
    <w:rsid w:val="00B3447D"/>
    <w:rPr>
      <w:color w:val="474747"/>
      <w:sz w:val="24"/>
      <w:szCs w:val="24"/>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60"/>
    <w:semiHidden/>
    <w:rsid w:val="00B3447D"/>
    <w:rPr>
      <w:color w:val="707070"/>
      <w:sz w:val="24"/>
      <w:szCs w:val="24"/>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60"/>
    <w:semiHidden/>
    <w:rsid w:val="00B3447D"/>
    <w:rPr>
      <w:color w:val="474747"/>
      <w:sz w:val="24"/>
      <w:szCs w:val="24"/>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60"/>
    <w:semiHidden/>
    <w:rsid w:val="00B3447D"/>
    <w:rPr>
      <w:color w:val="393939"/>
      <w:sz w:val="24"/>
      <w:szCs w:val="24"/>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character" w:styleId="LineNumber">
    <w:name w:val="line number"/>
    <w:basedOn w:val="DefaultParagraphFont"/>
    <w:uiPriority w:val="98"/>
    <w:semiHidden/>
    <w:rsid w:val="00B3447D"/>
  </w:style>
  <w:style w:type="paragraph" w:styleId="List">
    <w:name w:val="List"/>
    <w:basedOn w:val="Normal"/>
    <w:uiPriority w:val="98"/>
    <w:semiHidden/>
    <w:rsid w:val="00B3447D"/>
    <w:pPr>
      <w:ind w:left="283" w:hanging="283"/>
      <w:contextualSpacing/>
    </w:pPr>
  </w:style>
  <w:style w:type="paragraph" w:styleId="List2">
    <w:name w:val="List 2"/>
    <w:basedOn w:val="Normal"/>
    <w:uiPriority w:val="98"/>
    <w:semiHidden/>
    <w:rsid w:val="00B3447D"/>
    <w:pPr>
      <w:ind w:left="566" w:hanging="283"/>
      <w:contextualSpacing/>
    </w:pPr>
  </w:style>
  <w:style w:type="paragraph" w:styleId="List3">
    <w:name w:val="List 3"/>
    <w:basedOn w:val="Normal"/>
    <w:uiPriority w:val="98"/>
    <w:semiHidden/>
    <w:rsid w:val="00B3447D"/>
    <w:pPr>
      <w:ind w:left="849" w:hanging="283"/>
      <w:contextualSpacing/>
    </w:pPr>
  </w:style>
  <w:style w:type="paragraph" w:styleId="List4">
    <w:name w:val="List 4"/>
    <w:basedOn w:val="Normal"/>
    <w:uiPriority w:val="98"/>
    <w:semiHidden/>
    <w:rsid w:val="00B3447D"/>
    <w:pPr>
      <w:ind w:left="1132" w:hanging="283"/>
      <w:contextualSpacing/>
    </w:pPr>
  </w:style>
  <w:style w:type="paragraph" w:styleId="List5">
    <w:name w:val="List 5"/>
    <w:basedOn w:val="Normal"/>
    <w:uiPriority w:val="98"/>
    <w:semiHidden/>
    <w:rsid w:val="00B3447D"/>
    <w:pPr>
      <w:ind w:left="1415" w:hanging="283"/>
      <w:contextualSpacing/>
    </w:pPr>
  </w:style>
  <w:style w:type="paragraph" w:styleId="ListBullet2">
    <w:name w:val="List Bullet 2"/>
    <w:basedOn w:val="Normal"/>
    <w:uiPriority w:val="98"/>
    <w:semiHidden/>
    <w:rsid w:val="00B3447D"/>
    <w:pPr>
      <w:numPr>
        <w:numId w:val="12"/>
      </w:numPr>
      <w:contextualSpacing/>
    </w:pPr>
  </w:style>
  <w:style w:type="paragraph" w:styleId="ListBullet4">
    <w:name w:val="List Bullet 4"/>
    <w:basedOn w:val="Normal"/>
    <w:uiPriority w:val="98"/>
    <w:semiHidden/>
    <w:rsid w:val="00B3447D"/>
    <w:pPr>
      <w:numPr>
        <w:numId w:val="14"/>
      </w:numPr>
      <w:contextualSpacing/>
    </w:pPr>
  </w:style>
  <w:style w:type="paragraph" w:styleId="ListBullet5">
    <w:name w:val="List Bullet 5"/>
    <w:basedOn w:val="Normal"/>
    <w:uiPriority w:val="98"/>
    <w:semiHidden/>
    <w:rsid w:val="00B3447D"/>
    <w:pPr>
      <w:numPr>
        <w:numId w:val="15"/>
      </w:numPr>
      <w:contextualSpacing/>
    </w:pPr>
  </w:style>
  <w:style w:type="paragraph" w:styleId="ListContinue">
    <w:name w:val="List Continue"/>
    <w:basedOn w:val="Normal"/>
    <w:uiPriority w:val="98"/>
    <w:semiHidden/>
    <w:rsid w:val="00B3447D"/>
    <w:pPr>
      <w:spacing w:after="120"/>
      <w:ind w:left="283"/>
      <w:contextualSpacing/>
    </w:pPr>
  </w:style>
  <w:style w:type="paragraph" w:styleId="ListContinue2">
    <w:name w:val="List Continue 2"/>
    <w:basedOn w:val="Normal"/>
    <w:uiPriority w:val="98"/>
    <w:semiHidden/>
    <w:rsid w:val="00B3447D"/>
    <w:pPr>
      <w:spacing w:after="120"/>
      <w:ind w:left="566"/>
      <w:contextualSpacing/>
    </w:pPr>
  </w:style>
  <w:style w:type="paragraph" w:styleId="ListContinue3">
    <w:name w:val="List Continue 3"/>
    <w:basedOn w:val="Normal"/>
    <w:uiPriority w:val="98"/>
    <w:semiHidden/>
    <w:rsid w:val="00B3447D"/>
    <w:pPr>
      <w:spacing w:after="120"/>
      <w:ind w:left="849"/>
      <w:contextualSpacing/>
    </w:pPr>
  </w:style>
  <w:style w:type="paragraph" w:styleId="ListContinue4">
    <w:name w:val="List Continue 4"/>
    <w:basedOn w:val="Normal"/>
    <w:uiPriority w:val="98"/>
    <w:semiHidden/>
    <w:rsid w:val="00B3447D"/>
    <w:pPr>
      <w:spacing w:after="120"/>
      <w:ind w:left="1132"/>
      <w:contextualSpacing/>
    </w:pPr>
  </w:style>
  <w:style w:type="paragraph" w:styleId="ListContinue5">
    <w:name w:val="List Continue 5"/>
    <w:basedOn w:val="Normal"/>
    <w:uiPriority w:val="98"/>
    <w:semiHidden/>
    <w:rsid w:val="00B3447D"/>
    <w:pPr>
      <w:spacing w:after="120"/>
      <w:ind w:left="1415"/>
      <w:contextualSpacing/>
    </w:pPr>
  </w:style>
  <w:style w:type="paragraph" w:styleId="ListNumber">
    <w:name w:val="List Number"/>
    <w:basedOn w:val="Normal"/>
    <w:uiPriority w:val="98"/>
    <w:semiHidden/>
    <w:rsid w:val="00B3447D"/>
    <w:pPr>
      <w:numPr>
        <w:numId w:val="16"/>
      </w:numPr>
      <w:contextualSpacing/>
    </w:pPr>
  </w:style>
  <w:style w:type="paragraph" w:styleId="ListNumber2">
    <w:name w:val="List Number 2"/>
    <w:basedOn w:val="Normal"/>
    <w:uiPriority w:val="98"/>
    <w:semiHidden/>
    <w:rsid w:val="00B3447D"/>
    <w:pPr>
      <w:numPr>
        <w:numId w:val="17"/>
      </w:numPr>
      <w:contextualSpacing/>
    </w:pPr>
  </w:style>
  <w:style w:type="paragraph" w:styleId="ListNumber3">
    <w:name w:val="List Number 3"/>
    <w:basedOn w:val="Normal"/>
    <w:uiPriority w:val="98"/>
    <w:semiHidden/>
    <w:rsid w:val="00B3447D"/>
    <w:pPr>
      <w:numPr>
        <w:numId w:val="18"/>
      </w:numPr>
      <w:contextualSpacing/>
    </w:pPr>
  </w:style>
  <w:style w:type="paragraph" w:styleId="ListNumber4">
    <w:name w:val="List Number 4"/>
    <w:basedOn w:val="Normal"/>
    <w:uiPriority w:val="98"/>
    <w:semiHidden/>
    <w:rsid w:val="00B3447D"/>
    <w:pPr>
      <w:numPr>
        <w:numId w:val="19"/>
      </w:numPr>
      <w:contextualSpacing/>
    </w:pPr>
  </w:style>
  <w:style w:type="paragraph" w:styleId="ListNumber5">
    <w:name w:val="List Number 5"/>
    <w:basedOn w:val="Normal"/>
    <w:uiPriority w:val="98"/>
    <w:semiHidden/>
    <w:rsid w:val="00B3447D"/>
    <w:pPr>
      <w:numPr>
        <w:numId w:val="20"/>
      </w:numPr>
      <w:contextualSpacing/>
    </w:pPr>
  </w:style>
  <w:style w:type="paragraph" w:styleId="MacroText">
    <w:name w:val="macro"/>
    <w:link w:val="MacroTextChar"/>
    <w:uiPriority w:val="98"/>
    <w:semiHidden/>
    <w:rsid w:val="00B3447D"/>
    <w:pPr>
      <w:tabs>
        <w:tab w:val="left" w:pos="480"/>
        <w:tab w:val="left" w:pos="960"/>
        <w:tab w:val="left" w:pos="1440"/>
        <w:tab w:val="left" w:pos="1920"/>
        <w:tab w:val="left" w:pos="2400"/>
        <w:tab w:val="left" w:pos="2880"/>
        <w:tab w:val="left" w:pos="3360"/>
        <w:tab w:val="left" w:pos="3840"/>
        <w:tab w:val="left" w:pos="4320"/>
      </w:tabs>
      <w:jc w:val="both"/>
    </w:pPr>
    <w:rPr>
      <w:rFonts w:ascii="Consolas" w:eastAsia="MS Mincho" w:hAnsi="Consolas" w:cs="Consolas"/>
    </w:rPr>
  </w:style>
  <w:style w:type="character" w:customStyle="1" w:styleId="MacroTextChar">
    <w:name w:val="Macro Text Char"/>
    <w:link w:val="MacroText"/>
    <w:uiPriority w:val="98"/>
    <w:semiHidden/>
    <w:rsid w:val="00B3447D"/>
    <w:rPr>
      <w:rFonts w:ascii="Consolas" w:eastAsia="MS Mincho" w:hAnsi="Consolas" w:cs="Consolas"/>
      <w:sz w:val="20"/>
      <w:szCs w:val="20"/>
      <w:lang w:val="bg-BG" w:eastAsia="bg-BG"/>
    </w:rPr>
  </w:style>
  <w:style w:type="table" w:styleId="MediumGrid1">
    <w:name w:val="Medium Grid 1"/>
    <w:basedOn w:val="TableNormal"/>
    <w:uiPriority w:val="67"/>
    <w:semiHidden/>
    <w:rsid w:val="00B3447D"/>
    <w:rPr>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B3447D"/>
    <w:rPr>
      <w:sz w:val="24"/>
      <w:szCs w:val="24"/>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b/>
        <w:bCs/>
      </w:rPr>
    </w:tblStylePr>
    <w:tblStylePr w:type="lastRow">
      <w:rPr>
        <w:b/>
        <w:bCs/>
      </w:rPr>
      <w:tblPr/>
      <w:tcPr>
        <w:tcBorders>
          <w:top w:val="single" w:sz="18" w:space="0" w:color="0D9FFF"/>
        </w:tcBorders>
      </w:tcPr>
    </w:tblStylePr>
    <w:tblStylePr w:type="firstCol">
      <w:rPr>
        <w:b/>
        <w:bCs/>
      </w:rPr>
    </w:tblStylePr>
    <w:tblStylePr w:type="lastCol">
      <w:rPr>
        <w:b/>
        <w:bCs/>
      </w:rPr>
    </w:tblStylePr>
    <w:tblStylePr w:type="band1Vert">
      <w:tblPr/>
      <w:tcPr>
        <w:shd w:val="clear" w:color="auto" w:fill="5EBFFF"/>
      </w:tcPr>
    </w:tblStylePr>
    <w:tblStylePr w:type="band1Horz">
      <w:tblPr/>
      <w:tcPr>
        <w:shd w:val="clear" w:color="auto" w:fill="5EBFFF"/>
      </w:tcPr>
    </w:tblStylePr>
  </w:style>
  <w:style w:type="table" w:styleId="MediumGrid1-Accent2">
    <w:name w:val="Medium Grid 1 Accent 2"/>
    <w:basedOn w:val="TableNormal"/>
    <w:uiPriority w:val="67"/>
    <w:semiHidden/>
    <w:rsid w:val="00B3447D"/>
    <w:rPr>
      <w:sz w:val="24"/>
      <w:szCs w:val="24"/>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b/>
        <w:bCs/>
      </w:rPr>
    </w:tblStylePr>
    <w:tblStylePr w:type="lastRow">
      <w:rPr>
        <w:b/>
        <w:bCs/>
      </w:rPr>
      <w:tblPr/>
      <w:tcPr>
        <w:tcBorders>
          <w:top w:val="single" w:sz="18" w:space="0" w:color="FF1010"/>
        </w:tcBorders>
      </w:tcPr>
    </w:tblStylePr>
    <w:tblStylePr w:type="firstCol">
      <w:rPr>
        <w:b/>
        <w:bCs/>
      </w:rPr>
    </w:tblStylePr>
    <w:tblStylePr w:type="lastCol">
      <w:rPr>
        <w:b/>
        <w:bCs/>
      </w:rPr>
    </w:tblStylePr>
    <w:tblStylePr w:type="band1Vert">
      <w:tblPr/>
      <w:tcPr>
        <w:shd w:val="clear" w:color="auto" w:fill="FF6060"/>
      </w:tcPr>
    </w:tblStylePr>
    <w:tblStylePr w:type="band1Horz">
      <w:tblPr/>
      <w:tcPr>
        <w:shd w:val="clear" w:color="auto" w:fill="FF6060"/>
      </w:tcPr>
    </w:tblStylePr>
  </w:style>
  <w:style w:type="table" w:styleId="MediumGrid1-Accent3">
    <w:name w:val="Medium Grid 1 Accent 3"/>
    <w:basedOn w:val="TableNormal"/>
    <w:uiPriority w:val="67"/>
    <w:semiHidden/>
    <w:rsid w:val="00B3447D"/>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4">
    <w:name w:val="Medium Grid 1 Accent 4"/>
    <w:basedOn w:val="TableNormal"/>
    <w:uiPriority w:val="67"/>
    <w:semiHidden/>
    <w:rsid w:val="00B3447D"/>
    <w:rPr>
      <w:sz w:val="24"/>
      <w:szCs w:val="24"/>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styleId="MediumGrid1-Accent5">
    <w:name w:val="Medium Grid 1 Accent 5"/>
    <w:basedOn w:val="TableNormal"/>
    <w:uiPriority w:val="67"/>
    <w:semiHidden/>
    <w:rsid w:val="00B3447D"/>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6">
    <w:name w:val="Medium Grid 1 Accent 6"/>
    <w:basedOn w:val="TableNormal"/>
    <w:uiPriority w:val="67"/>
    <w:semiHidden/>
    <w:rsid w:val="00B3447D"/>
    <w:rPr>
      <w:sz w:val="24"/>
      <w:szCs w:val="24"/>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b/>
        <w:bCs/>
      </w:rPr>
    </w:tblStylePr>
    <w:tblStylePr w:type="lastRow">
      <w:rPr>
        <w:b/>
        <w:bCs/>
      </w:rPr>
      <w:tblPr/>
      <w:tcPr>
        <w:tcBorders>
          <w:top w:val="single" w:sz="18" w:space="0" w:color="797979"/>
        </w:tcBorders>
      </w:tcPr>
    </w:tblStylePr>
    <w:tblStylePr w:type="firstCol">
      <w:rPr>
        <w:b/>
        <w:bCs/>
      </w:rPr>
    </w:tblStylePr>
    <w:tblStylePr w:type="lastCol">
      <w:rPr>
        <w:b/>
        <w:bCs/>
      </w:rPr>
    </w:tblStylePr>
    <w:tblStylePr w:type="band1Vert">
      <w:tblPr/>
      <w:tcPr>
        <w:shd w:val="clear" w:color="auto" w:fill="A6A6A6"/>
      </w:tcPr>
    </w:tblStylePr>
    <w:tblStylePr w:type="band1Horz">
      <w:tblPr/>
      <w:tcPr>
        <w:shd w:val="clear" w:color="auto" w:fill="A6A6A6"/>
      </w:tcPr>
    </w:tblStylePr>
  </w:style>
  <w:style w:type="table" w:styleId="MediumGrid2">
    <w:name w:val="Medium Grid 2"/>
    <w:basedOn w:val="TableNormal"/>
    <w:uiPriority w:val="68"/>
    <w:semiHidden/>
    <w:rsid w:val="00B3447D"/>
    <w:rPr>
      <w:rFonts w:eastAsia="MS Gothic"/>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0072BC"/>
      </w:tcPr>
    </w:tblStylePr>
  </w:style>
  <w:style w:type="table" w:styleId="MediumGrid2-Accent1">
    <w:name w:val="Medium Grid 2 Accent 1"/>
    <w:basedOn w:val="TableNormal"/>
    <w:uiPriority w:val="68"/>
    <w:semiHidden/>
    <w:rsid w:val="00B3447D"/>
    <w:rPr>
      <w:rFonts w:eastAsia="MS Gothic"/>
      <w:color w:val="000000"/>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b/>
        <w:bCs/>
        <w:color w:val="000000"/>
      </w:rPr>
      <w:tblPr/>
      <w:tcPr>
        <w:shd w:val="clear" w:color="auto" w:fill="DFF2F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BEE5FF"/>
      </w:tcPr>
    </w:tblStylePr>
    <w:tblStylePr w:type="band1Vert">
      <w:tblPr/>
      <w:tcPr>
        <w:shd w:val="clear" w:color="auto" w:fill="5EBFFF"/>
      </w:tcPr>
    </w:tblStylePr>
    <w:tblStylePr w:type="band1Horz">
      <w:tblPr/>
      <w:tcPr>
        <w:tcBorders>
          <w:insideH w:val="single" w:sz="6" w:space="0" w:color="0072BC"/>
          <w:insideV w:val="single" w:sz="6" w:space="0" w:color="0072BC"/>
        </w:tcBorders>
        <w:shd w:val="clear" w:color="auto" w:fill="5EBFFF"/>
      </w:tcPr>
    </w:tblStylePr>
    <w:tblStylePr w:type="nwCell">
      <w:tblPr/>
      <w:tcPr>
        <w:shd w:val="clear" w:color="auto" w:fill="0072BC"/>
      </w:tcPr>
    </w:tblStylePr>
  </w:style>
  <w:style w:type="table" w:styleId="MediumGrid2-Accent2">
    <w:name w:val="Medium Grid 2 Accent 2"/>
    <w:basedOn w:val="TableNormal"/>
    <w:uiPriority w:val="68"/>
    <w:semiHidden/>
    <w:rsid w:val="00B3447D"/>
    <w:rPr>
      <w:rFonts w:eastAsia="MS Gothic"/>
      <w:color w:val="000000"/>
      <w:sz w:val="24"/>
      <w:szCs w:val="24"/>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b/>
        <w:bCs/>
        <w:color w:val="000000"/>
      </w:rPr>
      <w:tblPr/>
      <w:tcPr>
        <w:shd w:val="clear" w:color="auto" w:fill="FFDFD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FFBFBF"/>
      </w:tcPr>
    </w:tblStylePr>
    <w:tblStylePr w:type="band1Vert">
      <w:tblPr/>
      <w:tcPr>
        <w:shd w:val="clear" w:color="auto" w:fill="FF6060"/>
      </w:tcPr>
    </w:tblStylePr>
    <w:tblStylePr w:type="band1Horz">
      <w:tblPr/>
      <w:tcPr>
        <w:tcBorders>
          <w:insideH w:val="single" w:sz="6" w:space="0" w:color="C00000"/>
          <w:insideV w:val="single" w:sz="6" w:space="0" w:color="C00000"/>
        </w:tcBorders>
        <w:shd w:val="clear" w:color="auto" w:fill="FF6060"/>
      </w:tcPr>
    </w:tblStylePr>
    <w:tblStylePr w:type="nwCell">
      <w:tblPr/>
      <w:tcPr>
        <w:shd w:val="clear" w:color="auto" w:fill="0072BC"/>
      </w:tcPr>
    </w:tblStylePr>
  </w:style>
  <w:style w:type="table" w:styleId="MediumGrid2-Accent3">
    <w:name w:val="Medium Grid 2 Accent 3"/>
    <w:basedOn w:val="TableNormal"/>
    <w:uiPriority w:val="68"/>
    <w:semiHidden/>
    <w:rsid w:val="00B3447D"/>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4">
    <w:name w:val="Medium Grid 2 Accent 4"/>
    <w:basedOn w:val="TableNormal"/>
    <w:uiPriority w:val="68"/>
    <w:semiHidden/>
    <w:rsid w:val="00B3447D"/>
    <w:rPr>
      <w:rFonts w:eastAsia="MS Gothic"/>
      <w:color w:val="000000"/>
      <w:sz w:val="24"/>
      <w:szCs w:val="24"/>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b/>
        <w:bCs/>
        <w:color w:val="000000"/>
      </w:rPr>
      <w:tblPr/>
      <w:tcPr>
        <w:shd w:val="clear" w:color="auto" w:fill="F4F4F4"/>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ACACA"/>
      </w:tcPr>
    </w:tblStylePr>
    <w:tblStylePr w:type="band1Horz">
      <w:tblPr/>
      <w:tcPr>
        <w:tcBorders>
          <w:insideH w:val="single" w:sz="6" w:space="0" w:color="969696"/>
          <w:insideV w:val="single" w:sz="6" w:space="0" w:color="969696"/>
        </w:tcBorders>
        <w:shd w:val="clear" w:color="auto" w:fill="CACACA"/>
      </w:tcPr>
    </w:tblStylePr>
    <w:tblStylePr w:type="nwCell">
      <w:tblPr/>
      <w:tcPr>
        <w:shd w:val="clear" w:color="auto" w:fill="0072BC"/>
      </w:tcPr>
    </w:tblStylePr>
  </w:style>
  <w:style w:type="table" w:styleId="MediumGrid2-Accent5">
    <w:name w:val="Medium Grid 2 Accent 5"/>
    <w:basedOn w:val="TableNormal"/>
    <w:uiPriority w:val="68"/>
    <w:semiHidden/>
    <w:rsid w:val="00B3447D"/>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6">
    <w:name w:val="Medium Grid 2 Accent 6"/>
    <w:basedOn w:val="TableNormal"/>
    <w:uiPriority w:val="68"/>
    <w:semiHidden/>
    <w:rsid w:val="00B3447D"/>
    <w:rPr>
      <w:rFonts w:eastAsia="MS Gothic"/>
      <w:color w:val="000000"/>
      <w:sz w:val="24"/>
      <w:szCs w:val="24"/>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b/>
        <w:bCs/>
        <w:color w:val="000000"/>
      </w:rPr>
      <w:tblPr/>
      <w:tcPr>
        <w:shd w:val="clear" w:color="auto" w:fill="EDEDED"/>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BDBDB"/>
      </w:tcPr>
    </w:tblStylePr>
    <w:tblStylePr w:type="band1Vert">
      <w:tblPr/>
      <w:tcPr>
        <w:shd w:val="clear" w:color="auto" w:fill="A6A6A6"/>
      </w:tcPr>
    </w:tblStylePr>
    <w:tblStylePr w:type="band1Horz">
      <w:tblPr/>
      <w:tcPr>
        <w:tcBorders>
          <w:insideH w:val="single" w:sz="6" w:space="0" w:color="4D4D4D"/>
          <w:insideV w:val="single" w:sz="6" w:space="0" w:color="4D4D4D"/>
        </w:tcBorders>
        <w:shd w:val="clear" w:color="auto" w:fill="A6A6A6"/>
      </w:tcPr>
    </w:tblStylePr>
    <w:tblStylePr w:type="nwCell">
      <w:tblPr/>
      <w:tcPr>
        <w:shd w:val="clear" w:color="auto" w:fill="0072BC"/>
      </w:tcPr>
    </w:tblStylePr>
  </w:style>
  <w:style w:type="table" w:styleId="MediumGrid3">
    <w:name w:val="Medium Grid 3"/>
    <w:basedOn w:val="TableNormal"/>
    <w:uiPriority w:val="69"/>
    <w:semiHidden/>
    <w:rsid w:val="00B3447D"/>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69"/>
    <w:semiHidden/>
    <w:rsid w:val="00B3447D"/>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69"/>
    <w:semiHidden/>
    <w:rsid w:val="00B3447D"/>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69"/>
    <w:semiHidden/>
    <w:rsid w:val="00B3447D"/>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69"/>
    <w:semiHidden/>
    <w:rsid w:val="00B3447D"/>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69"/>
    <w:semiHidden/>
    <w:rsid w:val="00B3447D"/>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69"/>
    <w:semiHidden/>
    <w:rsid w:val="00B3447D"/>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65"/>
    <w:semiHidden/>
    <w:rsid w:val="00B3447D"/>
    <w:rPr>
      <w:color w:val="000000"/>
      <w:sz w:val="24"/>
      <w:szCs w:val="24"/>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b/>
        <w:bCs/>
        <w:color w:val="C6C6C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rsid w:val="00B3447D"/>
    <w:rPr>
      <w:color w:val="000000"/>
      <w:sz w:val="24"/>
      <w:szCs w:val="24"/>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b/>
        <w:bCs/>
        <w:color w:val="C6C6C6"/>
      </w:rPr>
      <w:tblPr/>
      <w:tcPr>
        <w:tcBorders>
          <w:top w:val="single" w:sz="8" w:space="0" w:color="0072BC"/>
          <w:bottom w:val="single" w:sz="8" w:space="0" w:color="0072BC"/>
        </w:tcBorders>
      </w:tcPr>
    </w:tblStylePr>
    <w:tblStylePr w:type="firstCol">
      <w:rPr>
        <w:b/>
        <w:bCs/>
      </w:rPr>
    </w:tblStylePr>
    <w:tblStylePr w:type="lastCol">
      <w:rPr>
        <w:b/>
        <w:bCs/>
      </w:rPr>
      <w:tblPr/>
      <w:tcPr>
        <w:tcBorders>
          <w:top w:val="single" w:sz="8" w:space="0" w:color="0072BC"/>
          <w:bottom w:val="single" w:sz="8" w:space="0" w:color="0072BC"/>
        </w:tcBorders>
      </w:tcPr>
    </w:tblStylePr>
    <w:tblStylePr w:type="band1Vert">
      <w:tblPr/>
      <w:tcPr>
        <w:shd w:val="clear" w:color="auto" w:fill="AFDFFF"/>
      </w:tcPr>
    </w:tblStylePr>
    <w:tblStylePr w:type="band1Horz">
      <w:tblPr/>
      <w:tcPr>
        <w:shd w:val="clear" w:color="auto" w:fill="AFDFFF"/>
      </w:tcPr>
    </w:tblStylePr>
  </w:style>
  <w:style w:type="table" w:styleId="MediumList1-Accent2">
    <w:name w:val="Medium List 1 Accent 2"/>
    <w:basedOn w:val="TableNormal"/>
    <w:uiPriority w:val="65"/>
    <w:semiHidden/>
    <w:rsid w:val="00B3447D"/>
    <w:rPr>
      <w:color w:val="000000"/>
      <w:sz w:val="24"/>
      <w:szCs w:val="24"/>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b/>
        <w:bCs/>
        <w:color w:val="C6C6C6"/>
      </w:rPr>
      <w:tblPr/>
      <w:tcPr>
        <w:tcBorders>
          <w:top w:val="single" w:sz="8" w:space="0" w:color="C00000"/>
          <w:bottom w:val="single" w:sz="8" w:space="0" w:color="C00000"/>
        </w:tcBorders>
      </w:tcPr>
    </w:tblStylePr>
    <w:tblStylePr w:type="firstCol">
      <w:rPr>
        <w:b/>
        <w:bCs/>
      </w:rPr>
    </w:tblStylePr>
    <w:tblStylePr w:type="lastCol">
      <w:rPr>
        <w:b/>
        <w:bCs/>
      </w:rPr>
      <w:tblPr/>
      <w:tcPr>
        <w:tcBorders>
          <w:top w:val="single" w:sz="8" w:space="0" w:color="C00000"/>
          <w:bottom w:val="single" w:sz="8" w:space="0" w:color="C00000"/>
        </w:tcBorders>
      </w:tcPr>
    </w:tblStylePr>
    <w:tblStylePr w:type="band1Vert">
      <w:tblPr/>
      <w:tcPr>
        <w:shd w:val="clear" w:color="auto" w:fill="FFB0B0"/>
      </w:tcPr>
    </w:tblStylePr>
    <w:tblStylePr w:type="band1Horz">
      <w:tblPr/>
      <w:tcPr>
        <w:shd w:val="clear" w:color="auto" w:fill="FFB0B0"/>
      </w:tcPr>
    </w:tblStylePr>
  </w:style>
  <w:style w:type="table" w:styleId="MediumList1-Accent3">
    <w:name w:val="Medium List 1 Accent 3"/>
    <w:basedOn w:val="TableNormal"/>
    <w:uiPriority w:val="65"/>
    <w:semiHidden/>
    <w:rsid w:val="00B3447D"/>
    <w:rPr>
      <w:color w:val="000000"/>
      <w:sz w:val="24"/>
      <w:szCs w:val="24"/>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4">
    <w:name w:val="Medium List 1 Accent 4"/>
    <w:basedOn w:val="TableNormal"/>
    <w:uiPriority w:val="65"/>
    <w:semiHidden/>
    <w:rsid w:val="00B3447D"/>
    <w:rPr>
      <w:color w:val="000000"/>
      <w:sz w:val="24"/>
      <w:szCs w:val="24"/>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b/>
        <w:bCs/>
        <w:color w:val="C6C6C6"/>
      </w:rPr>
      <w:tblPr/>
      <w:tcPr>
        <w:tcBorders>
          <w:top w:val="single" w:sz="8" w:space="0" w:color="969696"/>
          <w:bottom w:val="single" w:sz="8" w:space="0" w:color="969696"/>
        </w:tcBorders>
      </w:tcPr>
    </w:tblStylePr>
    <w:tblStylePr w:type="firstCol">
      <w:rPr>
        <w:b/>
        <w:bCs/>
      </w:rPr>
    </w:tblStylePr>
    <w:tblStylePr w:type="lastCol">
      <w:rPr>
        <w:b/>
        <w:bCs/>
      </w:rPr>
      <w:tblPr/>
      <w:tcPr>
        <w:tcBorders>
          <w:top w:val="single" w:sz="8" w:space="0" w:color="969696"/>
          <w:bottom w:val="single" w:sz="8" w:space="0" w:color="969696"/>
        </w:tcBorders>
      </w:tcPr>
    </w:tblStylePr>
    <w:tblStylePr w:type="band1Vert">
      <w:tblPr/>
      <w:tcPr>
        <w:shd w:val="clear" w:color="auto" w:fill="E5E5E5"/>
      </w:tcPr>
    </w:tblStylePr>
    <w:tblStylePr w:type="band1Horz">
      <w:tblPr/>
      <w:tcPr>
        <w:shd w:val="clear" w:color="auto" w:fill="E5E5E5"/>
      </w:tcPr>
    </w:tblStylePr>
  </w:style>
  <w:style w:type="table" w:styleId="MediumList1-Accent5">
    <w:name w:val="Medium List 1 Accent 5"/>
    <w:basedOn w:val="TableNormal"/>
    <w:uiPriority w:val="65"/>
    <w:semiHidden/>
    <w:rsid w:val="00B3447D"/>
    <w:rPr>
      <w:color w:val="000000"/>
      <w:sz w:val="24"/>
      <w:szCs w:val="24"/>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6">
    <w:name w:val="Medium List 1 Accent 6"/>
    <w:basedOn w:val="TableNormal"/>
    <w:uiPriority w:val="65"/>
    <w:semiHidden/>
    <w:rsid w:val="00B3447D"/>
    <w:rPr>
      <w:color w:val="000000"/>
      <w:sz w:val="24"/>
      <w:szCs w:val="24"/>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b/>
        <w:bCs/>
        <w:color w:val="C6C6C6"/>
      </w:rPr>
      <w:tblPr/>
      <w:tcPr>
        <w:tcBorders>
          <w:top w:val="single" w:sz="8" w:space="0" w:color="4D4D4D"/>
          <w:bottom w:val="single" w:sz="8" w:space="0" w:color="4D4D4D"/>
        </w:tcBorders>
      </w:tcPr>
    </w:tblStylePr>
    <w:tblStylePr w:type="firstCol">
      <w:rPr>
        <w:b/>
        <w:bCs/>
      </w:rPr>
    </w:tblStylePr>
    <w:tblStylePr w:type="lastCol">
      <w:rPr>
        <w:b/>
        <w:bCs/>
      </w:rPr>
      <w:tblPr/>
      <w:tcPr>
        <w:tcBorders>
          <w:top w:val="single" w:sz="8" w:space="0" w:color="4D4D4D"/>
          <w:bottom w:val="single" w:sz="8" w:space="0" w:color="4D4D4D"/>
        </w:tcBorders>
      </w:tcPr>
    </w:tblStylePr>
    <w:tblStylePr w:type="band1Vert">
      <w:tblPr/>
      <w:tcPr>
        <w:shd w:val="clear" w:color="auto" w:fill="D3D3D3"/>
      </w:tcPr>
    </w:tblStylePr>
    <w:tblStylePr w:type="band1Horz">
      <w:tblPr/>
      <w:tcPr>
        <w:shd w:val="clear" w:color="auto" w:fill="D3D3D3"/>
      </w:tcPr>
    </w:tblStylePr>
  </w:style>
  <w:style w:type="table" w:styleId="MediumList2">
    <w:name w:val="Medium List 2"/>
    <w:basedOn w:val="TableNormal"/>
    <w:uiPriority w:val="66"/>
    <w:semiHidden/>
    <w:rsid w:val="00B3447D"/>
    <w:rPr>
      <w:rFonts w:eastAsia="MS Gothic"/>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0072BC"/>
      </w:tcPr>
    </w:tblStylePr>
    <w:tblStylePr w:type="lastRow">
      <w:tblPr/>
      <w:tcPr>
        <w:tcBorders>
          <w:top w:val="single" w:sz="8" w:space="0" w:color="0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000000"/>
          <w:insideH w:val="nil"/>
          <w:insideV w:val="nil"/>
        </w:tcBorders>
        <w:shd w:val="clear" w:color="auto" w:fill="0072BC"/>
      </w:tcPr>
    </w:tblStylePr>
    <w:tblStylePr w:type="lastCol">
      <w:tblPr/>
      <w:tcPr>
        <w:tcBorders>
          <w:top w:val="nil"/>
          <w:left w:val="single" w:sz="8" w:space="0" w:color="0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0072BC"/>
      </w:tcPr>
    </w:tblStylePr>
    <w:tblStylePr w:type="swCell">
      <w:tblPr/>
      <w:tcPr>
        <w:tcBorders>
          <w:top w:val="nil"/>
        </w:tcBorders>
      </w:tcPr>
    </w:tblStylePr>
  </w:style>
  <w:style w:type="table" w:styleId="MediumList2-Accent1">
    <w:name w:val="Medium List 2 Accent 1"/>
    <w:basedOn w:val="TableNormal"/>
    <w:uiPriority w:val="66"/>
    <w:semiHidden/>
    <w:rsid w:val="00B3447D"/>
    <w:rPr>
      <w:rFonts w:eastAsia="MS Gothic"/>
      <w:color w:val="000000"/>
      <w:sz w:val="24"/>
      <w:szCs w:val="24"/>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sz w:val="24"/>
        <w:szCs w:val="24"/>
      </w:rPr>
      <w:tblPr/>
      <w:tcPr>
        <w:tcBorders>
          <w:top w:val="nil"/>
          <w:left w:val="nil"/>
          <w:bottom w:val="single" w:sz="24" w:space="0" w:color="0072BC"/>
          <w:right w:val="nil"/>
          <w:insideH w:val="nil"/>
          <w:insideV w:val="nil"/>
        </w:tcBorders>
        <w:shd w:val="clear" w:color="auto" w:fill="0072BC"/>
      </w:tcPr>
    </w:tblStylePr>
    <w:tblStylePr w:type="lastRow">
      <w:tblPr/>
      <w:tcPr>
        <w:tcBorders>
          <w:top w:val="single" w:sz="8" w:space="0" w:color="0072BC"/>
          <w:left w:val="nil"/>
          <w:bottom w:val="nil"/>
          <w:right w:val="nil"/>
          <w:insideH w:val="nil"/>
          <w:insideV w:val="nil"/>
        </w:tcBorders>
        <w:shd w:val="clear" w:color="auto" w:fill="0072BC"/>
      </w:tcPr>
    </w:tblStylePr>
    <w:tblStylePr w:type="firstCol">
      <w:tblPr/>
      <w:tcPr>
        <w:tcBorders>
          <w:top w:val="nil"/>
          <w:left w:val="nil"/>
          <w:bottom w:val="nil"/>
          <w:right w:val="single" w:sz="8" w:space="0" w:color="0072BC"/>
          <w:insideH w:val="nil"/>
          <w:insideV w:val="nil"/>
        </w:tcBorders>
        <w:shd w:val="clear" w:color="auto" w:fill="0072BC"/>
      </w:tcPr>
    </w:tblStylePr>
    <w:tblStylePr w:type="lastCol">
      <w:tblPr/>
      <w:tcPr>
        <w:tcBorders>
          <w:top w:val="nil"/>
          <w:left w:val="single" w:sz="8" w:space="0" w:color="0072BC"/>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AFDFFF"/>
      </w:tcPr>
    </w:tblStylePr>
    <w:tblStylePr w:type="band1Horz">
      <w:tblPr/>
      <w:tcPr>
        <w:tcBorders>
          <w:top w:val="nil"/>
          <w:bottom w:val="nil"/>
          <w:insideH w:val="nil"/>
          <w:insideV w:val="nil"/>
        </w:tcBorders>
        <w:shd w:val="clear" w:color="auto" w:fill="AFDFFF"/>
      </w:tcPr>
    </w:tblStylePr>
    <w:tblStylePr w:type="nwCell">
      <w:tblPr/>
      <w:tcPr>
        <w:shd w:val="clear" w:color="auto" w:fill="0072BC"/>
      </w:tcPr>
    </w:tblStylePr>
    <w:tblStylePr w:type="swCell">
      <w:tblPr/>
      <w:tcPr>
        <w:tcBorders>
          <w:top w:val="nil"/>
        </w:tcBorders>
      </w:tcPr>
    </w:tblStylePr>
  </w:style>
  <w:style w:type="table" w:styleId="MediumList2-Accent2">
    <w:name w:val="Medium List 2 Accent 2"/>
    <w:basedOn w:val="TableNormal"/>
    <w:uiPriority w:val="66"/>
    <w:semiHidden/>
    <w:rsid w:val="00B3447D"/>
    <w:rPr>
      <w:rFonts w:eastAsia="MS Gothic"/>
      <w:color w:val="000000"/>
      <w:sz w:val="24"/>
      <w:szCs w:val="24"/>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sz w:val="24"/>
        <w:szCs w:val="24"/>
      </w:rPr>
      <w:tblPr/>
      <w:tcPr>
        <w:tcBorders>
          <w:top w:val="nil"/>
          <w:left w:val="nil"/>
          <w:bottom w:val="single" w:sz="24" w:space="0" w:color="C00000"/>
          <w:right w:val="nil"/>
          <w:insideH w:val="nil"/>
          <w:insideV w:val="nil"/>
        </w:tcBorders>
        <w:shd w:val="clear" w:color="auto" w:fill="0072BC"/>
      </w:tcPr>
    </w:tblStylePr>
    <w:tblStylePr w:type="lastRow">
      <w:tblPr/>
      <w:tcPr>
        <w:tcBorders>
          <w:top w:val="single" w:sz="8" w:space="0" w:color="C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C00000"/>
          <w:insideH w:val="nil"/>
          <w:insideV w:val="nil"/>
        </w:tcBorders>
        <w:shd w:val="clear" w:color="auto" w:fill="0072BC"/>
      </w:tcPr>
    </w:tblStylePr>
    <w:tblStylePr w:type="lastCol">
      <w:tblPr/>
      <w:tcPr>
        <w:tcBorders>
          <w:top w:val="nil"/>
          <w:left w:val="single" w:sz="8" w:space="0" w:color="C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FFB0B0"/>
      </w:tcPr>
    </w:tblStylePr>
    <w:tblStylePr w:type="band1Horz">
      <w:tblPr/>
      <w:tcPr>
        <w:tcBorders>
          <w:top w:val="nil"/>
          <w:bottom w:val="nil"/>
          <w:insideH w:val="nil"/>
          <w:insideV w:val="nil"/>
        </w:tcBorders>
        <w:shd w:val="clear" w:color="auto" w:fill="FFB0B0"/>
      </w:tcPr>
    </w:tblStylePr>
    <w:tblStylePr w:type="nwCell">
      <w:tblPr/>
      <w:tcPr>
        <w:shd w:val="clear" w:color="auto" w:fill="0072BC"/>
      </w:tcPr>
    </w:tblStylePr>
    <w:tblStylePr w:type="swCell">
      <w:tblPr/>
      <w:tcPr>
        <w:tcBorders>
          <w:top w:val="nil"/>
        </w:tcBorders>
      </w:tcPr>
    </w:tblStylePr>
  </w:style>
  <w:style w:type="table" w:styleId="MediumList2-Accent3">
    <w:name w:val="Medium List 2 Accent 3"/>
    <w:basedOn w:val="TableNormal"/>
    <w:uiPriority w:val="66"/>
    <w:semiHidden/>
    <w:rsid w:val="00B3447D"/>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4">
    <w:name w:val="Medium List 2 Accent 4"/>
    <w:basedOn w:val="TableNormal"/>
    <w:uiPriority w:val="66"/>
    <w:semiHidden/>
    <w:rsid w:val="00B3447D"/>
    <w:rPr>
      <w:rFonts w:eastAsia="MS Gothic"/>
      <w:color w:val="000000"/>
      <w:sz w:val="24"/>
      <w:szCs w:val="24"/>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sz w:val="24"/>
        <w:szCs w:val="24"/>
      </w:rPr>
      <w:tblPr/>
      <w:tcPr>
        <w:tcBorders>
          <w:top w:val="nil"/>
          <w:left w:val="nil"/>
          <w:bottom w:val="single" w:sz="24" w:space="0" w:color="969696"/>
          <w:right w:val="nil"/>
          <w:insideH w:val="nil"/>
          <w:insideV w:val="nil"/>
        </w:tcBorders>
        <w:shd w:val="clear" w:color="auto" w:fill="0072BC"/>
      </w:tcPr>
    </w:tblStylePr>
    <w:tblStylePr w:type="lastRow">
      <w:tblPr/>
      <w:tcPr>
        <w:tcBorders>
          <w:top w:val="single" w:sz="8" w:space="0" w:color="969696"/>
          <w:left w:val="nil"/>
          <w:bottom w:val="nil"/>
          <w:right w:val="nil"/>
          <w:insideH w:val="nil"/>
          <w:insideV w:val="nil"/>
        </w:tcBorders>
        <w:shd w:val="clear" w:color="auto" w:fill="0072BC"/>
      </w:tcPr>
    </w:tblStylePr>
    <w:tblStylePr w:type="firstCol">
      <w:tblPr/>
      <w:tcPr>
        <w:tcBorders>
          <w:top w:val="nil"/>
          <w:left w:val="nil"/>
          <w:bottom w:val="nil"/>
          <w:right w:val="single" w:sz="8" w:space="0" w:color="969696"/>
          <w:insideH w:val="nil"/>
          <w:insideV w:val="nil"/>
        </w:tcBorders>
        <w:shd w:val="clear" w:color="auto" w:fill="0072BC"/>
      </w:tcPr>
    </w:tblStylePr>
    <w:tblStylePr w:type="lastCol">
      <w:tblPr/>
      <w:tcPr>
        <w:tcBorders>
          <w:top w:val="nil"/>
          <w:left w:val="single" w:sz="8" w:space="0" w:color="969696"/>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0072BC"/>
      </w:tcPr>
    </w:tblStylePr>
    <w:tblStylePr w:type="swCell">
      <w:tblPr/>
      <w:tcPr>
        <w:tcBorders>
          <w:top w:val="nil"/>
        </w:tcBorders>
      </w:tcPr>
    </w:tblStylePr>
  </w:style>
  <w:style w:type="table" w:styleId="MediumList2-Accent5">
    <w:name w:val="Medium List 2 Accent 5"/>
    <w:basedOn w:val="TableNormal"/>
    <w:uiPriority w:val="66"/>
    <w:semiHidden/>
    <w:rsid w:val="00B3447D"/>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6">
    <w:name w:val="Medium List 2 Accent 6"/>
    <w:basedOn w:val="TableNormal"/>
    <w:uiPriority w:val="66"/>
    <w:semiHidden/>
    <w:rsid w:val="00B3447D"/>
    <w:rPr>
      <w:rFonts w:eastAsia="MS Gothic"/>
      <w:color w:val="000000"/>
      <w:sz w:val="24"/>
      <w:szCs w:val="24"/>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sz w:val="24"/>
        <w:szCs w:val="24"/>
      </w:rPr>
      <w:tblPr/>
      <w:tcPr>
        <w:tcBorders>
          <w:top w:val="nil"/>
          <w:left w:val="nil"/>
          <w:bottom w:val="single" w:sz="24" w:space="0" w:color="4D4D4D"/>
          <w:right w:val="nil"/>
          <w:insideH w:val="nil"/>
          <w:insideV w:val="nil"/>
        </w:tcBorders>
        <w:shd w:val="clear" w:color="auto" w:fill="0072BC"/>
      </w:tcPr>
    </w:tblStylePr>
    <w:tblStylePr w:type="lastRow">
      <w:tblPr/>
      <w:tcPr>
        <w:tcBorders>
          <w:top w:val="single" w:sz="8" w:space="0" w:color="4D4D4D"/>
          <w:left w:val="nil"/>
          <w:bottom w:val="nil"/>
          <w:right w:val="nil"/>
          <w:insideH w:val="nil"/>
          <w:insideV w:val="nil"/>
        </w:tcBorders>
        <w:shd w:val="clear" w:color="auto" w:fill="0072BC"/>
      </w:tcPr>
    </w:tblStylePr>
    <w:tblStylePr w:type="firstCol">
      <w:tblPr/>
      <w:tcPr>
        <w:tcBorders>
          <w:top w:val="nil"/>
          <w:left w:val="nil"/>
          <w:bottom w:val="nil"/>
          <w:right w:val="single" w:sz="8" w:space="0" w:color="4D4D4D"/>
          <w:insideH w:val="nil"/>
          <w:insideV w:val="nil"/>
        </w:tcBorders>
        <w:shd w:val="clear" w:color="auto" w:fill="0072BC"/>
      </w:tcPr>
    </w:tblStylePr>
    <w:tblStylePr w:type="lastCol">
      <w:tblPr/>
      <w:tcPr>
        <w:tcBorders>
          <w:top w:val="nil"/>
          <w:left w:val="single" w:sz="8" w:space="0" w:color="4D4D4D"/>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3D3D3"/>
      </w:tcPr>
    </w:tblStylePr>
    <w:tblStylePr w:type="band1Horz">
      <w:tblPr/>
      <w:tcPr>
        <w:tcBorders>
          <w:top w:val="nil"/>
          <w:bottom w:val="nil"/>
          <w:insideH w:val="nil"/>
          <w:insideV w:val="nil"/>
        </w:tcBorders>
        <w:shd w:val="clear" w:color="auto" w:fill="D3D3D3"/>
      </w:tcPr>
    </w:tblStylePr>
    <w:tblStylePr w:type="nwCell">
      <w:tblPr/>
      <w:tcPr>
        <w:shd w:val="clear" w:color="auto" w:fill="0072BC"/>
      </w:tcPr>
    </w:tblStylePr>
    <w:tblStylePr w:type="swCell">
      <w:tblPr/>
      <w:tcPr>
        <w:tcBorders>
          <w:top w:val="nil"/>
        </w:tcBorders>
      </w:tcPr>
    </w:tblStylePr>
  </w:style>
  <w:style w:type="table" w:styleId="MediumShading1">
    <w:name w:val="Medium Shading 1"/>
    <w:basedOn w:val="TableNormal"/>
    <w:uiPriority w:val="63"/>
    <w:semiHidden/>
    <w:rsid w:val="00B3447D"/>
    <w:rPr>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3447D"/>
    <w:rPr>
      <w:sz w:val="24"/>
      <w:szCs w:val="24"/>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line="240" w:lineRule="auto"/>
      </w:pPr>
      <w:rPr>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line="240" w:lineRule="auto"/>
      </w:pPr>
      <w:rPr>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b/>
        <w:bCs/>
      </w:rPr>
    </w:tblStylePr>
    <w:tblStylePr w:type="lastCol">
      <w:rPr>
        <w:b/>
        <w:bCs/>
      </w:rPr>
    </w:tblStylePr>
    <w:tblStylePr w:type="band1Vert">
      <w:tblPr/>
      <w:tcPr>
        <w:shd w:val="clear" w:color="auto" w:fill="AFDFFF"/>
      </w:tcPr>
    </w:tblStylePr>
    <w:tblStylePr w:type="band1Horz">
      <w:tblPr/>
      <w:tcPr>
        <w:tcBorders>
          <w:insideH w:val="nil"/>
          <w:insideV w:val="nil"/>
        </w:tcBorders>
        <w:shd w:val="clear" w:color="auto" w:fill="AFDFF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3447D"/>
    <w:rPr>
      <w:sz w:val="24"/>
      <w:szCs w:val="24"/>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line="240" w:lineRule="auto"/>
      </w:pPr>
      <w:rPr>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line="240" w:lineRule="auto"/>
      </w:pPr>
      <w:rPr>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b/>
        <w:bCs/>
      </w:rPr>
    </w:tblStylePr>
    <w:tblStylePr w:type="lastCol">
      <w:rPr>
        <w:b/>
        <w:bCs/>
      </w:rPr>
    </w:tblStylePr>
    <w:tblStylePr w:type="band1Vert">
      <w:tblPr/>
      <w:tcPr>
        <w:shd w:val="clear" w:color="auto" w:fill="FFB0B0"/>
      </w:tcPr>
    </w:tblStylePr>
    <w:tblStylePr w:type="band1Horz">
      <w:tblPr/>
      <w:tcPr>
        <w:tcBorders>
          <w:insideH w:val="nil"/>
          <w:insideV w:val="nil"/>
        </w:tcBorders>
        <w:shd w:val="clear" w:color="auto" w:fill="FFB0B0"/>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3447D"/>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3447D"/>
    <w:rPr>
      <w:sz w:val="24"/>
      <w:szCs w:val="24"/>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line="240" w:lineRule="auto"/>
      </w:pPr>
      <w:rPr>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3447D"/>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3447D"/>
    <w:rPr>
      <w:sz w:val="24"/>
      <w:szCs w:val="24"/>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styleId="MediumShading2">
    <w:name w:val="Medium Shading 2"/>
    <w:basedOn w:val="TableNormal"/>
    <w:uiPriority w:val="64"/>
    <w:semiHidden/>
    <w:rsid w:val="00B3447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0000"/>
      </w:tcPr>
    </w:tblStylePr>
    <w:tblStylePr w:type="lastCol">
      <w:rPr>
        <w:b/>
        <w:bCs/>
        <w:color w:val="0072BC"/>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3447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72BC"/>
      </w:tcPr>
    </w:tblStylePr>
    <w:tblStylePr w:type="lastCol">
      <w:rPr>
        <w:b/>
        <w:bCs/>
        <w:color w:val="0072BC"/>
      </w:rPr>
      <w:tblPr/>
      <w:tcPr>
        <w:tcBorders>
          <w:left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3447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C00000"/>
      </w:tcPr>
    </w:tblStylePr>
    <w:tblStylePr w:type="lastCol">
      <w:rPr>
        <w:b/>
        <w:bCs/>
        <w:color w:val="0072BC"/>
      </w:rPr>
      <w:tblPr/>
      <w:tcPr>
        <w:tcBorders>
          <w:left w:val="nil"/>
          <w:right w:val="nil"/>
          <w:insideH w:val="nil"/>
          <w:insideV w:val="nil"/>
        </w:tcBorders>
        <w:shd w:val="clear" w:color="auto" w:fill="C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3447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3447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969696"/>
      </w:tcPr>
    </w:tblStylePr>
    <w:tblStylePr w:type="lastCol">
      <w:rPr>
        <w:b/>
        <w:bCs/>
        <w:color w:val="0072BC"/>
      </w:rPr>
      <w:tblPr/>
      <w:tcPr>
        <w:tcBorders>
          <w:left w:val="nil"/>
          <w:right w:val="nil"/>
          <w:insideH w:val="nil"/>
          <w:insideV w:val="nil"/>
        </w:tcBorders>
        <w:shd w:val="clear" w:color="auto" w:fill="969696"/>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3447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3447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4D4D4D"/>
      </w:tcPr>
    </w:tblStylePr>
    <w:tblStylePr w:type="lastCol">
      <w:rPr>
        <w:b/>
        <w:bCs/>
        <w:color w:val="0072BC"/>
      </w:rPr>
      <w:tblPr/>
      <w:tcPr>
        <w:tcBorders>
          <w:left w:val="nil"/>
          <w:right w:val="nil"/>
          <w:insideH w:val="nil"/>
          <w:insideV w:val="nil"/>
        </w:tcBorders>
        <w:shd w:val="clear" w:color="auto" w:fill="4D4D4D"/>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B3447D"/>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rPr>
  </w:style>
  <w:style w:type="character" w:customStyle="1" w:styleId="MessageHeaderChar">
    <w:name w:val="Message Header Char"/>
    <w:link w:val="MessageHeader"/>
    <w:uiPriority w:val="98"/>
    <w:semiHidden/>
    <w:rsid w:val="00B3447D"/>
    <w:rPr>
      <w:rFonts w:ascii="Times New Roman" w:eastAsia="MS Gothic" w:hAnsi="Times New Roman" w:cs="Times New Roman"/>
      <w:sz w:val="24"/>
      <w:szCs w:val="24"/>
      <w:lang w:val="bg-BG" w:eastAsia="bg-BG"/>
    </w:rPr>
  </w:style>
  <w:style w:type="paragraph" w:styleId="NormalWeb">
    <w:name w:val="Normal (Web)"/>
    <w:basedOn w:val="Normal"/>
    <w:uiPriority w:val="98"/>
    <w:semiHidden/>
    <w:rsid w:val="00B3447D"/>
  </w:style>
  <w:style w:type="paragraph" w:styleId="NormalIndent">
    <w:name w:val="Normal Indent"/>
    <w:basedOn w:val="Normal"/>
    <w:uiPriority w:val="98"/>
    <w:semiHidden/>
    <w:rsid w:val="00B3447D"/>
    <w:pPr>
      <w:ind w:left="720"/>
    </w:pPr>
  </w:style>
  <w:style w:type="paragraph" w:styleId="NoteHeading">
    <w:name w:val="Note Heading"/>
    <w:basedOn w:val="Normal"/>
    <w:next w:val="Normal"/>
    <w:link w:val="NoteHeadingChar"/>
    <w:uiPriority w:val="98"/>
    <w:semiHidden/>
    <w:rsid w:val="00B3447D"/>
  </w:style>
  <w:style w:type="character" w:customStyle="1" w:styleId="NoteHeadingChar">
    <w:name w:val="Note Heading Char"/>
    <w:link w:val="NoteHeading"/>
    <w:uiPriority w:val="98"/>
    <w:semiHidden/>
    <w:rsid w:val="00B3447D"/>
    <w:rPr>
      <w:sz w:val="24"/>
      <w:szCs w:val="24"/>
      <w:lang w:val="bg-BG" w:eastAsia="bg-BG"/>
    </w:rPr>
  </w:style>
  <w:style w:type="character" w:styleId="PlaceholderText">
    <w:name w:val="Placeholder Text"/>
    <w:uiPriority w:val="98"/>
    <w:semiHidden/>
    <w:rsid w:val="00B3447D"/>
    <w:rPr>
      <w:color w:val="000000"/>
      <w:bdr w:val="none" w:sz="0" w:space="0" w:color="auto"/>
      <w:lang w:val="bg-BG" w:eastAsia="bg-BG"/>
    </w:rPr>
  </w:style>
  <w:style w:type="paragraph" w:styleId="PlainText">
    <w:name w:val="Plain Text"/>
    <w:basedOn w:val="Normal"/>
    <w:link w:val="PlainTextChar"/>
    <w:uiPriority w:val="98"/>
    <w:semiHidden/>
    <w:rsid w:val="00B3447D"/>
    <w:rPr>
      <w:rFonts w:ascii="Consolas" w:hAnsi="Consolas" w:cs="Consolas"/>
      <w:sz w:val="21"/>
      <w:szCs w:val="21"/>
    </w:rPr>
  </w:style>
  <w:style w:type="character" w:customStyle="1" w:styleId="PlainTextChar">
    <w:name w:val="Plain Text Char"/>
    <w:link w:val="PlainText"/>
    <w:uiPriority w:val="98"/>
    <w:semiHidden/>
    <w:rsid w:val="00B3447D"/>
    <w:rPr>
      <w:rFonts w:ascii="Consolas" w:hAnsi="Consolas" w:cs="Consolas"/>
      <w:sz w:val="21"/>
      <w:szCs w:val="21"/>
      <w:lang w:val="bg-BG" w:eastAsia="bg-BG"/>
    </w:rPr>
  </w:style>
  <w:style w:type="paragraph" w:styleId="Salutation">
    <w:name w:val="Salutation"/>
    <w:basedOn w:val="Normal"/>
    <w:next w:val="Normal"/>
    <w:link w:val="SalutationChar"/>
    <w:uiPriority w:val="98"/>
    <w:semiHidden/>
    <w:rsid w:val="00B3447D"/>
  </w:style>
  <w:style w:type="character" w:customStyle="1" w:styleId="SalutationChar">
    <w:name w:val="Salutation Char"/>
    <w:link w:val="Salutation"/>
    <w:uiPriority w:val="98"/>
    <w:semiHidden/>
    <w:rsid w:val="00B3447D"/>
    <w:rPr>
      <w:sz w:val="24"/>
      <w:szCs w:val="24"/>
      <w:lang w:val="bg-BG" w:eastAsia="bg-BG"/>
    </w:rPr>
  </w:style>
  <w:style w:type="paragraph" w:styleId="Signature">
    <w:name w:val="Signature"/>
    <w:basedOn w:val="Normal"/>
    <w:link w:val="SignatureChar"/>
    <w:uiPriority w:val="98"/>
    <w:semiHidden/>
    <w:rsid w:val="00B3447D"/>
    <w:pPr>
      <w:ind w:left="4252"/>
    </w:pPr>
  </w:style>
  <w:style w:type="character" w:customStyle="1" w:styleId="SignatureChar">
    <w:name w:val="Signature Char"/>
    <w:link w:val="Signature"/>
    <w:uiPriority w:val="98"/>
    <w:semiHidden/>
    <w:rsid w:val="00B3447D"/>
    <w:rPr>
      <w:sz w:val="24"/>
      <w:szCs w:val="24"/>
      <w:lang w:val="bg-BG" w:eastAsia="bg-BG"/>
    </w:rPr>
  </w:style>
  <w:style w:type="table" w:styleId="Table3Deffects1">
    <w:name w:val="Table 3D effects 1"/>
    <w:basedOn w:val="TableNormal"/>
    <w:uiPriority w:val="99"/>
    <w:semiHidden/>
    <w:unhideWhenUsed/>
    <w:rsid w:val="00B3447D"/>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3447D"/>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3447D"/>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3447D"/>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3447D"/>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3447D"/>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3447D"/>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3447D"/>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3447D"/>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3447D"/>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3447D"/>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3447D"/>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3447D"/>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3447D"/>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3447D"/>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3447D"/>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3447D"/>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3447D"/>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3447D"/>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3447D"/>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3447D"/>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3447D"/>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3447D"/>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3447D"/>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3447D"/>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3447D"/>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3447D"/>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3447D"/>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3447D"/>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3447D"/>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3447D"/>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3447D"/>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3447D"/>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B3447D"/>
    <w:pPr>
      <w:ind w:left="240" w:hanging="240"/>
    </w:pPr>
  </w:style>
  <w:style w:type="paragraph" w:styleId="TableofFigures">
    <w:name w:val="table of figures"/>
    <w:basedOn w:val="Normal"/>
    <w:next w:val="Normal"/>
    <w:uiPriority w:val="98"/>
    <w:semiHidden/>
    <w:rsid w:val="00B3447D"/>
  </w:style>
  <w:style w:type="table" w:styleId="TableProfessional">
    <w:name w:val="Table Professional"/>
    <w:basedOn w:val="TableNormal"/>
    <w:uiPriority w:val="99"/>
    <w:semiHidden/>
    <w:unhideWhenUsed/>
    <w:rsid w:val="00B3447D"/>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3447D"/>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3447D"/>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3447D"/>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3447D"/>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3447D"/>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3447D"/>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3447D"/>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3447D"/>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3447D"/>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B3447D"/>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B3447D"/>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B3447D"/>
    <w:pPr>
      <w:spacing w:after="100"/>
      <w:ind w:left="1680"/>
    </w:pPr>
  </w:style>
  <w:style w:type="paragraph" w:styleId="TOC9">
    <w:name w:val="toc 9"/>
    <w:basedOn w:val="Normal"/>
    <w:next w:val="Normal"/>
    <w:autoRedefine/>
    <w:uiPriority w:val="98"/>
    <w:semiHidden/>
    <w:rsid w:val="00B3447D"/>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FooterLine">
    <w:name w:val="_Footer_Line"/>
    <w:aliases w:val="Footer_Line"/>
    <w:basedOn w:val="Normal"/>
    <w:next w:val="Footer"/>
    <w:uiPriority w:val="57"/>
    <w:semiHidden/>
    <w:rsid w:val="00B3447D"/>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B3447D"/>
    <w:pPr>
      <w:keepNext/>
      <w:keepLines/>
      <w:spacing w:after="280"/>
      <w:ind w:firstLine="0"/>
      <w:jc w:val="center"/>
    </w:pPr>
  </w:style>
  <w:style w:type="paragraph" w:customStyle="1" w:styleId="JuTitle">
    <w:name w:val="Ju_Title"/>
    <w:aliases w:val="_Title_2"/>
    <w:basedOn w:val="Normal"/>
    <w:next w:val="JuPara"/>
    <w:uiPriority w:val="38"/>
    <w:qFormat/>
    <w:rsid w:val="00B3447D"/>
    <w:pPr>
      <w:keepNext/>
      <w:keepLines/>
      <w:spacing w:before="1320" w:after="280"/>
      <w:contextualSpacing/>
      <w:jc w:val="center"/>
    </w:pPr>
    <w:rPr>
      <w:b/>
    </w:rPr>
  </w:style>
  <w:style w:type="paragraph" w:customStyle="1" w:styleId="DummyStyle">
    <w:name w:val="Dummy_Style"/>
    <w:aliases w:val="_Dummy"/>
    <w:basedOn w:val="Normal"/>
    <w:semiHidden/>
    <w:qFormat/>
    <w:rsid w:val="00B3447D"/>
    <w:rPr>
      <w:color w:val="00B050"/>
      <w:sz w:val="22"/>
    </w:rPr>
  </w:style>
  <w:style w:type="paragraph" w:customStyle="1" w:styleId="ECHRBullet1">
    <w:name w:val="ECHR_Bullet_1"/>
    <w:aliases w:val="_Bul_1"/>
    <w:basedOn w:val="NormalJustified"/>
    <w:uiPriority w:val="23"/>
    <w:semiHidden/>
    <w:qFormat/>
    <w:rsid w:val="00B3447D"/>
    <w:pPr>
      <w:numPr>
        <w:numId w:val="8"/>
      </w:numPr>
      <w:spacing w:before="60" w:after="60"/>
    </w:pPr>
  </w:style>
  <w:style w:type="paragraph" w:customStyle="1" w:styleId="ECHRBullet2">
    <w:name w:val="ECHR_Bullet_2"/>
    <w:aliases w:val="_Bul_2"/>
    <w:basedOn w:val="ECHRBullet1"/>
    <w:uiPriority w:val="23"/>
    <w:semiHidden/>
    <w:rsid w:val="00B3447D"/>
    <w:pPr>
      <w:numPr>
        <w:ilvl w:val="1"/>
      </w:numPr>
    </w:pPr>
  </w:style>
  <w:style w:type="paragraph" w:customStyle="1" w:styleId="ECHRBullet3">
    <w:name w:val="ECHR_Bullet_3"/>
    <w:aliases w:val="_Bul_3"/>
    <w:basedOn w:val="ECHRBullet2"/>
    <w:uiPriority w:val="23"/>
    <w:semiHidden/>
    <w:rsid w:val="00B3447D"/>
    <w:pPr>
      <w:numPr>
        <w:ilvl w:val="2"/>
      </w:numPr>
    </w:pPr>
  </w:style>
  <w:style w:type="paragraph" w:customStyle="1" w:styleId="ECHRBullet4">
    <w:name w:val="ECHR_Bullet_4"/>
    <w:aliases w:val="_Bul_4"/>
    <w:basedOn w:val="ECHRBullet3"/>
    <w:uiPriority w:val="23"/>
    <w:semiHidden/>
    <w:rsid w:val="00B3447D"/>
    <w:pPr>
      <w:numPr>
        <w:ilvl w:val="3"/>
      </w:numPr>
    </w:pPr>
  </w:style>
  <w:style w:type="paragraph" w:customStyle="1" w:styleId="ECHRConfidential">
    <w:name w:val="ECHR_Confidential"/>
    <w:aliases w:val="_Confidential"/>
    <w:basedOn w:val="Normal"/>
    <w:next w:val="Normal"/>
    <w:uiPriority w:val="42"/>
    <w:semiHidden/>
    <w:qFormat/>
    <w:rsid w:val="00B3447D"/>
    <w:pPr>
      <w:jc w:val="right"/>
    </w:pPr>
    <w:rPr>
      <w:color w:val="C00000"/>
      <w:sz w:val="20"/>
    </w:rPr>
  </w:style>
  <w:style w:type="paragraph" w:customStyle="1" w:styleId="ECHRDecisionBody">
    <w:name w:val="ECHR_Decision_Body"/>
    <w:aliases w:val="_Decision_Body"/>
    <w:basedOn w:val="NormalJustified"/>
    <w:uiPriority w:val="54"/>
    <w:semiHidden/>
    <w:rsid w:val="00B3447D"/>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B3447D"/>
    <w:pPr>
      <w:contextualSpacing/>
      <w:jc w:val="center"/>
    </w:pPr>
    <w:rPr>
      <w:rFonts w:ascii="Arial" w:hAnsi="Arial"/>
      <w:i/>
      <w:color w:val="002856"/>
      <w:sz w:val="32"/>
    </w:rPr>
  </w:style>
  <w:style w:type="character" w:customStyle="1" w:styleId="ECHRDivisionNameChar">
    <w:name w:val="ECHR_DivisionName Char"/>
    <w:aliases w:val="_Div_Name Char"/>
    <w:link w:val="ECHRDivisionName"/>
    <w:uiPriority w:val="41"/>
    <w:semiHidden/>
    <w:rsid w:val="00B3447D"/>
    <w:rPr>
      <w:rFonts w:ascii="Arial" w:hAnsi="Arial"/>
      <w:i/>
      <w:color w:val="002856"/>
      <w:sz w:val="32"/>
      <w:szCs w:val="24"/>
      <w:lang w:val="bg-BG" w:eastAsia="bg-BG"/>
    </w:rPr>
  </w:style>
  <w:style w:type="paragraph" w:customStyle="1" w:styleId="ECHRFooterLineLandscape">
    <w:name w:val="ECHR_Footer_Line_Landscape"/>
    <w:aliases w:val="_Footer_Line_Landscape"/>
    <w:basedOn w:val="Normal"/>
    <w:uiPriority w:val="30"/>
    <w:semiHidden/>
    <w:rsid w:val="00B3447D"/>
    <w:pPr>
      <w:pBdr>
        <w:top w:val="single" w:sz="8" w:space="1" w:color="7F7F7F"/>
      </w:pBdr>
      <w:tabs>
        <w:tab w:val="center" w:pos="6146"/>
        <w:tab w:val="right" w:pos="12293"/>
      </w:tabs>
      <w:ind w:left="-1474" w:right="-1474"/>
    </w:pPr>
    <w:rPr>
      <w:color w:val="474747"/>
      <w:sz w:val="22"/>
    </w:rPr>
  </w:style>
  <w:style w:type="paragraph" w:customStyle="1" w:styleId="ECHRHeaderDate">
    <w:name w:val="ECHR_Header_Date"/>
    <w:aliases w:val="_Ref_Date"/>
    <w:basedOn w:val="Normal"/>
    <w:uiPriority w:val="44"/>
    <w:semiHidden/>
    <w:qFormat/>
    <w:rsid w:val="00B3447D"/>
    <w:pPr>
      <w:jc w:val="right"/>
    </w:pPr>
    <w:rPr>
      <w:sz w:val="20"/>
    </w:rPr>
  </w:style>
  <w:style w:type="paragraph" w:customStyle="1" w:styleId="ECHRHeaderRefIt">
    <w:name w:val="ECHR_Header_Ref_It"/>
    <w:aliases w:val="_Ref_Ital"/>
    <w:basedOn w:val="Normal"/>
    <w:next w:val="ECHRHeaderDate"/>
    <w:uiPriority w:val="43"/>
    <w:semiHidden/>
    <w:qFormat/>
    <w:rsid w:val="00B3447D"/>
    <w:pPr>
      <w:jc w:val="right"/>
    </w:pPr>
    <w:rPr>
      <w:i/>
      <w:sz w:val="20"/>
    </w:rPr>
  </w:style>
  <w:style w:type="paragraph" w:customStyle="1" w:styleId="ECHRHeading9">
    <w:name w:val="ECHR_Heading_9"/>
    <w:aliases w:val="_Head_9"/>
    <w:basedOn w:val="Heading9"/>
    <w:uiPriority w:val="17"/>
    <w:semiHidden/>
    <w:rsid w:val="00B3447D"/>
    <w:pPr>
      <w:keepNext/>
      <w:keepLines/>
      <w:numPr>
        <w:ilvl w:val="8"/>
        <w:numId w:val="4"/>
      </w:numPr>
      <w:spacing w:before="100" w:beforeAutospacing="1"/>
      <w:contextualSpacing/>
    </w:pPr>
    <w:rPr>
      <w:i w:val="0"/>
      <w:sz w:val="18"/>
    </w:rPr>
  </w:style>
  <w:style w:type="paragraph" w:customStyle="1" w:styleId="ECHRLine">
    <w:name w:val="ECHR_Line"/>
    <w:aliases w:val="_Line"/>
    <w:basedOn w:val="NormalJustified"/>
    <w:next w:val="Normal"/>
    <w:uiPriority w:val="46"/>
    <w:semiHidden/>
    <w:rsid w:val="00B3447D"/>
    <w:pPr>
      <w:pBdr>
        <w:bottom w:val="single" w:sz="12" w:space="1" w:color="949494"/>
      </w:pBdr>
      <w:spacing w:after="120"/>
    </w:pPr>
    <w:rPr>
      <w:sz w:val="12"/>
    </w:rPr>
  </w:style>
  <w:style w:type="paragraph" w:customStyle="1" w:styleId="ECHRNumberedList1">
    <w:name w:val="ECHR_Numbered_List_1"/>
    <w:aliases w:val="_Num_1"/>
    <w:basedOn w:val="Normal"/>
    <w:uiPriority w:val="23"/>
    <w:semiHidden/>
    <w:qFormat/>
    <w:rsid w:val="00B3447D"/>
    <w:pPr>
      <w:numPr>
        <w:numId w:val="10"/>
      </w:numPr>
      <w:spacing w:before="60" w:after="60"/>
    </w:pPr>
  </w:style>
  <w:style w:type="paragraph" w:customStyle="1" w:styleId="ECHRNumberedList2">
    <w:name w:val="ECHR_Numbered_List_2"/>
    <w:aliases w:val="_Num_2"/>
    <w:basedOn w:val="ECHRNumberedList1"/>
    <w:uiPriority w:val="23"/>
    <w:semiHidden/>
    <w:rsid w:val="00B3447D"/>
    <w:pPr>
      <w:numPr>
        <w:ilvl w:val="1"/>
      </w:numPr>
    </w:pPr>
  </w:style>
  <w:style w:type="paragraph" w:customStyle="1" w:styleId="ECHRNumberedList3">
    <w:name w:val="ECHR_Numbered_List_3"/>
    <w:aliases w:val="_Num_3"/>
    <w:basedOn w:val="ECHRNumberedList2"/>
    <w:uiPriority w:val="23"/>
    <w:semiHidden/>
    <w:rsid w:val="00B3447D"/>
    <w:pPr>
      <w:numPr>
        <w:ilvl w:val="2"/>
      </w:numPr>
    </w:pPr>
  </w:style>
  <w:style w:type="paragraph" w:customStyle="1" w:styleId="ECHRParaHanging">
    <w:name w:val="ECHR_Para_Hanging"/>
    <w:aliases w:val="_Hanging"/>
    <w:basedOn w:val="Normal"/>
    <w:uiPriority w:val="8"/>
    <w:semiHidden/>
    <w:qFormat/>
    <w:rsid w:val="00B3447D"/>
    <w:pPr>
      <w:ind w:left="567" w:hanging="567"/>
      <w:jc w:val="both"/>
    </w:pPr>
  </w:style>
  <w:style w:type="paragraph" w:customStyle="1" w:styleId="ECHRParaIndent">
    <w:name w:val="ECHR_Para_Indent"/>
    <w:aliases w:val="_Indent"/>
    <w:basedOn w:val="Normal"/>
    <w:uiPriority w:val="7"/>
    <w:semiHidden/>
    <w:qFormat/>
    <w:rsid w:val="00B3447D"/>
    <w:pPr>
      <w:spacing w:before="120" w:after="120"/>
      <w:ind w:left="284"/>
      <w:jc w:val="both"/>
    </w:pPr>
  </w:style>
  <w:style w:type="character" w:customStyle="1" w:styleId="ECHRRed">
    <w:name w:val="ECHR_Red"/>
    <w:aliases w:val="_Red"/>
    <w:uiPriority w:val="15"/>
    <w:semiHidden/>
    <w:qFormat/>
    <w:rsid w:val="00B3447D"/>
    <w:rPr>
      <w:color w:val="C00000"/>
      <w:lang w:val="bg-BG" w:eastAsia="bg-BG"/>
    </w:rPr>
  </w:style>
  <w:style w:type="paragraph" w:customStyle="1" w:styleId="ECHRSpacer">
    <w:name w:val="ECHR_Spacer"/>
    <w:aliases w:val="_Spacer"/>
    <w:basedOn w:val="Normal"/>
    <w:uiPriority w:val="45"/>
    <w:semiHidden/>
    <w:rsid w:val="00B3447D"/>
    <w:rPr>
      <w:sz w:val="4"/>
    </w:rPr>
  </w:style>
  <w:style w:type="table" w:customStyle="1" w:styleId="ECHRTable2">
    <w:name w:val="ECHR_Table_2"/>
    <w:basedOn w:val="TableNormal"/>
    <w:uiPriority w:val="99"/>
    <w:rsid w:val="00B3447D"/>
    <w:pPr>
      <w:tabs>
        <w:tab w:val="left" w:pos="567"/>
        <w:tab w:val="left" w:pos="851"/>
        <w:tab w:val="right" w:pos="5273"/>
      </w:tabs>
    </w:pPr>
    <w:rPr>
      <w:color w:val="262626"/>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B3447D"/>
    <w:rPr>
      <w:sz w:val="24"/>
      <w:szCs w:val="24"/>
    </w:rPr>
    <w:tblPr>
      <w:tblStyleRowBandSize w:val="1"/>
      <w:tblStyleColBandSize w:val="1"/>
      <w:jc w:val="center"/>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Pr>
    <w:trPr>
      <w:jc w:val="center"/>
    </w:trPr>
    <w:tblStylePr w:type="firstRow">
      <w:rPr>
        <w:rFonts w:ascii="Times New Roman" w:hAnsi="Times New Roman"/>
        <w:b/>
        <w:i w:val="0"/>
        <w:color w:val="F8F8F8"/>
        <w:sz w:val="22"/>
      </w:rPr>
      <w:tblPr/>
      <w:trPr>
        <w:tblHeader/>
      </w:trPr>
      <w:tcPr>
        <w:tcBorders>
          <w:top w:val="single" w:sz="4" w:space="0" w:color="5F5F5F"/>
          <w:left w:val="single" w:sz="4" w:space="0" w:color="5F5F5F"/>
          <w:bottom w:val="single" w:sz="4" w:space="0" w:color="5F5F5F"/>
          <w:right w:val="single" w:sz="4" w:space="0" w:color="5F5F5F"/>
          <w:insideH w:val="single" w:sz="4" w:space="0" w:color="5F5F5F"/>
          <w:insideV w:val="single" w:sz="4" w:space="0" w:color="F8F8F8"/>
          <w:tl2br w:val="nil"/>
          <w:tr2bl w:val="nil"/>
        </w:tcBorders>
        <w:shd w:val="clear" w:color="auto" w:fill="5F5F5F"/>
      </w:tcPr>
    </w:tblStylePr>
    <w:tblStylePr w:type="lastRow">
      <w:rPr>
        <w:b/>
        <w:i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Times New Roman" w:hAnsi="Times New Roman"/>
        <w:b/>
        <w:i w:val="0"/>
        <w:color w:val="3E3E3E"/>
        <w:sz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lastCol">
      <w:rPr>
        <w:b/>
        <w:i w:val="0"/>
      </w:rPr>
    </w:tblStylePr>
    <w:tblStylePr w:type="band2Vert">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band2Horz">
      <w:tblPr/>
      <w:tcPr>
        <w:tcBorders>
          <w:top w:val="single" w:sz="4" w:space="0" w:color="0072BC"/>
          <w:left w:val="single" w:sz="4" w:space="0" w:color="0072BC"/>
          <w:bottom w:val="single" w:sz="4" w:space="0" w:color="0072BC"/>
          <w:right w:val="single" w:sz="4" w:space="0" w:color="0072BC"/>
          <w:insideH w:val="single" w:sz="4" w:space="0" w:color="0072BC"/>
          <w:insideV w:val="single" w:sz="4" w:space="0" w:color="0072BC"/>
          <w:tl2br w:val="nil"/>
          <w:tr2bl w:val="nil"/>
        </w:tcBorders>
        <w:shd w:val="clear" w:color="auto" w:fill="E8E8E8"/>
      </w:tcPr>
    </w:tblStylePr>
  </w:style>
  <w:style w:type="paragraph" w:customStyle="1" w:styleId="ECHRTitle1">
    <w:name w:val="ECHR_Title_1"/>
    <w:aliases w:val="_Title_L_1"/>
    <w:basedOn w:val="Normal"/>
    <w:next w:val="Normal"/>
    <w:uiPriority w:val="28"/>
    <w:semiHidden/>
    <w:qFormat/>
    <w:rsid w:val="00B3447D"/>
    <w:pPr>
      <w:keepNext/>
      <w:keepLines/>
      <w:spacing w:before="240"/>
      <w:contextualSpacing/>
    </w:pPr>
    <w:rPr>
      <w:b/>
      <w:color w:val="2F2F2F"/>
      <w:sz w:val="32"/>
    </w:rPr>
  </w:style>
  <w:style w:type="paragraph" w:customStyle="1" w:styleId="ECHRTitle2">
    <w:name w:val="ECHR_Title_2"/>
    <w:aliases w:val="_Title_L_2"/>
    <w:basedOn w:val="Normal"/>
    <w:next w:val="Normal"/>
    <w:uiPriority w:val="28"/>
    <w:semiHidden/>
    <w:qFormat/>
    <w:rsid w:val="00B3447D"/>
    <w:pPr>
      <w:keepNext/>
      <w:keepLines/>
      <w:spacing w:before="240"/>
      <w:contextualSpacing/>
    </w:pPr>
    <w:rPr>
      <w:b/>
      <w:color w:val="474747"/>
      <w:sz w:val="28"/>
    </w:rPr>
  </w:style>
  <w:style w:type="paragraph" w:customStyle="1" w:styleId="ECHRTitle3">
    <w:name w:val="ECHR_Title_3"/>
    <w:aliases w:val="_Title_L_3"/>
    <w:basedOn w:val="Normal"/>
    <w:next w:val="Normal"/>
    <w:uiPriority w:val="28"/>
    <w:semiHidden/>
    <w:qFormat/>
    <w:rsid w:val="00B3447D"/>
    <w:pPr>
      <w:keepNext/>
      <w:keepLines/>
      <w:spacing w:before="240"/>
      <w:contextualSpacing/>
    </w:pPr>
    <w:rPr>
      <w:b/>
      <w:color w:val="474747"/>
    </w:rPr>
  </w:style>
  <w:style w:type="paragraph" w:customStyle="1" w:styleId="ECHRTitleCentre1">
    <w:name w:val="ECHR_Title_Centre_1"/>
    <w:aliases w:val="_Title_C_1"/>
    <w:basedOn w:val="Normal"/>
    <w:next w:val="Normal"/>
    <w:uiPriority w:val="26"/>
    <w:semiHidden/>
    <w:qFormat/>
    <w:rsid w:val="00B3447D"/>
    <w:pPr>
      <w:keepNext/>
      <w:keepLines/>
      <w:spacing w:before="240"/>
      <w:contextualSpacing/>
      <w:jc w:val="center"/>
    </w:pPr>
    <w:rPr>
      <w:b/>
      <w:color w:val="2F2F2F"/>
      <w:sz w:val="32"/>
    </w:rPr>
  </w:style>
  <w:style w:type="paragraph" w:customStyle="1" w:styleId="ECHRTitleCentre2">
    <w:name w:val="ECHR_Title_Centre_2"/>
    <w:aliases w:val="_Title_C_2"/>
    <w:basedOn w:val="Normal"/>
    <w:next w:val="Normal"/>
    <w:uiPriority w:val="26"/>
    <w:semiHidden/>
    <w:qFormat/>
    <w:rsid w:val="00B3447D"/>
    <w:pPr>
      <w:keepNext/>
      <w:keepLines/>
      <w:spacing w:before="240"/>
      <w:contextualSpacing/>
      <w:jc w:val="center"/>
    </w:pPr>
    <w:rPr>
      <w:b/>
      <w:color w:val="474747"/>
      <w:sz w:val="28"/>
    </w:rPr>
  </w:style>
  <w:style w:type="paragraph" w:customStyle="1" w:styleId="ECHRTitleCentre3">
    <w:name w:val="ECHR_Title_Centre_3"/>
    <w:aliases w:val="_Title_C_3"/>
    <w:basedOn w:val="Normal"/>
    <w:next w:val="Normal"/>
    <w:uiPriority w:val="26"/>
    <w:semiHidden/>
    <w:qFormat/>
    <w:rsid w:val="00B3447D"/>
    <w:pPr>
      <w:keepNext/>
      <w:keepLines/>
      <w:spacing w:before="240"/>
      <w:contextualSpacing/>
      <w:jc w:val="center"/>
    </w:pPr>
    <w:rPr>
      <w:b/>
      <w:color w:val="474747"/>
    </w:rPr>
  </w:style>
  <w:style w:type="paragraph" w:customStyle="1" w:styleId="ECHRTitleCentreTOC1">
    <w:name w:val="ECHR_Title_Centre_TOC_1"/>
    <w:aliases w:val="_Title_C_TOC"/>
    <w:basedOn w:val="ECHRTitleCentre1"/>
    <w:next w:val="Normal"/>
    <w:uiPriority w:val="25"/>
    <w:semiHidden/>
    <w:qFormat/>
    <w:rsid w:val="00B3447D"/>
    <w:pPr>
      <w:outlineLvl w:val="0"/>
    </w:pPr>
  </w:style>
  <w:style w:type="paragraph" w:customStyle="1" w:styleId="ECHRTitleTOC1">
    <w:name w:val="ECHR_Title_TOC_1"/>
    <w:aliases w:val="_Title_L_TOC"/>
    <w:basedOn w:val="ECHRTitle1"/>
    <w:next w:val="Normal"/>
    <w:uiPriority w:val="27"/>
    <w:semiHidden/>
    <w:qFormat/>
    <w:rsid w:val="00B3447D"/>
    <w:pPr>
      <w:outlineLvl w:val="0"/>
    </w:pPr>
  </w:style>
  <w:style w:type="character" w:customStyle="1" w:styleId="JuParaChar">
    <w:name w:val="Ju_Para Char"/>
    <w:aliases w:val="_Para Char,ECHR_Para Char"/>
    <w:link w:val="JuPara"/>
    <w:uiPriority w:val="4"/>
    <w:rsid w:val="00153CDE"/>
    <w:rPr>
      <w:sz w:val="24"/>
      <w:szCs w:val="24"/>
      <w:lang w:val="bg-BG" w:eastAsia="bg-BG"/>
    </w:rPr>
  </w:style>
  <w:style w:type="table" w:customStyle="1" w:styleId="ECHRListTable1">
    <w:name w:val="ECHR_List_Table1"/>
    <w:basedOn w:val="TableNormal"/>
    <w:uiPriority w:val="99"/>
    <w:rsid w:val="000A60FC"/>
    <w:rPr>
      <w:sz w:val="24"/>
      <w:szCs w:val="24"/>
    </w:rPr>
    <w:tblPr>
      <w:tblInd w:w="0" w:type="nil"/>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b/>
        <w:color w:val="474747"/>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paragraph" w:styleId="Revision">
    <w:name w:val="Revision"/>
    <w:hidden/>
    <w:uiPriority w:val="99"/>
    <w:semiHidden/>
    <w:rsid w:val="009006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hudoc.echr.coe.int/eng"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hudoc.echr.coe.int/eng" TargetMode="Externa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hudoc.echr.coe.int/e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3726</Words>
  <Characters>21241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24918</CharactersWithSpaces>
  <SharedDoc>false</SharedDoc>
  <HLinks>
    <vt:vector size="18" baseType="variant">
      <vt:variant>
        <vt:i4>3276848</vt:i4>
      </vt:variant>
      <vt:variant>
        <vt:i4>114</vt:i4>
      </vt:variant>
      <vt:variant>
        <vt:i4>0</vt:i4>
      </vt:variant>
      <vt:variant>
        <vt:i4>5</vt:i4>
      </vt:variant>
      <vt:variant>
        <vt:lpwstr>https://hudoc.echr.coe.int/eng</vt:lpwstr>
      </vt:variant>
      <vt:variant>
        <vt:lpwstr>{%22appno%22:[%2273481/01%22]}</vt:lpwstr>
      </vt:variant>
      <vt:variant>
        <vt:i4>3801150</vt:i4>
      </vt:variant>
      <vt:variant>
        <vt:i4>111</vt:i4>
      </vt:variant>
      <vt:variant>
        <vt:i4>0</vt:i4>
      </vt:variant>
      <vt:variant>
        <vt:i4>5</vt:i4>
      </vt:variant>
      <vt:variant>
        <vt:lpwstr>https://hudoc.echr.coe.int/eng</vt:lpwstr>
      </vt:variant>
      <vt:variant>
        <vt:lpwstr>{%22appno%22:[%2244186/98%22]}</vt:lpwstr>
      </vt:variant>
      <vt:variant>
        <vt:i4>3539000</vt:i4>
      </vt:variant>
      <vt:variant>
        <vt:i4>108</vt:i4>
      </vt:variant>
      <vt:variant>
        <vt:i4>0</vt:i4>
      </vt:variant>
      <vt:variant>
        <vt:i4>5</vt:i4>
      </vt:variant>
      <vt:variant>
        <vt:lpwstr>https://hudoc.echr.coe.int/eng</vt:lpwstr>
      </vt:variant>
      <vt:variant>
        <vt:lpwstr>{%22appno%22:[%2223459/94%22]}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2022-02-03T08:01:00Z</dcterms:created>
  <dcterms:modified xsi:type="dcterms:W3CDTF">2022-02-03T08:04:00Z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