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12" w:rsidRPr="00531E84" w:rsidRDefault="005036B1" w:rsidP="00531E84">
      <w:pPr>
        <w:jc w:val="center"/>
      </w:pPr>
      <w:bookmarkStart w:id="0" w:name="_GoBack"/>
      <w:bookmarkEnd w:id="0"/>
    </w:p>
    <w:p w:rsidR="00787E12" w:rsidRPr="00531E84" w:rsidRDefault="005036B1" w:rsidP="00531E84">
      <w:pPr>
        <w:jc w:val="center"/>
      </w:pPr>
    </w:p>
    <w:p w:rsidR="00787E12" w:rsidRPr="00531E84" w:rsidRDefault="005036B1" w:rsidP="00531E84">
      <w:pPr>
        <w:jc w:val="center"/>
      </w:pPr>
    </w:p>
    <w:p w:rsidR="00787E12" w:rsidRPr="00531E84" w:rsidRDefault="00BD402F" w:rsidP="00531E84">
      <w:pPr>
        <w:pStyle w:val="DecHCase"/>
      </w:pPr>
      <w:r>
        <w:t>ПЕТО ОТДЕЛЕНИЕ</w:t>
      </w:r>
    </w:p>
    <w:p w:rsidR="00787E12" w:rsidRPr="00531E84" w:rsidRDefault="0048584C" w:rsidP="00531E84">
      <w:pPr>
        <w:pStyle w:val="JuTitle"/>
      </w:pPr>
      <w:r>
        <w:t xml:space="preserve">ДЕЛО </w:t>
      </w:r>
      <w:r w:rsidR="00890C3C">
        <w:t>„</w:t>
      </w:r>
      <w:r>
        <w:t>ИВАНОВ И ДРУГИ срещу БЪЛГАРИЯ</w:t>
      </w:r>
      <w:r w:rsidR="00890C3C">
        <w:t>“</w:t>
      </w:r>
    </w:p>
    <w:p w:rsidR="00BD402F" w:rsidRPr="00531E84" w:rsidRDefault="0048584C" w:rsidP="00531E84">
      <w:pPr>
        <w:pStyle w:val="ECHRCoverTitle4"/>
      </w:pPr>
      <w:r>
        <w:t>(Жалби № 2727/19 и 6 други –</w:t>
      </w:r>
    </w:p>
    <w:p w:rsidR="00787E12" w:rsidRPr="00531E84" w:rsidRDefault="00BD402F" w:rsidP="00531E84">
      <w:pPr>
        <w:pStyle w:val="ECHRCoverTitle4"/>
      </w:pPr>
      <w:r>
        <w:t>вижте приложения списък)</w:t>
      </w:r>
    </w:p>
    <w:p w:rsidR="00787E12" w:rsidRPr="00531E84" w:rsidRDefault="005036B1" w:rsidP="00531E84">
      <w:pPr>
        <w:pStyle w:val="DecHCase"/>
      </w:pPr>
    </w:p>
    <w:p w:rsidR="00787E12" w:rsidRPr="00531E84" w:rsidRDefault="005036B1" w:rsidP="00531E84">
      <w:pPr>
        <w:pStyle w:val="DecHCase"/>
      </w:pPr>
    </w:p>
    <w:p w:rsidR="00787E12" w:rsidRPr="00531E84" w:rsidRDefault="005036B1" w:rsidP="00531E84">
      <w:pPr>
        <w:pStyle w:val="DecHCase"/>
      </w:pPr>
    </w:p>
    <w:p w:rsidR="00787E12" w:rsidRPr="00531E84" w:rsidRDefault="005036B1" w:rsidP="00531E84">
      <w:pPr>
        <w:pStyle w:val="DecHCase"/>
      </w:pPr>
    </w:p>
    <w:p w:rsidR="00787E12" w:rsidRPr="00531E84" w:rsidRDefault="005036B1" w:rsidP="00531E84">
      <w:pPr>
        <w:pStyle w:val="DecHCase"/>
      </w:pPr>
    </w:p>
    <w:p w:rsidR="00A062B9" w:rsidRPr="00531E84" w:rsidRDefault="005036B1" w:rsidP="00531E84">
      <w:pPr>
        <w:pStyle w:val="DecHCase"/>
      </w:pPr>
    </w:p>
    <w:p w:rsidR="00787E12" w:rsidRPr="00531E84" w:rsidRDefault="0048584C" w:rsidP="00531E84">
      <w:pPr>
        <w:pStyle w:val="DecHCase"/>
      </w:pPr>
      <w:r>
        <w:t>РЕШЕНИЕ</w:t>
      </w:r>
    </w:p>
    <w:p w:rsidR="00531E84" w:rsidRPr="00531E84" w:rsidRDefault="00531E84" w:rsidP="00531E84">
      <w:pPr>
        <w:pStyle w:val="JuPara"/>
      </w:pPr>
    </w:p>
    <w:p w:rsidR="00531E84" w:rsidRPr="00531E84" w:rsidRDefault="00531E84" w:rsidP="00531E84">
      <w:pPr>
        <w:pStyle w:val="JuPara"/>
      </w:pPr>
    </w:p>
    <w:p w:rsidR="00531E84" w:rsidRPr="00531E84" w:rsidRDefault="00531E84" w:rsidP="00531E84">
      <w:pPr>
        <w:pStyle w:val="JuPara"/>
      </w:pPr>
    </w:p>
    <w:p w:rsidR="00531E84" w:rsidRPr="00531E84" w:rsidRDefault="00531E84" w:rsidP="00531E84">
      <w:pPr>
        <w:pStyle w:val="JuPara"/>
      </w:pPr>
    </w:p>
    <w:p w:rsidR="00531E84" w:rsidRPr="00531E84" w:rsidRDefault="00531E84" w:rsidP="00531E84">
      <w:pPr>
        <w:pStyle w:val="JuPara"/>
      </w:pPr>
    </w:p>
    <w:p w:rsidR="00531E84" w:rsidRPr="00531E84" w:rsidRDefault="00531E84" w:rsidP="00531E84">
      <w:pPr>
        <w:pStyle w:val="JuPara"/>
      </w:pPr>
    </w:p>
    <w:p w:rsidR="00787E12" w:rsidRPr="00531E84" w:rsidRDefault="0048584C" w:rsidP="00531E84">
      <w:pPr>
        <w:pStyle w:val="DecHCase"/>
      </w:pPr>
      <w:r>
        <w:t>СТРАСБУРГ</w:t>
      </w:r>
    </w:p>
    <w:p w:rsidR="00787E12" w:rsidRPr="00531E84" w:rsidRDefault="00BD402F" w:rsidP="00531E84">
      <w:pPr>
        <w:pStyle w:val="DecHCase"/>
      </w:pPr>
      <w:r>
        <w:t>4 юни 2020 г.</w:t>
      </w:r>
    </w:p>
    <w:p w:rsidR="00787E12" w:rsidRPr="00531E84" w:rsidRDefault="005036B1" w:rsidP="00531E84">
      <w:pPr>
        <w:jc w:val="center"/>
      </w:pPr>
    </w:p>
    <w:p w:rsidR="00787E12" w:rsidRPr="00531E84" w:rsidRDefault="0048584C" w:rsidP="00531E84">
      <w:pPr>
        <w:rPr>
          <w:sz w:val="2"/>
          <w:szCs w:val="2"/>
        </w:rPr>
      </w:pPr>
      <w:r>
        <w:rPr>
          <w:i/>
        </w:rPr>
        <w:lastRenderedPageBreak/>
        <w:t>Това съдебно решение е окончателно, но може да бъде обект на редакционни промени.</w:t>
      </w:r>
    </w:p>
    <w:p w:rsidR="00091374" w:rsidRPr="00531E84" w:rsidRDefault="00091374" w:rsidP="00531E84">
      <w:pPr>
        <w:pStyle w:val="JuPara"/>
        <w:sectPr w:rsidR="00091374" w:rsidRPr="00531E84" w:rsidSect="00B91668">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pPr>
    </w:p>
    <w:p w:rsidR="00787E12" w:rsidRPr="00531E84" w:rsidRDefault="0048584C" w:rsidP="00531E84">
      <w:pPr>
        <w:pStyle w:val="JuCase"/>
        <w:rPr>
          <w:bCs/>
        </w:rPr>
      </w:pPr>
      <w:r>
        <w:lastRenderedPageBreak/>
        <w:t xml:space="preserve">По делото </w:t>
      </w:r>
      <w:r w:rsidR="00890C3C">
        <w:t>„</w:t>
      </w:r>
      <w:r>
        <w:t>Иванов и други срещу България</w:t>
      </w:r>
      <w:r w:rsidR="00890C3C">
        <w:t>“</w:t>
      </w:r>
    </w:p>
    <w:p w:rsidR="00787E12" w:rsidRPr="00531E84" w:rsidRDefault="0048584C" w:rsidP="00531E84">
      <w:pPr>
        <w:pStyle w:val="JuPara"/>
      </w:pPr>
      <w:r>
        <w:t>Европейският съд по правата на човека (Пето отделение), заседаващ като Комитет, в състав:</w:t>
      </w:r>
    </w:p>
    <w:p w:rsidR="00787E12" w:rsidRPr="00531E84" w:rsidRDefault="00890C9F" w:rsidP="00531E84">
      <w:pPr>
        <w:pStyle w:val="JuJudges"/>
      </w:pPr>
      <w:r>
        <w:tab/>
        <w:t>Габриеле Кучско-Стадлмайер,</w:t>
      </w:r>
      <w:r>
        <w:rPr>
          <w:i/>
        </w:rPr>
        <w:t xml:space="preserve"> Председател</w:t>
      </w:r>
      <w:r>
        <w:t>,</w:t>
      </w:r>
      <w:r>
        <w:rPr>
          <w:i/>
        </w:rPr>
        <w:br/>
      </w:r>
      <w:r>
        <w:tab/>
        <w:t>Мартинс Миц,</w:t>
      </w:r>
      <w:r>
        <w:rPr>
          <w:i/>
        </w:rPr>
        <w:br/>
      </w:r>
      <w:r>
        <w:tab/>
        <w:t>Латиф Хюсеинов,</w:t>
      </w:r>
      <w:r>
        <w:rPr>
          <w:i/>
        </w:rPr>
        <w:t xml:space="preserve"> Съдии</w:t>
      </w:r>
      <w:r>
        <w:t>,</w:t>
      </w:r>
      <w:r>
        <w:br/>
        <w:t xml:space="preserve">и Лив Тигерстед, </w:t>
      </w:r>
      <w:r>
        <w:rPr>
          <w:i/>
        </w:rPr>
        <w:t>Действащ зам.-регистратор на отделение</w:t>
      </w:r>
      <w:r>
        <w:t>,</w:t>
      </w:r>
    </w:p>
    <w:p w:rsidR="00787E12" w:rsidRPr="00531E84" w:rsidRDefault="0048584C" w:rsidP="00531E84">
      <w:pPr>
        <w:pStyle w:val="JuPara"/>
      </w:pPr>
      <w:r>
        <w:t>След закрито обсъждане на 14 май 2020 г.,</w:t>
      </w:r>
    </w:p>
    <w:p w:rsidR="006372F5" w:rsidRPr="00531E84" w:rsidRDefault="0048584C" w:rsidP="00531E84">
      <w:pPr>
        <w:pStyle w:val="JuPara"/>
      </w:pPr>
      <w:r>
        <w:t>Отсъжда следното съдебно решение, прието на същата дата:</w:t>
      </w:r>
    </w:p>
    <w:p w:rsidR="00BD402F" w:rsidRPr="00531E84" w:rsidRDefault="00BD402F" w:rsidP="00531E84">
      <w:pPr>
        <w:pStyle w:val="JuHHead"/>
        <w:numPr>
          <w:ilvl w:val="0"/>
          <w:numId w:val="1"/>
        </w:numPr>
      </w:pPr>
      <w:bookmarkStart w:id="1" w:name="ITMARKStartJudgment"/>
      <w:bookmarkEnd w:id="1"/>
      <w:r>
        <w:t>ПРОЦЕДУРА</w:t>
      </w:r>
    </w:p>
    <w:p w:rsidR="00BD402F" w:rsidRPr="00531E84" w:rsidRDefault="00897277" w:rsidP="00531E84">
      <w:pPr>
        <w:pStyle w:val="JuPara"/>
      </w:pPr>
      <w:fldSimple w:instr=" SEQ level0 \*arabic ">
        <w:r w:rsidR="00E36424">
          <w:rPr>
            <w:noProof/>
          </w:rPr>
          <w:t>1</w:t>
        </w:r>
      </w:fldSimple>
      <w:r w:rsidR="00BD402F">
        <w:t>.</w:t>
      </w:r>
      <w:r w:rsidR="00890C3C">
        <w:t xml:space="preserve"> </w:t>
      </w:r>
      <w:r w:rsidR="00BD402F">
        <w:t xml:space="preserve">Делото </w:t>
      </w:r>
      <w:r w:rsidR="007D58F5" w:rsidRPr="007D58F5">
        <w:t xml:space="preserve">е образувано </w:t>
      </w:r>
      <w:r w:rsidR="007D58F5">
        <w:t xml:space="preserve">по </w:t>
      </w:r>
      <w:r w:rsidR="00BD402F">
        <w:t>жалби срещу България, подадени до Съда съгласно чл. 34 от Конвенцията за защита правата на човека и основните свободи („Конвенцията“) на различните дати, посочени в приложената таблица.</w:t>
      </w:r>
    </w:p>
    <w:p w:rsidR="00BD402F" w:rsidRPr="00531E84" w:rsidRDefault="00897277" w:rsidP="00531E84">
      <w:pPr>
        <w:pStyle w:val="JuPara"/>
      </w:pPr>
      <w:fldSimple w:instr=" SEQ level0 \*arabic ">
        <w:r w:rsidR="00E36424">
          <w:rPr>
            <w:noProof/>
          </w:rPr>
          <w:t>2</w:t>
        </w:r>
      </w:fldSimple>
      <w:r w:rsidR="00BD402F">
        <w:t>.</w:t>
      </w:r>
      <w:r w:rsidR="00890C3C">
        <w:t xml:space="preserve"> </w:t>
      </w:r>
      <w:r w:rsidR="00BD402F">
        <w:t xml:space="preserve">Жалбоподателите са представлявани от адвокатите, посочени в приложената таблица. </w:t>
      </w:r>
    </w:p>
    <w:p w:rsidR="00BD402F" w:rsidRPr="00531E84" w:rsidRDefault="00BD402F" w:rsidP="00531E84">
      <w:pPr>
        <w:pStyle w:val="JuPara"/>
      </w:pPr>
      <w:r w:rsidRPr="00531E84">
        <w:rPr>
          <w:rFonts w:cs="Times New Roman"/>
        </w:rPr>
        <w:fldChar w:fldCharType="begin"/>
      </w:r>
      <w:r w:rsidRPr="00531E84">
        <w:rPr>
          <w:rFonts w:cs="Times New Roman"/>
        </w:rPr>
        <w:instrText xml:space="preserve"> SEQ level0 \*arabic </w:instrText>
      </w:r>
      <w:r w:rsidRPr="00531E84">
        <w:rPr>
          <w:rFonts w:cs="Times New Roman"/>
        </w:rPr>
        <w:fldChar w:fldCharType="separate"/>
      </w:r>
      <w:r w:rsidR="00E36424">
        <w:rPr>
          <w:rFonts w:cs="Times New Roman"/>
          <w:noProof/>
        </w:rPr>
        <w:t>3</w:t>
      </w:r>
      <w:r w:rsidRPr="00531E84">
        <w:rPr>
          <w:rFonts w:cs="Times New Roman"/>
        </w:rPr>
        <w:fldChar w:fldCharType="end"/>
      </w:r>
      <w:r>
        <w:t>.</w:t>
      </w:r>
      <w:r w:rsidR="00890C3C">
        <w:t xml:space="preserve"> </w:t>
      </w:r>
      <w:r>
        <w:t>Българското правителство (</w:t>
      </w:r>
      <w:r w:rsidR="00890C3C">
        <w:t>„</w:t>
      </w:r>
      <w:r>
        <w:t>Правителството</w:t>
      </w:r>
      <w:r w:rsidR="00890C3C">
        <w:t>“</w:t>
      </w:r>
      <w:r>
        <w:t>) беше известено за жалбите.</w:t>
      </w:r>
    </w:p>
    <w:p w:rsidR="00BD402F" w:rsidRPr="00531E84" w:rsidRDefault="00BD402F" w:rsidP="00531E84">
      <w:pPr>
        <w:pStyle w:val="JuHHead"/>
        <w:numPr>
          <w:ilvl w:val="0"/>
          <w:numId w:val="1"/>
        </w:numPr>
      </w:pPr>
      <w:r>
        <w:t>ФАКТИТЕ</w:t>
      </w:r>
    </w:p>
    <w:p w:rsidR="00BD402F" w:rsidRPr="00531E84" w:rsidRDefault="00897277" w:rsidP="00531E84">
      <w:pPr>
        <w:pStyle w:val="JuPara"/>
      </w:pPr>
      <w:fldSimple w:instr=" SEQ level0 \*arabic ">
        <w:r w:rsidR="00E36424">
          <w:rPr>
            <w:noProof/>
          </w:rPr>
          <w:t>4</w:t>
        </w:r>
      </w:fldSimple>
      <w:r w:rsidR="00BD402F">
        <w:t>.</w:t>
      </w:r>
      <w:r w:rsidR="00890C3C">
        <w:t xml:space="preserve"> </w:t>
      </w:r>
      <w:r w:rsidR="00BD402F">
        <w:t>Списъкът с жалбоподателите и съответните подробности за жалбите са посочени в приложената таблица.</w:t>
      </w:r>
    </w:p>
    <w:p w:rsidR="00BD402F" w:rsidRPr="00531E84" w:rsidRDefault="00897277" w:rsidP="00531E84">
      <w:pPr>
        <w:pStyle w:val="JuPara"/>
      </w:pPr>
      <w:fldSimple w:instr=" SEQ level0 \*arabic ">
        <w:r w:rsidR="00E36424">
          <w:rPr>
            <w:noProof/>
          </w:rPr>
          <w:t>5</w:t>
        </w:r>
      </w:fldSimple>
      <w:r w:rsidR="00BD402F">
        <w:t>.</w:t>
      </w:r>
      <w:r w:rsidR="00890C3C">
        <w:t xml:space="preserve"> </w:t>
      </w:r>
      <w:r w:rsidR="00BD402F">
        <w:t xml:space="preserve">Жалбоподателите се оплакват съгласно чл. 3 и 13 от Конвенцията </w:t>
      </w:r>
      <w:r w:rsidR="007D58F5">
        <w:t xml:space="preserve">от лошите условията на тяхното задържане и от липсата на ефективно вътрешноправно средство за защита в тази насока. </w:t>
      </w:r>
      <w:r w:rsidR="00BD402F">
        <w:t>Жалбоподателят в жалба №. 7036/19 повдига и други оплаквания по член 3.</w:t>
      </w:r>
    </w:p>
    <w:p w:rsidR="00BD402F" w:rsidRPr="00531E84" w:rsidRDefault="00BD402F" w:rsidP="00531E84">
      <w:pPr>
        <w:pStyle w:val="JuHHead"/>
        <w:numPr>
          <w:ilvl w:val="0"/>
          <w:numId w:val="1"/>
        </w:numPr>
      </w:pPr>
      <w:r>
        <w:t>ЗАКОНЪТ</w:t>
      </w:r>
    </w:p>
    <w:p w:rsidR="00BD402F" w:rsidRPr="00531E84" w:rsidRDefault="00BD402F" w:rsidP="00531E84">
      <w:pPr>
        <w:pStyle w:val="JuHIRoman"/>
        <w:numPr>
          <w:ilvl w:val="1"/>
          <w:numId w:val="1"/>
        </w:numPr>
      </w:pPr>
      <w:r>
        <w:t>ОБЕДИНЯВАНЕ НА ЖАЛБИТЕ</w:t>
      </w:r>
    </w:p>
    <w:p w:rsidR="00BD402F" w:rsidRPr="00531E84" w:rsidRDefault="00897277" w:rsidP="00531E84">
      <w:pPr>
        <w:pStyle w:val="JuPara"/>
      </w:pPr>
      <w:fldSimple w:instr=" SEQ level0 \*arabic ">
        <w:r w:rsidR="00E36424">
          <w:rPr>
            <w:noProof/>
          </w:rPr>
          <w:t>6</w:t>
        </w:r>
      </w:fldSimple>
      <w:r w:rsidR="00BD402F">
        <w:t>.</w:t>
      </w:r>
      <w:r w:rsidR="00890C3C">
        <w:t xml:space="preserve"> </w:t>
      </w:r>
      <w:r w:rsidR="00BD402F">
        <w:t>Като взема предвид сходния предмет на жалбите, Съдът намира за подходящо да ги разгледа съвместно в едно решение.</w:t>
      </w:r>
    </w:p>
    <w:p w:rsidR="00BD402F" w:rsidRPr="00531E84" w:rsidRDefault="00BD402F" w:rsidP="00531E84">
      <w:pPr>
        <w:pStyle w:val="JuHIRoman"/>
        <w:keepNext w:val="0"/>
        <w:numPr>
          <w:ilvl w:val="1"/>
          <w:numId w:val="1"/>
        </w:numPr>
        <w:rPr>
          <w:rFonts w:eastAsia="PMingLiU"/>
        </w:rPr>
      </w:pPr>
      <w:r>
        <w:t>ТВЪРДЕНИЯ ЗА НАРУШЕНИЕ НА ЧЛ. 3 ОТ КОНВЕНЦИЯТА</w:t>
      </w:r>
    </w:p>
    <w:p w:rsidR="00BD402F" w:rsidRPr="00531E84" w:rsidRDefault="00897277" w:rsidP="00531E84">
      <w:pPr>
        <w:pStyle w:val="JuPara"/>
      </w:pPr>
      <w:fldSimple w:instr=" SEQ level0 \*arabic ">
        <w:r w:rsidR="00E36424">
          <w:rPr>
            <w:noProof/>
          </w:rPr>
          <w:t>7</w:t>
        </w:r>
      </w:fldSimple>
      <w:r w:rsidR="00BD402F">
        <w:t>.</w:t>
      </w:r>
      <w:r w:rsidR="00890C3C">
        <w:t xml:space="preserve"> </w:t>
      </w:r>
      <w:r w:rsidR="00BD402F">
        <w:t xml:space="preserve">Жалбоподателите се оплакват от </w:t>
      </w:r>
      <w:r w:rsidR="007D58F5">
        <w:t>лошите условия по време на тяхното задържане</w:t>
      </w:r>
      <w:r w:rsidR="00BD402F">
        <w:t>. Те се позовават на чл. 3 от Конвенцията, който гласи:</w:t>
      </w:r>
    </w:p>
    <w:p w:rsidR="00BD402F" w:rsidRPr="00531E84" w:rsidRDefault="00BD402F" w:rsidP="00531E84">
      <w:pPr>
        <w:pStyle w:val="JuHArticle"/>
        <w:keepLines/>
      </w:pPr>
      <w:r>
        <w:lastRenderedPageBreak/>
        <w:t>Член 3</w:t>
      </w:r>
    </w:p>
    <w:p w:rsidR="00BD402F" w:rsidRPr="00531E84" w:rsidRDefault="00890C3C" w:rsidP="00531E84">
      <w:pPr>
        <w:pStyle w:val="JuQuot"/>
        <w:keepNext/>
      </w:pPr>
      <w:r>
        <w:t>„</w:t>
      </w:r>
      <w:r w:rsidR="00BD402F">
        <w:t>Никой не може да бъде подложен на изтезания или нечовешко или унизително отношение или наказание.</w:t>
      </w:r>
      <w:r>
        <w:t>“</w:t>
      </w:r>
    </w:p>
    <w:p w:rsidR="00BD402F" w:rsidRPr="00531E84" w:rsidRDefault="00897277" w:rsidP="00531E84">
      <w:pPr>
        <w:pStyle w:val="JuPara"/>
        <w:keepNext/>
      </w:pPr>
      <w:fldSimple w:instr=" SEQ level0 \*arabic ">
        <w:r w:rsidR="00E36424">
          <w:rPr>
            <w:noProof/>
          </w:rPr>
          <w:t>8</w:t>
        </w:r>
      </w:fldSimple>
      <w:r w:rsidR="00BD402F">
        <w:t>.</w:t>
      </w:r>
      <w:r w:rsidR="00890C3C">
        <w:t xml:space="preserve"> </w:t>
      </w:r>
      <w:r w:rsidR="00BD402F">
        <w:t xml:space="preserve">Съдът отбелязва, че жалбоподателите са били задържани в лоши условия. Подробностите за задържането им са изложени в приложената таблица. Съдът се позовава на принципите, установени в неговата съдебна практика по отношение на </w:t>
      </w:r>
      <w:r w:rsidR="004124A8">
        <w:t xml:space="preserve">лошите </w:t>
      </w:r>
      <w:r w:rsidR="00BD402F">
        <w:t>условия на задържане (виж</w:t>
      </w:r>
      <w:r w:rsidR="00F3612D">
        <w:t>те</w:t>
      </w:r>
      <w:r w:rsidR="00BD402F">
        <w:t xml:space="preserve"> например </w:t>
      </w:r>
      <w:r w:rsidR="00BD402F">
        <w:rPr>
          <w:i/>
        </w:rPr>
        <w:t>Мур</w:t>
      </w:r>
      <w:r w:rsidR="00890C3C">
        <w:rPr>
          <w:i/>
        </w:rPr>
        <w:t>ш</w:t>
      </w:r>
      <w:r w:rsidR="00BD402F">
        <w:rPr>
          <w:i/>
        </w:rPr>
        <w:t>ич срещу Хърватия</w:t>
      </w:r>
      <w:r w:rsidR="00BD402F">
        <w:t xml:space="preserve"> [GC], № 7334/13, §§ 96-101, ЕСПЧ 2016). По-конкретно, той отново подчертава, че сериозната липса на пространство в килиите в затвора натежава като фактор, който трябва да бъде взет под внимание, за да се установи дали описаните условия на задържане са „унизителни“ от гледна точка на чл. 3 и може да </w:t>
      </w:r>
      <w:r w:rsidR="004124A8">
        <w:t>доведе до</w:t>
      </w:r>
      <w:r w:rsidR="00BD402F">
        <w:t xml:space="preserve"> нарушение, самостоятелно или в комбинация с други недостатъци (вижте </w:t>
      </w:r>
      <w:r w:rsidR="00BD402F">
        <w:rPr>
          <w:i/>
        </w:rPr>
        <w:t>Мур</w:t>
      </w:r>
      <w:r w:rsidR="00890C3C">
        <w:rPr>
          <w:i/>
        </w:rPr>
        <w:t>ш</w:t>
      </w:r>
      <w:r w:rsidR="00BD402F">
        <w:rPr>
          <w:i/>
        </w:rPr>
        <w:t>ич</w:t>
      </w:r>
      <w:r w:rsidR="00BD402F">
        <w:t>, цитирано по-горе, §§ 122-41, и Ананиев и други срещу Русия, № 42525/07 и 60800/08, §§ 149-59, 10 януари 2012 г.).</w:t>
      </w:r>
    </w:p>
    <w:p w:rsidR="00BD402F" w:rsidRPr="00531E84" w:rsidRDefault="00897277" w:rsidP="00531E84">
      <w:pPr>
        <w:pStyle w:val="JuPara"/>
      </w:pPr>
      <w:fldSimple w:instr=" SEQ level0 \*arabic ">
        <w:r w:rsidR="00E36424">
          <w:rPr>
            <w:noProof/>
          </w:rPr>
          <w:t>9</w:t>
        </w:r>
      </w:fldSimple>
      <w:r w:rsidR="00BD402F">
        <w:t>.</w:t>
      </w:r>
      <w:r w:rsidR="00890C3C">
        <w:t xml:space="preserve"> </w:t>
      </w:r>
      <w:r w:rsidR="00BD402F">
        <w:t xml:space="preserve">В пилотното си решение по делото </w:t>
      </w:r>
      <w:r w:rsidR="00BD402F">
        <w:rPr>
          <w:i/>
        </w:rPr>
        <w:t>Нешков и други срещу България</w:t>
      </w:r>
      <w:r w:rsidR="00BD402F">
        <w:t xml:space="preserve">, № 36925/10 и в 5 други, 27 януари 2015 г., Съдът вече е </w:t>
      </w:r>
      <w:r w:rsidR="004124A8">
        <w:t>намерил</w:t>
      </w:r>
      <w:r w:rsidR="00BD402F">
        <w:t xml:space="preserve"> нарушение по отношение на въпроси, подобни на тези от настоящото дело.</w:t>
      </w:r>
    </w:p>
    <w:p w:rsidR="00BD402F" w:rsidRPr="00531E84" w:rsidRDefault="00897277" w:rsidP="00531E84">
      <w:pPr>
        <w:pStyle w:val="JuPara"/>
      </w:pPr>
      <w:fldSimple w:instr=" SEQ level0 \*arabic ">
        <w:r w:rsidR="00E36424">
          <w:rPr>
            <w:noProof/>
          </w:rPr>
          <w:t>10</w:t>
        </w:r>
      </w:fldSimple>
      <w:r w:rsidR="00BD402F">
        <w:t>.</w:t>
      </w:r>
      <w:r w:rsidR="00890C3C">
        <w:t xml:space="preserve"> </w:t>
      </w:r>
      <w:r w:rsidR="00BD402F">
        <w:t xml:space="preserve">След като разгледа всички представени му материали, Съдът не намира факт или аргумент, способен да го убеди да направи различно заключение относно допустимостта и основателността на разглежданите в настоящото дело оплаквания. Като взема предвид своята съдебна практика по този въпрос, той счита, че в настоящия случай условията на задържане на жалбоподателите са били </w:t>
      </w:r>
      <w:r w:rsidR="004124A8">
        <w:t>лоши</w:t>
      </w:r>
      <w:r w:rsidR="00BD402F">
        <w:t>.</w:t>
      </w:r>
    </w:p>
    <w:p w:rsidR="00BD402F" w:rsidRPr="00531E84" w:rsidRDefault="00897277" w:rsidP="00531E84">
      <w:pPr>
        <w:pStyle w:val="JuPara"/>
      </w:pPr>
      <w:fldSimple w:instr=" SEQ level0 \*arabic ">
        <w:r w:rsidR="00E36424">
          <w:rPr>
            <w:noProof/>
          </w:rPr>
          <w:t>11</w:t>
        </w:r>
      </w:fldSimple>
      <w:r w:rsidR="00BD402F">
        <w:t>.</w:t>
      </w:r>
      <w:r w:rsidR="00890C3C">
        <w:t xml:space="preserve"> </w:t>
      </w:r>
      <w:r w:rsidR="00BD402F">
        <w:t xml:space="preserve">Следователно оплакванията на жалбоподателите са допустими и </w:t>
      </w:r>
      <w:r w:rsidR="004124A8">
        <w:t>водят до</w:t>
      </w:r>
      <w:r w:rsidR="00BD402F">
        <w:t xml:space="preserve"> нарушение на чл. 3 от Конвенцията.</w:t>
      </w:r>
    </w:p>
    <w:p w:rsidR="00BD402F" w:rsidRPr="00531E84" w:rsidRDefault="00BD402F" w:rsidP="00531E84">
      <w:pPr>
        <w:pStyle w:val="JuHIRoman"/>
        <w:numPr>
          <w:ilvl w:val="1"/>
          <w:numId w:val="1"/>
        </w:numPr>
      </w:pPr>
      <w:r>
        <w:t>ТВЪРДЕНИЯ ЗА НАРУШЕНИЕ НА ЧЛ. 13 ОТ КОНВЕНЦИЯТА</w:t>
      </w:r>
    </w:p>
    <w:p w:rsidR="00BD402F" w:rsidRPr="00531E84" w:rsidRDefault="00897277" w:rsidP="00531E84">
      <w:pPr>
        <w:pStyle w:val="JuPara"/>
      </w:pPr>
      <w:fldSimple w:instr=" SEQ level0 \*arabic ">
        <w:r w:rsidR="00E36424">
          <w:rPr>
            <w:noProof/>
          </w:rPr>
          <w:t>12</w:t>
        </w:r>
      </w:fldSimple>
      <w:r w:rsidR="00BD402F">
        <w:t>.</w:t>
      </w:r>
      <w:r w:rsidR="00890C3C">
        <w:t xml:space="preserve"> </w:t>
      </w:r>
      <w:r w:rsidR="00BD402F">
        <w:t>Жалбоподателите се оплакват и от липса на ефективно средство за защита по отношение на техните оплаквания по член 3 от Конвенцията. Те се позовават на чл. 13 от Конвенцията, който гласи:</w:t>
      </w:r>
    </w:p>
    <w:p w:rsidR="00BD402F" w:rsidRPr="00531E84" w:rsidRDefault="00BD402F" w:rsidP="00531E84">
      <w:pPr>
        <w:pStyle w:val="JuHArticle"/>
      </w:pPr>
      <w:r>
        <w:t>Член 13</w:t>
      </w:r>
    </w:p>
    <w:p w:rsidR="00BD402F" w:rsidRPr="00531E84" w:rsidRDefault="00890C3C" w:rsidP="00531E84">
      <w:pPr>
        <w:pStyle w:val="JuQuot"/>
      </w:pPr>
      <w:r>
        <w:t>„</w:t>
      </w:r>
      <w:r w:rsidR="00BD402F">
        <w:t>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w:t>
      </w:r>
      <w:r>
        <w:t>“</w:t>
      </w:r>
    </w:p>
    <w:p w:rsidR="00BD402F" w:rsidRPr="00531E84" w:rsidRDefault="00897277" w:rsidP="00531E84">
      <w:pPr>
        <w:pStyle w:val="JuPara"/>
        <w:keepLines/>
        <w:rPr>
          <w:bCs/>
        </w:rPr>
      </w:pPr>
      <w:fldSimple w:instr=" SEQ level0 \*arabic ">
        <w:r w:rsidR="00E36424">
          <w:rPr>
            <w:noProof/>
          </w:rPr>
          <w:t>13</w:t>
        </w:r>
      </w:fldSimple>
      <w:r w:rsidR="00BD402F">
        <w:t>.</w:t>
      </w:r>
      <w:r w:rsidR="00890C3C">
        <w:t xml:space="preserve"> </w:t>
      </w:r>
      <w:r w:rsidR="00BD402F">
        <w:t xml:space="preserve">В решението си за допустимост по делото </w:t>
      </w:r>
      <w:r w:rsidR="00BD402F">
        <w:rPr>
          <w:i/>
        </w:rPr>
        <w:t>Атанасов и Апостолов срещу България</w:t>
      </w:r>
      <w:r w:rsidR="00BD402F">
        <w:t xml:space="preserve">, № 65540/16 и 22368/17, § 28, 27 юни 2017 г.), Съдът констатира, че новите превантивни и компенсационни средства за защита съгласно Закона за изпълнение на наказанията и задържането под стража от 2009 г. („Законът от 2009 г.“), въведени в началото на 2017 г. в отговор на пилотното решение на Съда по делото </w:t>
      </w:r>
      <w:r w:rsidR="00BD402F">
        <w:rPr>
          <w:i/>
        </w:rPr>
        <w:t>Нешков и други</w:t>
      </w:r>
      <w:r w:rsidR="00BD402F">
        <w:t xml:space="preserve"> (цитирано по-горе), представляват ефективни </w:t>
      </w:r>
      <w:r w:rsidR="004124A8">
        <w:t>вътрешноправни</w:t>
      </w:r>
      <w:r w:rsidR="00BD402F">
        <w:t xml:space="preserve"> средства за защита по отношение на оплаквания </w:t>
      </w:r>
      <w:r w:rsidR="004124A8">
        <w:t>по</w:t>
      </w:r>
      <w:r w:rsidR="00BD402F">
        <w:t xml:space="preserve"> член 3 от Конвенцията, свързани с нечовешки или унизителни условия на задържане на лицата, </w:t>
      </w:r>
      <w:r w:rsidR="004124A8">
        <w:t xml:space="preserve">изтърпяващи </w:t>
      </w:r>
      <w:r w:rsidR="00BD402F">
        <w:t>наказание лишаване от свобода или задържани под стража.</w:t>
      </w:r>
    </w:p>
    <w:p w:rsidR="00BD402F" w:rsidRPr="00531E84" w:rsidRDefault="00897277" w:rsidP="00531E84">
      <w:pPr>
        <w:pStyle w:val="JuPara"/>
        <w:rPr>
          <w:bCs/>
        </w:rPr>
      </w:pPr>
      <w:fldSimple w:instr=" SEQ level0 \*arabic ">
        <w:r w:rsidR="00E36424">
          <w:rPr>
            <w:noProof/>
          </w:rPr>
          <w:t>14</w:t>
        </w:r>
      </w:fldSimple>
      <w:r w:rsidR="00BD402F">
        <w:t>.</w:t>
      </w:r>
      <w:r w:rsidR="00890C3C">
        <w:t xml:space="preserve"> </w:t>
      </w:r>
      <w:r w:rsidR="00BD402F">
        <w:t>Всички жалбоподатели по настоящото дело са предявили искове за обезщетение във връзка с лошите условия на тяхното задържане; те или са все още в ход към момента на въвеждането</w:t>
      </w:r>
      <w:r w:rsidR="00857763" w:rsidRPr="00857763">
        <w:t xml:space="preserve"> </w:t>
      </w:r>
      <w:r w:rsidR="00857763">
        <w:t xml:space="preserve">на 7 февруари 2017 г. </w:t>
      </w:r>
      <w:r w:rsidR="00BD402F">
        <w:t xml:space="preserve"> на новото компенсационно средство за защита съгласно новия член 284 от Закона от 2009 г. или са </w:t>
      </w:r>
      <w:r w:rsidR="00857763">
        <w:t>подадени</w:t>
      </w:r>
      <w:r w:rsidR="00BD402F">
        <w:t xml:space="preserve"> след това. Съгласно ал. 49 от преходните и заключителни разпоредби на Закона за изменение на Закона от 2009 г., искове в ход за обезщетение във връзка с лоши условия на задържане - които преди това са разгледани съгласно чл. 1(1) от Закона за отговорността на държавата и общините за вреди от 1988 г. („Законът от 1988 г.“) - трябва да се разглеждат по начина, определен в член 284(1) от изменения Закон от 2009 г. (вижте </w:t>
      </w:r>
      <w:r w:rsidR="00BD402F">
        <w:rPr>
          <w:i/>
        </w:rPr>
        <w:t>Атанасов и Апостолов</w:t>
      </w:r>
      <w:r w:rsidR="00BD402F">
        <w:t>, цитирано по-горе, § 28).</w:t>
      </w:r>
    </w:p>
    <w:p w:rsidR="00BD402F" w:rsidRPr="00531E84" w:rsidRDefault="00BD402F" w:rsidP="00531E84">
      <w:pPr>
        <w:pStyle w:val="JuPara"/>
        <w:rPr>
          <w:bCs/>
        </w:rPr>
      </w:pPr>
      <w:r w:rsidRPr="00531E84">
        <w:rPr>
          <w:bCs/>
        </w:rPr>
        <w:fldChar w:fldCharType="begin"/>
      </w:r>
      <w:r w:rsidRPr="00531E84">
        <w:rPr>
          <w:bCs/>
        </w:rPr>
        <w:instrText xml:space="preserve"> SEQ level0 \*arabic </w:instrText>
      </w:r>
      <w:r w:rsidRPr="00531E84">
        <w:rPr>
          <w:bCs/>
        </w:rPr>
        <w:fldChar w:fldCharType="separate"/>
      </w:r>
      <w:r w:rsidR="00E36424">
        <w:rPr>
          <w:bCs/>
          <w:noProof/>
        </w:rPr>
        <w:t>15</w:t>
      </w:r>
      <w:r w:rsidRPr="00531E84">
        <w:rPr>
          <w:bCs/>
        </w:rPr>
        <w:fldChar w:fldCharType="end"/>
      </w:r>
      <w:r>
        <w:t>.</w:t>
      </w:r>
      <w:r w:rsidR="00890C3C">
        <w:t xml:space="preserve"> </w:t>
      </w:r>
      <w:r>
        <w:t xml:space="preserve">В резултат на това исковете, предявени от жалбоподателите по настоящото дело, са разгледани, поне </w:t>
      </w:r>
      <w:r w:rsidR="00857763">
        <w:t>на апелативна инстанция</w:t>
      </w:r>
      <w:r>
        <w:t xml:space="preserve">, пред Върховния административен съд в съответствие с изискванията на новото компенсационно средство защита (вижте цитираното по-горе </w:t>
      </w:r>
      <w:r>
        <w:rPr>
          <w:i/>
        </w:rPr>
        <w:t>Атанасов и Апостолов</w:t>
      </w:r>
      <w:r w:rsidR="00890C3C">
        <w:t>, §§ 58</w:t>
      </w:r>
      <w:r>
        <w:t>-65). На всички жалбоподатели, с изключение на жалбоподателя на</w:t>
      </w:r>
      <w:r w:rsidR="00857763">
        <w:t xml:space="preserve"> жалба №. 17773/19, г-н Попов, са присъдени обезщетения</w:t>
      </w:r>
      <w:r>
        <w:t>. От това следва, че всички те са разполагали с ефективно средство за защита по отношение на условията на задържането им.</w:t>
      </w:r>
    </w:p>
    <w:p w:rsidR="00BD402F" w:rsidRPr="00531E84" w:rsidRDefault="00BD402F" w:rsidP="00531E84">
      <w:pPr>
        <w:pStyle w:val="JuPara"/>
        <w:rPr>
          <w:bCs/>
        </w:rPr>
      </w:pPr>
      <w:r w:rsidRPr="00531E84">
        <w:rPr>
          <w:bCs/>
        </w:rPr>
        <w:fldChar w:fldCharType="begin"/>
      </w:r>
      <w:r w:rsidRPr="00531E84">
        <w:rPr>
          <w:bCs/>
        </w:rPr>
        <w:instrText xml:space="preserve"> SEQ level0 \*arabic </w:instrText>
      </w:r>
      <w:r w:rsidRPr="00531E84">
        <w:rPr>
          <w:bCs/>
        </w:rPr>
        <w:fldChar w:fldCharType="separate"/>
      </w:r>
      <w:r w:rsidR="00E36424">
        <w:rPr>
          <w:bCs/>
          <w:noProof/>
        </w:rPr>
        <w:t>16</w:t>
      </w:r>
      <w:r w:rsidRPr="00531E84">
        <w:rPr>
          <w:bCs/>
        </w:rPr>
        <w:fldChar w:fldCharType="end"/>
      </w:r>
      <w:r>
        <w:t>.</w:t>
      </w:r>
      <w:r w:rsidR="00890C3C">
        <w:t xml:space="preserve"> </w:t>
      </w:r>
      <w:r>
        <w:t xml:space="preserve">Самият факт, че искането на един от жалбоподателите, г-н Попов, е отхвърлено въз основа фактите, не обезсилва този извод. Правото на ефективно средство за защита съгласно член 13 от Конвенцията не трябва да се тълкува като право на благоприятен резултат за лицето, което го използва (вижте, наред с други органи, </w:t>
      </w:r>
      <w:r>
        <w:rPr>
          <w:i/>
        </w:rPr>
        <w:t>Шведски съюз на шофьорите на МПС срещу Швеция</w:t>
      </w:r>
      <w:r>
        <w:t>, 6 февруари 1976 г., § 50, серия А № 20). Заключението не се обезсилва и от ниския размер на сумите, присъдени на останалите жалбоподатели. Самият факт, че обезщетен</w:t>
      </w:r>
      <w:r w:rsidR="00857763">
        <w:t>ието, присъдено на жалбоподател</w:t>
      </w:r>
      <w:r>
        <w:t xml:space="preserve"> след използването на иначе ефективно компенсационно средство, е твърде ниско, само по себе си не поставя под въпрос ефективността на това средство за защита (вижте, mutatis mutandis, </w:t>
      </w:r>
      <w:r>
        <w:rPr>
          <w:i/>
        </w:rPr>
        <w:t>Delle Cave и Corrado срещу Италия</w:t>
      </w:r>
      <w:r>
        <w:t xml:space="preserve">, № 14626/03, §§ 43 и 45, 5 юни 2007 г., и </w:t>
      </w:r>
      <w:r>
        <w:rPr>
          <w:i/>
        </w:rPr>
        <w:t>Сималдон срещу Италия</w:t>
      </w:r>
      <w:r>
        <w:t>, № 22644/03, § 71, 31 март 2009 г.).</w:t>
      </w:r>
    </w:p>
    <w:p w:rsidR="00BD402F" w:rsidRPr="00531E84" w:rsidRDefault="00BD402F" w:rsidP="00531E84">
      <w:pPr>
        <w:pStyle w:val="JuPara"/>
        <w:rPr>
          <w:bCs/>
        </w:rPr>
      </w:pPr>
      <w:r w:rsidRPr="00531E84">
        <w:rPr>
          <w:bCs/>
        </w:rPr>
        <w:fldChar w:fldCharType="begin"/>
      </w:r>
      <w:r w:rsidRPr="00531E84">
        <w:rPr>
          <w:bCs/>
        </w:rPr>
        <w:instrText xml:space="preserve"> SEQ level0 \*arabic </w:instrText>
      </w:r>
      <w:r w:rsidRPr="00531E84">
        <w:rPr>
          <w:bCs/>
        </w:rPr>
        <w:fldChar w:fldCharType="separate"/>
      </w:r>
      <w:r w:rsidR="00E36424">
        <w:rPr>
          <w:bCs/>
          <w:noProof/>
        </w:rPr>
        <w:t>17</w:t>
      </w:r>
      <w:r w:rsidRPr="00531E84">
        <w:rPr>
          <w:bCs/>
        </w:rPr>
        <w:fldChar w:fldCharType="end"/>
      </w:r>
      <w:r>
        <w:t>.</w:t>
      </w:r>
      <w:r w:rsidR="00890C3C">
        <w:t xml:space="preserve"> </w:t>
      </w:r>
      <w:r>
        <w:t xml:space="preserve">От това следва, че тези оплаквания </w:t>
      </w:r>
      <w:r w:rsidR="00857763">
        <w:t xml:space="preserve">са </w:t>
      </w:r>
      <w:r>
        <w:t>явно неоснователни и трябва да бъдат отхвърлени в съответствие с чл. 35 § 4 от Конвенцията.</w:t>
      </w:r>
    </w:p>
    <w:p w:rsidR="00BD402F" w:rsidRPr="00531E84" w:rsidRDefault="00BD402F" w:rsidP="00531E84">
      <w:pPr>
        <w:pStyle w:val="JuHIRoman"/>
        <w:numPr>
          <w:ilvl w:val="1"/>
          <w:numId w:val="1"/>
        </w:numPr>
      </w:pPr>
      <w:r>
        <w:t>ОСТАНАЛИ ОПЛАКВАНИЯ</w:t>
      </w:r>
    </w:p>
    <w:p w:rsidR="00BD402F" w:rsidRPr="00531E84" w:rsidRDefault="00897277" w:rsidP="00531E84">
      <w:pPr>
        <w:pStyle w:val="JuPara"/>
      </w:pPr>
      <w:fldSimple w:instr=" SEQ level0 \*arabic ">
        <w:r w:rsidR="00E36424">
          <w:rPr>
            <w:noProof/>
          </w:rPr>
          <w:t>18</w:t>
        </w:r>
      </w:fldSimple>
      <w:r w:rsidR="00BD402F">
        <w:t>.</w:t>
      </w:r>
      <w:r w:rsidR="00890C3C">
        <w:t xml:space="preserve"> </w:t>
      </w:r>
      <w:r w:rsidR="00BD402F">
        <w:t>Жалбоподателят от жалба №. 7036/19, г-н Тодоров, повдига и други оплаквания, свързани с условията на задържането му, съгласно чл. 3 от Конвенцията.</w:t>
      </w:r>
    </w:p>
    <w:p w:rsidR="00BD402F" w:rsidRPr="00531E84" w:rsidRDefault="00897277" w:rsidP="00531E84">
      <w:pPr>
        <w:pStyle w:val="JuPara"/>
        <w:keepLines/>
      </w:pPr>
      <w:fldSimple w:instr=" SEQ level0 \*arabic ">
        <w:r w:rsidR="00E36424">
          <w:rPr>
            <w:noProof/>
          </w:rPr>
          <w:t>19</w:t>
        </w:r>
      </w:fldSimple>
      <w:r w:rsidR="00BD402F">
        <w:t>.</w:t>
      </w:r>
      <w:r w:rsidR="00890C3C">
        <w:t xml:space="preserve"> </w:t>
      </w:r>
      <w:r w:rsidR="00BD402F">
        <w:t xml:space="preserve">Съдът </w:t>
      </w:r>
      <w:r w:rsidR="00444FDC">
        <w:t xml:space="preserve">като разгледа тези оплаквания </w:t>
      </w:r>
      <w:r w:rsidR="00BD402F">
        <w:t>счита, че с оглед на всички материали, с които разполага, и доколкото разглежданите въпроси са от неговата компетентност, те или не отговарят на критериите за допустимост, определени в чл. 34 и 35 от Конвенцията, или не разкриват каквото и да е нарушение на правата и свободите, залегнали в Конвенцията или в Протоколите към нея.</w:t>
      </w:r>
    </w:p>
    <w:p w:rsidR="00BD402F" w:rsidRPr="00531E84" w:rsidRDefault="00897277" w:rsidP="00531E84">
      <w:pPr>
        <w:pStyle w:val="JuPara"/>
      </w:pPr>
      <w:fldSimple w:instr=" SEQ level0 \*arabic ">
        <w:r w:rsidR="00E36424">
          <w:rPr>
            <w:noProof/>
          </w:rPr>
          <w:t>20</w:t>
        </w:r>
      </w:fldSimple>
      <w:r w:rsidR="00BD402F">
        <w:t>.</w:t>
      </w:r>
      <w:r w:rsidR="00890C3C">
        <w:t xml:space="preserve"> </w:t>
      </w:r>
      <w:r w:rsidR="00BD402F">
        <w:t>От това следва, че тези оплаквания трябва да бъдат отхвърлени в съответствие с чл. 35 § 4 от Конвенцията.</w:t>
      </w:r>
    </w:p>
    <w:p w:rsidR="00BD402F" w:rsidRPr="00531E84" w:rsidRDefault="00BD402F" w:rsidP="00531E84">
      <w:pPr>
        <w:pStyle w:val="JuHIRoman"/>
        <w:numPr>
          <w:ilvl w:val="1"/>
          <w:numId w:val="1"/>
        </w:numPr>
      </w:pPr>
      <w:r>
        <w:t>ПРИЛОЖЕНИЕ НА ЧЛЕН 41 ОТ КОНВЕНЦИЯТА</w:t>
      </w:r>
    </w:p>
    <w:p w:rsidR="00BD402F" w:rsidRPr="00531E84" w:rsidRDefault="00897277" w:rsidP="00531E84">
      <w:pPr>
        <w:pStyle w:val="JuPara"/>
      </w:pPr>
      <w:fldSimple w:instr=" SEQ level0 \*arabic ">
        <w:r w:rsidR="00E36424">
          <w:rPr>
            <w:noProof/>
          </w:rPr>
          <w:t>21</w:t>
        </w:r>
      </w:fldSimple>
      <w:r w:rsidR="00BD402F">
        <w:t>.</w:t>
      </w:r>
      <w:r w:rsidR="00890C3C">
        <w:t xml:space="preserve"> </w:t>
      </w:r>
      <w:r w:rsidR="00BD402F">
        <w:t>Член 41 от Конвенцията предвижда:</w:t>
      </w:r>
    </w:p>
    <w:p w:rsidR="00BD402F" w:rsidRPr="00531E84" w:rsidRDefault="00890C3C" w:rsidP="00531E84">
      <w:pPr>
        <w:pStyle w:val="JuQuot"/>
        <w:keepNext/>
        <w:keepLines/>
      </w:pPr>
      <w:r>
        <w:t>„</w:t>
      </w:r>
      <w:r w:rsidR="00BD402F">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t>“</w:t>
      </w:r>
    </w:p>
    <w:p w:rsidR="00BD402F" w:rsidRPr="00531E84" w:rsidRDefault="00897277" w:rsidP="00531E84">
      <w:pPr>
        <w:pStyle w:val="JuPara"/>
        <w:rPr>
          <w:rFonts w:ascii="TimesNewRomanPSMT" w:hAnsi="TimesNewRomanPSMT" w:cs="TimesNewRomanPSMT"/>
        </w:rPr>
      </w:pPr>
      <w:fldSimple w:instr=" SEQ level0 \*arabic ">
        <w:r w:rsidR="00E36424">
          <w:rPr>
            <w:noProof/>
          </w:rPr>
          <w:t>22</w:t>
        </w:r>
      </w:fldSimple>
      <w:r w:rsidR="00BD402F">
        <w:t>.</w:t>
      </w:r>
      <w:r w:rsidR="00890C3C">
        <w:t xml:space="preserve"> </w:t>
      </w:r>
      <w:r w:rsidR="00BD402F">
        <w:t>Като взема предвид документите, с които разполаг</w:t>
      </w:r>
      <w:r w:rsidR="00444FDC">
        <w:t xml:space="preserve">а, и утвърдената си съдебна </w:t>
      </w:r>
      <w:r w:rsidR="00BD402F">
        <w:t xml:space="preserve">практика (вижте по-специално </w:t>
      </w:r>
      <w:r w:rsidR="00BD402F" w:rsidRPr="00890C3C">
        <w:rPr>
          <w:i/>
        </w:rPr>
        <w:t>Муршич</w:t>
      </w:r>
      <w:r w:rsidR="00BD402F">
        <w:t>, цитирано по-горе, § 181), Съдът счита за разумно да присъди сумите, посочени в приложената таблица, и да отхвърли останалата част от исканията на жалбоподателите за справедливо обезщетение в жалби №</w:t>
      </w:r>
      <w:r w:rsidR="00BD402F">
        <w:rPr>
          <w:rFonts w:ascii="TimesNewRomanPSMT" w:hAnsi="TimesNewRomanPSMT"/>
        </w:rPr>
        <w:t xml:space="preserve"> 7036/19, 9835/19, 12559/19, 17168/19, 17773/19 и 21744/19.</w:t>
      </w:r>
    </w:p>
    <w:p w:rsidR="00BD402F" w:rsidRPr="00531E84" w:rsidRDefault="00897277" w:rsidP="00531E84">
      <w:pPr>
        <w:pStyle w:val="JuPara"/>
        <w:rPr>
          <w:i/>
        </w:rPr>
      </w:pPr>
      <w:fldSimple w:instr=" SEQ level0 \*arabic ">
        <w:r w:rsidR="00E36424">
          <w:rPr>
            <w:noProof/>
          </w:rPr>
          <w:t>23</w:t>
        </w:r>
      </w:fldSimple>
      <w:r w:rsidR="00BD402F">
        <w:t>.</w:t>
      </w:r>
      <w:r w:rsidR="00890C3C">
        <w:t xml:space="preserve"> </w:t>
      </w:r>
      <w:r w:rsidR="00BD402F">
        <w:t>Съдът счита за подходящо лихвеният процент по подразбиране да се основава на пределната кредитна ставка на Европейската централна банка, към която трябва да се добавят три процентни пункта.</w:t>
      </w:r>
    </w:p>
    <w:p w:rsidR="00BD402F" w:rsidRPr="00531E84" w:rsidRDefault="00BD402F" w:rsidP="00531E84">
      <w:pPr>
        <w:pStyle w:val="JuHHead"/>
        <w:numPr>
          <w:ilvl w:val="0"/>
          <w:numId w:val="1"/>
        </w:numPr>
      </w:pPr>
      <w:r>
        <w:t>ТАКА МОТИВИРАН, СЪДЪТ ЕДИНОДУШНО</w:t>
      </w:r>
    </w:p>
    <w:p w:rsidR="00BD402F" w:rsidRPr="00531E84" w:rsidRDefault="00BD402F" w:rsidP="00531E84">
      <w:pPr>
        <w:pStyle w:val="JuList"/>
        <w:ind w:left="0" w:firstLine="0"/>
      </w:pPr>
      <w:r>
        <w:rPr>
          <w:i/>
        </w:rPr>
        <w:t xml:space="preserve">Решава </w:t>
      </w:r>
      <w:r>
        <w:t>да обедини жалбите;</w:t>
      </w:r>
    </w:p>
    <w:p w:rsidR="00BD402F" w:rsidRPr="00531E84" w:rsidRDefault="00BD402F" w:rsidP="00531E84">
      <w:pPr>
        <w:pStyle w:val="JuList"/>
      </w:pPr>
      <w:r>
        <w:rPr>
          <w:i/>
        </w:rPr>
        <w:t>Обявява</w:t>
      </w:r>
      <w:r>
        <w:t xml:space="preserve"> оплакванията по член 3 от Конвенцията относно </w:t>
      </w:r>
      <w:r w:rsidR="00444FDC">
        <w:t>лошите</w:t>
      </w:r>
      <w:r>
        <w:t xml:space="preserve"> условия на задържане на жалбоподателите, както е посоченото в приложената таблица, за допустими, а останалата част от жалбите за недопустима;</w:t>
      </w:r>
    </w:p>
    <w:p w:rsidR="00BD402F" w:rsidRPr="00531E84" w:rsidRDefault="00890C3C" w:rsidP="00531E84">
      <w:pPr>
        <w:pStyle w:val="JuList"/>
        <w:rPr>
          <w:rFonts w:eastAsia="PMingLiU"/>
        </w:rPr>
      </w:pPr>
      <w:r>
        <w:rPr>
          <w:i/>
        </w:rPr>
        <w:t>Приема</w:t>
      </w:r>
      <w:r w:rsidR="00BD402F">
        <w:t xml:space="preserve">, че тези оплаквания </w:t>
      </w:r>
      <w:r w:rsidR="00444FDC">
        <w:t>водят до</w:t>
      </w:r>
      <w:r w:rsidR="00BD402F">
        <w:t xml:space="preserve"> нарушение на чл. 3 от Конвенцията.</w:t>
      </w:r>
    </w:p>
    <w:p w:rsidR="00BD402F" w:rsidRPr="00531E84" w:rsidRDefault="00890C3C" w:rsidP="00531E84">
      <w:pPr>
        <w:pStyle w:val="JuList"/>
        <w:keepNext/>
        <w:keepLines/>
      </w:pPr>
      <w:r>
        <w:rPr>
          <w:i/>
        </w:rPr>
        <w:t>Приема</w:t>
      </w:r>
      <w:r w:rsidR="00BD402F">
        <w:rPr>
          <w:i/>
        </w:rPr>
        <w:t>,</w:t>
      </w:r>
    </w:p>
    <w:p w:rsidR="00BD402F" w:rsidRPr="00531E84" w:rsidRDefault="00BD402F" w:rsidP="00531E84">
      <w:pPr>
        <w:pStyle w:val="JuLista"/>
        <w:keepNext/>
        <w:keepLines/>
      </w:pPr>
      <w:r>
        <w:t xml:space="preserve">че държавата-ответник трябва да плати на жалбоподателите, в рамките на три месеца, сумите, посочени в приложената таблица за неимуществени вреди, които суми да бъдат преобразувани във валутата на държавата-ответник по курса, приложим към датата на </w:t>
      </w:r>
      <w:r w:rsidR="00890C3C">
        <w:t>уреждане на сметките</w:t>
      </w:r>
      <w:r>
        <w:t>;</w:t>
      </w:r>
    </w:p>
    <w:p w:rsidR="00BD402F" w:rsidRPr="00531E84" w:rsidRDefault="00BD402F" w:rsidP="00531E84">
      <w:pPr>
        <w:pStyle w:val="JuLista"/>
        <w:keepNext/>
        <w:keepLines/>
      </w:pPr>
      <w:r>
        <w:t>че държавата-ответник трябва да заплати директно на представителите на жалбоподателите сумите, посочена в приложената таблица, по отношение на разходите и разноските;</w:t>
      </w:r>
    </w:p>
    <w:p w:rsidR="00BD402F" w:rsidRPr="00531E84" w:rsidRDefault="00BD402F" w:rsidP="00531E84">
      <w:pPr>
        <w:pStyle w:val="JuLista"/>
      </w:pPr>
      <w:r>
        <w:t xml:space="preserve">че от изтичането на горепосочените три месеца до </w:t>
      </w:r>
      <w:r w:rsidR="00890C3C">
        <w:t>датата на уреждане на сметките</w:t>
      </w:r>
      <w:r>
        <w:t xml:space="preserve"> се изплаща проста лихва върху горепосочените суми в размер, равен на пределната кредитна ставка на Европейската централна банка през периода на неизпълнение плюс три процентни пункта;</w:t>
      </w:r>
    </w:p>
    <w:p w:rsidR="00787E12" w:rsidRPr="00531E84" w:rsidRDefault="00BD402F" w:rsidP="00531E84">
      <w:pPr>
        <w:pStyle w:val="JuList"/>
      </w:pPr>
      <w:r>
        <w:t>Отхвърля останалата част от исканията на жалбоподателите за справедливо обезщетение по жалби № 7036/19, 9835/19, 12559/19, 17168/19, 17773/19 и 21744/19.</w:t>
      </w:r>
    </w:p>
    <w:p w:rsidR="00BD402F" w:rsidRPr="00531E84" w:rsidRDefault="0048584C" w:rsidP="00531E84">
      <w:pPr>
        <w:pStyle w:val="JuParaLast"/>
        <w:rPr>
          <w:color w:val="F8F8F8" w:themeColor="background2"/>
        </w:rPr>
      </w:pPr>
      <w:r>
        <w:t>Изготвено на английски език и обявено в писмена форма на 4 юни 2020 г. според Правило 77 §§ 2 и 3 от Правилника на Съда.</w:t>
      </w:r>
    </w:p>
    <w:p w:rsidR="00CF644B" w:rsidRPr="00531E84" w:rsidRDefault="003B3367" w:rsidP="00531E84">
      <w:pPr>
        <w:pStyle w:val="JuSigned"/>
        <w:tabs>
          <w:tab w:val="clear" w:pos="851"/>
          <w:tab w:val="center" w:pos="1134"/>
        </w:tabs>
        <w:rPr>
          <w:rFonts w:eastAsia="PMingLiU"/>
        </w:rPr>
      </w:pPr>
      <w:r>
        <w:tab/>
        <w:t>Лив Тигерстед</w:t>
      </w:r>
      <w:r>
        <w:tab/>
        <w:t>Габриеле Кучско-Стадлмайер</w:t>
      </w:r>
    </w:p>
    <w:p w:rsidR="00B91668" w:rsidRPr="00531E84" w:rsidRDefault="0048584C" w:rsidP="00531E84">
      <w:pPr>
        <w:pStyle w:val="JuSigned"/>
        <w:tabs>
          <w:tab w:val="clear" w:pos="851"/>
          <w:tab w:val="clear" w:pos="6407"/>
          <w:tab w:val="center" w:pos="1134"/>
          <w:tab w:val="center" w:pos="5954"/>
        </w:tabs>
        <w:contextualSpacing/>
        <w:rPr>
          <w:rFonts w:eastAsia="PMingLiU"/>
        </w:rPr>
      </w:pPr>
      <w:r>
        <w:tab/>
        <w:t>Действащ зам.-регистратор</w:t>
      </w:r>
      <w:r>
        <w:tab/>
        <w:t>Председател</w:t>
      </w:r>
    </w:p>
    <w:p w:rsidR="00787E12" w:rsidRPr="00531E84" w:rsidRDefault="005036B1" w:rsidP="00531E84">
      <w:pPr>
        <w:pStyle w:val="JuParaLast"/>
        <w:sectPr w:rsidR="00787E12" w:rsidRPr="00531E84" w:rsidSect="00BD554D">
          <w:headerReference w:type="even" r:id="rId14"/>
          <w:headerReference w:type="default" r:id="rId15"/>
          <w:footnotePr>
            <w:numRestart w:val="eachPage"/>
          </w:footnotePr>
          <w:endnotePr>
            <w:numFmt w:val="decimal"/>
          </w:endnotePr>
          <w:type w:val="oddPage"/>
          <w:pgSz w:w="11906" w:h="16838" w:code="9"/>
          <w:pgMar w:top="2274" w:right="2274" w:bottom="2274" w:left="2274" w:header="1701" w:footer="720" w:gutter="0"/>
          <w:pgNumType w:start="1"/>
          <w:cols w:space="720"/>
          <w:docGrid w:linePitch="326"/>
        </w:sectPr>
      </w:pPr>
    </w:p>
    <w:p w:rsidR="00787E12" w:rsidRPr="00531E84" w:rsidRDefault="0048584C" w:rsidP="00531E84">
      <w:pPr>
        <w:pStyle w:val="DecHTitle"/>
      </w:pPr>
      <w:r>
        <w:t>ПРИЛОЖЕНИЕ</w:t>
      </w:r>
    </w:p>
    <w:p w:rsidR="00787E12" w:rsidRPr="00531E84" w:rsidRDefault="00BD402F" w:rsidP="00531E84">
      <w:pPr>
        <w:pStyle w:val="DecHCase"/>
        <w:contextualSpacing/>
        <w:rPr>
          <w:b/>
          <w:i/>
          <w:color w:val="3E3E3E" w:themeColor="background2" w:themeShade="40"/>
        </w:rPr>
      </w:pPr>
      <w:r>
        <w:rPr>
          <w:color w:val="3E3E3E" w:themeColor="background2" w:themeShade="40"/>
        </w:rPr>
        <w:t xml:space="preserve">Списък на жалбите </w:t>
      </w:r>
      <w:r w:rsidR="00890C3C">
        <w:rPr>
          <w:color w:val="3E3E3E" w:themeColor="background2" w:themeShade="40"/>
        </w:rPr>
        <w:t>с</w:t>
      </w:r>
      <w:r>
        <w:rPr>
          <w:color w:val="3E3E3E" w:themeColor="background2" w:themeShade="40"/>
        </w:rPr>
        <w:t xml:space="preserve"> оплаквания съгласно чл. 3 и чл. 13 от Конвенцията</w:t>
      </w:r>
    </w:p>
    <w:p w:rsidR="00787E12" w:rsidRPr="00531E84" w:rsidRDefault="0048584C" w:rsidP="00531E84">
      <w:pPr>
        <w:pStyle w:val="DecHCase"/>
        <w:contextualSpacing/>
        <w:rPr>
          <w:b/>
          <w:i/>
        </w:rPr>
      </w:pPr>
      <w:r>
        <w:rPr>
          <w:color w:val="3E3E3E" w:themeColor="background2" w:themeShade="40"/>
        </w:rPr>
        <w:t>(неадекватни условия на задържане и липса на ефективно защитно средство във вътрешното законодателство)</w:t>
      </w:r>
    </w:p>
    <w:tbl>
      <w:tblPr>
        <w:tblStyle w:val="ECHRListTable"/>
        <w:tblW w:w="14221" w:type="dxa"/>
        <w:jc w:val="center"/>
        <w:tblLook w:val="0420" w:firstRow="1" w:lastRow="0" w:firstColumn="0" w:lastColumn="0" w:noHBand="0" w:noVBand="1"/>
      </w:tblPr>
      <w:tblGrid>
        <w:gridCol w:w="530"/>
        <w:gridCol w:w="1262"/>
        <w:gridCol w:w="2081"/>
        <w:gridCol w:w="1541"/>
        <w:gridCol w:w="1685"/>
        <w:gridCol w:w="2514"/>
        <w:gridCol w:w="1573"/>
        <w:gridCol w:w="1558"/>
        <w:gridCol w:w="1477"/>
      </w:tblGrid>
      <w:tr w:rsidR="00D87D90" w:rsidRPr="00531E84" w:rsidTr="00D87D90">
        <w:trPr>
          <w:cnfStyle w:val="100000000000" w:firstRow="1" w:lastRow="0" w:firstColumn="0" w:lastColumn="0" w:oddVBand="0" w:evenVBand="0" w:oddHBand="0" w:evenHBand="0" w:firstRowFirstColumn="0" w:firstRowLastColumn="0" w:lastRowFirstColumn="0" w:lastRowLastColumn="0"/>
          <w:jc w:val="center"/>
        </w:trPr>
        <w:tc>
          <w:tcPr>
            <w:tcW w:w="538" w:type="dxa"/>
          </w:tcPr>
          <w:p w:rsidR="00E11348" w:rsidRPr="00531E84" w:rsidRDefault="00E11348" w:rsidP="00531E84">
            <w:pPr>
              <w:jc w:val="center"/>
              <w:rPr>
                <w:sz w:val="16"/>
              </w:rPr>
            </w:pPr>
            <w:bookmarkStart w:id="2" w:name="WECLListStart"/>
            <w:bookmarkEnd w:id="2"/>
            <w:r>
              <w:rPr>
                <w:sz w:val="16"/>
              </w:rPr>
              <w:t>№</w:t>
            </w:r>
          </w:p>
        </w:tc>
        <w:tc>
          <w:tcPr>
            <w:tcW w:w="1273" w:type="dxa"/>
          </w:tcPr>
          <w:p w:rsidR="00E11348" w:rsidRPr="00531E84" w:rsidRDefault="00E11348" w:rsidP="00531E84">
            <w:pPr>
              <w:jc w:val="center"/>
              <w:rPr>
                <w:sz w:val="16"/>
              </w:rPr>
            </w:pPr>
            <w:r>
              <w:rPr>
                <w:sz w:val="16"/>
              </w:rPr>
              <w:t>Жалба №</w:t>
            </w:r>
          </w:p>
          <w:p w:rsidR="00E11348" w:rsidRPr="00531E84" w:rsidRDefault="00E11348" w:rsidP="00531E84">
            <w:pPr>
              <w:jc w:val="center"/>
              <w:rPr>
                <w:sz w:val="16"/>
              </w:rPr>
            </w:pPr>
            <w:r>
              <w:rPr>
                <w:sz w:val="16"/>
              </w:rPr>
              <w:t>Дата на въвеждане</w:t>
            </w:r>
          </w:p>
        </w:tc>
        <w:tc>
          <w:tcPr>
            <w:tcW w:w="2111" w:type="dxa"/>
          </w:tcPr>
          <w:p w:rsidR="00E11348" w:rsidRPr="00531E84" w:rsidRDefault="00E11348" w:rsidP="00531E84">
            <w:pPr>
              <w:jc w:val="center"/>
              <w:rPr>
                <w:sz w:val="16"/>
              </w:rPr>
            </w:pPr>
            <w:r>
              <w:rPr>
                <w:sz w:val="16"/>
              </w:rPr>
              <w:t>Име на жалбоподател</w:t>
            </w:r>
          </w:p>
          <w:p w:rsidR="00E11348" w:rsidRPr="00531E84" w:rsidRDefault="00E11348" w:rsidP="00531E84">
            <w:pPr>
              <w:jc w:val="center"/>
              <w:rPr>
                <w:sz w:val="16"/>
              </w:rPr>
            </w:pPr>
            <w:r>
              <w:rPr>
                <w:sz w:val="16"/>
              </w:rPr>
              <w:t>Дата на раждане</w:t>
            </w:r>
          </w:p>
          <w:p w:rsidR="00E11348" w:rsidRPr="00531E84" w:rsidRDefault="00E11348" w:rsidP="00531E84">
            <w:pPr>
              <w:jc w:val="center"/>
              <w:rPr>
                <w:sz w:val="16"/>
              </w:rPr>
            </w:pPr>
          </w:p>
        </w:tc>
        <w:tc>
          <w:tcPr>
            <w:tcW w:w="1556" w:type="dxa"/>
          </w:tcPr>
          <w:p w:rsidR="00E11348" w:rsidRPr="00531E84" w:rsidRDefault="00E11348" w:rsidP="00531E84">
            <w:pPr>
              <w:jc w:val="center"/>
              <w:rPr>
                <w:sz w:val="16"/>
              </w:rPr>
            </w:pPr>
            <w:r>
              <w:rPr>
                <w:sz w:val="16"/>
              </w:rPr>
              <w:t>Име и адрес на представител</w:t>
            </w:r>
          </w:p>
        </w:tc>
        <w:tc>
          <w:tcPr>
            <w:tcW w:w="1691" w:type="dxa"/>
          </w:tcPr>
          <w:p w:rsidR="00531E84" w:rsidRPr="00531E84" w:rsidRDefault="00E11348" w:rsidP="00531E84">
            <w:pPr>
              <w:jc w:val="center"/>
              <w:rPr>
                <w:sz w:val="16"/>
              </w:rPr>
            </w:pPr>
            <w:r>
              <w:rPr>
                <w:sz w:val="16"/>
              </w:rPr>
              <w:t>Институция</w:t>
            </w:r>
          </w:p>
          <w:p w:rsidR="00E11348" w:rsidRPr="00531E84" w:rsidRDefault="00CA43BB" w:rsidP="00531E84">
            <w:pPr>
              <w:jc w:val="center"/>
              <w:rPr>
                <w:sz w:val="16"/>
              </w:rPr>
            </w:pPr>
            <w:r>
              <w:rPr>
                <w:sz w:val="16"/>
              </w:rPr>
              <w:t xml:space="preserve">Начална и крайна дата </w:t>
            </w:r>
          </w:p>
          <w:p w:rsidR="00E11348" w:rsidRPr="00531E84" w:rsidRDefault="00E11348" w:rsidP="00531E84">
            <w:pPr>
              <w:jc w:val="center"/>
              <w:rPr>
                <w:sz w:val="16"/>
              </w:rPr>
            </w:pPr>
            <w:r>
              <w:rPr>
                <w:sz w:val="16"/>
              </w:rPr>
              <w:t>Продължителност</w:t>
            </w:r>
          </w:p>
        </w:tc>
        <w:tc>
          <w:tcPr>
            <w:tcW w:w="2563" w:type="dxa"/>
          </w:tcPr>
          <w:p w:rsidR="00E11348" w:rsidRPr="00531E84" w:rsidRDefault="00E11348" w:rsidP="00531E84">
            <w:pPr>
              <w:jc w:val="center"/>
              <w:rPr>
                <w:sz w:val="16"/>
              </w:rPr>
            </w:pPr>
            <w:r>
              <w:rPr>
                <w:sz w:val="16"/>
              </w:rPr>
              <w:t>Специфични оплаквания</w:t>
            </w:r>
          </w:p>
        </w:tc>
        <w:tc>
          <w:tcPr>
            <w:tcW w:w="1580" w:type="dxa"/>
          </w:tcPr>
          <w:p w:rsidR="00E11348" w:rsidRPr="00531E84" w:rsidRDefault="00E11348" w:rsidP="00531E84">
            <w:pPr>
              <w:jc w:val="center"/>
              <w:rPr>
                <w:sz w:val="16"/>
              </w:rPr>
            </w:pPr>
            <w:r>
              <w:rPr>
                <w:sz w:val="16"/>
              </w:rPr>
              <w:t>Национални обезщетения</w:t>
            </w:r>
          </w:p>
          <w:p w:rsidR="00E11348" w:rsidRPr="00531E84" w:rsidRDefault="00E11348" w:rsidP="00531E84">
            <w:pPr>
              <w:jc w:val="center"/>
              <w:rPr>
                <w:sz w:val="16"/>
              </w:rPr>
            </w:pPr>
            <w:r>
              <w:rPr>
                <w:sz w:val="16"/>
              </w:rPr>
              <w:t>(в евро)</w:t>
            </w:r>
          </w:p>
        </w:tc>
        <w:tc>
          <w:tcPr>
            <w:tcW w:w="1561" w:type="dxa"/>
          </w:tcPr>
          <w:p w:rsidR="00E11348" w:rsidRPr="00531E84" w:rsidRDefault="00E11348" w:rsidP="00531E84">
            <w:pPr>
              <w:jc w:val="center"/>
              <w:rPr>
                <w:sz w:val="16"/>
              </w:rPr>
            </w:pPr>
            <w:r>
              <w:rPr>
                <w:sz w:val="16"/>
              </w:rPr>
              <w:t xml:space="preserve">Сума, присъдена за неимуществени </w:t>
            </w:r>
            <w:r w:rsidR="00890C3C">
              <w:rPr>
                <w:sz w:val="16"/>
              </w:rPr>
              <w:t>вреди</w:t>
            </w:r>
            <w:r>
              <w:rPr>
                <w:sz w:val="16"/>
              </w:rPr>
              <w:t xml:space="preserve"> на всеки от жалбоподателите</w:t>
            </w:r>
          </w:p>
          <w:p w:rsidR="00E11348" w:rsidRPr="00531E84" w:rsidRDefault="00E11348" w:rsidP="00531E84">
            <w:pPr>
              <w:jc w:val="center"/>
              <w:rPr>
                <w:sz w:val="16"/>
              </w:rPr>
            </w:pPr>
            <w:r>
              <w:rPr>
                <w:sz w:val="16"/>
              </w:rPr>
              <w:t>(в евро)</w:t>
            </w:r>
            <w:r>
              <w:rPr>
                <w:rStyle w:val="FootnoteReference"/>
                <w:sz w:val="16"/>
              </w:rPr>
              <w:footnoteReference w:id="1"/>
            </w:r>
          </w:p>
          <w:p w:rsidR="00313305" w:rsidRPr="00531E84" w:rsidRDefault="00313305" w:rsidP="00531E84">
            <w:pPr>
              <w:jc w:val="center"/>
              <w:rPr>
                <w:sz w:val="16"/>
              </w:rPr>
            </w:pPr>
          </w:p>
        </w:tc>
        <w:tc>
          <w:tcPr>
            <w:tcW w:w="1348" w:type="dxa"/>
          </w:tcPr>
          <w:p w:rsidR="00E11348" w:rsidRPr="00531E84" w:rsidRDefault="00E11348" w:rsidP="00531E84">
            <w:pPr>
              <w:jc w:val="center"/>
              <w:rPr>
                <w:sz w:val="16"/>
              </w:rPr>
            </w:pPr>
            <w:r>
              <w:rPr>
                <w:sz w:val="16"/>
              </w:rPr>
              <w:t>Сума, присъдена за разходи и разноски на всеки от жалбоподателите</w:t>
            </w:r>
          </w:p>
          <w:p w:rsidR="00E11348" w:rsidRPr="00531E84" w:rsidRDefault="00E11348" w:rsidP="00531E84">
            <w:pPr>
              <w:jc w:val="center"/>
              <w:rPr>
                <w:sz w:val="16"/>
              </w:rPr>
            </w:pPr>
            <w:r>
              <w:rPr>
                <w:sz w:val="16"/>
              </w:rPr>
              <w:t>(в евро)</w:t>
            </w:r>
            <w:r>
              <w:rPr>
                <w:rStyle w:val="FootnoteReference"/>
                <w:sz w:val="16"/>
              </w:rPr>
              <w:footnoteReference w:id="2"/>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2727/19</w:t>
            </w:r>
          </w:p>
          <w:p w:rsidR="00E11348" w:rsidRPr="00531E84" w:rsidRDefault="00E11348" w:rsidP="00531E84">
            <w:pPr>
              <w:jc w:val="center"/>
              <w:rPr>
                <w:sz w:val="16"/>
              </w:rPr>
            </w:pPr>
            <w:r>
              <w:rPr>
                <w:sz w:val="16"/>
              </w:rPr>
              <w:t>28.12.2018 г.</w:t>
            </w:r>
          </w:p>
        </w:tc>
        <w:tc>
          <w:tcPr>
            <w:tcW w:w="2111" w:type="dxa"/>
          </w:tcPr>
          <w:p w:rsidR="00E11348" w:rsidRPr="00531E84" w:rsidRDefault="00E11348" w:rsidP="00531E84">
            <w:pPr>
              <w:jc w:val="center"/>
              <w:rPr>
                <w:b/>
                <w:sz w:val="16"/>
              </w:rPr>
            </w:pPr>
            <w:r>
              <w:rPr>
                <w:b/>
                <w:sz w:val="16"/>
              </w:rPr>
              <w:t>Милен Иванов ИВАНОВ</w:t>
            </w:r>
          </w:p>
          <w:p w:rsidR="00E11348" w:rsidRPr="00531E84" w:rsidRDefault="00E11348" w:rsidP="00531E84">
            <w:pPr>
              <w:jc w:val="center"/>
              <w:rPr>
                <w:sz w:val="16"/>
              </w:rPr>
            </w:pPr>
            <w:r>
              <w:rPr>
                <w:sz w:val="16"/>
              </w:rPr>
              <w:t>06.11.1965 г.</w:t>
            </w:r>
          </w:p>
        </w:tc>
        <w:tc>
          <w:tcPr>
            <w:tcW w:w="1556" w:type="dxa"/>
          </w:tcPr>
          <w:p w:rsidR="00E11348" w:rsidRPr="00531E84" w:rsidRDefault="00CA43BB" w:rsidP="00531E84">
            <w:pPr>
              <w:jc w:val="center"/>
              <w:rPr>
                <w:sz w:val="16"/>
              </w:rPr>
            </w:pPr>
            <w:r>
              <w:rPr>
                <w:sz w:val="16"/>
              </w:rPr>
              <w:t xml:space="preserve">Анатоли Любомиров АНГЕЛОВ </w:t>
            </w:r>
          </w:p>
          <w:p w:rsidR="00E11348" w:rsidRPr="00531E84" w:rsidRDefault="00E11348" w:rsidP="00531E84">
            <w:pPr>
              <w:jc w:val="center"/>
              <w:rPr>
                <w:sz w:val="16"/>
              </w:rPr>
            </w:pPr>
            <w:r>
              <w:rPr>
                <w:sz w:val="16"/>
              </w:rPr>
              <w:t xml:space="preserve">Левски </w:t>
            </w:r>
          </w:p>
        </w:tc>
        <w:tc>
          <w:tcPr>
            <w:tcW w:w="1691" w:type="dxa"/>
          </w:tcPr>
          <w:p w:rsidR="00E11348" w:rsidRPr="00531E84" w:rsidRDefault="00E11348" w:rsidP="00531E84">
            <w:pPr>
              <w:jc w:val="center"/>
              <w:rPr>
                <w:sz w:val="16"/>
              </w:rPr>
            </w:pPr>
            <w:r>
              <w:rPr>
                <w:sz w:val="16"/>
              </w:rPr>
              <w:t>Габровски арест</w:t>
            </w:r>
          </w:p>
          <w:p w:rsidR="00E11348" w:rsidRPr="00531E84" w:rsidRDefault="00E11348" w:rsidP="00531E84">
            <w:pPr>
              <w:jc w:val="center"/>
              <w:rPr>
                <w:sz w:val="16"/>
              </w:rPr>
            </w:pPr>
            <w:r>
              <w:rPr>
                <w:sz w:val="16"/>
              </w:rPr>
              <w:t>22.03.2011 г. до</w:t>
            </w:r>
          </w:p>
          <w:p w:rsidR="00E11348" w:rsidRPr="00531E84" w:rsidRDefault="00E11348" w:rsidP="00531E84">
            <w:pPr>
              <w:jc w:val="center"/>
              <w:rPr>
                <w:sz w:val="16"/>
              </w:rPr>
            </w:pPr>
            <w:r>
              <w:rPr>
                <w:sz w:val="16"/>
              </w:rPr>
              <w:t>26.03.2012 г.</w:t>
            </w:r>
          </w:p>
          <w:p w:rsidR="00E11348" w:rsidRPr="00531E84" w:rsidRDefault="00E11348" w:rsidP="00531E84">
            <w:pPr>
              <w:jc w:val="center"/>
              <w:rPr>
                <w:sz w:val="16"/>
              </w:rPr>
            </w:pPr>
            <w:r>
              <w:rPr>
                <w:sz w:val="16"/>
              </w:rPr>
              <w:t>1 година и 5 дни</w:t>
            </w:r>
          </w:p>
        </w:tc>
        <w:tc>
          <w:tcPr>
            <w:tcW w:w="2563" w:type="dxa"/>
          </w:tcPr>
          <w:p w:rsidR="00E11348" w:rsidRPr="00531E84" w:rsidRDefault="00E11348" w:rsidP="00531E84">
            <w:pPr>
              <w:jc w:val="center"/>
              <w:rPr>
                <w:sz w:val="16"/>
              </w:rPr>
            </w:pPr>
            <w:r>
              <w:rPr>
                <w:sz w:val="16"/>
              </w:rPr>
              <w:t>Липса на чист въздух, липса или недостатъчно физическо натоварване на чист въздух, неподходяща температура, липса или недостатъчна естествена светлина, няма или ограничен достъп до тоалетна, няма или ограничен достъп до течаща вода, пасивно пуш</w:t>
            </w:r>
            <w:r w:rsidR="00444FDC">
              <w:rPr>
                <w:sz w:val="16"/>
              </w:rPr>
              <w:t xml:space="preserve">ене, липса или лошо качество на леглата </w:t>
            </w:r>
            <w:r>
              <w:rPr>
                <w:sz w:val="16"/>
              </w:rPr>
              <w:t xml:space="preserve">и </w:t>
            </w:r>
            <w:r w:rsidR="00444FDC">
              <w:rPr>
                <w:sz w:val="16"/>
              </w:rPr>
              <w:t xml:space="preserve"> на </w:t>
            </w:r>
            <w:r>
              <w:rPr>
                <w:sz w:val="16"/>
              </w:rPr>
              <w:t>спалното бельо, постоянна електрическа светлина, лошо качество на храната, липса или неподходящи мебели, няма или ограничен достъп до душ. Жалбоподателят е трябвало да прибягва до бутилка, за да се облекчи.</w:t>
            </w:r>
          </w:p>
          <w:p w:rsidR="00313305" w:rsidRPr="00531E84" w:rsidRDefault="00313305" w:rsidP="00531E84">
            <w:pPr>
              <w:jc w:val="center"/>
              <w:rPr>
                <w:sz w:val="16"/>
              </w:rPr>
            </w:pPr>
          </w:p>
        </w:tc>
        <w:tc>
          <w:tcPr>
            <w:tcW w:w="1580" w:type="dxa"/>
          </w:tcPr>
          <w:p w:rsidR="00091374" w:rsidRPr="00531E84" w:rsidRDefault="00E11348" w:rsidP="00531E84">
            <w:pPr>
              <w:jc w:val="center"/>
              <w:rPr>
                <w:sz w:val="16"/>
              </w:rPr>
            </w:pPr>
            <w:r>
              <w:rPr>
                <w:sz w:val="16"/>
              </w:rPr>
              <w:t>695 евро (EUR) (1200 български лева (BGN),</w:t>
            </w:r>
          </w:p>
          <w:p w:rsidR="00E11348" w:rsidRPr="00531E84" w:rsidRDefault="00E11348" w:rsidP="00531E84">
            <w:pPr>
              <w:jc w:val="center"/>
              <w:rPr>
                <w:sz w:val="16"/>
              </w:rPr>
            </w:pPr>
            <w:r>
              <w:rPr>
                <w:sz w:val="16"/>
              </w:rPr>
              <w:t>плюс 160 лв.</w:t>
            </w:r>
          </w:p>
          <w:p w:rsidR="00091374" w:rsidRPr="00531E84" w:rsidRDefault="00E11348" w:rsidP="00531E84">
            <w:pPr>
              <w:jc w:val="center"/>
              <w:rPr>
                <w:sz w:val="16"/>
              </w:rPr>
            </w:pPr>
            <w:r>
              <w:rPr>
                <w:sz w:val="16"/>
              </w:rPr>
              <w:t xml:space="preserve">лихва, изчислена към </w:t>
            </w:r>
            <w:r>
              <w:rPr>
                <w:b/>
                <w:sz w:val="16"/>
              </w:rPr>
              <w:t>28.06.2018 г.</w:t>
            </w:r>
            <w:r>
              <w:rPr>
                <w:sz w:val="16"/>
              </w:rPr>
              <w:t>,</w:t>
            </w:r>
          </w:p>
          <w:p w:rsidR="00E11348" w:rsidRPr="00531E84" w:rsidRDefault="00E11348" w:rsidP="00531E84">
            <w:pPr>
              <w:jc w:val="center"/>
              <w:rPr>
                <w:sz w:val="16"/>
              </w:rPr>
            </w:pPr>
            <w:r>
              <w:rPr>
                <w:sz w:val="16"/>
              </w:rPr>
              <w:t>когато Върховният административен съд е постановил окончателното си решение).</w:t>
            </w:r>
          </w:p>
        </w:tc>
        <w:tc>
          <w:tcPr>
            <w:tcW w:w="1561" w:type="dxa"/>
          </w:tcPr>
          <w:p w:rsidR="00E11348" w:rsidRPr="00531E84" w:rsidRDefault="00E11348" w:rsidP="00531E84">
            <w:pPr>
              <w:jc w:val="center"/>
              <w:rPr>
                <w:sz w:val="16"/>
              </w:rPr>
            </w:pPr>
            <w:r>
              <w:rPr>
                <w:sz w:val="16"/>
              </w:rPr>
              <w:t>4,500</w:t>
            </w:r>
          </w:p>
        </w:tc>
        <w:tc>
          <w:tcPr>
            <w:tcW w:w="1348" w:type="dxa"/>
          </w:tcPr>
          <w:p w:rsidR="00E11348" w:rsidRPr="00531E84" w:rsidRDefault="00E11348" w:rsidP="00531E84">
            <w:pPr>
              <w:jc w:val="center"/>
              <w:rPr>
                <w:sz w:val="16"/>
              </w:rPr>
            </w:pPr>
            <w:r>
              <w:rPr>
                <w:sz w:val="16"/>
              </w:rPr>
              <w:t>250</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7036/19</w:t>
            </w:r>
          </w:p>
          <w:p w:rsidR="00E11348" w:rsidRPr="00531E84" w:rsidRDefault="00E11348" w:rsidP="00531E84">
            <w:pPr>
              <w:jc w:val="center"/>
              <w:rPr>
                <w:sz w:val="16"/>
              </w:rPr>
            </w:pPr>
            <w:r>
              <w:rPr>
                <w:sz w:val="16"/>
              </w:rPr>
              <w:t>07.01.2019 г.</w:t>
            </w:r>
          </w:p>
        </w:tc>
        <w:tc>
          <w:tcPr>
            <w:tcW w:w="2111" w:type="dxa"/>
          </w:tcPr>
          <w:p w:rsidR="00E11348" w:rsidRPr="00531E84" w:rsidRDefault="00E11348" w:rsidP="00531E84">
            <w:pPr>
              <w:jc w:val="center"/>
              <w:rPr>
                <w:b/>
                <w:sz w:val="16"/>
              </w:rPr>
            </w:pPr>
            <w:r>
              <w:rPr>
                <w:b/>
                <w:sz w:val="16"/>
              </w:rPr>
              <w:t>Тодор Маринов ТОДОРОВ</w:t>
            </w:r>
          </w:p>
          <w:p w:rsidR="00E11348" w:rsidRPr="00531E84" w:rsidRDefault="00E11348" w:rsidP="00531E84">
            <w:pPr>
              <w:jc w:val="center"/>
              <w:rPr>
                <w:sz w:val="16"/>
              </w:rPr>
            </w:pPr>
            <w:r>
              <w:rPr>
                <w:sz w:val="16"/>
              </w:rPr>
              <w:t>08.05.1959 г.</w:t>
            </w:r>
          </w:p>
        </w:tc>
        <w:tc>
          <w:tcPr>
            <w:tcW w:w="1556" w:type="dxa"/>
          </w:tcPr>
          <w:p w:rsidR="00E11348" w:rsidRPr="00531E84" w:rsidRDefault="00E11348" w:rsidP="00531E84">
            <w:pPr>
              <w:jc w:val="center"/>
              <w:rPr>
                <w:sz w:val="16"/>
              </w:rPr>
            </w:pPr>
            <w:r>
              <w:rPr>
                <w:sz w:val="16"/>
              </w:rPr>
              <w:t>Йордан Костадинов КОСТОВ</w:t>
            </w:r>
          </w:p>
          <w:p w:rsidR="00E11348" w:rsidRPr="00531E84" w:rsidRDefault="00E11348" w:rsidP="00531E84">
            <w:pPr>
              <w:jc w:val="center"/>
              <w:rPr>
                <w:sz w:val="16"/>
              </w:rPr>
            </w:pPr>
            <w:r>
              <w:rPr>
                <w:sz w:val="16"/>
              </w:rPr>
              <w:t>София</w:t>
            </w:r>
          </w:p>
        </w:tc>
        <w:tc>
          <w:tcPr>
            <w:tcW w:w="1691" w:type="dxa"/>
          </w:tcPr>
          <w:p w:rsidR="00E11348" w:rsidRPr="00531E84" w:rsidRDefault="00E11348" w:rsidP="00531E84">
            <w:pPr>
              <w:jc w:val="center"/>
              <w:rPr>
                <w:sz w:val="16"/>
              </w:rPr>
            </w:pPr>
            <w:r>
              <w:rPr>
                <w:sz w:val="16"/>
              </w:rPr>
              <w:t>Приемен център в затвора в Белене</w:t>
            </w:r>
          </w:p>
          <w:p w:rsidR="00E11348" w:rsidRPr="00531E84" w:rsidRDefault="00E11348" w:rsidP="00531E84">
            <w:pPr>
              <w:jc w:val="center"/>
              <w:rPr>
                <w:sz w:val="16"/>
              </w:rPr>
            </w:pPr>
            <w:r>
              <w:rPr>
                <w:sz w:val="16"/>
              </w:rPr>
              <w:t>18.05.2016 г. до</w:t>
            </w:r>
          </w:p>
          <w:p w:rsidR="00E11348" w:rsidRPr="00531E84" w:rsidRDefault="00E11348" w:rsidP="00531E84">
            <w:pPr>
              <w:jc w:val="center"/>
              <w:rPr>
                <w:sz w:val="16"/>
              </w:rPr>
            </w:pPr>
            <w:r>
              <w:rPr>
                <w:sz w:val="16"/>
              </w:rPr>
              <w:t>01.06.2016 г.</w:t>
            </w:r>
          </w:p>
          <w:p w:rsidR="00E11348" w:rsidRPr="00531E84" w:rsidRDefault="00E11348" w:rsidP="00531E84">
            <w:pPr>
              <w:jc w:val="center"/>
              <w:rPr>
                <w:sz w:val="16"/>
              </w:rPr>
            </w:pPr>
            <w:r>
              <w:rPr>
                <w:sz w:val="16"/>
              </w:rPr>
              <w:t>15 дни</w:t>
            </w:r>
          </w:p>
          <w:p w:rsidR="00E11348" w:rsidRPr="00531E84" w:rsidRDefault="00E11348" w:rsidP="00531E84">
            <w:pPr>
              <w:jc w:val="center"/>
              <w:rPr>
                <w:sz w:val="16"/>
              </w:rPr>
            </w:pPr>
          </w:p>
          <w:p w:rsidR="00E11348" w:rsidRPr="00531E84" w:rsidRDefault="00E11348" w:rsidP="00531E84">
            <w:pPr>
              <w:jc w:val="center"/>
              <w:rPr>
                <w:sz w:val="16"/>
              </w:rPr>
            </w:pPr>
          </w:p>
          <w:p w:rsidR="00E11348" w:rsidRPr="00531E84" w:rsidRDefault="00E11348" w:rsidP="00531E84">
            <w:pPr>
              <w:rPr>
                <w:sz w:val="16"/>
              </w:rPr>
            </w:pPr>
          </w:p>
          <w:p w:rsidR="00E11348" w:rsidRPr="00531E84" w:rsidRDefault="00E11348" w:rsidP="00531E84">
            <w:pPr>
              <w:jc w:val="center"/>
              <w:rPr>
                <w:sz w:val="16"/>
              </w:rPr>
            </w:pPr>
            <w:r>
              <w:rPr>
                <w:sz w:val="16"/>
              </w:rPr>
              <w:t>Затвор "Белене"</w:t>
            </w:r>
          </w:p>
          <w:p w:rsidR="00E11348" w:rsidRPr="00531E84" w:rsidRDefault="00E11348" w:rsidP="00531E84">
            <w:pPr>
              <w:jc w:val="center"/>
              <w:rPr>
                <w:sz w:val="16"/>
              </w:rPr>
            </w:pPr>
            <w:r>
              <w:rPr>
                <w:sz w:val="16"/>
              </w:rPr>
              <w:t>01.06.2016 г. до</w:t>
            </w:r>
          </w:p>
          <w:p w:rsidR="00E11348" w:rsidRPr="00531E84" w:rsidRDefault="00E11348" w:rsidP="00531E84">
            <w:pPr>
              <w:jc w:val="center"/>
              <w:rPr>
                <w:sz w:val="16"/>
              </w:rPr>
            </w:pPr>
            <w:r>
              <w:rPr>
                <w:sz w:val="16"/>
              </w:rPr>
              <w:t>11.08.2016 г.</w:t>
            </w:r>
          </w:p>
          <w:p w:rsidR="00E11348" w:rsidRPr="00531E84" w:rsidRDefault="00E11348" w:rsidP="00531E84">
            <w:pPr>
              <w:jc w:val="center"/>
              <w:rPr>
                <w:sz w:val="16"/>
              </w:rPr>
            </w:pPr>
            <w:r>
              <w:rPr>
                <w:sz w:val="16"/>
              </w:rPr>
              <w:t>2 месеца и 11 дни</w:t>
            </w:r>
          </w:p>
        </w:tc>
        <w:tc>
          <w:tcPr>
            <w:tcW w:w="2563" w:type="dxa"/>
          </w:tcPr>
          <w:p w:rsidR="00E11348" w:rsidRPr="00531E84" w:rsidRDefault="00E11348" w:rsidP="00531E84">
            <w:pPr>
              <w:jc w:val="center"/>
              <w:rPr>
                <w:sz w:val="16"/>
              </w:rPr>
            </w:pPr>
            <w:r>
              <w:rPr>
                <w:sz w:val="16"/>
              </w:rPr>
              <w:t>Наличие на насекоми / гризачи в килията, липса на чист въздух, няма или ограничен достъп до душ, пренаселеност, мухлясала или мръсна килия, липса или недостатъчно физическо натоварване на чист въздух, лошо качество на питейната вода, лошо качество на храната.</w:t>
            </w:r>
          </w:p>
          <w:p w:rsidR="00E11348" w:rsidRPr="00531E84" w:rsidRDefault="00E11348" w:rsidP="00531E84">
            <w:pPr>
              <w:jc w:val="center"/>
              <w:rPr>
                <w:sz w:val="16"/>
              </w:rPr>
            </w:pPr>
          </w:p>
          <w:p w:rsidR="00E11348" w:rsidRPr="00531E84" w:rsidRDefault="00E11348" w:rsidP="00531E84">
            <w:pPr>
              <w:jc w:val="center"/>
              <w:rPr>
                <w:sz w:val="16"/>
              </w:rPr>
            </w:pPr>
            <w:r>
              <w:rPr>
                <w:sz w:val="16"/>
              </w:rPr>
              <w:t>Плесенясала или мръсна килия, лошо качество на питейната вода, лошо качество на храната, пренаселеност, липса на чист въздух, липса или недостатъчно физическо натоварване на чист въздух, наличие на насекоми / гризачи в килията.</w:t>
            </w:r>
          </w:p>
          <w:p w:rsidR="006409BE" w:rsidRPr="00531E84" w:rsidRDefault="006409BE" w:rsidP="00531E84">
            <w:pPr>
              <w:jc w:val="center"/>
              <w:rPr>
                <w:sz w:val="16"/>
              </w:rPr>
            </w:pPr>
          </w:p>
        </w:tc>
        <w:tc>
          <w:tcPr>
            <w:tcW w:w="1580" w:type="dxa"/>
          </w:tcPr>
          <w:p w:rsidR="00531E84" w:rsidRPr="00531E84" w:rsidRDefault="00E11348" w:rsidP="00531E84">
            <w:pPr>
              <w:jc w:val="center"/>
              <w:rPr>
                <w:sz w:val="16"/>
              </w:rPr>
            </w:pPr>
            <w:r>
              <w:rPr>
                <w:sz w:val="16"/>
              </w:rPr>
              <w:t>268 EUR</w:t>
            </w:r>
          </w:p>
          <w:p w:rsidR="00E11348" w:rsidRPr="00531E84" w:rsidRDefault="00E11348" w:rsidP="00531E84">
            <w:pPr>
              <w:jc w:val="center"/>
              <w:rPr>
                <w:sz w:val="16"/>
              </w:rPr>
            </w:pPr>
            <w:r>
              <w:rPr>
                <w:sz w:val="16"/>
              </w:rPr>
              <w:t xml:space="preserve">(440 лв. плюс 85 лв. лихва, изчислена към </w:t>
            </w:r>
            <w:r>
              <w:rPr>
                <w:b/>
                <w:sz w:val="16"/>
              </w:rPr>
              <w:t>03.08.2018 г</w:t>
            </w:r>
            <w:r>
              <w:rPr>
                <w:sz w:val="16"/>
              </w:rPr>
              <w:t>., когато Върховният административен съд е постановил окончателното си решение).</w:t>
            </w:r>
          </w:p>
        </w:tc>
        <w:tc>
          <w:tcPr>
            <w:tcW w:w="1561" w:type="dxa"/>
          </w:tcPr>
          <w:p w:rsidR="00E11348" w:rsidRPr="00531E84" w:rsidRDefault="00E11348" w:rsidP="00531E84">
            <w:pPr>
              <w:jc w:val="center"/>
              <w:rPr>
                <w:sz w:val="16"/>
              </w:rPr>
            </w:pPr>
            <w:r>
              <w:rPr>
                <w:sz w:val="16"/>
              </w:rPr>
              <w:t>1,500</w:t>
            </w:r>
          </w:p>
        </w:tc>
        <w:tc>
          <w:tcPr>
            <w:tcW w:w="1348" w:type="dxa"/>
          </w:tcPr>
          <w:p w:rsidR="00E11348" w:rsidRPr="00531E84" w:rsidRDefault="00E11348" w:rsidP="00531E84">
            <w:pPr>
              <w:jc w:val="center"/>
              <w:rPr>
                <w:sz w:val="16"/>
              </w:rPr>
            </w:pPr>
            <w:r>
              <w:rPr>
                <w:sz w:val="16"/>
              </w:rPr>
              <w:t>-</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9835/19</w:t>
            </w:r>
          </w:p>
          <w:p w:rsidR="00E11348" w:rsidRPr="00531E84" w:rsidRDefault="00E11348" w:rsidP="00531E84">
            <w:pPr>
              <w:jc w:val="center"/>
              <w:rPr>
                <w:sz w:val="16"/>
              </w:rPr>
            </w:pPr>
            <w:r>
              <w:rPr>
                <w:sz w:val="16"/>
              </w:rPr>
              <w:t>11.02.2019 г.</w:t>
            </w:r>
          </w:p>
        </w:tc>
        <w:tc>
          <w:tcPr>
            <w:tcW w:w="2111" w:type="dxa"/>
          </w:tcPr>
          <w:p w:rsidR="00E11348" w:rsidRPr="00531E84" w:rsidRDefault="00E11348" w:rsidP="00531E84">
            <w:pPr>
              <w:jc w:val="center"/>
              <w:rPr>
                <w:b/>
                <w:sz w:val="16"/>
              </w:rPr>
            </w:pPr>
            <w:r>
              <w:rPr>
                <w:b/>
                <w:sz w:val="16"/>
              </w:rPr>
              <w:t>Никола Пейчев ИВАНОВ</w:t>
            </w:r>
          </w:p>
          <w:p w:rsidR="00E11348" w:rsidRPr="00531E84" w:rsidRDefault="00E11348" w:rsidP="00531E84">
            <w:pPr>
              <w:jc w:val="center"/>
              <w:rPr>
                <w:sz w:val="16"/>
              </w:rPr>
            </w:pPr>
            <w:r>
              <w:rPr>
                <w:sz w:val="16"/>
              </w:rPr>
              <w:t>03.06.1982 г.</w:t>
            </w:r>
          </w:p>
        </w:tc>
        <w:tc>
          <w:tcPr>
            <w:tcW w:w="1556" w:type="dxa"/>
          </w:tcPr>
          <w:p w:rsidR="00E11348" w:rsidRPr="00531E84" w:rsidRDefault="00CA43BB" w:rsidP="00531E84">
            <w:pPr>
              <w:jc w:val="center"/>
              <w:rPr>
                <w:sz w:val="16"/>
              </w:rPr>
            </w:pPr>
            <w:r>
              <w:rPr>
                <w:sz w:val="16"/>
              </w:rPr>
              <w:t xml:space="preserve">Валери Стоянов СТОЯНОВ </w:t>
            </w:r>
          </w:p>
          <w:p w:rsidR="00E11348" w:rsidRPr="00531E84" w:rsidRDefault="00E11348" w:rsidP="00531E84">
            <w:pPr>
              <w:jc w:val="center"/>
              <w:rPr>
                <w:sz w:val="16"/>
              </w:rPr>
            </w:pPr>
            <w:r>
              <w:rPr>
                <w:sz w:val="16"/>
              </w:rPr>
              <w:t>Пазарджик</w:t>
            </w:r>
          </w:p>
        </w:tc>
        <w:tc>
          <w:tcPr>
            <w:tcW w:w="1691" w:type="dxa"/>
          </w:tcPr>
          <w:p w:rsidR="00E11348" w:rsidRPr="00531E84" w:rsidRDefault="00E11348" w:rsidP="00531E84">
            <w:pPr>
              <w:jc w:val="center"/>
              <w:rPr>
                <w:sz w:val="16"/>
              </w:rPr>
            </w:pPr>
            <w:r>
              <w:rPr>
                <w:sz w:val="16"/>
              </w:rPr>
              <w:t xml:space="preserve">Бургаски затвор </w:t>
            </w:r>
          </w:p>
          <w:p w:rsidR="00E11348" w:rsidRPr="00531E84" w:rsidRDefault="00E11348" w:rsidP="00531E84">
            <w:pPr>
              <w:jc w:val="center"/>
              <w:rPr>
                <w:sz w:val="16"/>
              </w:rPr>
            </w:pPr>
            <w:r>
              <w:rPr>
                <w:sz w:val="16"/>
              </w:rPr>
              <w:t>17.11.2011 г. до</w:t>
            </w:r>
          </w:p>
          <w:p w:rsidR="00E11348" w:rsidRPr="00531E84" w:rsidRDefault="00E11348" w:rsidP="00531E84">
            <w:pPr>
              <w:jc w:val="center"/>
              <w:rPr>
                <w:sz w:val="16"/>
              </w:rPr>
            </w:pPr>
            <w:r>
              <w:rPr>
                <w:sz w:val="16"/>
              </w:rPr>
              <w:t>17.11.2016 г.</w:t>
            </w:r>
          </w:p>
          <w:p w:rsidR="00E11348" w:rsidRPr="00531E84" w:rsidRDefault="00E11348" w:rsidP="00531E84">
            <w:pPr>
              <w:jc w:val="center"/>
              <w:rPr>
                <w:sz w:val="16"/>
              </w:rPr>
            </w:pPr>
            <w:r>
              <w:rPr>
                <w:sz w:val="16"/>
              </w:rPr>
              <w:t>5 години и 1 ден</w:t>
            </w:r>
          </w:p>
        </w:tc>
        <w:tc>
          <w:tcPr>
            <w:tcW w:w="2563" w:type="dxa"/>
          </w:tcPr>
          <w:p w:rsidR="00E11348" w:rsidRPr="00531E84" w:rsidRDefault="00E11348" w:rsidP="00531E84">
            <w:pPr>
              <w:jc w:val="center"/>
              <w:rPr>
                <w:sz w:val="16"/>
              </w:rPr>
            </w:pPr>
            <w:r>
              <w:rPr>
                <w:sz w:val="16"/>
              </w:rPr>
              <w:t>Килията е била тясна и не е била оборудвана със санитарен възел. Жалбоподателят е трябвало да използва кофа, за да се облекчава в килията, липса на чист въздух, плесенясала или мръсна килия, няма или ограничен достъп до течаща вода.</w:t>
            </w:r>
          </w:p>
        </w:tc>
        <w:tc>
          <w:tcPr>
            <w:tcW w:w="1580" w:type="dxa"/>
          </w:tcPr>
          <w:p w:rsidR="00E11348" w:rsidRPr="00531E84" w:rsidRDefault="00E11348" w:rsidP="00531E84">
            <w:pPr>
              <w:jc w:val="center"/>
              <w:rPr>
                <w:sz w:val="16"/>
              </w:rPr>
            </w:pPr>
            <w:r>
              <w:rPr>
                <w:sz w:val="16"/>
              </w:rPr>
              <w:t xml:space="preserve">1,668 евро (2,740 лева плюс 522 лева лихва към </w:t>
            </w:r>
            <w:r>
              <w:rPr>
                <w:b/>
                <w:sz w:val="16"/>
              </w:rPr>
              <w:t>10.10.2018 г.</w:t>
            </w:r>
            <w:r>
              <w:rPr>
                <w:sz w:val="16"/>
              </w:rPr>
              <w:t>, когато Върховният административен съд е постановил окончателното си решение).</w:t>
            </w:r>
          </w:p>
          <w:p w:rsidR="006409BE" w:rsidRPr="00531E84" w:rsidRDefault="006409BE" w:rsidP="00531E84">
            <w:pPr>
              <w:jc w:val="center"/>
              <w:rPr>
                <w:sz w:val="16"/>
              </w:rPr>
            </w:pPr>
          </w:p>
        </w:tc>
        <w:tc>
          <w:tcPr>
            <w:tcW w:w="1561" w:type="dxa"/>
          </w:tcPr>
          <w:p w:rsidR="00E11348" w:rsidRPr="00531E84" w:rsidRDefault="00E11348" w:rsidP="00531E84">
            <w:pPr>
              <w:jc w:val="center"/>
              <w:rPr>
                <w:sz w:val="16"/>
              </w:rPr>
            </w:pPr>
            <w:r>
              <w:rPr>
                <w:sz w:val="16"/>
              </w:rPr>
              <w:t>10,800</w:t>
            </w:r>
          </w:p>
        </w:tc>
        <w:tc>
          <w:tcPr>
            <w:tcW w:w="1348" w:type="dxa"/>
          </w:tcPr>
          <w:p w:rsidR="00E11348" w:rsidRPr="00531E84" w:rsidRDefault="00E11348" w:rsidP="00531E84">
            <w:pPr>
              <w:jc w:val="center"/>
              <w:rPr>
                <w:sz w:val="16"/>
              </w:rPr>
            </w:pPr>
            <w:r>
              <w:rPr>
                <w:sz w:val="16"/>
              </w:rPr>
              <w:t>250</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12559/19</w:t>
            </w:r>
          </w:p>
          <w:p w:rsidR="00E11348" w:rsidRPr="00531E84" w:rsidRDefault="00E11348" w:rsidP="00531E84">
            <w:pPr>
              <w:jc w:val="center"/>
              <w:rPr>
                <w:sz w:val="16"/>
              </w:rPr>
            </w:pPr>
            <w:r>
              <w:rPr>
                <w:sz w:val="16"/>
              </w:rPr>
              <w:t>22.02.2019 г.</w:t>
            </w:r>
          </w:p>
        </w:tc>
        <w:tc>
          <w:tcPr>
            <w:tcW w:w="2111" w:type="dxa"/>
          </w:tcPr>
          <w:p w:rsidR="00E11348" w:rsidRPr="00531E84" w:rsidRDefault="00E11348" w:rsidP="00531E84">
            <w:pPr>
              <w:jc w:val="center"/>
              <w:rPr>
                <w:b/>
                <w:sz w:val="16"/>
              </w:rPr>
            </w:pPr>
            <w:r>
              <w:rPr>
                <w:b/>
                <w:sz w:val="16"/>
              </w:rPr>
              <w:t>Павел Петров КАРАКОЛЕВ</w:t>
            </w:r>
          </w:p>
          <w:p w:rsidR="00E11348" w:rsidRPr="00531E84" w:rsidRDefault="00E11348" w:rsidP="00531E84">
            <w:pPr>
              <w:jc w:val="center"/>
              <w:rPr>
                <w:sz w:val="16"/>
              </w:rPr>
            </w:pPr>
            <w:r>
              <w:rPr>
                <w:sz w:val="16"/>
              </w:rPr>
              <w:t>23.04.1979 г.</w:t>
            </w:r>
          </w:p>
        </w:tc>
        <w:tc>
          <w:tcPr>
            <w:tcW w:w="1556" w:type="dxa"/>
          </w:tcPr>
          <w:p w:rsidR="00E11348" w:rsidRPr="00531E84" w:rsidRDefault="00CA43BB" w:rsidP="00531E84">
            <w:pPr>
              <w:jc w:val="center"/>
              <w:rPr>
                <w:sz w:val="16"/>
              </w:rPr>
            </w:pPr>
            <w:r>
              <w:rPr>
                <w:sz w:val="16"/>
              </w:rPr>
              <w:t>Валери Стоянов СТОЯНОВ</w:t>
            </w:r>
          </w:p>
          <w:p w:rsidR="00E11348" w:rsidRPr="00531E84" w:rsidRDefault="00E11348" w:rsidP="00531E84">
            <w:pPr>
              <w:jc w:val="center"/>
              <w:rPr>
                <w:sz w:val="16"/>
              </w:rPr>
            </w:pPr>
            <w:r>
              <w:rPr>
                <w:sz w:val="16"/>
              </w:rPr>
              <w:t>Пазарджик</w:t>
            </w:r>
          </w:p>
        </w:tc>
        <w:tc>
          <w:tcPr>
            <w:tcW w:w="1691" w:type="dxa"/>
          </w:tcPr>
          <w:p w:rsidR="00E11348" w:rsidRPr="00531E84" w:rsidRDefault="00E11348" w:rsidP="00531E84">
            <w:pPr>
              <w:jc w:val="center"/>
              <w:rPr>
                <w:sz w:val="16"/>
              </w:rPr>
            </w:pPr>
            <w:r>
              <w:rPr>
                <w:sz w:val="16"/>
              </w:rPr>
              <w:t>Пазарджишки арест</w:t>
            </w:r>
          </w:p>
          <w:p w:rsidR="00E11348" w:rsidRPr="00531E84" w:rsidRDefault="00E11348" w:rsidP="00531E84">
            <w:pPr>
              <w:jc w:val="center"/>
              <w:rPr>
                <w:sz w:val="16"/>
              </w:rPr>
            </w:pPr>
            <w:r>
              <w:rPr>
                <w:sz w:val="16"/>
              </w:rPr>
              <w:t>14.12.2011 г. до</w:t>
            </w:r>
          </w:p>
          <w:p w:rsidR="00E11348" w:rsidRPr="00531E84" w:rsidRDefault="00E11348" w:rsidP="00531E84">
            <w:pPr>
              <w:jc w:val="center"/>
              <w:rPr>
                <w:sz w:val="16"/>
              </w:rPr>
            </w:pPr>
            <w:r>
              <w:rPr>
                <w:sz w:val="16"/>
              </w:rPr>
              <w:t>21.04.2012 г.</w:t>
            </w:r>
          </w:p>
          <w:p w:rsidR="00E11348" w:rsidRPr="00531E84" w:rsidRDefault="00E11348" w:rsidP="00531E84">
            <w:pPr>
              <w:jc w:val="center"/>
              <w:rPr>
                <w:sz w:val="16"/>
              </w:rPr>
            </w:pPr>
            <w:r>
              <w:rPr>
                <w:sz w:val="16"/>
              </w:rPr>
              <w:t>4 месеца и 8 дни</w:t>
            </w:r>
          </w:p>
          <w:p w:rsidR="00E11348" w:rsidRPr="00531E84" w:rsidRDefault="00E11348" w:rsidP="00531E84">
            <w:pPr>
              <w:jc w:val="center"/>
              <w:rPr>
                <w:sz w:val="16"/>
              </w:rPr>
            </w:pPr>
          </w:p>
          <w:p w:rsidR="00E11348" w:rsidRPr="00531E84" w:rsidRDefault="00E11348" w:rsidP="00531E84">
            <w:pPr>
              <w:jc w:val="center"/>
              <w:rPr>
                <w:sz w:val="16"/>
              </w:rPr>
            </w:pPr>
            <w:r>
              <w:rPr>
                <w:sz w:val="16"/>
              </w:rPr>
              <w:t>Пазарджишки затвор</w:t>
            </w:r>
          </w:p>
          <w:p w:rsidR="00E11348" w:rsidRPr="00531E84" w:rsidRDefault="00E11348" w:rsidP="00531E84">
            <w:pPr>
              <w:jc w:val="center"/>
              <w:rPr>
                <w:sz w:val="16"/>
              </w:rPr>
            </w:pPr>
            <w:r>
              <w:rPr>
                <w:sz w:val="16"/>
              </w:rPr>
              <w:t>21.04.2012 г. до</w:t>
            </w:r>
          </w:p>
          <w:p w:rsidR="00E11348" w:rsidRPr="00531E84" w:rsidRDefault="00E11348" w:rsidP="00531E84">
            <w:pPr>
              <w:jc w:val="center"/>
              <w:rPr>
                <w:sz w:val="16"/>
              </w:rPr>
            </w:pPr>
            <w:r>
              <w:rPr>
                <w:sz w:val="16"/>
              </w:rPr>
              <w:t>11.06.2014 г.</w:t>
            </w:r>
          </w:p>
          <w:p w:rsidR="00E11348" w:rsidRPr="00531E84" w:rsidRDefault="00E11348" w:rsidP="00531E84">
            <w:pPr>
              <w:jc w:val="center"/>
              <w:rPr>
                <w:sz w:val="16"/>
              </w:rPr>
            </w:pPr>
            <w:r>
              <w:rPr>
                <w:sz w:val="16"/>
              </w:rPr>
              <w:t>2 години, 1 месец и 22 дни</w:t>
            </w:r>
          </w:p>
          <w:p w:rsidR="00F348A5" w:rsidRPr="00531E84" w:rsidRDefault="00F348A5" w:rsidP="00531E84">
            <w:pPr>
              <w:jc w:val="center"/>
              <w:rPr>
                <w:sz w:val="16"/>
              </w:rPr>
            </w:pPr>
          </w:p>
          <w:p w:rsidR="00276E31" w:rsidRPr="00531E84" w:rsidRDefault="00276E31" w:rsidP="00531E84">
            <w:pPr>
              <w:jc w:val="center"/>
              <w:rPr>
                <w:sz w:val="16"/>
              </w:rPr>
            </w:pPr>
          </w:p>
        </w:tc>
        <w:tc>
          <w:tcPr>
            <w:tcW w:w="2563" w:type="dxa"/>
          </w:tcPr>
          <w:p w:rsidR="00E11348" w:rsidRPr="00531E84" w:rsidRDefault="00E11348" w:rsidP="00531E84">
            <w:pPr>
              <w:jc w:val="center"/>
              <w:rPr>
                <w:sz w:val="16"/>
              </w:rPr>
            </w:pPr>
            <w:r>
              <w:rPr>
                <w:sz w:val="16"/>
              </w:rPr>
              <w:t>Липса или недостатъчна естествена светлина, липса на чист въздух, няма или ограничен достъп до тоалетна, няма или ограничен достъп до течаща вода.</w:t>
            </w:r>
          </w:p>
          <w:p w:rsidR="00D87D90" w:rsidRPr="00531E84" w:rsidRDefault="00D87D90" w:rsidP="00531E84">
            <w:pPr>
              <w:jc w:val="center"/>
              <w:rPr>
                <w:sz w:val="16"/>
              </w:rPr>
            </w:pPr>
          </w:p>
          <w:p w:rsidR="00276E31" w:rsidRPr="00531E84" w:rsidRDefault="00276E31" w:rsidP="00531E84">
            <w:pPr>
              <w:jc w:val="center"/>
              <w:rPr>
                <w:sz w:val="16"/>
              </w:rPr>
            </w:pPr>
          </w:p>
          <w:p w:rsidR="00E11348" w:rsidRPr="00531E84" w:rsidRDefault="00E11348" w:rsidP="00531E84">
            <w:pPr>
              <w:jc w:val="center"/>
              <w:rPr>
                <w:sz w:val="16"/>
              </w:rPr>
            </w:pPr>
            <w:r>
              <w:rPr>
                <w:sz w:val="16"/>
              </w:rPr>
              <w:t>Плесенясала или мръсна килия, пренаселеност, наличие на насекоми / гризачи в килията, по време на задържането му в затвора в Пазарджик жалбоподателят се заразява с хепатит А.</w:t>
            </w:r>
          </w:p>
        </w:tc>
        <w:tc>
          <w:tcPr>
            <w:tcW w:w="1580" w:type="dxa"/>
          </w:tcPr>
          <w:p w:rsidR="00E11348" w:rsidRPr="00531E84" w:rsidRDefault="00E11348" w:rsidP="00531E84">
            <w:pPr>
              <w:jc w:val="center"/>
              <w:rPr>
                <w:sz w:val="16"/>
              </w:rPr>
            </w:pPr>
            <w:r>
              <w:rPr>
                <w:sz w:val="16"/>
              </w:rPr>
              <w:t xml:space="preserve">775 евро (1,200 лева плюс 316 лева лихва към </w:t>
            </w:r>
            <w:r>
              <w:rPr>
                <w:b/>
                <w:sz w:val="16"/>
              </w:rPr>
              <w:t>13.11.2018 г.</w:t>
            </w:r>
            <w:r>
              <w:rPr>
                <w:sz w:val="16"/>
              </w:rPr>
              <w:t>, когато Върховният административен съд е постановил окончателното си решение).</w:t>
            </w:r>
          </w:p>
        </w:tc>
        <w:tc>
          <w:tcPr>
            <w:tcW w:w="1561" w:type="dxa"/>
          </w:tcPr>
          <w:p w:rsidR="00E11348" w:rsidRPr="00531E84" w:rsidRDefault="00E11348" w:rsidP="00531E84">
            <w:pPr>
              <w:jc w:val="center"/>
              <w:rPr>
                <w:sz w:val="16"/>
              </w:rPr>
            </w:pPr>
            <w:r>
              <w:rPr>
                <w:sz w:val="16"/>
              </w:rPr>
              <w:t>8,900</w:t>
            </w:r>
          </w:p>
        </w:tc>
        <w:tc>
          <w:tcPr>
            <w:tcW w:w="1348" w:type="dxa"/>
          </w:tcPr>
          <w:p w:rsidR="00E11348" w:rsidRPr="00531E84" w:rsidRDefault="00E11348" w:rsidP="00531E84">
            <w:pPr>
              <w:jc w:val="center"/>
              <w:rPr>
                <w:sz w:val="16"/>
              </w:rPr>
            </w:pPr>
            <w:r>
              <w:rPr>
                <w:sz w:val="16"/>
              </w:rPr>
              <w:t>250</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17168/19</w:t>
            </w:r>
          </w:p>
          <w:p w:rsidR="00E11348" w:rsidRPr="00531E84" w:rsidRDefault="00E11348" w:rsidP="00531E84">
            <w:pPr>
              <w:jc w:val="center"/>
              <w:rPr>
                <w:sz w:val="16"/>
              </w:rPr>
            </w:pPr>
            <w:r>
              <w:rPr>
                <w:sz w:val="16"/>
              </w:rPr>
              <w:t>15.03.2019 г.</w:t>
            </w:r>
          </w:p>
        </w:tc>
        <w:tc>
          <w:tcPr>
            <w:tcW w:w="2111" w:type="dxa"/>
          </w:tcPr>
          <w:p w:rsidR="00E11348" w:rsidRPr="00531E84" w:rsidRDefault="00E11348" w:rsidP="00531E84">
            <w:pPr>
              <w:jc w:val="center"/>
              <w:rPr>
                <w:b/>
                <w:sz w:val="16"/>
              </w:rPr>
            </w:pPr>
            <w:r>
              <w:rPr>
                <w:b/>
                <w:sz w:val="16"/>
              </w:rPr>
              <w:t>Йордан Георгиев ЙОРДАНОВ</w:t>
            </w:r>
          </w:p>
          <w:p w:rsidR="00E11348" w:rsidRPr="00531E84" w:rsidRDefault="00E11348" w:rsidP="00531E84">
            <w:pPr>
              <w:jc w:val="center"/>
              <w:rPr>
                <w:sz w:val="16"/>
              </w:rPr>
            </w:pPr>
            <w:r>
              <w:rPr>
                <w:sz w:val="16"/>
              </w:rPr>
              <w:t>09.02.1971 г.</w:t>
            </w:r>
          </w:p>
        </w:tc>
        <w:tc>
          <w:tcPr>
            <w:tcW w:w="1556" w:type="dxa"/>
          </w:tcPr>
          <w:p w:rsidR="00E11348" w:rsidRPr="00531E84" w:rsidRDefault="00CA43BB" w:rsidP="00531E84">
            <w:pPr>
              <w:jc w:val="center"/>
              <w:rPr>
                <w:sz w:val="16"/>
              </w:rPr>
            </w:pPr>
            <w:r>
              <w:rPr>
                <w:sz w:val="16"/>
              </w:rPr>
              <w:t>Валери Стоянов СТОЯНОВ</w:t>
            </w:r>
          </w:p>
          <w:p w:rsidR="00E11348" w:rsidRPr="00531E84" w:rsidRDefault="00E11348" w:rsidP="00531E84">
            <w:pPr>
              <w:jc w:val="center"/>
              <w:rPr>
                <w:sz w:val="16"/>
              </w:rPr>
            </w:pPr>
            <w:r>
              <w:rPr>
                <w:sz w:val="16"/>
              </w:rPr>
              <w:t>Пазарджик</w:t>
            </w:r>
          </w:p>
        </w:tc>
        <w:tc>
          <w:tcPr>
            <w:tcW w:w="1691" w:type="dxa"/>
          </w:tcPr>
          <w:p w:rsidR="00E11348" w:rsidRPr="00531E84" w:rsidRDefault="00E11348" w:rsidP="00531E84">
            <w:pPr>
              <w:jc w:val="center"/>
              <w:rPr>
                <w:sz w:val="16"/>
              </w:rPr>
            </w:pPr>
            <w:r>
              <w:rPr>
                <w:sz w:val="16"/>
              </w:rPr>
              <w:t>Пазарджишки затвор</w:t>
            </w:r>
          </w:p>
          <w:p w:rsidR="00E11348" w:rsidRPr="00531E84" w:rsidRDefault="00E11348" w:rsidP="00531E84">
            <w:pPr>
              <w:jc w:val="center"/>
              <w:rPr>
                <w:sz w:val="16"/>
              </w:rPr>
            </w:pPr>
            <w:r>
              <w:rPr>
                <w:sz w:val="16"/>
              </w:rPr>
              <w:t>10.11.2015 г. до</w:t>
            </w:r>
          </w:p>
          <w:p w:rsidR="00E11348" w:rsidRPr="00531E84" w:rsidRDefault="00E11348" w:rsidP="00531E84">
            <w:pPr>
              <w:jc w:val="center"/>
              <w:rPr>
                <w:sz w:val="16"/>
              </w:rPr>
            </w:pPr>
            <w:r>
              <w:rPr>
                <w:sz w:val="16"/>
              </w:rPr>
              <w:t>03.12.2016 г.</w:t>
            </w:r>
          </w:p>
          <w:p w:rsidR="00E11348" w:rsidRPr="00531E84" w:rsidRDefault="00E11348" w:rsidP="00531E84">
            <w:pPr>
              <w:jc w:val="center"/>
              <w:rPr>
                <w:sz w:val="16"/>
              </w:rPr>
            </w:pPr>
            <w:r>
              <w:rPr>
                <w:sz w:val="16"/>
              </w:rPr>
              <w:t>1 година и 24 дни</w:t>
            </w:r>
          </w:p>
        </w:tc>
        <w:tc>
          <w:tcPr>
            <w:tcW w:w="2563" w:type="dxa"/>
          </w:tcPr>
          <w:p w:rsidR="00E11348" w:rsidRPr="00531E84" w:rsidRDefault="00E11348" w:rsidP="00531E84">
            <w:pPr>
              <w:jc w:val="center"/>
              <w:rPr>
                <w:sz w:val="16"/>
              </w:rPr>
            </w:pPr>
            <w:r>
              <w:rPr>
                <w:sz w:val="16"/>
              </w:rPr>
              <w:t>Пренаселеност, плесенясала или мръсна килия, наличие на насекоми / гризачи в килията, пасивно пушене.</w:t>
            </w:r>
          </w:p>
        </w:tc>
        <w:tc>
          <w:tcPr>
            <w:tcW w:w="1580" w:type="dxa"/>
          </w:tcPr>
          <w:p w:rsidR="00531E84" w:rsidRPr="00531E84" w:rsidRDefault="00E11348" w:rsidP="00531E84">
            <w:pPr>
              <w:jc w:val="center"/>
              <w:rPr>
                <w:sz w:val="16"/>
              </w:rPr>
            </w:pPr>
            <w:r>
              <w:rPr>
                <w:sz w:val="16"/>
              </w:rPr>
              <w:t>308 EUR</w:t>
            </w:r>
          </w:p>
          <w:p w:rsidR="00E11348" w:rsidRPr="00531E84" w:rsidRDefault="00E11348" w:rsidP="00531E84">
            <w:pPr>
              <w:jc w:val="center"/>
              <w:rPr>
                <w:sz w:val="16"/>
              </w:rPr>
            </w:pPr>
            <w:r>
              <w:rPr>
                <w:sz w:val="16"/>
              </w:rPr>
              <w:t xml:space="preserve">(500 лв. плюс102 лв. лихва, изчислена към </w:t>
            </w:r>
            <w:r>
              <w:rPr>
                <w:b/>
                <w:sz w:val="16"/>
              </w:rPr>
              <w:t>30.11.2018 г</w:t>
            </w:r>
            <w:r>
              <w:rPr>
                <w:sz w:val="16"/>
              </w:rPr>
              <w:t>., когато Върховният административен съд е постановил окончателното си решение).</w:t>
            </w:r>
          </w:p>
          <w:p w:rsidR="00F348A5" w:rsidRPr="00531E84" w:rsidRDefault="00F348A5" w:rsidP="00531E84">
            <w:pPr>
              <w:rPr>
                <w:sz w:val="16"/>
              </w:rPr>
            </w:pPr>
          </w:p>
        </w:tc>
        <w:tc>
          <w:tcPr>
            <w:tcW w:w="1561" w:type="dxa"/>
          </w:tcPr>
          <w:p w:rsidR="00E11348" w:rsidRPr="00531E84" w:rsidRDefault="00E11348" w:rsidP="00531E84">
            <w:pPr>
              <w:jc w:val="center"/>
              <w:rPr>
                <w:sz w:val="16"/>
              </w:rPr>
            </w:pPr>
            <w:r>
              <w:rPr>
                <w:sz w:val="16"/>
              </w:rPr>
              <w:t>5,100</w:t>
            </w:r>
          </w:p>
        </w:tc>
        <w:tc>
          <w:tcPr>
            <w:tcW w:w="1348" w:type="dxa"/>
          </w:tcPr>
          <w:p w:rsidR="00E11348" w:rsidRPr="00531E84" w:rsidRDefault="00E11348" w:rsidP="00531E84">
            <w:pPr>
              <w:jc w:val="center"/>
              <w:rPr>
                <w:sz w:val="16"/>
              </w:rPr>
            </w:pPr>
            <w:r>
              <w:rPr>
                <w:sz w:val="16"/>
              </w:rPr>
              <w:t>250</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17773/19</w:t>
            </w:r>
          </w:p>
          <w:p w:rsidR="00E11348" w:rsidRPr="00531E84" w:rsidRDefault="00E11348" w:rsidP="00531E84">
            <w:pPr>
              <w:jc w:val="center"/>
              <w:rPr>
                <w:sz w:val="16"/>
              </w:rPr>
            </w:pPr>
            <w:r>
              <w:rPr>
                <w:sz w:val="16"/>
              </w:rPr>
              <w:t>26.03.2019 г.</w:t>
            </w:r>
          </w:p>
        </w:tc>
        <w:tc>
          <w:tcPr>
            <w:tcW w:w="2111" w:type="dxa"/>
          </w:tcPr>
          <w:p w:rsidR="00E11348" w:rsidRPr="00531E84" w:rsidRDefault="00E11348" w:rsidP="00531E84">
            <w:pPr>
              <w:jc w:val="center"/>
              <w:rPr>
                <w:b/>
                <w:sz w:val="16"/>
              </w:rPr>
            </w:pPr>
            <w:r>
              <w:rPr>
                <w:b/>
                <w:sz w:val="16"/>
              </w:rPr>
              <w:t>Иван Благоев ПОПОВ</w:t>
            </w:r>
          </w:p>
          <w:p w:rsidR="00E11348" w:rsidRPr="00531E84" w:rsidRDefault="00E11348" w:rsidP="00531E84">
            <w:pPr>
              <w:jc w:val="center"/>
              <w:rPr>
                <w:sz w:val="16"/>
              </w:rPr>
            </w:pPr>
            <w:r>
              <w:rPr>
                <w:sz w:val="16"/>
              </w:rPr>
              <w:t>09.08.1978 г.</w:t>
            </w:r>
          </w:p>
        </w:tc>
        <w:tc>
          <w:tcPr>
            <w:tcW w:w="1556" w:type="dxa"/>
          </w:tcPr>
          <w:p w:rsidR="00E11348" w:rsidRPr="00531E84" w:rsidRDefault="00CA43BB" w:rsidP="00531E84">
            <w:pPr>
              <w:jc w:val="center"/>
              <w:rPr>
                <w:sz w:val="16"/>
              </w:rPr>
            </w:pPr>
            <w:r>
              <w:rPr>
                <w:sz w:val="16"/>
              </w:rPr>
              <w:t>Валери Стоянов СТОЯНОВ</w:t>
            </w:r>
          </w:p>
          <w:p w:rsidR="00E11348" w:rsidRPr="00531E84" w:rsidRDefault="00E11348" w:rsidP="00531E84">
            <w:pPr>
              <w:jc w:val="center"/>
              <w:rPr>
                <w:sz w:val="16"/>
              </w:rPr>
            </w:pPr>
            <w:r>
              <w:rPr>
                <w:sz w:val="16"/>
              </w:rPr>
              <w:t>Пазарджик</w:t>
            </w:r>
          </w:p>
        </w:tc>
        <w:tc>
          <w:tcPr>
            <w:tcW w:w="1691" w:type="dxa"/>
          </w:tcPr>
          <w:p w:rsidR="00E11348" w:rsidRPr="00531E84" w:rsidRDefault="00E11348" w:rsidP="00531E84">
            <w:pPr>
              <w:jc w:val="center"/>
              <w:rPr>
                <w:sz w:val="16"/>
              </w:rPr>
            </w:pPr>
            <w:r>
              <w:rPr>
                <w:sz w:val="16"/>
              </w:rPr>
              <w:t>Пазарджишки затвор</w:t>
            </w:r>
          </w:p>
          <w:p w:rsidR="00E11348" w:rsidRPr="00531E84" w:rsidRDefault="00E11348" w:rsidP="00531E84">
            <w:pPr>
              <w:jc w:val="center"/>
              <w:rPr>
                <w:sz w:val="16"/>
              </w:rPr>
            </w:pPr>
            <w:r>
              <w:rPr>
                <w:sz w:val="16"/>
              </w:rPr>
              <w:t>13.10.2016 г. до</w:t>
            </w:r>
          </w:p>
          <w:p w:rsidR="00E11348" w:rsidRPr="00531E84" w:rsidRDefault="00E11348" w:rsidP="00531E84">
            <w:pPr>
              <w:jc w:val="center"/>
              <w:rPr>
                <w:sz w:val="16"/>
              </w:rPr>
            </w:pPr>
            <w:r>
              <w:rPr>
                <w:sz w:val="16"/>
              </w:rPr>
              <w:t>30.12.2016 г.</w:t>
            </w:r>
          </w:p>
          <w:p w:rsidR="00E11348" w:rsidRPr="00531E84" w:rsidRDefault="00E11348" w:rsidP="00531E84">
            <w:pPr>
              <w:jc w:val="center"/>
              <w:rPr>
                <w:sz w:val="16"/>
              </w:rPr>
            </w:pPr>
            <w:r>
              <w:rPr>
                <w:sz w:val="16"/>
              </w:rPr>
              <w:t>2 месеца и 18 дни</w:t>
            </w:r>
          </w:p>
          <w:p w:rsidR="00E11348" w:rsidRPr="00531E84" w:rsidRDefault="00E11348" w:rsidP="00531E84">
            <w:pPr>
              <w:jc w:val="center"/>
              <w:rPr>
                <w:sz w:val="16"/>
              </w:rPr>
            </w:pPr>
          </w:p>
          <w:p w:rsidR="00E11348" w:rsidRPr="00531E84" w:rsidRDefault="00E11348" w:rsidP="00531E84">
            <w:pPr>
              <w:jc w:val="center"/>
              <w:rPr>
                <w:sz w:val="16"/>
              </w:rPr>
            </w:pPr>
            <w:r>
              <w:rPr>
                <w:sz w:val="16"/>
              </w:rPr>
              <w:t xml:space="preserve">Пловдивски затвор </w:t>
            </w:r>
          </w:p>
          <w:p w:rsidR="00E11348" w:rsidRPr="00531E84" w:rsidRDefault="00E11348" w:rsidP="00531E84">
            <w:pPr>
              <w:jc w:val="center"/>
              <w:rPr>
                <w:sz w:val="16"/>
              </w:rPr>
            </w:pPr>
            <w:r>
              <w:rPr>
                <w:sz w:val="16"/>
              </w:rPr>
              <w:t>06.01.2017 г. до</w:t>
            </w:r>
          </w:p>
          <w:p w:rsidR="00E11348" w:rsidRPr="00531E84" w:rsidRDefault="00E11348" w:rsidP="00531E84">
            <w:pPr>
              <w:jc w:val="center"/>
              <w:rPr>
                <w:sz w:val="16"/>
              </w:rPr>
            </w:pPr>
            <w:r>
              <w:rPr>
                <w:sz w:val="16"/>
              </w:rPr>
              <w:t>30.08.2018 г.</w:t>
            </w:r>
          </w:p>
          <w:p w:rsidR="00E11348" w:rsidRPr="00531E84" w:rsidRDefault="00E11348" w:rsidP="00531E84">
            <w:pPr>
              <w:jc w:val="center"/>
              <w:rPr>
                <w:sz w:val="16"/>
              </w:rPr>
            </w:pPr>
            <w:r>
              <w:rPr>
                <w:sz w:val="16"/>
              </w:rPr>
              <w:t>1 година, 7 месеца и 25 дни</w:t>
            </w:r>
          </w:p>
          <w:p w:rsidR="00F348A5" w:rsidRPr="00531E84" w:rsidRDefault="00F348A5" w:rsidP="00531E84">
            <w:pPr>
              <w:jc w:val="center"/>
              <w:rPr>
                <w:sz w:val="16"/>
              </w:rPr>
            </w:pPr>
          </w:p>
        </w:tc>
        <w:tc>
          <w:tcPr>
            <w:tcW w:w="2563" w:type="dxa"/>
          </w:tcPr>
          <w:p w:rsidR="00E11348" w:rsidRPr="00531E84" w:rsidRDefault="00E11348" w:rsidP="00531E84">
            <w:pPr>
              <w:jc w:val="center"/>
              <w:rPr>
                <w:sz w:val="16"/>
              </w:rPr>
            </w:pPr>
            <w:r>
              <w:rPr>
                <w:sz w:val="16"/>
              </w:rPr>
              <w:t>Наличие на насекоми / гризачи в килията, плесенясала или мръсна килия, няма или ограничен достъп до душ.</w:t>
            </w:r>
          </w:p>
          <w:p w:rsidR="00E11348" w:rsidRPr="00531E84" w:rsidRDefault="00E11348" w:rsidP="00531E84">
            <w:pPr>
              <w:jc w:val="center"/>
              <w:rPr>
                <w:sz w:val="16"/>
              </w:rPr>
            </w:pPr>
          </w:p>
          <w:p w:rsidR="00E11348" w:rsidRPr="00531E84" w:rsidRDefault="00E11348" w:rsidP="00531E84">
            <w:pPr>
              <w:jc w:val="center"/>
              <w:rPr>
                <w:sz w:val="16"/>
              </w:rPr>
            </w:pPr>
          </w:p>
          <w:p w:rsidR="00E11348" w:rsidRPr="00531E84" w:rsidRDefault="00E11348" w:rsidP="00531E84">
            <w:pPr>
              <w:jc w:val="center"/>
              <w:rPr>
                <w:sz w:val="16"/>
              </w:rPr>
            </w:pPr>
            <w:r>
              <w:rPr>
                <w:sz w:val="16"/>
              </w:rPr>
              <w:t>Плесенясала или мръсна килия, наличие на насекоми / гризачи в килията, лошо качество на храната, неадекватна температура, липса или недостатъчна естествена светлина, няма или ограничен достъп до течаща вода.</w:t>
            </w:r>
          </w:p>
          <w:p w:rsidR="00F348A5" w:rsidRPr="00531E84" w:rsidRDefault="00F348A5" w:rsidP="00531E84">
            <w:pPr>
              <w:jc w:val="center"/>
              <w:rPr>
                <w:sz w:val="16"/>
              </w:rPr>
            </w:pPr>
          </w:p>
        </w:tc>
        <w:tc>
          <w:tcPr>
            <w:tcW w:w="1580" w:type="dxa"/>
          </w:tcPr>
          <w:p w:rsidR="00E11348" w:rsidRPr="00531E84" w:rsidRDefault="00E11348" w:rsidP="00531E84">
            <w:pPr>
              <w:jc w:val="center"/>
              <w:rPr>
                <w:sz w:val="16"/>
              </w:rPr>
            </w:pPr>
            <w:r>
              <w:rPr>
                <w:sz w:val="16"/>
              </w:rPr>
              <w:t>0 EUR</w:t>
            </w:r>
          </w:p>
          <w:p w:rsidR="00E11348" w:rsidRPr="00531E84" w:rsidRDefault="00E11348" w:rsidP="00531E84">
            <w:pPr>
              <w:jc w:val="center"/>
              <w:rPr>
                <w:sz w:val="16"/>
              </w:rPr>
            </w:pPr>
          </w:p>
          <w:p w:rsidR="00E11348" w:rsidRPr="00531E84" w:rsidRDefault="00E11348" w:rsidP="00531E84">
            <w:pPr>
              <w:jc w:val="center"/>
              <w:rPr>
                <w:sz w:val="16"/>
              </w:rPr>
            </w:pPr>
            <w:r>
              <w:rPr>
                <w:sz w:val="16"/>
              </w:rPr>
              <w:t xml:space="preserve">Окончателно решение на Върховния административен съд от </w:t>
            </w:r>
            <w:r>
              <w:rPr>
                <w:b/>
                <w:sz w:val="16"/>
              </w:rPr>
              <w:t>15.01.2019 г.</w:t>
            </w:r>
            <w:r>
              <w:rPr>
                <w:sz w:val="16"/>
              </w:rPr>
              <w:t>, с което се отхвърля иска на жалбоподателя.</w:t>
            </w:r>
          </w:p>
        </w:tc>
        <w:tc>
          <w:tcPr>
            <w:tcW w:w="1561" w:type="dxa"/>
          </w:tcPr>
          <w:p w:rsidR="00E11348" w:rsidRPr="00531E84" w:rsidRDefault="00E11348" w:rsidP="00531E84">
            <w:pPr>
              <w:jc w:val="center"/>
              <w:rPr>
                <w:sz w:val="16"/>
              </w:rPr>
            </w:pPr>
            <w:r>
              <w:rPr>
                <w:sz w:val="16"/>
              </w:rPr>
              <w:t>7,900</w:t>
            </w:r>
          </w:p>
        </w:tc>
        <w:tc>
          <w:tcPr>
            <w:tcW w:w="1348" w:type="dxa"/>
          </w:tcPr>
          <w:p w:rsidR="00E11348" w:rsidRPr="00531E84" w:rsidRDefault="00E11348" w:rsidP="00531E84">
            <w:pPr>
              <w:jc w:val="center"/>
              <w:rPr>
                <w:sz w:val="16"/>
              </w:rPr>
            </w:pPr>
            <w:r>
              <w:rPr>
                <w:sz w:val="16"/>
              </w:rPr>
              <w:t>250</w:t>
            </w:r>
          </w:p>
        </w:tc>
      </w:tr>
      <w:tr w:rsidR="00CA43BB" w:rsidRPr="00531E84" w:rsidTr="00D87D90">
        <w:trPr>
          <w:jc w:val="center"/>
        </w:trPr>
        <w:tc>
          <w:tcPr>
            <w:tcW w:w="538" w:type="dxa"/>
          </w:tcPr>
          <w:p w:rsidR="00E11348" w:rsidRPr="00531E84" w:rsidRDefault="00E11348" w:rsidP="00531E84">
            <w:pPr>
              <w:pStyle w:val="ListParagraph"/>
              <w:numPr>
                <w:ilvl w:val="0"/>
                <w:numId w:val="2"/>
              </w:numPr>
              <w:tabs>
                <w:tab w:val="num" w:pos="283"/>
              </w:tabs>
              <w:ind w:left="0" w:firstLine="0"/>
              <w:jc w:val="center"/>
              <w:rPr>
                <w:rFonts w:eastAsiaTheme="minorEastAsia"/>
                <w:sz w:val="16"/>
              </w:rPr>
            </w:pPr>
          </w:p>
        </w:tc>
        <w:tc>
          <w:tcPr>
            <w:tcW w:w="1273" w:type="dxa"/>
          </w:tcPr>
          <w:p w:rsidR="00E11348" w:rsidRPr="00531E84" w:rsidRDefault="00E11348" w:rsidP="00531E84">
            <w:pPr>
              <w:jc w:val="center"/>
              <w:rPr>
                <w:sz w:val="16"/>
              </w:rPr>
            </w:pPr>
            <w:r>
              <w:rPr>
                <w:sz w:val="16"/>
              </w:rPr>
              <w:t>21744/19</w:t>
            </w:r>
          </w:p>
          <w:p w:rsidR="00E11348" w:rsidRPr="00531E84" w:rsidRDefault="00E11348" w:rsidP="00531E84">
            <w:pPr>
              <w:jc w:val="center"/>
              <w:rPr>
                <w:sz w:val="16"/>
              </w:rPr>
            </w:pPr>
            <w:r>
              <w:rPr>
                <w:sz w:val="16"/>
              </w:rPr>
              <w:t>17.04.2019 г.</w:t>
            </w:r>
          </w:p>
        </w:tc>
        <w:tc>
          <w:tcPr>
            <w:tcW w:w="2111" w:type="dxa"/>
          </w:tcPr>
          <w:p w:rsidR="00E11348" w:rsidRPr="00531E84" w:rsidRDefault="00E11348" w:rsidP="00531E84">
            <w:pPr>
              <w:jc w:val="center"/>
              <w:rPr>
                <w:b/>
                <w:sz w:val="16"/>
              </w:rPr>
            </w:pPr>
            <w:r>
              <w:rPr>
                <w:b/>
                <w:sz w:val="16"/>
              </w:rPr>
              <w:t xml:space="preserve">Валентин Петров БИВОЛАРСКИ </w:t>
            </w:r>
          </w:p>
          <w:p w:rsidR="00E11348" w:rsidRPr="00531E84" w:rsidRDefault="00E11348" w:rsidP="00531E84">
            <w:pPr>
              <w:jc w:val="center"/>
              <w:rPr>
                <w:sz w:val="16"/>
              </w:rPr>
            </w:pPr>
            <w:r>
              <w:rPr>
                <w:sz w:val="16"/>
              </w:rPr>
              <w:t>21.04.1979 г.</w:t>
            </w:r>
          </w:p>
        </w:tc>
        <w:tc>
          <w:tcPr>
            <w:tcW w:w="1556" w:type="dxa"/>
          </w:tcPr>
          <w:p w:rsidR="00E11348" w:rsidRPr="00531E84" w:rsidRDefault="00CA43BB" w:rsidP="00531E84">
            <w:pPr>
              <w:jc w:val="center"/>
              <w:rPr>
                <w:sz w:val="16"/>
              </w:rPr>
            </w:pPr>
            <w:r>
              <w:rPr>
                <w:sz w:val="16"/>
              </w:rPr>
              <w:t>Валери Стоянов СТОЯНОВ</w:t>
            </w:r>
          </w:p>
          <w:p w:rsidR="00E11348" w:rsidRPr="00531E84" w:rsidRDefault="00E11348" w:rsidP="00531E84">
            <w:pPr>
              <w:jc w:val="center"/>
              <w:rPr>
                <w:sz w:val="16"/>
              </w:rPr>
            </w:pPr>
            <w:r>
              <w:rPr>
                <w:sz w:val="16"/>
              </w:rPr>
              <w:t>Пазарджик</w:t>
            </w:r>
          </w:p>
        </w:tc>
        <w:tc>
          <w:tcPr>
            <w:tcW w:w="1691" w:type="dxa"/>
          </w:tcPr>
          <w:p w:rsidR="00E11348" w:rsidRPr="00531E84" w:rsidRDefault="00E11348" w:rsidP="00531E84">
            <w:pPr>
              <w:jc w:val="center"/>
              <w:rPr>
                <w:sz w:val="16"/>
              </w:rPr>
            </w:pPr>
            <w:r>
              <w:rPr>
                <w:sz w:val="16"/>
              </w:rPr>
              <w:t>Пазарджишки затвор</w:t>
            </w:r>
          </w:p>
          <w:p w:rsidR="00E11348" w:rsidRPr="00531E84" w:rsidRDefault="00E11348" w:rsidP="00531E84">
            <w:pPr>
              <w:jc w:val="center"/>
              <w:rPr>
                <w:sz w:val="16"/>
              </w:rPr>
            </w:pPr>
            <w:r>
              <w:rPr>
                <w:sz w:val="16"/>
              </w:rPr>
              <w:t>29.11.2012 г. до</w:t>
            </w:r>
          </w:p>
          <w:p w:rsidR="00E11348" w:rsidRPr="00531E84" w:rsidRDefault="00E11348" w:rsidP="00531E84">
            <w:pPr>
              <w:jc w:val="center"/>
              <w:rPr>
                <w:sz w:val="16"/>
              </w:rPr>
            </w:pPr>
            <w:r>
              <w:rPr>
                <w:sz w:val="16"/>
              </w:rPr>
              <w:t>12.07.2013 г.</w:t>
            </w:r>
          </w:p>
          <w:p w:rsidR="00E11348" w:rsidRPr="00531E84" w:rsidRDefault="00E11348" w:rsidP="00531E84">
            <w:pPr>
              <w:jc w:val="center"/>
              <w:rPr>
                <w:sz w:val="16"/>
              </w:rPr>
            </w:pPr>
            <w:r>
              <w:rPr>
                <w:sz w:val="16"/>
              </w:rPr>
              <w:t>7 месеца и 14 дни</w:t>
            </w:r>
          </w:p>
          <w:p w:rsidR="00E11348" w:rsidRPr="00531E84" w:rsidRDefault="00E11348" w:rsidP="00531E84">
            <w:pPr>
              <w:jc w:val="center"/>
              <w:rPr>
                <w:sz w:val="16"/>
              </w:rPr>
            </w:pPr>
          </w:p>
          <w:p w:rsidR="00E11348" w:rsidRPr="00531E84" w:rsidRDefault="00E11348" w:rsidP="00531E84">
            <w:pPr>
              <w:jc w:val="center"/>
              <w:rPr>
                <w:sz w:val="16"/>
              </w:rPr>
            </w:pPr>
            <w:r>
              <w:rPr>
                <w:sz w:val="16"/>
              </w:rPr>
              <w:t>Пазарджишки затвор</w:t>
            </w:r>
          </w:p>
          <w:p w:rsidR="00E11348" w:rsidRPr="00531E84" w:rsidRDefault="00E11348" w:rsidP="00531E84">
            <w:pPr>
              <w:jc w:val="center"/>
              <w:rPr>
                <w:sz w:val="16"/>
              </w:rPr>
            </w:pPr>
            <w:r>
              <w:rPr>
                <w:sz w:val="16"/>
              </w:rPr>
              <w:t>09.12.2013 г. до</w:t>
            </w:r>
          </w:p>
          <w:p w:rsidR="00E11348" w:rsidRPr="00531E84" w:rsidRDefault="00E11348" w:rsidP="00531E84">
            <w:pPr>
              <w:jc w:val="center"/>
              <w:rPr>
                <w:sz w:val="16"/>
              </w:rPr>
            </w:pPr>
            <w:r>
              <w:rPr>
                <w:sz w:val="16"/>
              </w:rPr>
              <w:t>03.05.2016 г.</w:t>
            </w:r>
          </w:p>
          <w:p w:rsidR="00F348A5" w:rsidRPr="00531E84" w:rsidRDefault="00E11348" w:rsidP="00531E84">
            <w:pPr>
              <w:jc w:val="center"/>
              <w:rPr>
                <w:sz w:val="16"/>
              </w:rPr>
            </w:pPr>
            <w:r>
              <w:rPr>
                <w:sz w:val="16"/>
              </w:rPr>
              <w:t>2 години, 4 месец и 25 дни</w:t>
            </w:r>
          </w:p>
        </w:tc>
        <w:tc>
          <w:tcPr>
            <w:tcW w:w="2563" w:type="dxa"/>
          </w:tcPr>
          <w:p w:rsidR="00E11348" w:rsidRPr="00531E84" w:rsidRDefault="00E11348" w:rsidP="00531E84">
            <w:pPr>
              <w:jc w:val="center"/>
              <w:rPr>
                <w:sz w:val="16"/>
              </w:rPr>
            </w:pPr>
            <w:r>
              <w:rPr>
                <w:sz w:val="16"/>
              </w:rPr>
              <w:t>Пренаселеност, плесенясала или мръсна килия, наличие на насекоми / гризачи в килията.</w:t>
            </w:r>
          </w:p>
          <w:p w:rsidR="00E11348" w:rsidRPr="00531E84" w:rsidRDefault="00E11348" w:rsidP="00531E84">
            <w:pPr>
              <w:rPr>
                <w:sz w:val="16"/>
              </w:rPr>
            </w:pPr>
          </w:p>
          <w:p w:rsidR="00B22462" w:rsidRPr="00531E84" w:rsidRDefault="00B22462" w:rsidP="00531E84">
            <w:pPr>
              <w:jc w:val="center"/>
              <w:rPr>
                <w:sz w:val="16"/>
              </w:rPr>
            </w:pPr>
          </w:p>
          <w:p w:rsidR="00E11348" w:rsidRPr="00531E84" w:rsidRDefault="00E11348" w:rsidP="00531E84">
            <w:pPr>
              <w:jc w:val="center"/>
              <w:rPr>
                <w:sz w:val="16"/>
              </w:rPr>
            </w:pPr>
            <w:r>
              <w:rPr>
                <w:sz w:val="16"/>
              </w:rPr>
              <w:t>Пренаселеност, двуетажни легла, плесенясала или мръсна килия, наличие на насекоми / гризачи в килията.</w:t>
            </w:r>
          </w:p>
        </w:tc>
        <w:tc>
          <w:tcPr>
            <w:tcW w:w="1580" w:type="dxa"/>
          </w:tcPr>
          <w:p w:rsidR="00E11348" w:rsidRPr="00531E84" w:rsidRDefault="00E11348" w:rsidP="00531E84">
            <w:pPr>
              <w:jc w:val="center"/>
              <w:rPr>
                <w:sz w:val="16"/>
              </w:rPr>
            </w:pPr>
            <w:r>
              <w:rPr>
                <w:sz w:val="16"/>
              </w:rPr>
              <w:t xml:space="preserve">588 евро (1,000 лв. плюс 150 лв. лихва, изчислена към </w:t>
            </w:r>
            <w:r>
              <w:rPr>
                <w:b/>
                <w:sz w:val="16"/>
              </w:rPr>
              <w:t>14.01.2019 г</w:t>
            </w:r>
            <w:r>
              <w:rPr>
                <w:sz w:val="16"/>
              </w:rPr>
              <w:t>., когато Върховният административен съд е постановил окончателното си решение).</w:t>
            </w:r>
          </w:p>
        </w:tc>
        <w:tc>
          <w:tcPr>
            <w:tcW w:w="1561" w:type="dxa"/>
          </w:tcPr>
          <w:p w:rsidR="00E11348" w:rsidRPr="00531E84" w:rsidRDefault="00E11348" w:rsidP="00531E84">
            <w:pPr>
              <w:jc w:val="center"/>
              <w:rPr>
                <w:sz w:val="16"/>
              </w:rPr>
            </w:pPr>
            <w:r>
              <w:rPr>
                <w:sz w:val="16"/>
              </w:rPr>
              <w:t>10,500</w:t>
            </w:r>
          </w:p>
        </w:tc>
        <w:tc>
          <w:tcPr>
            <w:tcW w:w="1348" w:type="dxa"/>
          </w:tcPr>
          <w:p w:rsidR="00E11348" w:rsidRPr="00531E84" w:rsidRDefault="00E11348" w:rsidP="00531E84">
            <w:pPr>
              <w:jc w:val="center"/>
              <w:rPr>
                <w:sz w:val="16"/>
              </w:rPr>
            </w:pPr>
            <w:r>
              <w:rPr>
                <w:sz w:val="16"/>
              </w:rPr>
              <w:t>250</w:t>
            </w:r>
          </w:p>
        </w:tc>
      </w:tr>
    </w:tbl>
    <w:p w:rsidR="00791456" w:rsidRPr="00531E84" w:rsidRDefault="005036B1" w:rsidP="00531E84">
      <w:pPr>
        <w:rPr>
          <w:sz w:val="4"/>
          <w:szCs w:val="4"/>
        </w:rPr>
      </w:pPr>
    </w:p>
    <w:sectPr w:rsidR="00791456" w:rsidRPr="00531E84" w:rsidSect="00BD554D">
      <w:headerReference w:type="even" r:id="rId16"/>
      <w:headerReference w:type="default" r:id="rId17"/>
      <w:footnotePr>
        <w:numRestart w:val="eachPage"/>
      </w:footnotePr>
      <w:endnotePr>
        <w:numFmt w:val="decimal"/>
      </w:end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77" w:rsidRPr="00B91668" w:rsidRDefault="00897277">
      <w:r w:rsidRPr="00B91668">
        <w:separator/>
      </w:r>
    </w:p>
  </w:endnote>
  <w:endnote w:type="continuationSeparator" w:id="0">
    <w:p w:rsidR="00897277" w:rsidRPr="00B91668" w:rsidRDefault="00897277">
      <w:r w:rsidRPr="00B91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54D" w:rsidRPr="00B91668" w:rsidRDefault="00BD402F" w:rsidP="00BD554D">
    <w:pPr>
      <w:pStyle w:val="JuHeader"/>
    </w:pPr>
    <w:r>
      <w:fldChar w:fldCharType="begin"/>
    </w:r>
    <w:r>
      <w:instrText xml:space="preserve"> PAGE </w:instrText>
    </w:r>
    <w:r>
      <w:fldChar w:fldCharType="separate"/>
    </w:r>
    <w:r w:rsidR="005036B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54D" w:rsidRPr="00B91668" w:rsidRDefault="00BD402F" w:rsidP="00BD554D">
    <w:pPr>
      <w:pStyle w:val="JuHeader"/>
    </w:pPr>
    <w:r>
      <w:fldChar w:fldCharType="begin"/>
    </w:r>
    <w:r>
      <w:instrText xml:space="preserve"> PAGE </w:instrText>
    </w:r>
    <w:r>
      <w:fldChar w:fldCharType="separate"/>
    </w:r>
    <w:r w:rsidR="005036B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2F" w:rsidRPr="00150BFA" w:rsidRDefault="00BD402F" w:rsidP="0020718E">
    <w:pPr>
      <w:jc w:val="center"/>
    </w:pPr>
    <w:r>
      <w:rPr>
        <w:noProof/>
        <w:lang w:val="en-US" w:eastAsia="en-US" w:bidi="ar-SA"/>
      </w:rPr>
      <w:drawing>
        <wp:inline distT="0" distB="0" distL="0" distR="0" wp14:anchorId="580DB0B2" wp14:editId="2040820B">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9309A" w:rsidRPr="00B91668" w:rsidRDefault="005036B1" w:rsidP="0029309A">
    <w:pPr>
      <w:pStyle w:val="Footer0"/>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77" w:rsidRPr="00B91668" w:rsidRDefault="00897277" w:rsidP="00787E12">
      <w:r w:rsidRPr="00B91668">
        <w:separator/>
      </w:r>
    </w:p>
  </w:footnote>
  <w:footnote w:type="continuationSeparator" w:id="0">
    <w:p w:rsidR="00897277" w:rsidRPr="00B91668" w:rsidRDefault="00897277" w:rsidP="00787E12">
      <w:r w:rsidRPr="00B91668">
        <w:continuationSeparator/>
      </w:r>
    </w:p>
  </w:footnote>
  <w:footnote w:id="1">
    <w:p w:rsidR="00E11348" w:rsidRPr="00F86447" w:rsidRDefault="00E11348" w:rsidP="00BD402F">
      <w:pPr>
        <w:pStyle w:val="FootnoteText"/>
        <w:rPr>
          <w:lang w:val="en-US"/>
        </w:rPr>
      </w:pPr>
      <w:r>
        <w:rPr>
          <w:rStyle w:val="FootnoteReference"/>
        </w:rPr>
        <w:footnoteRef/>
      </w:r>
      <w:r>
        <w:rPr>
          <w:rStyle w:val="FootnoteReference"/>
        </w:rPr>
        <w:t xml:space="preserve"> </w:t>
      </w:r>
      <w:r>
        <w:t>Плюс всякакъв данък, който може да бъде дължим от жалбоподателите.</w:t>
      </w:r>
    </w:p>
  </w:footnote>
  <w:footnote w:id="2">
    <w:p w:rsidR="00E11348" w:rsidRPr="00F86447" w:rsidRDefault="00E11348" w:rsidP="00BD402F">
      <w:pPr>
        <w:pStyle w:val="FootnoteText"/>
        <w:rPr>
          <w:lang w:val="en-US"/>
        </w:rPr>
      </w:pPr>
      <w:r>
        <w:rPr>
          <w:rStyle w:val="FootnoteReference"/>
        </w:rPr>
        <w:footnoteRef/>
      </w:r>
      <w:r>
        <w:rPr>
          <w:rStyle w:val="FootnoteReference"/>
        </w:rPr>
        <w:t xml:space="preserve"> </w:t>
      </w:r>
      <w:r>
        <w:t>Плюс всякакъв данък, който може да бъде дължим от жалбоподателите.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1C0" w:rsidRDefault="00F35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2F" w:rsidRPr="00A45145" w:rsidRDefault="00BD402F" w:rsidP="00A45145">
    <w:pPr>
      <w:jc w:val="center"/>
    </w:pPr>
    <w:r>
      <w:rPr>
        <w:noProof/>
        <w:lang w:val="en-US" w:eastAsia="en-US" w:bidi="ar-SA"/>
      </w:rPr>
      <w:drawing>
        <wp:inline distT="0" distB="0" distL="0" distR="0" wp14:anchorId="25A62311" wp14:editId="719C12AC">
          <wp:extent cx="2962275" cy="1219200"/>
          <wp:effectExtent l="0" t="0" r="9525" b="0"/>
          <wp:docPr id="54" name="Picture 5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87E12" w:rsidRPr="00B91668" w:rsidRDefault="005036B1" w:rsidP="000318F7">
    <w:pPr>
      <w:jc w:val="center"/>
      <w:rPr>
        <w:sz w:val="4"/>
        <w:szCs w:val="4"/>
      </w:rPr>
    </w:pPr>
  </w:p>
  <w:p w:rsidR="00787E12" w:rsidRPr="00B91668" w:rsidRDefault="00503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2F" w:rsidRPr="00A45145" w:rsidRDefault="00BD402F" w:rsidP="00A45145">
    <w:pPr>
      <w:jc w:val="center"/>
    </w:pPr>
    <w:r>
      <w:rPr>
        <w:noProof/>
        <w:lang w:val="en-US" w:eastAsia="en-US" w:bidi="ar-SA"/>
      </w:rPr>
      <w:drawing>
        <wp:inline distT="0" distB="0" distL="0" distR="0" wp14:anchorId="0B8545FA" wp14:editId="12DA341B">
          <wp:extent cx="2962275" cy="1219200"/>
          <wp:effectExtent l="0" t="0" r="9525" b="0"/>
          <wp:docPr id="49" name="Picture 4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87E12" w:rsidRPr="00B91668" w:rsidRDefault="005036B1" w:rsidP="00B64153">
    <w:pPr>
      <w:jc w:val="center"/>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3C" w:rsidRPr="00DE7D3F" w:rsidRDefault="00890C3C" w:rsidP="00890C3C">
    <w:pPr>
      <w:pStyle w:val="JuHeader"/>
    </w:pPr>
    <w:r>
      <w:t xml:space="preserve">ИВАНОВ И ДРУГИ срещу БЪЛГАРИЯ – СЪДЕБНО РЕШЕНИЕ </w:t>
    </w:r>
  </w:p>
  <w:p w:rsidR="00787E12" w:rsidRPr="00890C3C" w:rsidRDefault="005036B1" w:rsidP="00890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E12" w:rsidRPr="00DE7D3F" w:rsidRDefault="00BD402F" w:rsidP="00BD554D">
    <w:pPr>
      <w:pStyle w:val="JuHeader"/>
    </w:pPr>
    <w:r>
      <w:t xml:space="preserve">ИВАНОВ И ДРУГИ срещу БЪЛГАРИЯ </w:t>
    </w:r>
    <w:r w:rsidR="00890C3C">
      <w:t xml:space="preserve">– </w:t>
    </w:r>
    <w:r>
      <w:t>СЪДЕБНО РЕШЕНИЕ</w:t>
    </w:r>
    <w:r w:rsidR="00890C3C">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3C" w:rsidRPr="00DE7D3F" w:rsidRDefault="00890C3C" w:rsidP="00890C3C">
    <w:pPr>
      <w:pStyle w:val="JuHeader"/>
    </w:pPr>
    <w:r>
      <w:t xml:space="preserve">ИВАНОВ И ДРУГИ срещу БЪЛГАРИЯ – СЪДЕБНО РЕШЕНИЕ </w:t>
    </w:r>
  </w:p>
  <w:p w:rsidR="008B3FB7" w:rsidRPr="00890C3C" w:rsidRDefault="005036B1" w:rsidP="00890C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3C" w:rsidRPr="00DE7D3F" w:rsidRDefault="00890C3C" w:rsidP="00890C3C">
    <w:pPr>
      <w:pStyle w:val="JuHeader"/>
    </w:pPr>
    <w:r>
      <w:t xml:space="preserve">ИВАНОВ И ДРУГИ срещу БЪЛГАРИЯ – СЪДЕБНО РЕШЕНИЕ </w:t>
    </w:r>
  </w:p>
  <w:p w:rsidR="008B3FB7" w:rsidRPr="00890C3C" w:rsidRDefault="005036B1" w:rsidP="00890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470E4448"/>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A266A02A">
      <w:start w:val="1"/>
      <w:numFmt w:val="bullet"/>
      <w:pStyle w:val="ListBullet"/>
      <w:lvlText w:val=""/>
      <w:lvlJc w:val="left"/>
      <w:pPr>
        <w:tabs>
          <w:tab w:val="num" w:pos="851"/>
        </w:tabs>
        <w:ind w:left="568" w:firstLine="0"/>
      </w:pPr>
      <w:rPr>
        <w:rFonts w:ascii="Wingdings" w:hAnsi="Wingdings" w:hint="default"/>
        <w:color w:val="808080"/>
        <w:sz w:val="16"/>
      </w:rPr>
    </w:lvl>
    <w:lvl w:ilvl="1" w:tplc="DBDAD7E6" w:tentative="1">
      <w:start w:val="1"/>
      <w:numFmt w:val="bullet"/>
      <w:lvlText w:val="o"/>
      <w:lvlJc w:val="left"/>
      <w:pPr>
        <w:tabs>
          <w:tab w:val="num" w:pos="1724"/>
        </w:tabs>
        <w:ind w:left="1724" w:hanging="360"/>
      </w:pPr>
      <w:rPr>
        <w:rFonts w:ascii="Courier New" w:hAnsi="Courier New" w:cs="Courier New" w:hint="default"/>
      </w:rPr>
    </w:lvl>
    <w:lvl w:ilvl="2" w:tplc="3C226494" w:tentative="1">
      <w:start w:val="1"/>
      <w:numFmt w:val="bullet"/>
      <w:lvlText w:val=""/>
      <w:lvlJc w:val="left"/>
      <w:pPr>
        <w:tabs>
          <w:tab w:val="num" w:pos="2444"/>
        </w:tabs>
        <w:ind w:left="2444" w:hanging="360"/>
      </w:pPr>
      <w:rPr>
        <w:rFonts w:ascii="Wingdings" w:hAnsi="Wingdings" w:hint="default"/>
      </w:rPr>
    </w:lvl>
    <w:lvl w:ilvl="3" w:tplc="DEE6C60C" w:tentative="1">
      <w:start w:val="1"/>
      <w:numFmt w:val="bullet"/>
      <w:lvlText w:val=""/>
      <w:lvlJc w:val="left"/>
      <w:pPr>
        <w:tabs>
          <w:tab w:val="num" w:pos="3164"/>
        </w:tabs>
        <w:ind w:left="3164" w:hanging="360"/>
      </w:pPr>
      <w:rPr>
        <w:rFonts w:ascii="Symbol" w:hAnsi="Symbol" w:hint="default"/>
      </w:rPr>
    </w:lvl>
    <w:lvl w:ilvl="4" w:tplc="6A96600A" w:tentative="1">
      <w:start w:val="1"/>
      <w:numFmt w:val="bullet"/>
      <w:lvlText w:val="o"/>
      <w:lvlJc w:val="left"/>
      <w:pPr>
        <w:tabs>
          <w:tab w:val="num" w:pos="3884"/>
        </w:tabs>
        <w:ind w:left="3884" w:hanging="360"/>
      </w:pPr>
      <w:rPr>
        <w:rFonts w:ascii="Courier New" w:hAnsi="Courier New" w:cs="Courier New" w:hint="default"/>
      </w:rPr>
    </w:lvl>
    <w:lvl w:ilvl="5" w:tplc="E8B637C8" w:tentative="1">
      <w:start w:val="1"/>
      <w:numFmt w:val="bullet"/>
      <w:lvlText w:val=""/>
      <w:lvlJc w:val="left"/>
      <w:pPr>
        <w:tabs>
          <w:tab w:val="num" w:pos="4604"/>
        </w:tabs>
        <w:ind w:left="4604" w:hanging="360"/>
      </w:pPr>
      <w:rPr>
        <w:rFonts w:ascii="Wingdings" w:hAnsi="Wingdings" w:hint="default"/>
      </w:rPr>
    </w:lvl>
    <w:lvl w:ilvl="6" w:tplc="871CD07C" w:tentative="1">
      <w:start w:val="1"/>
      <w:numFmt w:val="bullet"/>
      <w:lvlText w:val=""/>
      <w:lvlJc w:val="left"/>
      <w:pPr>
        <w:tabs>
          <w:tab w:val="num" w:pos="5324"/>
        </w:tabs>
        <w:ind w:left="5324" w:hanging="360"/>
      </w:pPr>
      <w:rPr>
        <w:rFonts w:ascii="Symbol" w:hAnsi="Symbol" w:hint="default"/>
      </w:rPr>
    </w:lvl>
    <w:lvl w:ilvl="7" w:tplc="C28E35F2" w:tentative="1">
      <w:start w:val="1"/>
      <w:numFmt w:val="bullet"/>
      <w:lvlText w:val="o"/>
      <w:lvlJc w:val="left"/>
      <w:pPr>
        <w:tabs>
          <w:tab w:val="num" w:pos="6044"/>
        </w:tabs>
        <w:ind w:left="6044" w:hanging="360"/>
      </w:pPr>
      <w:rPr>
        <w:rFonts w:ascii="Courier New" w:hAnsi="Courier New" w:cs="Courier New" w:hint="default"/>
      </w:rPr>
    </w:lvl>
    <w:lvl w:ilvl="8" w:tplc="DCA2DDEE"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14B11BA"/>
    <w:multiLevelType w:val="hybridMultilevel"/>
    <w:tmpl w:val="7E2E0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9"/>
  </w:num>
  <w:num w:numId="4">
    <w:abstractNumId w:val="13"/>
  </w:num>
  <w:num w:numId="5">
    <w:abstractNumId w:val="11"/>
  </w:num>
  <w:num w:numId="6">
    <w:abstractNumId w:val="10"/>
  </w:num>
  <w:num w:numId="7">
    <w:abstractNumId w:val="14"/>
  </w:num>
  <w:num w:numId="8">
    <w:abstractNumId w:val="12"/>
  </w:num>
  <w:num w:numId="9">
    <w:abstractNumId w:val="15"/>
  </w:num>
  <w:num w:numId="10">
    <w:abstractNumId w:val="16"/>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6"/>
    <w:docVar w:name="EMM" w:val="0"/>
    <w:docVar w:name="NBEMMDOC" w:val="0"/>
  </w:docVars>
  <w:rsids>
    <w:rsidRoot w:val="00BD402F"/>
    <w:rsid w:val="00016D6B"/>
    <w:rsid w:val="00081BB2"/>
    <w:rsid w:val="00091374"/>
    <w:rsid w:val="0009709E"/>
    <w:rsid w:val="00135384"/>
    <w:rsid w:val="00276E31"/>
    <w:rsid w:val="002C7245"/>
    <w:rsid w:val="00313305"/>
    <w:rsid w:val="00337785"/>
    <w:rsid w:val="003B3367"/>
    <w:rsid w:val="004124A8"/>
    <w:rsid w:val="004254BF"/>
    <w:rsid w:val="00444FDC"/>
    <w:rsid w:val="0048584C"/>
    <w:rsid w:val="00497FF8"/>
    <w:rsid w:val="004C3E5E"/>
    <w:rsid w:val="005036B1"/>
    <w:rsid w:val="00531E84"/>
    <w:rsid w:val="00555A1D"/>
    <w:rsid w:val="00573202"/>
    <w:rsid w:val="006409BE"/>
    <w:rsid w:val="00656431"/>
    <w:rsid w:val="006B57BC"/>
    <w:rsid w:val="00763F90"/>
    <w:rsid w:val="007B4695"/>
    <w:rsid w:val="007D58F5"/>
    <w:rsid w:val="007F018A"/>
    <w:rsid w:val="00857763"/>
    <w:rsid w:val="00860732"/>
    <w:rsid w:val="00890C3C"/>
    <w:rsid w:val="00890C9F"/>
    <w:rsid w:val="00897277"/>
    <w:rsid w:val="009522DD"/>
    <w:rsid w:val="009F7321"/>
    <w:rsid w:val="00A329E0"/>
    <w:rsid w:val="00A94CA7"/>
    <w:rsid w:val="00B22462"/>
    <w:rsid w:val="00B51D7C"/>
    <w:rsid w:val="00B91668"/>
    <w:rsid w:val="00B9173E"/>
    <w:rsid w:val="00BD402F"/>
    <w:rsid w:val="00BD554D"/>
    <w:rsid w:val="00C055B5"/>
    <w:rsid w:val="00C111F6"/>
    <w:rsid w:val="00CA43BB"/>
    <w:rsid w:val="00D00AB2"/>
    <w:rsid w:val="00D52878"/>
    <w:rsid w:val="00D87D90"/>
    <w:rsid w:val="00E11348"/>
    <w:rsid w:val="00E36424"/>
    <w:rsid w:val="00E514A1"/>
    <w:rsid w:val="00F12759"/>
    <w:rsid w:val="00F27776"/>
    <w:rsid w:val="00F348A5"/>
    <w:rsid w:val="00F351C0"/>
    <w:rsid w:val="00F36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bg-BG" w:bidi="bg-BG"/>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31E84"/>
    <w:rPr>
      <w:sz w:val="24"/>
      <w:szCs w:val="24"/>
    </w:rPr>
  </w:style>
  <w:style w:type="paragraph" w:styleId="Heading1">
    <w:name w:val="heading 1"/>
    <w:basedOn w:val="Normal"/>
    <w:next w:val="Normal"/>
    <w:link w:val="Heading1Char"/>
    <w:uiPriority w:val="98"/>
    <w:semiHidden/>
    <w:rsid w:val="00531E8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531E8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531E8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531E8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531E8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531E84"/>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8"/>
    <w:semiHidden/>
    <w:qFormat/>
    <w:rsid w:val="00531E84"/>
    <w:pPr>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8"/>
    <w:semiHidden/>
    <w:qFormat/>
    <w:rsid w:val="00531E8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8"/>
    <w:semiHidden/>
    <w:qFormat/>
    <w:rsid w:val="00531E8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531E84"/>
    <w:rPr>
      <w:rFonts w:ascii="Tahoma" w:hAnsi="Tahoma" w:cs="Tahoma"/>
      <w:sz w:val="16"/>
      <w:szCs w:val="16"/>
    </w:rPr>
  </w:style>
  <w:style w:type="character" w:customStyle="1" w:styleId="BalloonTextChar">
    <w:name w:val="Balloon Text Char"/>
    <w:basedOn w:val="DefaultParagraphFont"/>
    <w:link w:val="BalloonText"/>
    <w:uiPriority w:val="98"/>
    <w:semiHidden/>
    <w:rsid w:val="00531E84"/>
    <w:rPr>
      <w:rFonts w:ascii="Tahoma" w:hAnsi="Tahoma" w:cs="Tahoma"/>
      <w:sz w:val="16"/>
      <w:szCs w:val="16"/>
      <w:lang w:val="bg-BG"/>
    </w:rPr>
  </w:style>
  <w:style w:type="character" w:styleId="BookTitle">
    <w:name w:val="Book Title"/>
    <w:uiPriority w:val="98"/>
    <w:semiHidden/>
    <w:qFormat/>
    <w:rsid w:val="00531E84"/>
    <w:rPr>
      <w:i/>
      <w:iCs/>
      <w:smallCaps/>
      <w:spacing w:val="5"/>
    </w:rPr>
  </w:style>
  <w:style w:type="paragraph" w:customStyle="1" w:styleId="JuHeader">
    <w:name w:val="Ju_Header"/>
    <w:aliases w:val="_Header"/>
    <w:basedOn w:val="Header"/>
    <w:uiPriority w:val="29"/>
    <w:qFormat/>
    <w:rsid w:val="00531E84"/>
    <w:pPr>
      <w:tabs>
        <w:tab w:val="clear" w:pos="4536"/>
        <w:tab w:val="clear" w:pos="9072"/>
      </w:tabs>
      <w:jc w:val="center"/>
    </w:pPr>
    <w:rPr>
      <w:sz w:val="18"/>
    </w:rPr>
  </w:style>
  <w:style w:type="paragraph" w:customStyle="1" w:styleId="DecList">
    <w:name w:val="Dec_List"/>
    <w:aliases w:val="_List"/>
    <w:basedOn w:val="JuList"/>
    <w:uiPriority w:val="22"/>
    <w:rsid w:val="00531E84"/>
    <w:pPr>
      <w:numPr>
        <w:numId w:val="0"/>
      </w:numPr>
      <w:ind w:left="284"/>
    </w:pPr>
  </w:style>
  <w:style w:type="character" w:styleId="Strong">
    <w:name w:val="Strong"/>
    <w:uiPriority w:val="98"/>
    <w:semiHidden/>
    <w:qFormat/>
    <w:rsid w:val="00531E84"/>
    <w:rPr>
      <w:b/>
      <w:bCs/>
    </w:rPr>
  </w:style>
  <w:style w:type="paragraph" w:styleId="NoSpacing">
    <w:name w:val="No Spacing"/>
    <w:basedOn w:val="Normal"/>
    <w:link w:val="NoSpacingChar"/>
    <w:uiPriority w:val="98"/>
    <w:semiHidden/>
    <w:qFormat/>
    <w:rsid w:val="00531E84"/>
  </w:style>
  <w:style w:type="character" w:customStyle="1" w:styleId="NoSpacingChar">
    <w:name w:val="No Spacing Char"/>
    <w:basedOn w:val="DefaultParagraphFont"/>
    <w:link w:val="NoSpacing"/>
    <w:uiPriority w:val="98"/>
    <w:semiHidden/>
    <w:rsid w:val="00531E84"/>
    <w:rPr>
      <w:sz w:val="24"/>
      <w:szCs w:val="24"/>
      <w:lang w:val="bg-BG"/>
    </w:rPr>
  </w:style>
  <w:style w:type="paragraph" w:customStyle="1" w:styleId="JuQuot">
    <w:name w:val="Ju_Quot"/>
    <w:aliases w:val="_Quote"/>
    <w:basedOn w:val="NormalJustified"/>
    <w:uiPriority w:val="20"/>
    <w:qFormat/>
    <w:rsid w:val="00531E84"/>
    <w:pPr>
      <w:spacing w:before="120" w:after="120"/>
      <w:ind w:left="425" w:firstLine="142"/>
    </w:pPr>
    <w:rPr>
      <w:sz w:val="20"/>
    </w:rPr>
  </w:style>
  <w:style w:type="paragraph" w:customStyle="1" w:styleId="JuList">
    <w:name w:val="Ju_List"/>
    <w:aliases w:val="_List_1"/>
    <w:basedOn w:val="NormalJustified"/>
    <w:uiPriority w:val="23"/>
    <w:qFormat/>
    <w:rsid w:val="00531E84"/>
    <w:pPr>
      <w:numPr>
        <w:numId w:val="8"/>
      </w:numPr>
      <w:spacing w:before="280" w:after="60"/>
    </w:pPr>
  </w:style>
  <w:style w:type="paragraph" w:customStyle="1" w:styleId="JuListi">
    <w:name w:val="Ju_List_i"/>
    <w:aliases w:val="_List_3"/>
    <w:basedOn w:val="NormalJustified"/>
    <w:uiPriority w:val="23"/>
    <w:rsid w:val="00531E84"/>
    <w:pPr>
      <w:numPr>
        <w:ilvl w:val="2"/>
        <w:numId w:val="8"/>
      </w:numPr>
    </w:pPr>
  </w:style>
  <w:style w:type="paragraph" w:customStyle="1" w:styleId="JuTitle">
    <w:name w:val="Ju_Title"/>
    <w:aliases w:val="_Title_2"/>
    <w:basedOn w:val="Normal"/>
    <w:next w:val="JuPara"/>
    <w:uiPriority w:val="38"/>
    <w:qFormat/>
    <w:rsid w:val="00531E84"/>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531E84"/>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531E84"/>
    <w:pPr>
      <w:keepNext/>
      <w:spacing w:before="100" w:beforeAutospacing="1" w:after="120"/>
      <w:contextualSpacing/>
      <w:jc w:val="center"/>
    </w:pPr>
    <w:rPr>
      <w:b/>
      <w:sz w:val="20"/>
    </w:rPr>
  </w:style>
  <w:style w:type="numbering" w:customStyle="1" w:styleId="ECHRA1StyleBulletedSquare">
    <w:name w:val="ECHR_A1_Style_Bulleted_Square"/>
    <w:basedOn w:val="NoList"/>
    <w:rsid w:val="00531E84"/>
    <w:pPr>
      <w:numPr>
        <w:numId w:val="7"/>
      </w:numPr>
    </w:pPr>
  </w:style>
  <w:style w:type="numbering" w:customStyle="1" w:styleId="ECHRA1StyleList">
    <w:name w:val="ECHR_A1_Style_List"/>
    <w:basedOn w:val="NoList"/>
    <w:uiPriority w:val="99"/>
    <w:rsid w:val="00531E84"/>
    <w:pPr>
      <w:numPr>
        <w:numId w:val="8"/>
      </w:numPr>
    </w:pPr>
  </w:style>
  <w:style w:type="paragraph" w:customStyle="1" w:styleId="JuHHead">
    <w:name w:val="Ju_H_Head"/>
    <w:aliases w:val="_Head_1"/>
    <w:basedOn w:val="Heading1"/>
    <w:next w:val="JuPara"/>
    <w:uiPriority w:val="17"/>
    <w:qFormat/>
    <w:rsid w:val="00531E84"/>
    <w:pPr>
      <w:keepNext/>
      <w:keepLines/>
      <w:numPr>
        <w:numId w:val="3"/>
      </w:numPr>
      <w:spacing w:before="100" w:beforeAutospacing="1" w:after="240"/>
      <w:contextualSpacing w:val="0"/>
    </w:pPr>
    <w:rPr>
      <w:b w:val="0"/>
      <w:caps/>
      <w:color w:val="auto"/>
    </w:rPr>
  </w:style>
  <w:style w:type="numbering" w:customStyle="1" w:styleId="ECHRA1StyleNumberedList">
    <w:name w:val="ECHR_A1_Style_Numbered_List"/>
    <w:basedOn w:val="NoList"/>
    <w:rsid w:val="00531E84"/>
    <w:pPr>
      <w:numPr>
        <w:numId w:val="9"/>
      </w:numPr>
    </w:pPr>
  </w:style>
  <w:style w:type="table" w:customStyle="1" w:styleId="ECHRTable2019">
    <w:name w:val="ECHR_Table_2019"/>
    <w:basedOn w:val="TableNormal"/>
    <w:uiPriority w:val="99"/>
    <w:rsid w:val="00531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styleId="Title">
    <w:name w:val="Title"/>
    <w:basedOn w:val="Normal"/>
    <w:next w:val="Normal"/>
    <w:link w:val="TitleChar"/>
    <w:uiPriority w:val="98"/>
    <w:semiHidden/>
    <w:qFormat/>
    <w:rsid w:val="00531E8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8"/>
    <w:semiHidden/>
    <w:rsid w:val="00531E84"/>
    <w:rPr>
      <w:rFonts w:asciiTheme="majorHAnsi" w:eastAsiaTheme="majorEastAsia" w:hAnsiTheme="majorHAnsi" w:cstheme="majorBidi"/>
      <w:spacing w:val="5"/>
      <w:sz w:val="52"/>
      <w:szCs w:val="52"/>
      <w:lang w:val="bg-BG" w:bidi="bg-BG"/>
    </w:rPr>
  </w:style>
  <w:style w:type="paragraph" w:customStyle="1" w:styleId="Footer">
    <w:name w:val="_Footer"/>
    <w:aliases w:val="Footer_"/>
    <w:basedOn w:val="Footer0"/>
    <w:uiPriority w:val="57"/>
    <w:semiHidden/>
    <w:rsid w:val="00531E84"/>
    <w:rPr>
      <w:sz w:val="8"/>
    </w:rPr>
  </w:style>
  <w:style w:type="paragraph" w:customStyle="1" w:styleId="JuCourt">
    <w:name w:val="Ju_Court"/>
    <w:aliases w:val="_Court_Names"/>
    <w:basedOn w:val="Normal"/>
    <w:next w:val="Normal"/>
    <w:uiPriority w:val="32"/>
    <w:qFormat/>
    <w:rsid w:val="00531E84"/>
    <w:pPr>
      <w:tabs>
        <w:tab w:val="left" w:pos="907"/>
        <w:tab w:val="left" w:pos="1701"/>
        <w:tab w:val="right" w:pos="7371"/>
      </w:tabs>
      <w:spacing w:before="240"/>
      <w:ind w:left="397" w:hanging="397"/>
    </w:pPr>
  </w:style>
  <w:style w:type="paragraph" w:customStyle="1" w:styleId="JuInitialled">
    <w:name w:val="Ju_Initialled"/>
    <w:aliases w:val="_Right"/>
    <w:basedOn w:val="Normal"/>
    <w:uiPriority w:val="31"/>
    <w:qFormat/>
    <w:rsid w:val="00531E84"/>
    <w:pPr>
      <w:tabs>
        <w:tab w:val="center" w:pos="6407"/>
      </w:tabs>
      <w:spacing w:before="720"/>
      <w:jc w:val="right"/>
    </w:pPr>
  </w:style>
  <w:style w:type="character" w:customStyle="1" w:styleId="JuITMark">
    <w:name w:val="Ju_ITMark"/>
    <w:aliases w:val="_ITMark"/>
    <w:basedOn w:val="DefaultParagraphFont"/>
    <w:uiPriority w:val="43"/>
    <w:semiHidden/>
    <w:qFormat/>
    <w:rsid w:val="00531E84"/>
    <w:rPr>
      <w:vanish w:val="0"/>
      <w:color w:val="auto"/>
      <w:sz w:val="14"/>
      <w:bdr w:val="none" w:sz="0" w:space="0" w:color="auto"/>
      <w:shd w:val="clear" w:color="auto" w:fill="BEE5FF" w:themeFill="background1" w:themeFillTint="33"/>
    </w:rPr>
  </w:style>
  <w:style w:type="paragraph" w:customStyle="1" w:styleId="JuHIRoman">
    <w:name w:val="Ju_H_I_Roman"/>
    <w:aliases w:val="_Head_2"/>
    <w:basedOn w:val="Heading2"/>
    <w:next w:val="JuPara"/>
    <w:uiPriority w:val="17"/>
    <w:qFormat/>
    <w:rsid w:val="00531E84"/>
    <w:pPr>
      <w:keepNext/>
      <w:keepLines/>
      <w:numPr>
        <w:ilvl w:val="1"/>
        <w:numId w:val="3"/>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531E84"/>
    <w:pPr>
      <w:keepNext/>
      <w:keepLines/>
      <w:numPr>
        <w:ilvl w:val="2"/>
        <w:numId w:val="3"/>
      </w:numPr>
      <w:spacing w:before="100" w:beforeAutospacing="1" w:after="240" w:line="240" w:lineRule="auto"/>
    </w:pPr>
    <w:rPr>
      <w:color w:val="auto"/>
    </w:rPr>
  </w:style>
  <w:style w:type="paragraph" w:customStyle="1" w:styleId="JuH1">
    <w:name w:val="Ju_H_1."/>
    <w:aliases w:val="_Head_4"/>
    <w:basedOn w:val="Heading4"/>
    <w:next w:val="JuPara"/>
    <w:uiPriority w:val="17"/>
    <w:rsid w:val="00531E84"/>
    <w:pPr>
      <w:keepNext/>
      <w:keepLines/>
      <w:numPr>
        <w:ilvl w:val="3"/>
        <w:numId w:val="3"/>
      </w:numPr>
      <w:spacing w:before="100" w:beforeAutospacing="1" w:after="120"/>
    </w:pPr>
    <w:rPr>
      <w:b w:val="0"/>
      <w:color w:val="auto"/>
    </w:rPr>
  </w:style>
  <w:style w:type="paragraph" w:customStyle="1" w:styleId="JuHa0">
    <w:name w:val="Ju_H_a"/>
    <w:aliases w:val="_Head_5"/>
    <w:basedOn w:val="Heading5"/>
    <w:next w:val="JuPara"/>
    <w:uiPriority w:val="17"/>
    <w:rsid w:val="00531E84"/>
    <w:pPr>
      <w:keepNext/>
      <w:keepLines/>
      <w:numPr>
        <w:ilvl w:val="4"/>
        <w:numId w:val="3"/>
      </w:numPr>
      <w:spacing w:before="100" w:beforeAutospacing="1" w:after="120"/>
    </w:pPr>
    <w:rPr>
      <w:color w:val="auto"/>
      <w:sz w:val="20"/>
    </w:rPr>
  </w:style>
  <w:style w:type="paragraph" w:styleId="Header">
    <w:name w:val="header"/>
    <w:basedOn w:val="Normal"/>
    <w:link w:val="HeaderChar"/>
    <w:uiPriority w:val="98"/>
    <w:semiHidden/>
    <w:rsid w:val="00531E84"/>
    <w:pPr>
      <w:tabs>
        <w:tab w:val="center" w:pos="4536"/>
        <w:tab w:val="right" w:pos="9072"/>
      </w:tabs>
    </w:pPr>
  </w:style>
  <w:style w:type="character" w:customStyle="1" w:styleId="HeaderChar">
    <w:name w:val="Header Char"/>
    <w:basedOn w:val="DefaultParagraphFont"/>
    <w:link w:val="Header"/>
    <w:uiPriority w:val="98"/>
    <w:semiHidden/>
    <w:rsid w:val="00531E84"/>
    <w:rPr>
      <w:sz w:val="24"/>
      <w:szCs w:val="24"/>
      <w:lang w:val="bg-BG"/>
    </w:rPr>
  </w:style>
  <w:style w:type="character" w:customStyle="1" w:styleId="Heading1Char">
    <w:name w:val="Heading 1 Char"/>
    <w:basedOn w:val="DefaultParagraphFont"/>
    <w:link w:val="Heading1"/>
    <w:uiPriority w:val="98"/>
    <w:semiHidden/>
    <w:rsid w:val="00531E84"/>
    <w:rPr>
      <w:rFonts w:asciiTheme="majorHAnsi" w:eastAsiaTheme="majorEastAsia" w:hAnsiTheme="majorHAnsi" w:cstheme="majorBidi"/>
      <w:b/>
      <w:bCs/>
      <w:color w:val="333333"/>
      <w:sz w:val="28"/>
      <w:szCs w:val="28"/>
      <w:lang w:val="bg-BG"/>
    </w:rPr>
  </w:style>
  <w:style w:type="paragraph" w:customStyle="1" w:styleId="JuHi">
    <w:name w:val="Ju_H_i"/>
    <w:aliases w:val="_Head_6"/>
    <w:basedOn w:val="Heading6"/>
    <w:next w:val="JuPara"/>
    <w:uiPriority w:val="17"/>
    <w:rsid w:val="00531E84"/>
    <w:pPr>
      <w:keepNext/>
      <w:keepLines/>
      <w:numPr>
        <w:ilvl w:val="5"/>
        <w:numId w:val="3"/>
      </w:numPr>
      <w:spacing w:before="100" w:beforeAutospacing="1" w:after="120"/>
    </w:pPr>
    <w:rPr>
      <w:b w:val="0"/>
      <w:color w:val="auto"/>
      <w:sz w:val="20"/>
    </w:rPr>
  </w:style>
  <w:style w:type="paragraph" w:customStyle="1" w:styleId="JuHalpha">
    <w:name w:val="Ju_H_alpha"/>
    <w:aliases w:val="_Head_7"/>
    <w:basedOn w:val="Heading7"/>
    <w:next w:val="JuPara"/>
    <w:uiPriority w:val="17"/>
    <w:rsid w:val="00531E84"/>
    <w:pPr>
      <w:keepNext/>
      <w:keepLines/>
      <w:numPr>
        <w:ilvl w:val="6"/>
        <w:numId w:val="3"/>
      </w:numPr>
      <w:spacing w:before="100" w:beforeAutospacing="1" w:after="120"/>
    </w:pPr>
    <w:rPr>
      <w:i w:val="0"/>
      <w:sz w:val="20"/>
    </w:rPr>
  </w:style>
  <w:style w:type="character" w:customStyle="1" w:styleId="Heading2Char">
    <w:name w:val="Heading 2 Char"/>
    <w:basedOn w:val="DefaultParagraphFont"/>
    <w:link w:val="Heading2"/>
    <w:uiPriority w:val="98"/>
    <w:semiHidden/>
    <w:rsid w:val="00531E84"/>
    <w:rPr>
      <w:rFonts w:asciiTheme="majorHAnsi" w:eastAsiaTheme="majorEastAsia" w:hAnsiTheme="majorHAnsi" w:cstheme="majorBidi"/>
      <w:b/>
      <w:bCs/>
      <w:color w:val="4D4D4D"/>
      <w:sz w:val="26"/>
      <w:szCs w:val="26"/>
      <w:lang w:val="bg-BG"/>
    </w:rPr>
  </w:style>
  <w:style w:type="paragraph" w:customStyle="1" w:styleId="JuH">
    <w:name w:val="Ju_H_–"/>
    <w:aliases w:val="_Head_8"/>
    <w:basedOn w:val="Heading8"/>
    <w:next w:val="JuPara"/>
    <w:uiPriority w:val="17"/>
    <w:rsid w:val="00531E84"/>
    <w:pPr>
      <w:keepNext/>
      <w:keepLines/>
      <w:numPr>
        <w:ilvl w:val="7"/>
        <w:numId w:val="3"/>
      </w:numPr>
      <w:spacing w:before="100" w:beforeAutospacing="1" w:after="120"/>
    </w:pPr>
    <w:rPr>
      <w:i/>
    </w:rPr>
  </w:style>
  <w:style w:type="character" w:customStyle="1" w:styleId="JUNAMES">
    <w:name w:val="JU_NAMES"/>
    <w:aliases w:val="_Ju_Names"/>
    <w:uiPriority w:val="33"/>
    <w:qFormat/>
    <w:rsid w:val="00531E84"/>
    <w:rPr>
      <w:caps w:val="0"/>
      <w:smallCaps/>
    </w:rPr>
  </w:style>
  <w:style w:type="character" w:customStyle="1" w:styleId="Heading3Char">
    <w:name w:val="Heading 3 Char"/>
    <w:basedOn w:val="DefaultParagraphFont"/>
    <w:link w:val="Heading3"/>
    <w:uiPriority w:val="98"/>
    <w:semiHidden/>
    <w:rsid w:val="00531E84"/>
    <w:rPr>
      <w:rFonts w:asciiTheme="majorHAnsi" w:eastAsiaTheme="majorEastAsia" w:hAnsiTheme="majorHAnsi" w:cstheme="majorBidi"/>
      <w:b/>
      <w:bCs/>
      <w:color w:val="5F5F5F"/>
      <w:lang w:val="bg-BG"/>
    </w:rPr>
  </w:style>
  <w:style w:type="paragraph" w:customStyle="1" w:styleId="JuLista">
    <w:name w:val="Ju_List_a"/>
    <w:aliases w:val="_List_2"/>
    <w:basedOn w:val="NormalJustified"/>
    <w:uiPriority w:val="23"/>
    <w:rsid w:val="00531E84"/>
    <w:pPr>
      <w:numPr>
        <w:ilvl w:val="1"/>
        <w:numId w:val="8"/>
      </w:numPr>
    </w:pPr>
  </w:style>
  <w:style w:type="paragraph" w:customStyle="1" w:styleId="NormalJustified">
    <w:name w:val="Normal_Justified"/>
    <w:basedOn w:val="Normal"/>
    <w:semiHidden/>
    <w:rsid w:val="00531E84"/>
    <w:pPr>
      <w:jc w:val="both"/>
    </w:pPr>
  </w:style>
  <w:style w:type="character" w:customStyle="1" w:styleId="Heading4Char">
    <w:name w:val="Heading 4 Char"/>
    <w:basedOn w:val="DefaultParagraphFont"/>
    <w:link w:val="Heading4"/>
    <w:uiPriority w:val="98"/>
    <w:semiHidden/>
    <w:rsid w:val="00531E84"/>
    <w:rPr>
      <w:rFonts w:asciiTheme="majorHAnsi" w:eastAsiaTheme="majorEastAsia" w:hAnsiTheme="majorHAnsi" w:cstheme="majorBidi"/>
      <w:b/>
      <w:bCs/>
      <w:i/>
      <w:iCs/>
      <w:color w:val="777777"/>
      <w:lang w:val="bg-BG"/>
    </w:rPr>
  </w:style>
  <w:style w:type="character" w:customStyle="1" w:styleId="Heading5Char">
    <w:name w:val="Heading 5 Char"/>
    <w:basedOn w:val="DefaultParagraphFont"/>
    <w:link w:val="Heading5"/>
    <w:uiPriority w:val="98"/>
    <w:semiHidden/>
    <w:rsid w:val="00531E84"/>
    <w:rPr>
      <w:rFonts w:asciiTheme="majorHAnsi" w:eastAsiaTheme="majorEastAsia" w:hAnsiTheme="majorHAnsi" w:cstheme="majorBidi"/>
      <w:b/>
      <w:bCs/>
      <w:color w:val="808080"/>
      <w:lang w:val="bg-BG"/>
    </w:rPr>
  </w:style>
  <w:style w:type="character" w:styleId="SubtleEmphasis">
    <w:name w:val="Subtle Emphasis"/>
    <w:uiPriority w:val="98"/>
    <w:semiHidden/>
    <w:qFormat/>
    <w:rsid w:val="00531E84"/>
    <w:rPr>
      <w:i/>
      <w:iCs/>
    </w:rPr>
  </w:style>
  <w:style w:type="table" w:customStyle="1" w:styleId="ECHRTable">
    <w:name w:val="ECHR_Table"/>
    <w:basedOn w:val="TableNormal"/>
    <w:rsid w:val="00531E8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31E8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8"/>
    <w:semiHidden/>
    <w:qFormat/>
    <w:rsid w:val="00531E8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98"/>
    <w:semiHidden/>
    <w:rsid w:val="00531E84"/>
    <w:rPr>
      <w:rFonts w:asciiTheme="majorHAnsi" w:eastAsiaTheme="majorEastAsia" w:hAnsiTheme="majorHAnsi" w:cstheme="majorBidi"/>
      <w:i/>
      <w:iCs/>
      <w:spacing w:val="13"/>
      <w:sz w:val="24"/>
      <w:szCs w:val="24"/>
      <w:lang w:val="bg-BG" w:bidi="bg-BG"/>
    </w:rPr>
  </w:style>
  <w:style w:type="paragraph" w:customStyle="1" w:styleId="DecHCase">
    <w:name w:val="Dec_H_Case"/>
    <w:aliases w:val="_Title_3"/>
    <w:basedOn w:val="JuPara"/>
    <w:next w:val="JuPara"/>
    <w:uiPriority w:val="38"/>
    <w:qFormat/>
    <w:rsid w:val="00531E84"/>
    <w:pPr>
      <w:keepNext/>
      <w:keepLines/>
      <w:spacing w:after="280"/>
      <w:ind w:firstLine="0"/>
      <w:jc w:val="center"/>
    </w:pPr>
    <w:rPr>
      <w:rFonts w:asciiTheme="majorHAnsi" w:hAnsiTheme="majorHAnsi"/>
    </w:rPr>
  </w:style>
  <w:style w:type="character" w:styleId="Emphasis">
    <w:name w:val="Emphasis"/>
    <w:uiPriority w:val="98"/>
    <w:semiHidden/>
    <w:qFormat/>
    <w:rsid w:val="00531E84"/>
    <w:rPr>
      <w:b/>
      <w:bCs/>
      <w:i/>
      <w:iCs/>
      <w:spacing w:val="10"/>
      <w:bdr w:val="none" w:sz="0" w:space="0" w:color="auto"/>
      <w:shd w:val="clear" w:color="auto" w:fill="auto"/>
    </w:rPr>
  </w:style>
  <w:style w:type="paragraph" w:styleId="Footer0">
    <w:name w:val="footer"/>
    <w:basedOn w:val="Normal"/>
    <w:link w:val="FooterChar"/>
    <w:uiPriority w:val="98"/>
    <w:semiHidden/>
    <w:rsid w:val="00531E84"/>
    <w:pPr>
      <w:tabs>
        <w:tab w:val="center" w:pos="3686"/>
        <w:tab w:val="right" w:pos="7371"/>
      </w:tabs>
    </w:pPr>
  </w:style>
  <w:style w:type="character" w:customStyle="1" w:styleId="FooterChar">
    <w:name w:val="Footer Char"/>
    <w:basedOn w:val="DefaultParagraphFont"/>
    <w:link w:val="Footer0"/>
    <w:uiPriority w:val="98"/>
    <w:semiHidden/>
    <w:rsid w:val="00531E84"/>
    <w:rPr>
      <w:sz w:val="24"/>
      <w:szCs w:val="24"/>
      <w:lang w:val="bg-BG"/>
    </w:rPr>
  </w:style>
  <w:style w:type="character" w:styleId="FootnoteReference">
    <w:name w:val="footnote reference"/>
    <w:basedOn w:val="DefaultParagraphFont"/>
    <w:uiPriority w:val="98"/>
    <w:semiHidden/>
    <w:rsid w:val="00531E84"/>
    <w:rPr>
      <w:vertAlign w:val="superscript"/>
    </w:rPr>
  </w:style>
  <w:style w:type="paragraph" w:styleId="FootnoteText">
    <w:name w:val="footnote text"/>
    <w:basedOn w:val="Normal"/>
    <w:link w:val="FootnoteTextChar"/>
    <w:uiPriority w:val="98"/>
    <w:semiHidden/>
    <w:rsid w:val="00531E84"/>
    <w:rPr>
      <w:sz w:val="20"/>
      <w:szCs w:val="20"/>
    </w:rPr>
  </w:style>
  <w:style w:type="character" w:customStyle="1" w:styleId="FootnoteTextChar">
    <w:name w:val="Footnote Text Char"/>
    <w:basedOn w:val="DefaultParagraphFont"/>
    <w:link w:val="FootnoteText"/>
    <w:uiPriority w:val="98"/>
    <w:semiHidden/>
    <w:rsid w:val="00531E84"/>
    <w:rPr>
      <w:sz w:val="20"/>
      <w:szCs w:val="20"/>
      <w:lang w:val="bg-BG"/>
    </w:rPr>
  </w:style>
  <w:style w:type="character" w:customStyle="1" w:styleId="Heading6Char">
    <w:name w:val="Heading 6 Char"/>
    <w:basedOn w:val="DefaultParagraphFont"/>
    <w:link w:val="Heading6"/>
    <w:uiPriority w:val="98"/>
    <w:semiHidden/>
    <w:rsid w:val="00531E84"/>
    <w:rPr>
      <w:rFonts w:asciiTheme="majorHAnsi" w:eastAsiaTheme="majorEastAsia" w:hAnsiTheme="majorHAnsi" w:cstheme="majorBidi"/>
      <w:b/>
      <w:bCs/>
      <w:i/>
      <w:iCs/>
      <w:color w:val="7F7F7F" w:themeColor="text1" w:themeTint="80"/>
      <w:lang w:val="bg-BG" w:bidi="bg-BG"/>
    </w:rPr>
  </w:style>
  <w:style w:type="character" w:customStyle="1" w:styleId="Heading7Char">
    <w:name w:val="Heading 7 Char"/>
    <w:basedOn w:val="DefaultParagraphFont"/>
    <w:link w:val="Heading7"/>
    <w:uiPriority w:val="98"/>
    <w:semiHidden/>
    <w:rsid w:val="00531E84"/>
    <w:rPr>
      <w:rFonts w:asciiTheme="majorHAnsi" w:eastAsiaTheme="majorEastAsia" w:hAnsiTheme="majorHAnsi" w:cstheme="majorBidi"/>
      <w:i/>
      <w:iCs/>
      <w:lang w:val="bg-BG" w:bidi="bg-BG"/>
    </w:rPr>
  </w:style>
  <w:style w:type="character" w:customStyle="1" w:styleId="Heading8Char">
    <w:name w:val="Heading 8 Char"/>
    <w:basedOn w:val="DefaultParagraphFont"/>
    <w:link w:val="Heading8"/>
    <w:uiPriority w:val="98"/>
    <w:semiHidden/>
    <w:rsid w:val="00531E84"/>
    <w:rPr>
      <w:rFonts w:asciiTheme="majorHAnsi" w:eastAsiaTheme="majorEastAsia" w:hAnsiTheme="majorHAnsi" w:cstheme="majorBidi"/>
      <w:sz w:val="20"/>
      <w:szCs w:val="20"/>
      <w:lang w:val="bg-BG" w:bidi="bg-BG"/>
    </w:rPr>
  </w:style>
  <w:style w:type="character" w:customStyle="1" w:styleId="Heading9Char">
    <w:name w:val="Heading 9 Char"/>
    <w:basedOn w:val="DefaultParagraphFont"/>
    <w:link w:val="Heading9"/>
    <w:uiPriority w:val="98"/>
    <w:semiHidden/>
    <w:rsid w:val="00531E84"/>
    <w:rPr>
      <w:rFonts w:asciiTheme="majorHAnsi" w:eastAsiaTheme="majorEastAsia" w:hAnsiTheme="majorHAnsi" w:cstheme="majorBidi"/>
      <w:i/>
      <w:iCs/>
      <w:spacing w:val="5"/>
      <w:sz w:val="20"/>
      <w:szCs w:val="20"/>
      <w:lang w:val="bg-BG" w:bidi="bg-BG"/>
    </w:rPr>
  </w:style>
  <w:style w:type="character" w:styleId="IntenseEmphasis">
    <w:name w:val="Intense Emphasis"/>
    <w:uiPriority w:val="98"/>
    <w:semiHidden/>
    <w:qFormat/>
    <w:rsid w:val="00531E84"/>
    <w:rPr>
      <w:b/>
      <w:bCs/>
    </w:rPr>
  </w:style>
  <w:style w:type="paragraph" w:styleId="IntenseQuote">
    <w:name w:val="Intense Quote"/>
    <w:basedOn w:val="Normal"/>
    <w:next w:val="Normal"/>
    <w:link w:val="IntenseQuoteChar"/>
    <w:uiPriority w:val="98"/>
    <w:semiHidden/>
    <w:qFormat/>
    <w:rsid w:val="00531E84"/>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8"/>
    <w:semiHidden/>
    <w:rsid w:val="00531E84"/>
    <w:rPr>
      <w:b/>
      <w:bCs/>
      <w:i/>
      <w:iCs/>
      <w:sz w:val="24"/>
      <w:szCs w:val="24"/>
      <w:lang w:val="bg-BG" w:bidi="bg-BG"/>
    </w:rPr>
  </w:style>
  <w:style w:type="character" w:styleId="IntenseReference">
    <w:name w:val="Intense Reference"/>
    <w:uiPriority w:val="98"/>
    <w:semiHidden/>
    <w:qFormat/>
    <w:rsid w:val="00531E84"/>
    <w:rPr>
      <w:smallCaps/>
      <w:spacing w:val="5"/>
      <w:u w:val="single"/>
    </w:rPr>
  </w:style>
  <w:style w:type="paragraph" w:styleId="ListParagraph">
    <w:name w:val="List Paragraph"/>
    <w:basedOn w:val="Normal"/>
    <w:uiPriority w:val="98"/>
    <w:semiHidden/>
    <w:qFormat/>
    <w:rsid w:val="00531E84"/>
    <w:pPr>
      <w:ind w:left="720"/>
      <w:contextualSpacing/>
    </w:pPr>
  </w:style>
  <w:style w:type="table" w:customStyle="1" w:styleId="LtrTableAddress">
    <w:name w:val="Ltr_Table_Address"/>
    <w:aliases w:val="ECHR_Ltr_Table_Address"/>
    <w:basedOn w:val="TableNormal"/>
    <w:uiPriority w:val="99"/>
    <w:rsid w:val="00531E84"/>
    <w:rPr>
      <w:sz w:val="24"/>
      <w:szCs w:val="24"/>
    </w:rPr>
    <w:tblPr>
      <w:tblInd w:w="5103" w:type="dxa"/>
    </w:tblPr>
  </w:style>
  <w:style w:type="paragraph" w:styleId="Quote">
    <w:name w:val="Quote"/>
    <w:basedOn w:val="Normal"/>
    <w:next w:val="Normal"/>
    <w:link w:val="QuoteChar"/>
    <w:uiPriority w:val="98"/>
    <w:semiHidden/>
    <w:qFormat/>
    <w:rsid w:val="00531E84"/>
    <w:pPr>
      <w:spacing w:before="200"/>
      <w:ind w:left="360" w:right="360"/>
    </w:pPr>
    <w:rPr>
      <w:i/>
      <w:iCs/>
    </w:rPr>
  </w:style>
  <w:style w:type="character" w:customStyle="1" w:styleId="QuoteChar">
    <w:name w:val="Quote Char"/>
    <w:basedOn w:val="DefaultParagraphFont"/>
    <w:link w:val="Quote"/>
    <w:uiPriority w:val="98"/>
    <w:semiHidden/>
    <w:rsid w:val="00531E84"/>
    <w:rPr>
      <w:i/>
      <w:iCs/>
      <w:sz w:val="24"/>
      <w:szCs w:val="24"/>
      <w:lang w:val="bg-BG" w:bidi="bg-BG"/>
    </w:rPr>
  </w:style>
  <w:style w:type="character" w:styleId="SubtleReference">
    <w:name w:val="Subtle Reference"/>
    <w:uiPriority w:val="98"/>
    <w:semiHidden/>
    <w:qFormat/>
    <w:rsid w:val="00531E84"/>
    <w:rPr>
      <w:smallCaps/>
    </w:rPr>
  </w:style>
  <w:style w:type="table" w:styleId="TableGrid">
    <w:name w:val="Table Grid"/>
    <w:basedOn w:val="TableNormal"/>
    <w:uiPriority w:val="59"/>
    <w:semiHidden/>
    <w:rsid w:val="00531E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531E8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531E8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531E8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531E84"/>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531E8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531E8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531E84"/>
    <w:rPr>
      <w:rFonts w:eastAsiaTheme="minorEastAsia"/>
      <w:sz w:val="20"/>
      <w:szCs w:val="24"/>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531E84"/>
    <w:rPr>
      <w:rFonts w:eastAsiaTheme="minorEastAsia"/>
      <w:sz w:val="24"/>
      <w:szCs w:val="24"/>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531E8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31E8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531E8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531E8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531E8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numbering" w:styleId="111111">
    <w:name w:val="Outline List 2"/>
    <w:basedOn w:val="NoList"/>
    <w:uiPriority w:val="99"/>
    <w:semiHidden/>
    <w:unhideWhenUsed/>
    <w:rsid w:val="00531E84"/>
    <w:pPr>
      <w:numPr>
        <w:numId w:val="4"/>
      </w:numPr>
    </w:pPr>
  </w:style>
  <w:style w:type="numbering" w:styleId="1ai">
    <w:name w:val="Outline List 1"/>
    <w:basedOn w:val="NoList"/>
    <w:uiPriority w:val="99"/>
    <w:semiHidden/>
    <w:unhideWhenUsed/>
    <w:rsid w:val="00531E84"/>
    <w:pPr>
      <w:numPr>
        <w:numId w:val="5"/>
      </w:numPr>
    </w:pPr>
  </w:style>
  <w:style w:type="paragraph" w:styleId="Bibliography">
    <w:name w:val="Bibliography"/>
    <w:basedOn w:val="Normal"/>
    <w:next w:val="Normal"/>
    <w:uiPriority w:val="98"/>
    <w:semiHidden/>
    <w:rsid w:val="00531E84"/>
  </w:style>
  <w:style w:type="paragraph" w:customStyle="1" w:styleId="JuPara">
    <w:name w:val="Ju_Para"/>
    <w:aliases w:val="_Para"/>
    <w:basedOn w:val="NormalJustified"/>
    <w:link w:val="JuParaChar"/>
    <w:uiPriority w:val="4"/>
    <w:qFormat/>
    <w:rsid w:val="00531E84"/>
    <w:pPr>
      <w:ind w:firstLine="284"/>
    </w:pPr>
  </w:style>
  <w:style w:type="paragraph" w:styleId="BlockText">
    <w:name w:val="Block Text"/>
    <w:basedOn w:val="Normal"/>
    <w:uiPriority w:val="98"/>
    <w:semiHidden/>
    <w:rsid w:val="00531E8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SimpleBox">
    <w:name w:val="ECHR_Table_Simple_Box"/>
    <w:basedOn w:val="TableNormal"/>
    <w:uiPriority w:val="99"/>
    <w:rsid w:val="00531E8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531E8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odyText">
    <w:name w:val="Body Text"/>
    <w:basedOn w:val="Normal"/>
    <w:link w:val="BodyTextChar"/>
    <w:uiPriority w:val="98"/>
    <w:semiHidden/>
    <w:rsid w:val="00531E84"/>
    <w:pPr>
      <w:spacing w:after="120"/>
    </w:pPr>
  </w:style>
  <w:style w:type="table" w:customStyle="1" w:styleId="ECHRTableForInternalUse">
    <w:name w:val="ECHR_Table_For_Internal_Use"/>
    <w:basedOn w:val="TableNormal"/>
    <w:uiPriority w:val="99"/>
    <w:rsid w:val="00531E8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31E8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BodyTextChar">
    <w:name w:val="Body Text Char"/>
    <w:basedOn w:val="DefaultParagraphFont"/>
    <w:link w:val="BodyText"/>
    <w:uiPriority w:val="98"/>
    <w:semiHidden/>
    <w:rsid w:val="00531E84"/>
    <w:rPr>
      <w:sz w:val="24"/>
      <w:szCs w:val="24"/>
      <w:lang w:val="bg-BG"/>
    </w:rPr>
  </w:style>
  <w:style w:type="paragraph" w:styleId="BodyText2">
    <w:name w:val="Body Text 2"/>
    <w:basedOn w:val="Normal"/>
    <w:link w:val="BodyText2Char"/>
    <w:uiPriority w:val="98"/>
    <w:semiHidden/>
    <w:rsid w:val="00531E84"/>
    <w:pPr>
      <w:spacing w:after="120" w:line="480" w:lineRule="auto"/>
    </w:pPr>
  </w:style>
  <w:style w:type="table" w:customStyle="1" w:styleId="ECHRHeaderTable">
    <w:name w:val="ECHR_Header_Table"/>
    <w:basedOn w:val="TableNormal"/>
    <w:uiPriority w:val="99"/>
    <w:rsid w:val="00531E8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character" w:customStyle="1" w:styleId="BodyText2Char">
    <w:name w:val="Body Text 2 Char"/>
    <w:basedOn w:val="DefaultParagraphFont"/>
    <w:link w:val="BodyText2"/>
    <w:uiPriority w:val="98"/>
    <w:semiHidden/>
    <w:rsid w:val="00531E84"/>
    <w:rPr>
      <w:sz w:val="24"/>
      <w:szCs w:val="24"/>
      <w:lang w:val="bg-BG"/>
    </w:rPr>
  </w:style>
  <w:style w:type="paragraph" w:styleId="BodyText3">
    <w:name w:val="Body Text 3"/>
    <w:basedOn w:val="Normal"/>
    <w:link w:val="BodyText3Char"/>
    <w:uiPriority w:val="98"/>
    <w:semiHidden/>
    <w:rsid w:val="00531E84"/>
    <w:pPr>
      <w:spacing w:after="120"/>
    </w:pPr>
    <w:rPr>
      <w:sz w:val="16"/>
      <w:szCs w:val="16"/>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JuJudges">
    <w:name w:val="Ju_Judges"/>
    <w:aliases w:val="_Judges"/>
    <w:basedOn w:val="Normal"/>
    <w:uiPriority w:val="32"/>
    <w:qFormat/>
    <w:rsid w:val="00531E84"/>
    <w:pPr>
      <w:tabs>
        <w:tab w:val="left" w:pos="567"/>
        <w:tab w:val="left" w:pos="1134"/>
      </w:tabs>
    </w:pPr>
  </w:style>
  <w:style w:type="table" w:customStyle="1" w:styleId="ECHRHeaderTableReduced">
    <w:name w:val="ECHR_Header_Table_Reduced"/>
    <w:basedOn w:val="TableNormal"/>
    <w:uiPriority w:val="99"/>
    <w:rsid w:val="00531E8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BodyText3Char">
    <w:name w:val="Body Text 3 Char"/>
    <w:basedOn w:val="DefaultParagraphFont"/>
    <w:link w:val="BodyText3"/>
    <w:uiPriority w:val="98"/>
    <w:semiHidden/>
    <w:rsid w:val="00531E84"/>
    <w:rPr>
      <w:sz w:val="16"/>
      <w:szCs w:val="16"/>
      <w:lang w:val="bg-BG"/>
    </w:rPr>
  </w:style>
  <w:style w:type="paragraph" w:styleId="BodyTextFirstIndent">
    <w:name w:val="Body Text First Indent"/>
    <w:basedOn w:val="BodyText"/>
    <w:link w:val="BodyTextFirstIndentChar"/>
    <w:uiPriority w:val="98"/>
    <w:semiHidden/>
    <w:rsid w:val="00531E84"/>
    <w:pPr>
      <w:spacing w:after="0"/>
      <w:ind w:firstLine="360"/>
    </w:pPr>
  </w:style>
  <w:style w:type="character" w:customStyle="1" w:styleId="BodyTextFirstIndentChar">
    <w:name w:val="Body Text First Indent Char"/>
    <w:basedOn w:val="BodyTextChar"/>
    <w:link w:val="BodyTextFirstIndent"/>
    <w:uiPriority w:val="98"/>
    <w:semiHidden/>
    <w:rsid w:val="00531E84"/>
    <w:rPr>
      <w:sz w:val="24"/>
      <w:szCs w:val="24"/>
      <w:lang w:val="bg-BG"/>
    </w:rPr>
  </w:style>
  <w:style w:type="character" w:styleId="PlaceholderText">
    <w:name w:val="Placeholder Text"/>
    <w:basedOn w:val="DefaultParagraphFont"/>
    <w:uiPriority w:val="98"/>
    <w:semiHidden/>
    <w:rsid w:val="00531E84"/>
    <w:rPr>
      <w:color w:val="auto"/>
      <w:bdr w:val="none" w:sz="0" w:space="0" w:color="auto"/>
      <w:shd w:val="clear" w:color="auto" w:fill="DFDFDF" w:themeFill="background2" w:themeFillShade="E6"/>
    </w:rPr>
  </w:style>
  <w:style w:type="paragraph" w:customStyle="1" w:styleId="JuSigned">
    <w:name w:val="Ju_Signed"/>
    <w:aliases w:val="_Signature"/>
    <w:basedOn w:val="Normal"/>
    <w:next w:val="JuPara"/>
    <w:uiPriority w:val="31"/>
    <w:qFormat/>
    <w:rsid w:val="00531E84"/>
    <w:pPr>
      <w:tabs>
        <w:tab w:val="center" w:pos="851"/>
        <w:tab w:val="center" w:pos="6407"/>
      </w:tabs>
      <w:spacing w:before="720"/>
    </w:pPr>
  </w:style>
  <w:style w:type="character" w:styleId="PageNumber">
    <w:name w:val="page number"/>
    <w:uiPriority w:val="98"/>
    <w:semiHidden/>
    <w:rsid w:val="00531E84"/>
    <w:rPr>
      <w:sz w:val="18"/>
    </w:rPr>
  </w:style>
  <w:style w:type="character" w:styleId="CommentReference">
    <w:name w:val="annotation reference"/>
    <w:basedOn w:val="DefaultParagraphFont"/>
    <w:uiPriority w:val="98"/>
    <w:semiHidden/>
    <w:rsid w:val="00531E84"/>
    <w:rPr>
      <w:sz w:val="16"/>
      <w:szCs w:val="16"/>
    </w:rPr>
  </w:style>
  <w:style w:type="paragraph" w:styleId="CommentText">
    <w:name w:val="annotation text"/>
    <w:basedOn w:val="Normal"/>
    <w:link w:val="CommentTextChar"/>
    <w:uiPriority w:val="98"/>
    <w:semiHidden/>
    <w:rsid w:val="00531E84"/>
    <w:rPr>
      <w:sz w:val="20"/>
      <w:szCs w:val="20"/>
    </w:rPr>
  </w:style>
  <w:style w:type="character" w:customStyle="1" w:styleId="CommentTextChar">
    <w:name w:val="Comment Text Char"/>
    <w:basedOn w:val="DefaultParagraphFont"/>
    <w:link w:val="CommentText"/>
    <w:uiPriority w:val="98"/>
    <w:semiHidden/>
    <w:rsid w:val="00531E84"/>
    <w:rPr>
      <w:sz w:val="20"/>
      <w:szCs w:val="20"/>
      <w:lang w:val="bg-BG"/>
    </w:rPr>
  </w:style>
  <w:style w:type="paragraph" w:customStyle="1" w:styleId="DecHTitle">
    <w:name w:val="Dec_H_Title"/>
    <w:aliases w:val="_Title_1"/>
    <w:basedOn w:val="JuPara"/>
    <w:next w:val="JuPara"/>
    <w:uiPriority w:val="38"/>
    <w:qFormat/>
    <w:rsid w:val="00531E84"/>
    <w:pPr>
      <w:keepNext/>
      <w:keepLines/>
      <w:spacing w:after="240"/>
      <w:ind w:firstLine="0"/>
      <w:jc w:val="center"/>
      <w:outlineLvl w:val="0"/>
    </w:pPr>
    <w:rPr>
      <w:rFonts w:asciiTheme="majorHAnsi" w:hAnsiTheme="majorHAnsi"/>
      <w:sz w:val="28"/>
    </w:rPr>
  </w:style>
  <w:style w:type="paragraph" w:customStyle="1" w:styleId="JuParaLast">
    <w:name w:val="Ju_Para_Last"/>
    <w:aliases w:val="_Para_Spaced"/>
    <w:basedOn w:val="NormalJustified"/>
    <w:uiPriority w:val="5"/>
    <w:qFormat/>
    <w:rsid w:val="00531E84"/>
    <w:pPr>
      <w:keepNext/>
      <w:keepLines/>
      <w:spacing w:before="240" w:after="240"/>
      <w:ind w:firstLine="284"/>
    </w:pPr>
  </w:style>
  <w:style w:type="numbering" w:styleId="ArticleSection">
    <w:name w:val="Outline List 3"/>
    <w:basedOn w:val="NoList"/>
    <w:uiPriority w:val="99"/>
    <w:semiHidden/>
    <w:unhideWhenUsed/>
    <w:rsid w:val="00531E84"/>
    <w:pPr>
      <w:numPr>
        <w:numId w:val="6"/>
      </w:numPr>
    </w:pPr>
  </w:style>
  <w:style w:type="paragraph" w:styleId="ListBullet">
    <w:name w:val="List Bullet"/>
    <w:basedOn w:val="Normal"/>
    <w:uiPriority w:val="98"/>
    <w:semiHidden/>
    <w:rsid w:val="00531E84"/>
    <w:pPr>
      <w:numPr>
        <w:numId w:val="10"/>
      </w:numPr>
    </w:pPr>
  </w:style>
  <w:style w:type="character" w:customStyle="1" w:styleId="JuParaChar">
    <w:name w:val="Ju_Para Char"/>
    <w:aliases w:val="_Para Char"/>
    <w:basedOn w:val="DefaultParagraphFont"/>
    <w:link w:val="JuPara"/>
    <w:uiPriority w:val="4"/>
    <w:rsid w:val="00787E12"/>
    <w:rPr>
      <w:sz w:val="24"/>
      <w:szCs w:val="24"/>
      <w:lang w:val="bg-BG"/>
    </w:rPr>
  </w:style>
  <w:style w:type="paragraph" w:customStyle="1" w:styleId="JuCase">
    <w:name w:val="Ju_Case"/>
    <w:aliases w:val="_Case_Name"/>
    <w:basedOn w:val="Normal"/>
    <w:next w:val="JuPara"/>
    <w:uiPriority w:val="32"/>
    <w:rsid w:val="00531E84"/>
    <w:pPr>
      <w:ind w:firstLine="284"/>
    </w:pPr>
    <w:rPr>
      <w:b/>
    </w:rPr>
  </w:style>
  <w:style w:type="paragraph" w:styleId="BodyTextIndent">
    <w:name w:val="Body Text Indent"/>
    <w:basedOn w:val="Normal"/>
    <w:link w:val="BodyTextIndentChar"/>
    <w:uiPriority w:val="98"/>
    <w:semiHidden/>
    <w:rsid w:val="00531E84"/>
    <w:pPr>
      <w:spacing w:after="120"/>
      <w:ind w:left="283"/>
    </w:pPr>
  </w:style>
  <w:style w:type="character" w:customStyle="1" w:styleId="BodyTextIndentChar">
    <w:name w:val="Body Text Indent Char"/>
    <w:basedOn w:val="DefaultParagraphFont"/>
    <w:link w:val="BodyTextIndent"/>
    <w:uiPriority w:val="98"/>
    <w:semiHidden/>
    <w:rsid w:val="00531E84"/>
    <w:rPr>
      <w:sz w:val="24"/>
      <w:szCs w:val="24"/>
      <w:lang w:val="bg-BG"/>
    </w:rPr>
  </w:style>
  <w:style w:type="paragraph" w:styleId="BodyTextFirstIndent2">
    <w:name w:val="Body Text First Indent 2"/>
    <w:basedOn w:val="BodyTextIndent"/>
    <w:link w:val="BodyTextFirstIndent2Char"/>
    <w:uiPriority w:val="98"/>
    <w:semiHidden/>
    <w:rsid w:val="00531E84"/>
    <w:pPr>
      <w:spacing w:after="0"/>
      <w:ind w:left="360" w:firstLine="360"/>
    </w:pPr>
  </w:style>
  <w:style w:type="character" w:customStyle="1" w:styleId="BodyTextFirstIndent2Char">
    <w:name w:val="Body Text First Indent 2 Char"/>
    <w:basedOn w:val="BodyTextIndentChar"/>
    <w:link w:val="BodyTextFirstIndent2"/>
    <w:uiPriority w:val="98"/>
    <w:semiHidden/>
    <w:rsid w:val="00531E84"/>
    <w:rPr>
      <w:sz w:val="24"/>
      <w:szCs w:val="24"/>
      <w:lang w:val="bg-BG"/>
    </w:rPr>
  </w:style>
  <w:style w:type="paragraph" w:styleId="BodyTextIndent2">
    <w:name w:val="Body Text Indent 2"/>
    <w:basedOn w:val="Normal"/>
    <w:link w:val="BodyTextIndent2Char"/>
    <w:uiPriority w:val="98"/>
    <w:semiHidden/>
    <w:rsid w:val="00531E84"/>
    <w:pPr>
      <w:spacing w:after="120" w:line="480" w:lineRule="auto"/>
      <w:ind w:left="283"/>
    </w:pPr>
  </w:style>
  <w:style w:type="character" w:customStyle="1" w:styleId="BodyTextIndent2Char">
    <w:name w:val="Body Text Indent 2 Char"/>
    <w:basedOn w:val="DefaultParagraphFont"/>
    <w:link w:val="BodyTextIndent2"/>
    <w:uiPriority w:val="98"/>
    <w:semiHidden/>
    <w:rsid w:val="00531E84"/>
    <w:rPr>
      <w:sz w:val="24"/>
      <w:szCs w:val="24"/>
      <w:lang w:val="bg-BG"/>
    </w:rPr>
  </w:style>
  <w:style w:type="paragraph" w:styleId="BodyTextIndent3">
    <w:name w:val="Body Text Indent 3"/>
    <w:basedOn w:val="Normal"/>
    <w:link w:val="BodyTextIndent3Char"/>
    <w:uiPriority w:val="98"/>
    <w:semiHidden/>
    <w:rsid w:val="00531E8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531E84"/>
    <w:rPr>
      <w:sz w:val="16"/>
      <w:szCs w:val="16"/>
      <w:lang w:val="bg-BG"/>
    </w:rPr>
  </w:style>
  <w:style w:type="paragraph" w:styleId="Caption">
    <w:name w:val="caption"/>
    <w:basedOn w:val="Normal"/>
    <w:next w:val="Normal"/>
    <w:uiPriority w:val="98"/>
    <w:semiHidden/>
    <w:qFormat/>
    <w:rsid w:val="00531E84"/>
    <w:pPr>
      <w:spacing w:after="200"/>
    </w:pPr>
    <w:rPr>
      <w:b/>
      <w:bCs/>
      <w:color w:val="0072BC" w:themeColor="accent1"/>
      <w:sz w:val="18"/>
      <w:szCs w:val="18"/>
    </w:rPr>
  </w:style>
  <w:style w:type="paragraph" w:styleId="Closing">
    <w:name w:val="Closing"/>
    <w:basedOn w:val="Normal"/>
    <w:link w:val="ClosingChar"/>
    <w:uiPriority w:val="98"/>
    <w:semiHidden/>
    <w:rsid w:val="00531E84"/>
    <w:pPr>
      <w:ind w:left="4252"/>
    </w:pPr>
  </w:style>
  <w:style w:type="character" w:customStyle="1" w:styleId="ClosingChar">
    <w:name w:val="Closing Char"/>
    <w:basedOn w:val="DefaultParagraphFont"/>
    <w:link w:val="Closing"/>
    <w:uiPriority w:val="98"/>
    <w:semiHidden/>
    <w:rsid w:val="00531E84"/>
    <w:rPr>
      <w:sz w:val="24"/>
      <w:szCs w:val="24"/>
      <w:lang w:val="bg-BG"/>
    </w:rPr>
  </w:style>
  <w:style w:type="table" w:styleId="ColorfulGrid">
    <w:name w:val="Colorful Grid"/>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31E8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31E8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31E8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31E8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31E8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531E8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31E8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31E8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31E8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31E8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31E8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31E8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531E8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31E8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31E8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531E84"/>
    <w:rPr>
      <w:b/>
      <w:bCs/>
    </w:rPr>
  </w:style>
  <w:style w:type="character" w:customStyle="1" w:styleId="CommentSubjectChar">
    <w:name w:val="Comment Subject Char"/>
    <w:basedOn w:val="CommentTextChar"/>
    <w:link w:val="CommentSubject"/>
    <w:uiPriority w:val="98"/>
    <w:semiHidden/>
    <w:rsid w:val="00531E84"/>
    <w:rPr>
      <w:b/>
      <w:bCs/>
      <w:sz w:val="20"/>
      <w:szCs w:val="20"/>
      <w:lang w:val="bg-BG"/>
    </w:rPr>
  </w:style>
  <w:style w:type="table" w:styleId="DarkList">
    <w:name w:val="Dark List"/>
    <w:basedOn w:val="TableNormal"/>
    <w:uiPriority w:val="70"/>
    <w:semiHidden/>
    <w:rsid w:val="00531E8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31E8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31E8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31E8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531E8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31E8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31E8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531E84"/>
  </w:style>
  <w:style w:type="character" w:customStyle="1" w:styleId="DateChar">
    <w:name w:val="Date Char"/>
    <w:basedOn w:val="DefaultParagraphFont"/>
    <w:link w:val="Date"/>
    <w:uiPriority w:val="98"/>
    <w:semiHidden/>
    <w:rsid w:val="00531E84"/>
    <w:rPr>
      <w:sz w:val="24"/>
      <w:szCs w:val="24"/>
      <w:lang w:val="bg-BG"/>
    </w:rPr>
  </w:style>
  <w:style w:type="paragraph" w:styleId="DocumentMap">
    <w:name w:val="Document Map"/>
    <w:basedOn w:val="Normal"/>
    <w:link w:val="DocumentMapChar"/>
    <w:uiPriority w:val="98"/>
    <w:semiHidden/>
    <w:rsid w:val="00531E84"/>
    <w:rPr>
      <w:rFonts w:ascii="Tahoma" w:hAnsi="Tahoma" w:cs="Tahoma"/>
      <w:sz w:val="16"/>
      <w:szCs w:val="16"/>
    </w:rPr>
  </w:style>
  <w:style w:type="character" w:customStyle="1" w:styleId="DocumentMapChar">
    <w:name w:val="Document Map Char"/>
    <w:basedOn w:val="DefaultParagraphFont"/>
    <w:link w:val="DocumentMap"/>
    <w:uiPriority w:val="98"/>
    <w:semiHidden/>
    <w:rsid w:val="00531E84"/>
    <w:rPr>
      <w:rFonts w:ascii="Tahoma" w:hAnsi="Tahoma" w:cs="Tahoma"/>
      <w:sz w:val="16"/>
      <w:szCs w:val="16"/>
      <w:lang w:val="bg-BG"/>
    </w:rPr>
  </w:style>
  <w:style w:type="paragraph" w:styleId="E-mailSignature">
    <w:name w:val="E-mail Signature"/>
    <w:basedOn w:val="Normal"/>
    <w:link w:val="E-mailSignatureChar"/>
    <w:uiPriority w:val="98"/>
    <w:semiHidden/>
    <w:rsid w:val="00531E84"/>
  </w:style>
  <w:style w:type="character" w:customStyle="1" w:styleId="E-mailSignatureChar">
    <w:name w:val="E-mail Signature Char"/>
    <w:basedOn w:val="DefaultParagraphFont"/>
    <w:link w:val="E-mailSignature"/>
    <w:uiPriority w:val="98"/>
    <w:semiHidden/>
    <w:rsid w:val="00531E84"/>
    <w:rPr>
      <w:sz w:val="24"/>
      <w:szCs w:val="24"/>
      <w:lang w:val="bg-BG"/>
    </w:rPr>
  </w:style>
  <w:style w:type="character" w:styleId="EndnoteReference">
    <w:name w:val="endnote reference"/>
    <w:basedOn w:val="DefaultParagraphFont"/>
    <w:uiPriority w:val="98"/>
    <w:semiHidden/>
    <w:rsid w:val="00531E84"/>
    <w:rPr>
      <w:vertAlign w:val="superscript"/>
    </w:rPr>
  </w:style>
  <w:style w:type="paragraph" w:styleId="EndnoteText">
    <w:name w:val="endnote text"/>
    <w:basedOn w:val="Normal"/>
    <w:link w:val="EndnoteTextChar"/>
    <w:uiPriority w:val="98"/>
    <w:semiHidden/>
    <w:rsid w:val="00531E84"/>
    <w:rPr>
      <w:sz w:val="20"/>
      <w:szCs w:val="20"/>
    </w:rPr>
  </w:style>
  <w:style w:type="character" w:customStyle="1" w:styleId="EndnoteTextChar">
    <w:name w:val="Endnote Text Char"/>
    <w:basedOn w:val="DefaultParagraphFont"/>
    <w:link w:val="EndnoteText"/>
    <w:uiPriority w:val="98"/>
    <w:semiHidden/>
    <w:rsid w:val="00531E84"/>
    <w:rPr>
      <w:sz w:val="20"/>
      <w:szCs w:val="20"/>
      <w:lang w:val="bg-BG"/>
    </w:rPr>
  </w:style>
  <w:style w:type="paragraph" w:styleId="EnvelopeAddress">
    <w:name w:val="envelope address"/>
    <w:basedOn w:val="Normal"/>
    <w:uiPriority w:val="98"/>
    <w:semiHidden/>
    <w:rsid w:val="00531E8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531E8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531E84"/>
    <w:rPr>
      <w:color w:val="7030A0" w:themeColor="followedHyperlink"/>
      <w:u w:val="single"/>
    </w:rPr>
  </w:style>
  <w:style w:type="character" w:styleId="HTMLAcronym">
    <w:name w:val="HTML Acronym"/>
    <w:basedOn w:val="DefaultParagraphFont"/>
    <w:uiPriority w:val="98"/>
    <w:semiHidden/>
    <w:rsid w:val="00531E84"/>
  </w:style>
  <w:style w:type="paragraph" w:styleId="HTMLAddress">
    <w:name w:val="HTML Address"/>
    <w:basedOn w:val="Normal"/>
    <w:link w:val="HTMLAddressChar"/>
    <w:uiPriority w:val="98"/>
    <w:semiHidden/>
    <w:rsid w:val="00531E84"/>
    <w:rPr>
      <w:i/>
      <w:iCs/>
    </w:rPr>
  </w:style>
  <w:style w:type="character" w:customStyle="1" w:styleId="HTMLAddressChar">
    <w:name w:val="HTML Address Char"/>
    <w:basedOn w:val="DefaultParagraphFont"/>
    <w:link w:val="HTMLAddress"/>
    <w:uiPriority w:val="98"/>
    <w:semiHidden/>
    <w:rsid w:val="00531E84"/>
    <w:rPr>
      <w:i/>
      <w:iCs/>
      <w:sz w:val="24"/>
      <w:szCs w:val="24"/>
      <w:lang w:val="bg-BG"/>
    </w:rPr>
  </w:style>
  <w:style w:type="character" w:styleId="HTMLCite">
    <w:name w:val="HTML Cite"/>
    <w:basedOn w:val="DefaultParagraphFont"/>
    <w:uiPriority w:val="98"/>
    <w:semiHidden/>
    <w:rsid w:val="00531E84"/>
    <w:rPr>
      <w:i/>
      <w:iCs/>
    </w:rPr>
  </w:style>
  <w:style w:type="character" w:styleId="HTMLCode">
    <w:name w:val="HTML Code"/>
    <w:basedOn w:val="DefaultParagraphFont"/>
    <w:uiPriority w:val="98"/>
    <w:semiHidden/>
    <w:rsid w:val="00531E84"/>
    <w:rPr>
      <w:rFonts w:ascii="Consolas" w:hAnsi="Consolas" w:cs="Consolas"/>
      <w:sz w:val="20"/>
      <w:szCs w:val="20"/>
    </w:rPr>
  </w:style>
  <w:style w:type="character" w:styleId="HTMLDefinition">
    <w:name w:val="HTML Definition"/>
    <w:basedOn w:val="DefaultParagraphFont"/>
    <w:uiPriority w:val="98"/>
    <w:semiHidden/>
    <w:rsid w:val="00531E84"/>
    <w:rPr>
      <w:i/>
      <w:iCs/>
    </w:rPr>
  </w:style>
  <w:style w:type="character" w:styleId="HTMLKeyboard">
    <w:name w:val="HTML Keyboard"/>
    <w:basedOn w:val="DefaultParagraphFont"/>
    <w:uiPriority w:val="98"/>
    <w:semiHidden/>
    <w:rsid w:val="00531E84"/>
    <w:rPr>
      <w:rFonts w:ascii="Consolas" w:hAnsi="Consolas" w:cs="Consolas"/>
      <w:sz w:val="20"/>
      <w:szCs w:val="20"/>
    </w:rPr>
  </w:style>
  <w:style w:type="paragraph" w:styleId="HTMLPreformatted">
    <w:name w:val="HTML Preformatted"/>
    <w:basedOn w:val="Normal"/>
    <w:link w:val="HTMLPreformattedChar"/>
    <w:uiPriority w:val="98"/>
    <w:semiHidden/>
    <w:rsid w:val="00531E8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531E84"/>
    <w:rPr>
      <w:rFonts w:ascii="Consolas" w:hAnsi="Consolas" w:cs="Consolas"/>
      <w:sz w:val="20"/>
      <w:szCs w:val="20"/>
      <w:lang w:val="bg-BG"/>
    </w:rPr>
  </w:style>
  <w:style w:type="character" w:styleId="HTMLSample">
    <w:name w:val="HTML Sample"/>
    <w:basedOn w:val="DefaultParagraphFont"/>
    <w:uiPriority w:val="98"/>
    <w:semiHidden/>
    <w:rsid w:val="00531E84"/>
    <w:rPr>
      <w:rFonts w:ascii="Consolas" w:hAnsi="Consolas" w:cs="Consolas"/>
      <w:sz w:val="24"/>
      <w:szCs w:val="24"/>
    </w:rPr>
  </w:style>
  <w:style w:type="character" w:styleId="HTMLTypewriter">
    <w:name w:val="HTML Typewriter"/>
    <w:basedOn w:val="DefaultParagraphFont"/>
    <w:uiPriority w:val="98"/>
    <w:semiHidden/>
    <w:rsid w:val="00531E84"/>
    <w:rPr>
      <w:rFonts w:ascii="Consolas" w:hAnsi="Consolas" w:cs="Consolas"/>
      <w:sz w:val="20"/>
      <w:szCs w:val="20"/>
    </w:rPr>
  </w:style>
  <w:style w:type="character" w:styleId="HTMLVariable">
    <w:name w:val="HTML Variable"/>
    <w:basedOn w:val="DefaultParagraphFont"/>
    <w:uiPriority w:val="98"/>
    <w:semiHidden/>
    <w:rsid w:val="00531E84"/>
    <w:rPr>
      <w:i/>
      <w:iCs/>
    </w:rPr>
  </w:style>
  <w:style w:type="paragraph" w:styleId="Index1">
    <w:name w:val="index 1"/>
    <w:basedOn w:val="Normal"/>
    <w:next w:val="Normal"/>
    <w:autoRedefine/>
    <w:uiPriority w:val="98"/>
    <w:semiHidden/>
    <w:rsid w:val="00531E84"/>
    <w:pPr>
      <w:ind w:left="240" w:hanging="240"/>
    </w:pPr>
  </w:style>
  <w:style w:type="paragraph" w:styleId="Index2">
    <w:name w:val="index 2"/>
    <w:basedOn w:val="Normal"/>
    <w:next w:val="Normal"/>
    <w:autoRedefine/>
    <w:uiPriority w:val="98"/>
    <w:semiHidden/>
    <w:rsid w:val="00531E84"/>
    <w:pPr>
      <w:ind w:left="480" w:hanging="240"/>
    </w:pPr>
  </w:style>
  <w:style w:type="paragraph" w:styleId="Index3">
    <w:name w:val="index 3"/>
    <w:basedOn w:val="Normal"/>
    <w:next w:val="Normal"/>
    <w:autoRedefine/>
    <w:uiPriority w:val="98"/>
    <w:semiHidden/>
    <w:rsid w:val="00531E84"/>
    <w:pPr>
      <w:ind w:left="720" w:hanging="240"/>
    </w:pPr>
  </w:style>
  <w:style w:type="paragraph" w:styleId="Index4">
    <w:name w:val="index 4"/>
    <w:basedOn w:val="Normal"/>
    <w:next w:val="Normal"/>
    <w:autoRedefine/>
    <w:uiPriority w:val="98"/>
    <w:semiHidden/>
    <w:rsid w:val="00531E84"/>
    <w:pPr>
      <w:ind w:left="960" w:hanging="240"/>
    </w:pPr>
  </w:style>
  <w:style w:type="paragraph" w:styleId="Index5">
    <w:name w:val="index 5"/>
    <w:basedOn w:val="Normal"/>
    <w:next w:val="Normal"/>
    <w:autoRedefine/>
    <w:uiPriority w:val="98"/>
    <w:semiHidden/>
    <w:rsid w:val="00531E84"/>
    <w:pPr>
      <w:ind w:left="1200" w:hanging="240"/>
    </w:pPr>
  </w:style>
  <w:style w:type="paragraph" w:styleId="Index6">
    <w:name w:val="index 6"/>
    <w:basedOn w:val="Normal"/>
    <w:next w:val="Normal"/>
    <w:autoRedefine/>
    <w:uiPriority w:val="98"/>
    <w:semiHidden/>
    <w:rsid w:val="00531E84"/>
    <w:pPr>
      <w:ind w:left="1440" w:hanging="240"/>
    </w:pPr>
  </w:style>
  <w:style w:type="paragraph" w:styleId="Index7">
    <w:name w:val="index 7"/>
    <w:basedOn w:val="Normal"/>
    <w:next w:val="Normal"/>
    <w:autoRedefine/>
    <w:uiPriority w:val="98"/>
    <w:semiHidden/>
    <w:rsid w:val="00531E84"/>
    <w:pPr>
      <w:ind w:left="1680" w:hanging="240"/>
    </w:pPr>
  </w:style>
  <w:style w:type="paragraph" w:styleId="Index8">
    <w:name w:val="index 8"/>
    <w:basedOn w:val="Normal"/>
    <w:next w:val="Normal"/>
    <w:autoRedefine/>
    <w:uiPriority w:val="98"/>
    <w:semiHidden/>
    <w:rsid w:val="00531E84"/>
    <w:pPr>
      <w:ind w:left="1920" w:hanging="240"/>
    </w:pPr>
  </w:style>
  <w:style w:type="paragraph" w:styleId="Index9">
    <w:name w:val="index 9"/>
    <w:basedOn w:val="Normal"/>
    <w:next w:val="Normal"/>
    <w:autoRedefine/>
    <w:uiPriority w:val="98"/>
    <w:semiHidden/>
    <w:rsid w:val="00531E84"/>
    <w:pPr>
      <w:ind w:left="2160" w:hanging="240"/>
    </w:pPr>
  </w:style>
  <w:style w:type="paragraph" w:styleId="IndexHeading">
    <w:name w:val="index heading"/>
    <w:basedOn w:val="Normal"/>
    <w:next w:val="Index1"/>
    <w:uiPriority w:val="98"/>
    <w:semiHidden/>
    <w:rsid w:val="00531E84"/>
    <w:rPr>
      <w:rFonts w:asciiTheme="majorHAnsi" w:eastAsiaTheme="majorEastAsia" w:hAnsiTheme="majorHAnsi" w:cstheme="majorBidi"/>
      <w:b/>
      <w:bCs/>
    </w:rPr>
  </w:style>
  <w:style w:type="table" w:styleId="LightGrid">
    <w:name w:val="Light Grid"/>
    <w:basedOn w:val="TableNormal"/>
    <w:uiPriority w:val="62"/>
    <w:semiHidden/>
    <w:rsid w:val="00531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31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31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31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531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31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31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31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31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31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31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531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31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31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31E8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31E8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31E8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31E8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531E8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31E8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31E8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531E84"/>
  </w:style>
  <w:style w:type="paragraph" w:styleId="List">
    <w:name w:val="List"/>
    <w:basedOn w:val="Normal"/>
    <w:uiPriority w:val="98"/>
    <w:semiHidden/>
    <w:rsid w:val="00531E84"/>
    <w:pPr>
      <w:ind w:left="283" w:hanging="283"/>
      <w:contextualSpacing/>
    </w:pPr>
  </w:style>
  <w:style w:type="paragraph" w:styleId="List2">
    <w:name w:val="List 2"/>
    <w:basedOn w:val="Normal"/>
    <w:uiPriority w:val="98"/>
    <w:semiHidden/>
    <w:rsid w:val="00531E84"/>
    <w:pPr>
      <w:ind w:left="566" w:hanging="283"/>
      <w:contextualSpacing/>
    </w:pPr>
  </w:style>
  <w:style w:type="paragraph" w:styleId="List3">
    <w:name w:val="List 3"/>
    <w:basedOn w:val="Normal"/>
    <w:uiPriority w:val="98"/>
    <w:semiHidden/>
    <w:rsid w:val="00531E84"/>
    <w:pPr>
      <w:ind w:left="849" w:hanging="283"/>
      <w:contextualSpacing/>
    </w:pPr>
  </w:style>
  <w:style w:type="paragraph" w:styleId="List4">
    <w:name w:val="List 4"/>
    <w:basedOn w:val="Normal"/>
    <w:uiPriority w:val="98"/>
    <w:semiHidden/>
    <w:rsid w:val="00531E84"/>
    <w:pPr>
      <w:ind w:left="1132" w:hanging="283"/>
      <w:contextualSpacing/>
    </w:pPr>
  </w:style>
  <w:style w:type="paragraph" w:styleId="List5">
    <w:name w:val="List 5"/>
    <w:basedOn w:val="Normal"/>
    <w:uiPriority w:val="98"/>
    <w:semiHidden/>
    <w:rsid w:val="00531E84"/>
    <w:pPr>
      <w:ind w:left="1415" w:hanging="283"/>
      <w:contextualSpacing/>
    </w:pPr>
  </w:style>
  <w:style w:type="paragraph" w:styleId="ListBullet2">
    <w:name w:val="List Bullet 2"/>
    <w:basedOn w:val="Normal"/>
    <w:uiPriority w:val="98"/>
    <w:semiHidden/>
    <w:rsid w:val="00531E84"/>
    <w:pPr>
      <w:numPr>
        <w:numId w:val="11"/>
      </w:numPr>
      <w:contextualSpacing/>
    </w:pPr>
  </w:style>
  <w:style w:type="paragraph" w:styleId="ListBullet3">
    <w:name w:val="List Bullet 3"/>
    <w:basedOn w:val="Normal"/>
    <w:uiPriority w:val="98"/>
    <w:semiHidden/>
    <w:rsid w:val="00531E84"/>
    <w:pPr>
      <w:numPr>
        <w:numId w:val="12"/>
      </w:numPr>
      <w:contextualSpacing/>
    </w:pPr>
  </w:style>
  <w:style w:type="paragraph" w:styleId="ListBullet4">
    <w:name w:val="List Bullet 4"/>
    <w:basedOn w:val="Normal"/>
    <w:uiPriority w:val="98"/>
    <w:semiHidden/>
    <w:rsid w:val="00531E84"/>
    <w:pPr>
      <w:numPr>
        <w:numId w:val="13"/>
      </w:numPr>
      <w:contextualSpacing/>
    </w:pPr>
  </w:style>
  <w:style w:type="paragraph" w:styleId="ListBullet5">
    <w:name w:val="List Bullet 5"/>
    <w:basedOn w:val="Normal"/>
    <w:uiPriority w:val="98"/>
    <w:semiHidden/>
    <w:rsid w:val="00531E84"/>
    <w:pPr>
      <w:numPr>
        <w:numId w:val="14"/>
      </w:numPr>
      <w:contextualSpacing/>
    </w:pPr>
  </w:style>
  <w:style w:type="paragraph" w:styleId="ListContinue">
    <w:name w:val="List Continue"/>
    <w:basedOn w:val="Normal"/>
    <w:uiPriority w:val="98"/>
    <w:semiHidden/>
    <w:rsid w:val="00531E84"/>
    <w:pPr>
      <w:spacing w:after="120"/>
      <w:ind w:left="283"/>
      <w:contextualSpacing/>
    </w:pPr>
  </w:style>
  <w:style w:type="paragraph" w:styleId="ListContinue2">
    <w:name w:val="List Continue 2"/>
    <w:basedOn w:val="Normal"/>
    <w:uiPriority w:val="98"/>
    <w:semiHidden/>
    <w:rsid w:val="00531E84"/>
    <w:pPr>
      <w:spacing w:after="120"/>
      <w:ind w:left="566"/>
      <w:contextualSpacing/>
    </w:pPr>
  </w:style>
  <w:style w:type="paragraph" w:styleId="ListContinue3">
    <w:name w:val="List Continue 3"/>
    <w:basedOn w:val="Normal"/>
    <w:uiPriority w:val="98"/>
    <w:semiHidden/>
    <w:rsid w:val="00531E84"/>
    <w:pPr>
      <w:spacing w:after="120"/>
      <w:ind w:left="849"/>
      <w:contextualSpacing/>
    </w:pPr>
  </w:style>
  <w:style w:type="paragraph" w:styleId="ListContinue4">
    <w:name w:val="List Continue 4"/>
    <w:basedOn w:val="Normal"/>
    <w:uiPriority w:val="98"/>
    <w:semiHidden/>
    <w:rsid w:val="00531E84"/>
    <w:pPr>
      <w:spacing w:after="120"/>
      <w:ind w:left="1132"/>
      <w:contextualSpacing/>
    </w:pPr>
  </w:style>
  <w:style w:type="paragraph" w:styleId="ListContinue5">
    <w:name w:val="List Continue 5"/>
    <w:basedOn w:val="Normal"/>
    <w:uiPriority w:val="98"/>
    <w:semiHidden/>
    <w:rsid w:val="00531E84"/>
    <w:pPr>
      <w:spacing w:after="120"/>
      <w:ind w:left="1415"/>
      <w:contextualSpacing/>
    </w:pPr>
  </w:style>
  <w:style w:type="paragraph" w:styleId="ListNumber">
    <w:name w:val="List Number"/>
    <w:basedOn w:val="Normal"/>
    <w:uiPriority w:val="98"/>
    <w:semiHidden/>
    <w:rsid w:val="00531E84"/>
    <w:pPr>
      <w:numPr>
        <w:numId w:val="15"/>
      </w:numPr>
      <w:contextualSpacing/>
    </w:pPr>
  </w:style>
  <w:style w:type="paragraph" w:styleId="ListNumber2">
    <w:name w:val="List Number 2"/>
    <w:basedOn w:val="Normal"/>
    <w:uiPriority w:val="98"/>
    <w:semiHidden/>
    <w:rsid w:val="00531E84"/>
    <w:pPr>
      <w:numPr>
        <w:numId w:val="16"/>
      </w:numPr>
      <w:contextualSpacing/>
    </w:pPr>
  </w:style>
  <w:style w:type="paragraph" w:styleId="ListNumber3">
    <w:name w:val="List Number 3"/>
    <w:basedOn w:val="Normal"/>
    <w:uiPriority w:val="98"/>
    <w:semiHidden/>
    <w:rsid w:val="00531E84"/>
    <w:pPr>
      <w:numPr>
        <w:numId w:val="17"/>
      </w:numPr>
      <w:contextualSpacing/>
    </w:pPr>
  </w:style>
  <w:style w:type="paragraph" w:styleId="ListNumber4">
    <w:name w:val="List Number 4"/>
    <w:basedOn w:val="Normal"/>
    <w:uiPriority w:val="98"/>
    <w:semiHidden/>
    <w:rsid w:val="00531E84"/>
    <w:pPr>
      <w:numPr>
        <w:numId w:val="18"/>
      </w:numPr>
      <w:contextualSpacing/>
    </w:pPr>
  </w:style>
  <w:style w:type="paragraph" w:styleId="ListNumber5">
    <w:name w:val="List Number 5"/>
    <w:basedOn w:val="Normal"/>
    <w:uiPriority w:val="98"/>
    <w:semiHidden/>
    <w:rsid w:val="00531E84"/>
    <w:pPr>
      <w:numPr>
        <w:numId w:val="19"/>
      </w:numPr>
      <w:contextualSpacing/>
    </w:pPr>
  </w:style>
  <w:style w:type="paragraph" w:styleId="MacroText">
    <w:name w:val="macro"/>
    <w:link w:val="MacroTextChar"/>
    <w:uiPriority w:val="98"/>
    <w:semiHidden/>
    <w:rsid w:val="00531E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531E84"/>
    <w:rPr>
      <w:rFonts w:ascii="Consolas" w:eastAsiaTheme="minorEastAsia" w:hAnsi="Consolas" w:cs="Consolas"/>
      <w:sz w:val="20"/>
      <w:szCs w:val="20"/>
    </w:rPr>
  </w:style>
  <w:style w:type="table" w:styleId="MediumGrid1">
    <w:name w:val="Medium Grid 1"/>
    <w:basedOn w:val="TableNormal"/>
    <w:uiPriority w:val="67"/>
    <w:semiHidden/>
    <w:rsid w:val="00531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31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31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31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531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31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31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31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531E8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31E8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31E8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31E8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531E8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31E8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31E8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31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531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31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31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31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31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31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31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31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31E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531E8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531E84"/>
    <w:rPr>
      <w:rFonts w:ascii="Times New Roman" w:hAnsi="Times New Roman" w:cs="Times New Roman"/>
    </w:rPr>
  </w:style>
  <w:style w:type="paragraph" w:styleId="NormalIndent">
    <w:name w:val="Normal Indent"/>
    <w:basedOn w:val="Normal"/>
    <w:uiPriority w:val="98"/>
    <w:semiHidden/>
    <w:rsid w:val="00531E84"/>
    <w:pPr>
      <w:ind w:left="720"/>
    </w:pPr>
  </w:style>
  <w:style w:type="character" w:customStyle="1" w:styleId="NoteHeadingChar">
    <w:name w:val="Note Heading Char"/>
    <w:basedOn w:val="DefaultParagraphFont"/>
    <w:link w:val="NoteHeading"/>
    <w:uiPriority w:val="98"/>
    <w:semiHidden/>
    <w:rsid w:val="00531E84"/>
    <w:rPr>
      <w:sz w:val="24"/>
      <w:szCs w:val="24"/>
      <w:lang w:val="bg-BG"/>
    </w:rPr>
  </w:style>
  <w:style w:type="paragraph" w:styleId="PlainText">
    <w:name w:val="Plain Text"/>
    <w:basedOn w:val="Normal"/>
    <w:link w:val="PlainTextChar"/>
    <w:uiPriority w:val="98"/>
    <w:semiHidden/>
    <w:rsid w:val="00531E84"/>
    <w:rPr>
      <w:rFonts w:ascii="Consolas" w:hAnsi="Consolas" w:cs="Consolas"/>
      <w:sz w:val="21"/>
      <w:szCs w:val="21"/>
    </w:rPr>
  </w:style>
  <w:style w:type="character" w:customStyle="1" w:styleId="PlainTextChar">
    <w:name w:val="Plain Text Char"/>
    <w:basedOn w:val="DefaultParagraphFont"/>
    <w:link w:val="PlainText"/>
    <w:uiPriority w:val="98"/>
    <w:semiHidden/>
    <w:rsid w:val="00531E84"/>
    <w:rPr>
      <w:rFonts w:ascii="Consolas" w:hAnsi="Consolas" w:cs="Consolas"/>
      <w:sz w:val="21"/>
      <w:szCs w:val="21"/>
      <w:lang w:val="bg-BG"/>
    </w:rPr>
  </w:style>
  <w:style w:type="paragraph" w:styleId="Salutation">
    <w:name w:val="Salutation"/>
    <w:basedOn w:val="Normal"/>
    <w:next w:val="Normal"/>
    <w:link w:val="SalutationChar"/>
    <w:uiPriority w:val="98"/>
    <w:semiHidden/>
    <w:rsid w:val="00531E84"/>
  </w:style>
  <w:style w:type="character" w:customStyle="1" w:styleId="SalutationChar">
    <w:name w:val="Salutation Char"/>
    <w:basedOn w:val="DefaultParagraphFont"/>
    <w:link w:val="Salutation"/>
    <w:uiPriority w:val="98"/>
    <w:semiHidden/>
    <w:rsid w:val="00531E84"/>
    <w:rPr>
      <w:sz w:val="24"/>
      <w:szCs w:val="24"/>
      <w:lang w:val="bg-BG"/>
    </w:rPr>
  </w:style>
  <w:style w:type="paragraph" w:styleId="Signature">
    <w:name w:val="Signature"/>
    <w:basedOn w:val="Normal"/>
    <w:link w:val="SignatureChar"/>
    <w:uiPriority w:val="98"/>
    <w:semiHidden/>
    <w:rsid w:val="00531E84"/>
    <w:pPr>
      <w:ind w:left="4252"/>
    </w:pPr>
  </w:style>
  <w:style w:type="character" w:customStyle="1" w:styleId="SignatureChar">
    <w:name w:val="Signature Char"/>
    <w:basedOn w:val="DefaultParagraphFont"/>
    <w:link w:val="Signature"/>
    <w:uiPriority w:val="98"/>
    <w:semiHidden/>
    <w:rsid w:val="00531E84"/>
    <w:rPr>
      <w:sz w:val="24"/>
      <w:szCs w:val="24"/>
      <w:lang w:val="bg-BG"/>
    </w:rPr>
  </w:style>
  <w:style w:type="table" w:styleId="Table3Deffects1">
    <w:name w:val="Table 3D effects 1"/>
    <w:basedOn w:val="TableNormal"/>
    <w:uiPriority w:val="99"/>
    <w:semiHidden/>
    <w:unhideWhenUsed/>
    <w:rsid w:val="00531E8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31E8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31E8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31E8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31E8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31E8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31E8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31E8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31E8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31E8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31E8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31E8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31E8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31E8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31E8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31E8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31E8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31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31E8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31E8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31E8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31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31E8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31E8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31E8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31E8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31E8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31E8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31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31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31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31E8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31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31E84"/>
    <w:pPr>
      <w:ind w:left="240" w:hanging="240"/>
    </w:pPr>
  </w:style>
  <w:style w:type="paragraph" w:styleId="TableofFigures">
    <w:name w:val="table of figures"/>
    <w:basedOn w:val="Normal"/>
    <w:next w:val="Normal"/>
    <w:uiPriority w:val="98"/>
    <w:semiHidden/>
    <w:rsid w:val="00531E84"/>
  </w:style>
  <w:style w:type="table" w:styleId="TableProfessional">
    <w:name w:val="Table Professional"/>
    <w:basedOn w:val="TableNormal"/>
    <w:uiPriority w:val="99"/>
    <w:semiHidden/>
    <w:unhideWhenUsed/>
    <w:rsid w:val="00531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31E8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31E8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31E8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31E8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31E8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31E8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31E8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31E8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31E8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531E8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531E8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531E84"/>
    <w:pPr>
      <w:spacing w:after="100"/>
      <w:ind w:left="1680"/>
    </w:pPr>
  </w:style>
  <w:style w:type="paragraph" w:styleId="TOC9">
    <w:name w:val="toc 9"/>
    <w:basedOn w:val="Normal"/>
    <w:next w:val="Normal"/>
    <w:autoRedefine/>
    <w:uiPriority w:val="98"/>
    <w:semiHidden/>
    <w:rsid w:val="00531E84"/>
    <w:pPr>
      <w:spacing w:after="100"/>
      <w:ind w:left="1920"/>
    </w:pPr>
  </w:style>
  <w:style w:type="paragraph" w:customStyle="1" w:styleId="ECHRFooter">
    <w:name w:val="ECHR_Footer"/>
    <w:aliases w:val="Footer_ECHR"/>
    <w:basedOn w:val="Footer0"/>
    <w:uiPriority w:val="57"/>
    <w:semiHidden/>
    <w:rsid w:val="000167D8"/>
    <w:rPr>
      <w:sz w:val="8"/>
    </w:rPr>
  </w:style>
  <w:style w:type="paragraph" w:customStyle="1" w:styleId="FooterLine">
    <w:name w:val="_Footer_Line"/>
    <w:aliases w:val="Footer_Line"/>
    <w:basedOn w:val="Normal"/>
    <w:next w:val="Footer"/>
    <w:uiPriority w:val="57"/>
    <w:semiHidden/>
    <w:rsid w:val="00531E84"/>
    <w:pPr>
      <w:pBdr>
        <w:top w:val="single" w:sz="6" w:space="1" w:color="5F5F5F"/>
      </w:pBdr>
      <w:tabs>
        <w:tab w:val="center" w:pos="3686"/>
        <w:tab w:val="right" w:pos="7371"/>
      </w:tabs>
      <w:ind w:left="-1474" w:right="-1474"/>
    </w:pPr>
    <w:rPr>
      <w:color w:val="5F5F5F"/>
    </w:rPr>
  </w:style>
  <w:style w:type="character" w:styleId="Hyperlink">
    <w:name w:val="Hyperlink"/>
    <w:basedOn w:val="DefaultParagraphFont"/>
    <w:uiPriority w:val="98"/>
    <w:semiHidden/>
    <w:rsid w:val="00531E84"/>
    <w:rPr>
      <w:color w:val="0072BC" w:themeColor="hyperlink"/>
      <w:u w:val="single"/>
    </w:rPr>
  </w:style>
  <w:style w:type="paragraph" w:styleId="NoteHeading">
    <w:name w:val="Note Heading"/>
    <w:basedOn w:val="Normal"/>
    <w:next w:val="Normal"/>
    <w:link w:val="NoteHeadingChar"/>
    <w:uiPriority w:val="98"/>
    <w:semiHidden/>
    <w:rsid w:val="00531E84"/>
  </w:style>
  <w:style w:type="paragraph" w:customStyle="1" w:styleId="ECHRBullet1">
    <w:name w:val="ECHR_Bullet_1"/>
    <w:aliases w:val="_Bul_1"/>
    <w:basedOn w:val="NormalJustified"/>
    <w:uiPriority w:val="23"/>
    <w:semiHidden/>
    <w:qFormat/>
    <w:rsid w:val="00531E84"/>
    <w:pPr>
      <w:numPr>
        <w:numId w:val="7"/>
      </w:numPr>
      <w:spacing w:before="60" w:after="60"/>
    </w:pPr>
  </w:style>
  <w:style w:type="paragraph" w:customStyle="1" w:styleId="ECHRBullet2">
    <w:name w:val="ECHR_Bullet_2"/>
    <w:aliases w:val="_Bul_2"/>
    <w:basedOn w:val="ECHRBullet1"/>
    <w:uiPriority w:val="23"/>
    <w:semiHidden/>
    <w:rsid w:val="00531E84"/>
    <w:pPr>
      <w:numPr>
        <w:ilvl w:val="1"/>
      </w:numPr>
    </w:pPr>
  </w:style>
  <w:style w:type="paragraph" w:customStyle="1" w:styleId="ECHRBullet3">
    <w:name w:val="ECHR_Bullet_3"/>
    <w:aliases w:val="_Bul_3"/>
    <w:basedOn w:val="ECHRBullet2"/>
    <w:uiPriority w:val="23"/>
    <w:semiHidden/>
    <w:rsid w:val="00531E84"/>
    <w:pPr>
      <w:numPr>
        <w:ilvl w:val="2"/>
      </w:numPr>
    </w:pPr>
  </w:style>
  <w:style w:type="paragraph" w:customStyle="1" w:styleId="ECHRBullet4">
    <w:name w:val="ECHR_Bullet_4"/>
    <w:aliases w:val="_Bul_4"/>
    <w:basedOn w:val="ECHRBullet3"/>
    <w:uiPriority w:val="23"/>
    <w:semiHidden/>
    <w:rsid w:val="00531E84"/>
    <w:pPr>
      <w:numPr>
        <w:ilvl w:val="3"/>
      </w:numPr>
    </w:pPr>
  </w:style>
  <w:style w:type="paragraph" w:customStyle="1" w:styleId="ECHRConfidential">
    <w:name w:val="ECHR_Confidential"/>
    <w:aliases w:val="_Confidential"/>
    <w:basedOn w:val="Normal"/>
    <w:next w:val="Normal"/>
    <w:uiPriority w:val="42"/>
    <w:semiHidden/>
    <w:qFormat/>
    <w:rsid w:val="00531E84"/>
    <w:pPr>
      <w:jc w:val="right"/>
    </w:pPr>
    <w:rPr>
      <w:color w:val="C00000"/>
      <w:sz w:val="20"/>
    </w:rPr>
  </w:style>
  <w:style w:type="paragraph" w:customStyle="1" w:styleId="ECHRDecisionBody">
    <w:name w:val="ECHR_Decision_Body"/>
    <w:aliases w:val="_Decision_Body"/>
    <w:basedOn w:val="NormalJustified"/>
    <w:uiPriority w:val="54"/>
    <w:semiHidden/>
    <w:rsid w:val="00531E8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531E8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531E8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531E8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531E84"/>
    <w:pPr>
      <w:jc w:val="right"/>
    </w:pPr>
    <w:rPr>
      <w:sz w:val="20"/>
    </w:rPr>
  </w:style>
  <w:style w:type="paragraph" w:customStyle="1" w:styleId="ECHRHeaderRefIt">
    <w:name w:val="ECHR_Header_Ref_It"/>
    <w:aliases w:val="_Ref_Ital"/>
    <w:basedOn w:val="Normal"/>
    <w:next w:val="ECHRHeaderDate"/>
    <w:uiPriority w:val="43"/>
    <w:semiHidden/>
    <w:qFormat/>
    <w:rsid w:val="00531E84"/>
    <w:pPr>
      <w:jc w:val="right"/>
    </w:pPr>
    <w:rPr>
      <w:i/>
      <w:sz w:val="20"/>
    </w:rPr>
  </w:style>
  <w:style w:type="paragraph" w:customStyle="1" w:styleId="ECHRHeading9">
    <w:name w:val="ECHR_Heading_9"/>
    <w:aliases w:val="_Head_9"/>
    <w:basedOn w:val="Heading9"/>
    <w:uiPriority w:val="17"/>
    <w:semiHidden/>
    <w:rsid w:val="00531E84"/>
    <w:pPr>
      <w:keepNext/>
      <w:keepLines/>
      <w:numPr>
        <w:ilvl w:val="8"/>
        <w:numId w:val="3"/>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531E8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531E84"/>
    <w:pPr>
      <w:numPr>
        <w:numId w:val="9"/>
      </w:numPr>
      <w:spacing w:before="60" w:after="60"/>
    </w:pPr>
  </w:style>
  <w:style w:type="paragraph" w:customStyle="1" w:styleId="ECHRNumberedList2">
    <w:name w:val="ECHR_Numbered_List_2"/>
    <w:aliases w:val="_Num_2"/>
    <w:basedOn w:val="ECHRNumberedList1"/>
    <w:uiPriority w:val="23"/>
    <w:semiHidden/>
    <w:rsid w:val="00531E84"/>
    <w:pPr>
      <w:numPr>
        <w:ilvl w:val="1"/>
      </w:numPr>
    </w:pPr>
  </w:style>
  <w:style w:type="paragraph" w:customStyle="1" w:styleId="ECHRNumberedList3">
    <w:name w:val="ECHR_Numbered_List_3"/>
    <w:aliases w:val="_Num_3"/>
    <w:basedOn w:val="ECHRNumberedList2"/>
    <w:uiPriority w:val="23"/>
    <w:semiHidden/>
    <w:rsid w:val="00531E84"/>
    <w:pPr>
      <w:numPr>
        <w:ilvl w:val="2"/>
      </w:numPr>
    </w:pPr>
  </w:style>
  <w:style w:type="paragraph" w:customStyle="1" w:styleId="ECHRParaHanging">
    <w:name w:val="ECHR_Para_Hanging"/>
    <w:aliases w:val="_Hanging"/>
    <w:basedOn w:val="Normal"/>
    <w:uiPriority w:val="8"/>
    <w:semiHidden/>
    <w:qFormat/>
    <w:rsid w:val="00531E84"/>
    <w:pPr>
      <w:ind w:left="567" w:hanging="567"/>
      <w:jc w:val="both"/>
    </w:pPr>
  </w:style>
  <w:style w:type="paragraph" w:customStyle="1" w:styleId="ECHRParaIndent">
    <w:name w:val="ECHR_Para_Indent"/>
    <w:aliases w:val="_Indent"/>
    <w:basedOn w:val="Normal"/>
    <w:uiPriority w:val="7"/>
    <w:semiHidden/>
    <w:qFormat/>
    <w:rsid w:val="00531E84"/>
    <w:pPr>
      <w:spacing w:before="120" w:after="120"/>
      <w:ind w:left="284"/>
      <w:jc w:val="both"/>
    </w:pPr>
  </w:style>
  <w:style w:type="character" w:customStyle="1" w:styleId="ECHRRed">
    <w:name w:val="ECHR_Red"/>
    <w:aliases w:val="_Red"/>
    <w:basedOn w:val="DefaultParagraphFont"/>
    <w:uiPriority w:val="15"/>
    <w:semiHidden/>
    <w:qFormat/>
    <w:rsid w:val="00531E84"/>
    <w:rPr>
      <w:color w:val="C00000" w:themeColor="accent2"/>
    </w:rPr>
  </w:style>
  <w:style w:type="paragraph" w:customStyle="1" w:styleId="ECHRSpacer">
    <w:name w:val="ECHR_Spacer"/>
    <w:aliases w:val="_Spacer"/>
    <w:basedOn w:val="Normal"/>
    <w:uiPriority w:val="45"/>
    <w:semiHidden/>
    <w:rsid w:val="00531E84"/>
    <w:rPr>
      <w:sz w:val="4"/>
    </w:rPr>
  </w:style>
  <w:style w:type="table" w:customStyle="1" w:styleId="ECHRTable2">
    <w:name w:val="ECHR_Table_2"/>
    <w:basedOn w:val="TableNormal"/>
    <w:uiPriority w:val="99"/>
    <w:rsid w:val="00531E8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531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531E8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531E8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531E8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531E8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531E8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531E8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531E84"/>
    <w:pPr>
      <w:outlineLvl w:val="0"/>
    </w:pPr>
  </w:style>
  <w:style w:type="paragraph" w:customStyle="1" w:styleId="ECHRTitleTOC1">
    <w:name w:val="ECHR_Title_TOC_1"/>
    <w:aliases w:val="_Title_L_TOC"/>
    <w:basedOn w:val="ECHRTitle1"/>
    <w:next w:val="Normal"/>
    <w:uiPriority w:val="27"/>
    <w:semiHidden/>
    <w:qFormat/>
    <w:rsid w:val="00531E84"/>
    <w:pPr>
      <w:outlineLvl w:val="0"/>
    </w:pPr>
  </w:style>
  <w:style w:type="paragraph" w:customStyle="1" w:styleId="DummyStyle">
    <w:name w:val="Dummy_Style"/>
    <w:aliases w:val="_Dummy"/>
    <w:basedOn w:val="Normal"/>
    <w:semiHidden/>
    <w:qFormat/>
    <w:rsid w:val="00531E84"/>
    <w:rPr>
      <w:color w:val="00B05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F79A-9904-42BF-821A-873A5949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2020-08-18T08:30:00Z</dcterms:created>
  <dcterms:modified xsi:type="dcterms:W3CDTF">2020-08-18T08:31:00Z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