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27" w:rsidRPr="004E3C06" w:rsidRDefault="00EA0350" w:rsidP="005407F6">
      <w:pPr>
        <w:jc w:val="center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ЕСПЧ</w:t>
      </w:r>
    </w:p>
    <w:p w:rsidR="0098410D" w:rsidRPr="004E3C06" w:rsidRDefault="0098410D" w:rsidP="005407F6">
      <w:pPr>
        <w:jc w:val="center"/>
        <w:rPr>
          <w:rFonts w:ascii="Times New Roman" w:hAnsi="Times New Roman" w:cs="Times New Roman"/>
          <w:lang w:val="bg-BG"/>
        </w:rPr>
      </w:pPr>
    </w:p>
    <w:p w:rsidR="0098410D" w:rsidRPr="004E3C06" w:rsidRDefault="00EA0350" w:rsidP="005407F6">
      <w:pPr>
        <w:pStyle w:val="DecHCase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ЧЕТВЪРТО ОТДЕЛЕНИЕ</w:t>
      </w:r>
    </w:p>
    <w:p w:rsidR="008E6217" w:rsidRPr="004E3C06" w:rsidRDefault="00EA0350" w:rsidP="005407F6">
      <w:pPr>
        <w:pStyle w:val="JuTitle"/>
        <w:spacing w:before="1440"/>
        <w:rPr>
          <w:rFonts w:ascii="Times New Roman" w:hAnsi="Times New Roman" w:cs="Times New Roman"/>
          <w:lang w:val="bg-BG"/>
        </w:rPr>
      </w:pPr>
      <w:bookmarkStart w:id="0" w:name="To"/>
      <w:r w:rsidRPr="004E3C06">
        <w:rPr>
          <w:rFonts w:ascii="Times New Roman" w:hAnsi="Times New Roman" w:cs="Times New Roman"/>
          <w:color w:val="000000" w:themeColor="text1"/>
          <w:lang w:val="bg-BG"/>
        </w:rPr>
        <w:t xml:space="preserve">ДЕЛО </w:t>
      </w:r>
      <w:bookmarkEnd w:id="0"/>
      <w:r w:rsidRPr="004E3C06">
        <w:rPr>
          <w:rFonts w:ascii="Times New Roman" w:hAnsi="Times New Roman" w:cs="Times New Roman"/>
          <w:color w:val="000000" w:themeColor="text1"/>
          <w:lang w:val="bg-BG"/>
        </w:rPr>
        <w:t>ТРАФИК ОЙЛ</w:t>
      </w:r>
      <w:r w:rsidR="00681627" w:rsidRPr="004E3C06">
        <w:rPr>
          <w:rFonts w:ascii="Times New Roman" w:hAnsi="Times New Roman" w:cs="Times New Roman"/>
          <w:lang w:val="bg-BG"/>
        </w:rPr>
        <w:t xml:space="preserve"> - 1 EOO</w:t>
      </w:r>
      <w:r w:rsidRPr="004E3C06">
        <w:rPr>
          <w:rFonts w:ascii="Times New Roman" w:hAnsi="Times New Roman" w:cs="Times New Roman"/>
          <w:lang w:val="bg-BG"/>
        </w:rPr>
        <w:t>Д</w:t>
      </w:r>
      <w:r w:rsidR="00681627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срещу</w:t>
      </w:r>
      <w:r w:rsidR="00681627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БЪЛГАРИЯ</w:t>
      </w:r>
    </w:p>
    <w:p w:rsidR="00D74888" w:rsidRPr="004E3C06" w:rsidRDefault="008E6217" w:rsidP="005407F6">
      <w:pPr>
        <w:pStyle w:val="ECHRCoverTitle4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(</w:t>
      </w:r>
      <w:r w:rsidR="00EA0350" w:rsidRPr="004E3C06">
        <w:rPr>
          <w:rFonts w:ascii="Times New Roman" w:hAnsi="Times New Roman" w:cs="Times New Roman"/>
          <w:lang w:val="bg-BG"/>
        </w:rPr>
        <w:t>Жалба №:</w:t>
      </w:r>
      <w:r w:rsidRPr="004E3C06">
        <w:rPr>
          <w:rFonts w:ascii="Times New Roman" w:hAnsi="Times New Roman" w:cs="Times New Roman"/>
          <w:lang w:val="bg-BG"/>
        </w:rPr>
        <w:t xml:space="preserve"> </w:t>
      </w:r>
      <w:r w:rsidR="00681627" w:rsidRPr="004E3C06">
        <w:rPr>
          <w:rFonts w:ascii="Times New Roman" w:hAnsi="Times New Roman" w:cs="Times New Roman"/>
          <w:lang w:val="bg-BG"/>
        </w:rPr>
        <w:t>67437/17</w:t>
      </w:r>
      <w:r w:rsidRPr="004E3C06">
        <w:rPr>
          <w:rFonts w:ascii="Times New Roman" w:hAnsi="Times New Roman" w:cs="Times New Roman"/>
          <w:lang w:val="bg-BG"/>
        </w:rPr>
        <w:t>)</w:t>
      </w:r>
    </w:p>
    <w:p w:rsidR="0098410D" w:rsidRPr="004E3C06" w:rsidRDefault="0098410D" w:rsidP="005407F6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4E3C06" w:rsidRDefault="0098410D" w:rsidP="005407F6">
      <w:pPr>
        <w:pStyle w:val="DecHCase"/>
        <w:rPr>
          <w:rFonts w:ascii="Times New Roman" w:hAnsi="Times New Roman" w:cs="Times New Roman"/>
          <w:lang w:val="bg-BG"/>
        </w:rPr>
      </w:pPr>
    </w:p>
    <w:p w:rsidR="00AC4CD4" w:rsidRPr="004E3C06" w:rsidRDefault="00AC4CD4" w:rsidP="005407F6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4E3C06" w:rsidRDefault="0098410D" w:rsidP="005407F6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4E3C06" w:rsidRDefault="00EA0350" w:rsidP="005407F6">
      <w:pPr>
        <w:pStyle w:val="DecHCase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РЕШЕНИЕ</w:t>
      </w:r>
      <w:r w:rsidR="00AC4CD4" w:rsidRPr="004E3C06">
        <w:rPr>
          <w:rFonts w:ascii="Times New Roman" w:hAnsi="Times New Roman" w:cs="Times New Roman"/>
          <w:lang w:val="bg-BG"/>
        </w:rPr>
        <w:br/>
      </w:r>
    </w:p>
    <w:p w:rsidR="0098410D" w:rsidRPr="004E3C06" w:rsidRDefault="00EA0350" w:rsidP="005407F6">
      <w:pPr>
        <w:pStyle w:val="DecHCase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СТРАСБУРГ</w:t>
      </w:r>
    </w:p>
    <w:p w:rsidR="0098410D" w:rsidRPr="004E3C06" w:rsidRDefault="00681627" w:rsidP="005407F6">
      <w:pPr>
        <w:pStyle w:val="DecHCase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18 </w:t>
      </w:r>
      <w:r w:rsidR="00EA0350" w:rsidRPr="004E3C06">
        <w:rPr>
          <w:rFonts w:ascii="Times New Roman" w:hAnsi="Times New Roman" w:cs="Times New Roman"/>
          <w:lang w:val="bg-BG"/>
        </w:rPr>
        <w:t>май</w:t>
      </w:r>
      <w:r w:rsidRPr="004E3C06">
        <w:rPr>
          <w:rFonts w:ascii="Times New Roman" w:hAnsi="Times New Roman" w:cs="Times New Roman"/>
          <w:lang w:val="bg-BG"/>
        </w:rPr>
        <w:t xml:space="preserve"> 2021</w:t>
      </w:r>
    </w:p>
    <w:p w:rsidR="00AC4CD4" w:rsidRPr="004E3C06" w:rsidRDefault="00AC4CD4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A55058" w:rsidRPr="004E3C06" w:rsidRDefault="00A55058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A55058" w:rsidRPr="004E3C06" w:rsidRDefault="00A55058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A55058" w:rsidRPr="004E3C06" w:rsidRDefault="00A55058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A55058" w:rsidRPr="004E3C06" w:rsidRDefault="00A55058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A55058" w:rsidRPr="004E3C06" w:rsidRDefault="00A55058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98410D" w:rsidRPr="00984001" w:rsidRDefault="00EA0350" w:rsidP="00984001">
      <w:pPr>
        <w:jc w:val="center"/>
        <w:rPr>
          <w:rFonts w:ascii="Times New Roman" w:hAnsi="Times New Roman" w:cs="Times New Roman"/>
          <w:i/>
          <w:sz w:val="22"/>
          <w:lang w:val="bg-BG"/>
        </w:rPr>
        <w:sectPr w:rsidR="0098410D" w:rsidRPr="00984001" w:rsidSect="00D664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  <w:r w:rsidRPr="004E3C06">
        <w:rPr>
          <w:rFonts w:ascii="Times New Roman" w:hAnsi="Times New Roman" w:cs="Times New Roman"/>
          <w:i/>
          <w:sz w:val="22"/>
          <w:lang w:val="bg-BG"/>
        </w:rPr>
        <w:t>Това решение е окончателно, но може да бъде предмет на редакционни промени</w:t>
      </w:r>
      <w:r w:rsidR="0098410D" w:rsidRPr="004E3C06">
        <w:rPr>
          <w:rFonts w:ascii="Times New Roman" w:hAnsi="Times New Roman" w:cs="Times New Roman"/>
          <w:i/>
          <w:sz w:val="22"/>
          <w:lang w:val="bg-BG"/>
        </w:rPr>
        <w:t>.</w:t>
      </w:r>
    </w:p>
    <w:p w:rsidR="00153428" w:rsidRPr="004E3C06" w:rsidRDefault="00153428" w:rsidP="00984001">
      <w:pPr>
        <w:pStyle w:val="JuCase"/>
        <w:ind w:firstLine="0"/>
        <w:rPr>
          <w:rFonts w:ascii="Times New Roman" w:hAnsi="Times New Roman" w:cs="Times New Roman"/>
          <w:lang w:val="bg-BG"/>
        </w:rPr>
      </w:pPr>
    </w:p>
    <w:p w:rsidR="0098410D" w:rsidRPr="004E3C06" w:rsidRDefault="009C4DEA" w:rsidP="005407F6">
      <w:pPr>
        <w:pStyle w:val="JuCase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По делото </w:t>
      </w:r>
      <w:r w:rsidR="0098410D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Трафик Ойл</w:t>
      </w:r>
      <w:r w:rsidR="00681627" w:rsidRPr="004E3C06">
        <w:rPr>
          <w:rFonts w:ascii="Times New Roman" w:hAnsi="Times New Roman" w:cs="Times New Roman"/>
          <w:lang w:val="bg-BG"/>
        </w:rPr>
        <w:t xml:space="preserve"> - 1 EOO</w:t>
      </w:r>
      <w:r w:rsidRPr="004E3C06">
        <w:rPr>
          <w:rFonts w:ascii="Times New Roman" w:hAnsi="Times New Roman" w:cs="Times New Roman"/>
          <w:lang w:val="bg-BG"/>
        </w:rPr>
        <w:t>Д</w:t>
      </w:r>
      <w:r w:rsidR="00681627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срещу България</w:t>
      </w:r>
      <w:r w:rsidR="0098410D" w:rsidRPr="004E3C06">
        <w:rPr>
          <w:rFonts w:ascii="Times New Roman" w:hAnsi="Times New Roman" w:cs="Times New Roman"/>
          <w:lang w:val="bg-BG"/>
        </w:rPr>
        <w:t>,</w:t>
      </w:r>
    </w:p>
    <w:p w:rsidR="009C4DEA" w:rsidRPr="004E3C06" w:rsidRDefault="009C4DEA" w:rsidP="009C4DEA">
      <w:pPr>
        <w:pStyle w:val="JuPara"/>
        <w:rPr>
          <w:rFonts w:ascii="Times New Roman" w:hAnsi="Times New Roman" w:cs="Times New Roman"/>
          <w:lang w:val="bg-BG"/>
        </w:rPr>
      </w:pPr>
      <w:bookmarkStart w:id="1" w:name="_Hlk76580536"/>
      <w:r w:rsidRPr="004E3C06">
        <w:rPr>
          <w:rFonts w:ascii="Times New Roman" w:hAnsi="Times New Roman" w:cs="Times New Roman"/>
          <w:lang w:val="bg-BG"/>
        </w:rPr>
        <w:t>Европейският съд по правата на човека (Четвърто отделение),</w:t>
      </w:r>
    </w:p>
    <w:p w:rsidR="009F4C8F" w:rsidRPr="004E3C06" w:rsidRDefault="009C4DEA" w:rsidP="009C4DEA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заседаващ в състав, състоящ се от следните лица</w:t>
      </w:r>
      <w:r w:rsidR="009F4C8F" w:rsidRPr="004E3C06">
        <w:rPr>
          <w:rFonts w:ascii="Times New Roman" w:hAnsi="Times New Roman" w:cs="Times New Roman"/>
          <w:lang w:val="bg-BG"/>
        </w:rPr>
        <w:t>:</w:t>
      </w:r>
    </w:p>
    <w:p w:rsidR="009F4C8F" w:rsidRPr="004E3C06" w:rsidRDefault="007D0AD3" w:rsidP="005407F6">
      <w:pPr>
        <w:pStyle w:val="JuJudges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ab/>
      </w:r>
      <w:r w:rsidR="009C4DEA" w:rsidRPr="004E3C06">
        <w:rPr>
          <w:rFonts w:ascii="Times New Roman" w:hAnsi="Times New Roman" w:cs="Times New Roman"/>
          <w:lang w:val="bg-BG"/>
        </w:rPr>
        <w:t xml:space="preserve">Юлия 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Антоанела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Моток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 xml:space="preserve"> (</w:t>
      </w:r>
      <w:proofErr w:type="spellStart"/>
      <w:r w:rsidRPr="004E3C06">
        <w:rPr>
          <w:rFonts w:ascii="Times New Roman" w:hAnsi="Times New Roman" w:cs="Times New Roman"/>
          <w:lang w:val="bg-BG"/>
        </w:rPr>
        <w:t>Iulia</w:t>
      </w:r>
      <w:proofErr w:type="spellEnd"/>
      <w:r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E3C06">
        <w:rPr>
          <w:rFonts w:ascii="Times New Roman" w:hAnsi="Times New Roman" w:cs="Times New Roman"/>
          <w:lang w:val="bg-BG"/>
        </w:rPr>
        <w:t>Antoanella</w:t>
      </w:r>
      <w:proofErr w:type="spellEnd"/>
      <w:r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E3C06">
        <w:rPr>
          <w:rFonts w:ascii="Times New Roman" w:hAnsi="Times New Roman" w:cs="Times New Roman"/>
          <w:lang w:val="bg-BG"/>
        </w:rPr>
        <w:t>Motoc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>)</w:t>
      </w:r>
      <w:r w:rsidRPr="004E3C06">
        <w:rPr>
          <w:rFonts w:ascii="Times New Roman" w:hAnsi="Times New Roman" w:cs="Times New Roman"/>
          <w:lang w:val="bg-BG"/>
        </w:rPr>
        <w:t>,</w:t>
      </w:r>
      <w:r w:rsidRPr="004E3C06">
        <w:rPr>
          <w:rFonts w:ascii="Times New Roman" w:hAnsi="Times New Roman" w:cs="Times New Roman"/>
          <w:i/>
          <w:lang w:val="bg-BG"/>
        </w:rPr>
        <w:t xml:space="preserve"> </w:t>
      </w:r>
      <w:r w:rsidR="009C4DEA" w:rsidRPr="004E3C06">
        <w:rPr>
          <w:rFonts w:ascii="Times New Roman" w:hAnsi="Times New Roman" w:cs="Times New Roman"/>
          <w:i/>
          <w:lang w:val="bg-BG"/>
        </w:rPr>
        <w:t>Председател</w:t>
      </w:r>
      <w:r w:rsidRPr="004E3C06">
        <w:rPr>
          <w:rFonts w:ascii="Times New Roman" w:hAnsi="Times New Roman" w:cs="Times New Roman"/>
          <w:i/>
          <w:lang w:val="bg-BG"/>
        </w:rPr>
        <w:t>,</w:t>
      </w:r>
      <w:r w:rsidRPr="004E3C06">
        <w:rPr>
          <w:rFonts w:ascii="Times New Roman" w:hAnsi="Times New Roman" w:cs="Times New Roman"/>
          <w:i/>
          <w:lang w:val="bg-BG"/>
        </w:rPr>
        <w:br/>
      </w:r>
      <w:r w:rsidRPr="004E3C06">
        <w:rPr>
          <w:rFonts w:ascii="Times New Roman" w:hAnsi="Times New Roman" w:cs="Times New Roman"/>
          <w:lang w:val="bg-BG"/>
        </w:rPr>
        <w:tab/>
      </w:r>
      <w:r w:rsidR="009C4DEA" w:rsidRPr="004E3C06">
        <w:rPr>
          <w:rFonts w:ascii="Times New Roman" w:hAnsi="Times New Roman" w:cs="Times New Roman"/>
          <w:lang w:val="bg-BG"/>
        </w:rPr>
        <w:t>Габриеле Куско-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Стадлмайер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 xml:space="preserve"> (</w:t>
      </w:r>
      <w:proofErr w:type="spellStart"/>
      <w:r w:rsidRPr="004E3C06">
        <w:rPr>
          <w:rFonts w:ascii="Times New Roman" w:hAnsi="Times New Roman" w:cs="Times New Roman"/>
          <w:lang w:val="bg-BG"/>
        </w:rPr>
        <w:t>Gabriele</w:t>
      </w:r>
      <w:proofErr w:type="spellEnd"/>
      <w:r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E3C06">
        <w:rPr>
          <w:rFonts w:ascii="Times New Roman" w:hAnsi="Times New Roman" w:cs="Times New Roman"/>
          <w:lang w:val="bg-BG"/>
        </w:rPr>
        <w:t>Kucsko-Stadlmayer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>)</w:t>
      </w:r>
      <w:r w:rsidRPr="004E3C06">
        <w:rPr>
          <w:rFonts w:ascii="Times New Roman" w:hAnsi="Times New Roman" w:cs="Times New Roman"/>
          <w:lang w:val="bg-BG"/>
        </w:rPr>
        <w:t>,</w:t>
      </w:r>
      <w:r w:rsidRPr="004E3C06">
        <w:rPr>
          <w:rFonts w:ascii="Times New Roman" w:hAnsi="Times New Roman" w:cs="Times New Roman"/>
          <w:i/>
          <w:lang w:val="bg-BG"/>
        </w:rPr>
        <w:br/>
      </w:r>
      <w:r w:rsidRPr="004E3C06">
        <w:rPr>
          <w:rFonts w:ascii="Times New Roman" w:hAnsi="Times New Roman" w:cs="Times New Roman"/>
          <w:lang w:val="bg-BG"/>
        </w:rPr>
        <w:tab/>
      </w:r>
      <w:r w:rsidR="009C4DEA" w:rsidRPr="004E3C06">
        <w:rPr>
          <w:rFonts w:ascii="Times New Roman" w:hAnsi="Times New Roman" w:cs="Times New Roman"/>
          <w:lang w:val="bg-BG"/>
        </w:rPr>
        <w:t xml:space="preserve">Пере Пастор 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Виланова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 xml:space="preserve"> (</w:t>
      </w:r>
      <w:proofErr w:type="spellStart"/>
      <w:r w:rsidRPr="004E3C06">
        <w:rPr>
          <w:rFonts w:ascii="Times New Roman" w:hAnsi="Times New Roman" w:cs="Times New Roman"/>
          <w:lang w:val="bg-BG"/>
        </w:rPr>
        <w:t>Pere</w:t>
      </w:r>
      <w:proofErr w:type="spellEnd"/>
      <w:r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E3C06">
        <w:rPr>
          <w:rFonts w:ascii="Times New Roman" w:hAnsi="Times New Roman" w:cs="Times New Roman"/>
          <w:lang w:val="bg-BG"/>
        </w:rPr>
        <w:t>Pastor</w:t>
      </w:r>
      <w:proofErr w:type="spellEnd"/>
      <w:r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E3C06">
        <w:rPr>
          <w:rFonts w:ascii="Times New Roman" w:hAnsi="Times New Roman" w:cs="Times New Roman"/>
          <w:lang w:val="bg-BG"/>
        </w:rPr>
        <w:t>Vilanova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>)</w:t>
      </w:r>
      <w:r w:rsidRPr="004E3C06">
        <w:rPr>
          <w:rFonts w:ascii="Times New Roman" w:hAnsi="Times New Roman" w:cs="Times New Roman"/>
          <w:lang w:val="bg-BG"/>
        </w:rPr>
        <w:t>,</w:t>
      </w:r>
      <w:r w:rsidRPr="004E3C06">
        <w:rPr>
          <w:rFonts w:ascii="Times New Roman" w:hAnsi="Times New Roman" w:cs="Times New Roman"/>
          <w:i/>
          <w:lang w:val="bg-BG"/>
        </w:rPr>
        <w:t xml:space="preserve"> </w:t>
      </w:r>
      <w:r w:rsidR="009C4DEA" w:rsidRPr="004E3C06">
        <w:rPr>
          <w:rFonts w:ascii="Times New Roman" w:hAnsi="Times New Roman" w:cs="Times New Roman"/>
          <w:i/>
          <w:lang w:val="bg-BG"/>
        </w:rPr>
        <w:t>съдии</w:t>
      </w:r>
      <w:r w:rsidRPr="004E3C06">
        <w:rPr>
          <w:rFonts w:ascii="Times New Roman" w:hAnsi="Times New Roman" w:cs="Times New Roman"/>
          <w:i/>
          <w:lang w:val="bg-BG"/>
        </w:rPr>
        <w:t>,</w:t>
      </w:r>
      <w:r w:rsidR="009F4C8F" w:rsidRPr="004E3C06">
        <w:rPr>
          <w:rFonts w:ascii="Times New Roman" w:hAnsi="Times New Roman" w:cs="Times New Roman"/>
          <w:lang w:val="bg-BG"/>
        </w:rPr>
        <w:br/>
      </w:r>
      <w:r w:rsidR="009C4DEA" w:rsidRPr="004E3C06">
        <w:rPr>
          <w:rFonts w:ascii="Times New Roman" w:hAnsi="Times New Roman" w:cs="Times New Roman"/>
          <w:lang w:val="bg-BG"/>
        </w:rPr>
        <w:t xml:space="preserve">и 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Илсе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9C4DEA" w:rsidRPr="004E3C06">
        <w:rPr>
          <w:rFonts w:ascii="Times New Roman" w:hAnsi="Times New Roman" w:cs="Times New Roman"/>
          <w:lang w:val="bg-BG"/>
        </w:rPr>
        <w:t>Фрайвирт</w:t>
      </w:r>
      <w:proofErr w:type="spellEnd"/>
      <w:r w:rsidR="009F4C8F" w:rsidRPr="004E3C06">
        <w:rPr>
          <w:rFonts w:ascii="Times New Roman" w:hAnsi="Times New Roman" w:cs="Times New Roman"/>
          <w:lang w:val="bg-BG"/>
        </w:rPr>
        <w:t xml:space="preserve"> </w:t>
      </w:r>
      <w:r w:rsidR="009C4DEA" w:rsidRPr="004E3C06">
        <w:rPr>
          <w:rFonts w:ascii="Times New Roman" w:hAnsi="Times New Roman" w:cs="Times New Roman"/>
          <w:lang w:val="bg-BG"/>
        </w:rPr>
        <w:t>(</w:t>
      </w:r>
      <w:proofErr w:type="spellStart"/>
      <w:r w:rsidR="00681627" w:rsidRPr="004E3C06">
        <w:rPr>
          <w:rFonts w:ascii="Times New Roman" w:hAnsi="Times New Roman" w:cs="Times New Roman"/>
          <w:lang w:val="bg-BG"/>
        </w:rPr>
        <w:t>Ilse</w:t>
      </w:r>
      <w:proofErr w:type="spellEnd"/>
      <w:r w:rsidR="00681627" w:rsidRPr="004E3C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681627" w:rsidRPr="004E3C06">
        <w:rPr>
          <w:rFonts w:ascii="Times New Roman" w:hAnsi="Times New Roman" w:cs="Times New Roman"/>
          <w:lang w:val="bg-BG"/>
        </w:rPr>
        <w:t>Freiwirth</w:t>
      </w:r>
      <w:proofErr w:type="spellEnd"/>
      <w:r w:rsidR="009C4DEA" w:rsidRPr="004E3C06">
        <w:rPr>
          <w:rFonts w:ascii="Times New Roman" w:hAnsi="Times New Roman" w:cs="Times New Roman"/>
          <w:lang w:val="bg-BG"/>
        </w:rPr>
        <w:t>)</w:t>
      </w:r>
      <w:r w:rsidR="009F4C8F" w:rsidRPr="004E3C06">
        <w:rPr>
          <w:rFonts w:ascii="Times New Roman" w:hAnsi="Times New Roman" w:cs="Times New Roman"/>
          <w:lang w:val="bg-BG"/>
        </w:rPr>
        <w:t xml:space="preserve">, </w:t>
      </w:r>
      <w:r w:rsidR="009C4DEA" w:rsidRPr="004E3C06">
        <w:rPr>
          <w:rFonts w:ascii="Times New Roman" w:hAnsi="Times New Roman" w:cs="Times New Roman"/>
          <w:i/>
          <w:lang w:val="bg-BG"/>
        </w:rPr>
        <w:t>заместник-секретар на отделението</w:t>
      </w:r>
      <w:r w:rsidR="009F4C8F" w:rsidRPr="004E3C06">
        <w:rPr>
          <w:rFonts w:ascii="Times New Roman" w:hAnsi="Times New Roman" w:cs="Times New Roman"/>
          <w:i/>
          <w:lang w:val="bg-BG"/>
        </w:rPr>
        <w:t>,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bookmarkStart w:id="2" w:name="ITMARKHavingStart"/>
      <w:bookmarkEnd w:id="2"/>
      <w:r w:rsidRPr="004E3C06">
        <w:rPr>
          <w:rFonts w:ascii="Times New Roman" w:hAnsi="Times New Roman" w:cs="Times New Roman"/>
          <w:lang w:val="bg-BG"/>
        </w:rPr>
        <w:t>Като взе предвид:</w:t>
      </w:r>
    </w:p>
    <w:bookmarkEnd w:id="1"/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жалба (№ 67437/17) срещу Република България, подадена в Съда на основание член 34 от Конвенцията за защита на правата на човека и основните свободи („Конвенцията“) от българската компания, Трафик Ойл - 1 ЕООД ( „дружеството жалбоподател“), на 5 септември 2017 г .;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решението да се уведоми българското правителство („правителството”) за жалбата;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съображенията на правителството;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решението за отхвърляне на възражението на правителството за разглеждане на жалбата от комисия;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bookmarkStart w:id="3" w:name="_Hlk76647185"/>
      <w:r w:rsidRPr="004E3C06">
        <w:rPr>
          <w:rFonts w:ascii="Times New Roman" w:hAnsi="Times New Roman" w:cs="Times New Roman"/>
          <w:lang w:val="bg-BG"/>
        </w:rPr>
        <w:t>След закрито заседание, проведено на 13 април 2021 г.,</w:t>
      </w:r>
    </w:p>
    <w:p w:rsidR="00185C5F" w:rsidRPr="004E3C06" w:rsidRDefault="00185C5F" w:rsidP="00185C5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Постановява следното решение, прието на същата дата</w:t>
      </w:r>
      <w:bookmarkEnd w:id="3"/>
      <w:r w:rsidRPr="004E3C06">
        <w:rPr>
          <w:rFonts w:ascii="Times New Roman" w:hAnsi="Times New Roman" w:cs="Times New Roman"/>
          <w:lang w:val="bg-BG"/>
        </w:rPr>
        <w:t>:</w:t>
      </w:r>
    </w:p>
    <w:p w:rsidR="00153428" w:rsidRPr="004E3C06" w:rsidRDefault="00153428" w:rsidP="00185C5F">
      <w:pPr>
        <w:pStyle w:val="JuPara"/>
        <w:rPr>
          <w:rFonts w:ascii="Times New Roman" w:hAnsi="Times New Roman" w:cs="Times New Roman"/>
          <w:lang w:val="bg-BG"/>
        </w:rPr>
      </w:pPr>
    </w:p>
    <w:p w:rsidR="00681627" w:rsidRPr="004E3C06" w:rsidRDefault="00185C5F" w:rsidP="005407F6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bookmarkStart w:id="4" w:name="_Hlk76647235"/>
      <w:r w:rsidRPr="004E3C06">
        <w:rPr>
          <w:rFonts w:ascii="Times New Roman" w:hAnsi="Times New Roman" w:cs="Times New Roman"/>
          <w:lang w:val="bg-BG"/>
        </w:rPr>
        <w:t>ВЪВЕДЕНИЕ</w:t>
      </w:r>
    </w:p>
    <w:bookmarkEnd w:id="4"/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1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185C5F" w:rsidRPr="004E3C06">
        <w:rPr>
          <w:rFonts w:ascii="Times New Roman" w:hAnsi="Times New Roman" w:cs="Times New Roman"/>
          <w:lang w:val="bg-BG"/>
        </w:rPr>
        <w:t xml:space="preserve">Делото се отнася до </w:t>
      </w:r>
      <w:r w:rsidR="00552E87">
        <w:rPr>
          <w:rFonts w:ascii="Times New Roman" w:hAnsi="Times New Roman" w:cs="Times New Roman"/>
          <w:lang w:val="bg-BG"/>
        </w:rPr>
        <w:t>оплаквания по</w:t>
      </w:r>
      <w:r w:rsidR="00427DD4">
        <w:rPr>
          <w:rFonts w:ascii="Times New Roman" w:hAnsi="Times New Roman" w:cs="Times New Roman"/>
          <w:lang w:val="bg-BG"/>
        </w:rPr>
        <w:t xml:space="preserve"> </w:t>
      </w:r>
      <w:r w:rsidR="00185C5F" w:rsidRPr="004E3C06">
        <w:rPr>
          <w:rFonts w:ascii="Times New Roman" w:hAnsi="Times New Roman" w:cs="Times New Roman"/>
          <w:lang w:val="bg-BG"/>
        </w:rPr>
        <w:t xml:space="preserve">член 6 § 1 от Конвенцията и член 1 от Протокол № 1 към Конвенцията, </w:t>
      </w:r>
      <w:r w:rsidR="00552E87">
        <w:rPr>
          <w:rFonts w:ascii="Times New Roman" w:hAnsi="Times New Roman" w:cs="Times New Roman"/>
          <w:lang w:val="bg-BG"/>
        </w:rPr>
        <w:t>във връзка с</w:t>
      </w:r>
      <w:r w:rsidR="00552E87" w:rsidRPr="004E3C06">
        <w:rPr>
          <w:rFonts w:ascii="Times New Roman" w:hAnsi="Times New Roman" w:cs="Times New Roman"/>
          <w:lang w:val="bg-BG"/>
        </w:rPr>
        <w:t xml:space="preserve"> </w:t>
      </w:r>
      <w:r w:rsidR="00185C5F" w:rsidRPr="004E3C06">
        <w:rPr>
          <w:rFonts w:ascii="Times New Roman" w:hAnsi="Times New Roman" w:cs="Times New Roman"/>
          <w:lang w:val="bg-BG"/>
        </w:rPr>
        <w:t xml:space="preserve">конфискация на гориво, принадлежащо на дружеството жалбоподател, в производство срещу трета страна, в което то не </w:t>
      </w:r>
      <w:r w:rsidR="00976F09">
        <w:rPr>
          <w:rFonts w:ascii="Times New Roman" w:hAnsi="Times New Roman" w:cs="Times New Roman"/>
          <w:lang w:val="bg-BG"/>
        </w:rPr>
        <w:t xml:space="preserve">е могло </w:t>
      </w:r>
      <w:r w:rsidR="00185C5F" w:rsidRPr="004E3C06">
        <w:rPr>
          <w:rFonts w:ascii="Times New Roman" w:hAnsi="Times New Roman" w:cs="Times New Roman"/>
          <w:lang w:val="bg-BG"/>
        </w:rPr>
        <w:t>да участва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153428" w:rsidP="005407F6">
      <w:pPr>
        <w:pStyle w:val="JuHHead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ФАКТИТЕ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2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153428" w:rsidRPr="004E3C06">
        <w:rPr>
          <w:rFonts w:ascii="Times New Roman" w:hAnsi="Times New Roman" w:cs="Times New Roman"/>
          <w:lang w:val="bg-BG"/>
        </w:rPr>
        <w:t>Дружеството жалбоподател е ре</w:t>
      </w:r>
      <w:r w:rsidR="00976F09">
        <w:rPr>
          <w:rFonts w:ascii="Times New Roman" w:hAnsi="Times New Roman" w:cs="Times New Roman"/>
          <w:lang w:val="bg-BG"/>
        </w:rPr>
        <w:t>гистрирано в България през 2013</w:t>
      </w:r>
      <w:r w:rsidR="00552E87">
        <w:rPr>
          <w:rFonts w:ascii="Times New Roman" w:hAnsi="Times New Roman" w:cs="Times New Roman"/>
          <w:lang w:val="bg-BG"/>
        </w:rPr>
        <w:t xml:space="preserve"> </w:t>
      </w:r>
      <w:r w:rsidR="00153428" w:rsidRPr="004E3C06">
        <w:rPr>
          <w:rFonts w:ascii="Times New Roman" w:hAnsi="Times New Roman" w:cs="Times New Roman"/>
          <w:lang w:val="bg-BG"/>
        </w:rPr>
        <w:t xml:space="preserve">г. Дружеството се представлява от г-н Н. </w:t>
      </w:r>
      <w:proofErr w:type="spellStart"/>
      <w:r w:rsidR="00153428" w:rsidRPr="004E3C06">
        <w:rPr>
          <w:rFonts w:ascii="Times New Roman" w:hAnsi="Times New Roman" w:cs="Times New Roman"/>
          <w:lang w:val="bg-BG"/>
        </w:rPr>
        <w:t>Дундов</w:t>
      </w:r>
      <w:proofErr w:type="spellEnd"/>
      <w:r w:rsidR="00153428" w:rsidRPr="004E3C06">
        <w:rPr>
          <w:rFonts w:ascii="Times New Roman" w:hAnsi="Times New Roman" w:cs="Times New Roman"/>
          <w:lang w:val="bg-BG"/>
        </w:rPr>
        <w:t>, адвокат, практикуващ в София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3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153428" w:rsidRPr="004E3C06">
        <w:rPr>
          <w:rFonts w:ascii="Times New Roman" w:hAnsi="Times New Roman" w:cs="Times New Roman"/>
          <w:lang w:val="bg-BG"/>
        </w:rPr>
        <w:t>Правителството се представлява от правителствения агент г-жа Б. Симеонова от Министерството на правосъдието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153428" w:rsidRPr="004E3C06">
        <w:rPr>
          <w:rFonts w:ascii="Times New Roman" w:hAnsi="Times New Roman" w:cs="Times New Roman"/>
          <w:lang w:val="bg-BG"/>
        </w:rPr>
        <w:t>Фактите по делото, представени от страните, могат да бъдат обобщени</w:t>
      </w:r>
      <w:r w:rsidR="00552E87">
        <w:rPr>
          <w:rFonts w:ascii="Times New Roman" w:hAnsi="Times New Roman" w:cs="Times New Roman"/>
          <w:lang w:val="bg-BG"/>
        </w:rPr>
        <w:t xml:space="preserve"> </w:t>
      </w:r>
      <w:r w:rsidR="00153428" w:rsidRPr="004E3C06">
        <w:rPr>
          <w:rFonts w:ascii="Times New Roman" w:hAnsi="Times New Roman" w:cs="Times New Roman"/>
          <w:lang w:val="bg-BG"/>
        </w:rPr>
        <w:t>както следва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153428" w:rsidRPr="004E3C06" w:rsidRDefault="00153428" w:rsidP="00984001">
      <w:pPr>
        <w:pStyle w:val="JuPara"/>
        <w:ind w:firstLine="0"/>
        <w:rPr>
          <w:rFonts w:ascii="Times New Roman" w:hAnsi="Times New Roman" w:cs="Times New Roman"/>
          <w:lang w:val="bg-BG"/>
        </w:rPr>
      </w:pPr>
    </w:p>
    <w:p w:rsidR="00681627" w:rsidRPr="004E3C06" w:rsidRDefault="00153428" w:rsidP="005407F6">
      <w:pPr>
        <w:pStyle w:val="JuHA"/>
        <w:ind w:left="584" w:hanging="352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lastRenderedPageBreak/>
        <w:t>Административно-наказателно производство по отношение на дружеството жалбоподател и съдебен контрол</w:t>
      </w:r>
    </w:p>
    <w:bookmarkStart w:id="5" w:name="fuel_seized"/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5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bookmarkEnd w:id="5"/>
      <w:r w:rsidRPr="004E3C06">
        <w:rPr>
          <w:rFonts w:ascii="Times New Roman" w:hAnsi="Times New Roman" w:cs="Times New Roman"/>
          <w:lang w:val="bg-BG"/>
        </w:rPr>
        <w:t>.  </w:t>
      </w:r>
      <w:r w:rsidR="00153428" w:rsidRPr="004E3C06">
        <w:rPr>
          <w:rFonts w:ascii="Times New Roman" w:hAnsi="Times New Roman" w:cs="Times New Roman"/>
          <w:lang w:val="bg-BG"/>
        </w:rPr>
        <w:t>През септември 2014 г. представители на</w:t>
      </w:r>
      <w:r w:rsidR="00976F09">
        <w:rPr>
          <w:rFonts w:ascii="Times New Roman" w:hAnsi="Times New Roman" w:cs="Times New Roman"/>
          <w:lang w:val="bg-BG"/>
        </w:rPr>
        <w:t xml:space="preserve"> митническите власти </w:t>
      </w:r>
      <w:r w:rsidR="00552E87">
        <w:rPr>
          <w:rFonts w:ascii="Times New Roman" w:hAnsi="Times New Roman" w:cs="Times New Roman"/>
          <w:lang w:val="bg-BG"/>
        </w:rPr>
        <w:t>извършват проверка</w:t>
      </w:r>
      <w:r w:rsidR="00976F09">
        <w:rPr>
          <w:rFonts w:ascii="Times New Roman" w:hAnsi="Times New Roman" w:cs="Times New Roman"/>
          <w:lang w:val="bg-BG"/>
        </w:rPr>
        <w:t xml:space="preserve"> в</w:t>
      </w:r>
      <w:r w:rsidR="00153428" w:rsidRPr="004E3C06">
        <w:rPr>
          <w:rFonts w:ascii="Times New Roman" w:hAnsi="Times New Roman" w:cs="Times New Roman"/>
          <w:lang w:val="bg-BG"/>
        </w:rPr>
        <w:t xml:space="preserve"> бензиностанция, управлявана от дружеството жалбоподател. Властите откриват, че дружеството жалбоподател има на склад 26 504 литра дизелово гориво, за които не може да представи необходимите документи за </w:t>
      </w:r>
      <w:r w:rsidR="00552E87">
        <w:rPr>
          <w:rFonts w:ascii="Times New Roman" w:hAnsi="Times New Roman" w:cs="Times New Roman"/>
          <w:lang w:val="bg-BG"/>
        </w:rPr>
        <w:t xml:space="preserve">платен </w:t>
      </w:r>
      <w:r w:rsidR="00153428" w:rsidRPr="004E3C06">
        <w:rPr>
          <w:rFonts w:ascii="Times New Roman" w:hAnsi="Times New Roman" w:cs="Times New Roman"/>
          <w:lang w:val="bg-BG"/>
        </w:rPr>
        <w:t>акциз. Митническите власти изземат горивото през октомври 2014 г.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6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285890">
        <w:rPr>
          <w:rFonts w:ascii="Times New Roman" w:hAnsi="Times New Roman" w:cs="Times New Roman"/>
          <w:lang w:val="bg-BG"/>
        </w:rPr>
        <w:t>На 24 април 2015 г.</w:t>
      </w:r>
      <w:r w:rsidR="00153428" w:rsidRPr="004E3C06">
        <w:rPr>
          <w:rFonts w:ascii="Times New Roman" w:hAnsi="Times New Roman" w:cs="Times New Roman"/>
          <w:lang w:val="bg-BG"/>
        </w:rPr>
        <w:t xml:space="preserve"> на дружеството</w:t>
      </w:r>
      <w:r w:rsidR="00F36868" w:rsidRPr="004E3C06">
        <w:rPr>
          <w:rFonts w:ascii="Times New Roman" w:hAnsi="Times New Roman" w:cs="Times New Roman"/>
          <w:lang w:val="bg-BG"/>
        </w:rPr>
        <w:t xml:space="preserve"> </w:t>
      </w:r>
      <w:r w:rsidR="00153428" w:rsidRPr="004E3C06">
        <w:rPr>
          <w:rFonts w:ascii="Times New Roman" w:hAnsi="Times New Roman" w:cs="Times New Roman"/>
          <w:lang w:val="bg-BG"/>
        </w:rPr>
        <w:t xml:space="preserve">жалбоподател </w:t>
      </w:r>
      <w:r w:rsidR="00552E87">
        <w:rPr>
          <w:rFonts w:ascii="Times New Roman" w:hAnsi="Times New Roman" w:cs="Times New Roman"/>
          <w:lang w:val="bg-BG"/>
        </w:rPr>
        <w:t xml:space="preserve">е издадено </w:t>
      </w:r>
      <w:r w:rsidR="00153428" w:rsidRPr="004E3C06">
        <w:rPr>
          <w:rFonts w:ascii="Times New Roman" w:hAnsi="Times New Roman" w:cs="Times New Roman"/>
          <w:lang w:val="bg-BG"/>
        </w:rPr>
        <w:t>наказателн</w:t>
      </w:r>
      <w:r w:rsidR="00F36868" w:rsidRPr="004E3C06">
        <w:rPr>
          <w:rFonts w:ascii="Times New Roman" w:hAnsi="Times New Roman" w:cs="Times New Roman"/>
          <w:lang w:val="bg-BG"/>
        </w:rPr>
        <w:t>о</w:t>
      </w:r>
      <w:r w:rsidR="00153428" w:rsidRPr="004E3C06">
        <w:rPr>
          <w:rFonts w:ascii="Times New Roman" w:hAnsi="Times New Roman" w:cs="Times New Roman"/>
          <w:lang w:val="bg-BG"/>
        </w:rPr>
        <w:t xml:space="preserve"> </w:t>
      </w:r>
      <w:r w:rsidR="00F36868" w:rsidRPr="004E3C06">
        <w:rPr>
          <w:rFonts w:ascii="Times New Roman" w:hAnsi="Times New Roman" w:cs="Times New Roman"/>
          <w:lang w:val="bg-BG"/>
        </w:rPr>
        <w:t>постановление</w:t>
      </w:r>
      <w:r w:rsidR="00153428" w:rsidRPr="004E3C06">
        <w:rPr>
          <w:rFonts w:ascii="Times New Roman" w:hAnsi="Times New Roman" w:cs="Times New Roman"/>
          <w:lang w:val="bg-BG"/>
        </w:rPr>
        <w:t xml:space="preserve"> („</w:t>
      </w:r>
      <w:r w:rsidR="00F36868" w:rsidRPr="004E3C06">
        <w:rPr>
          <w:rFonts w:ascii="Times New Roman" w:hAnsi="Times New Roman" w:cs="Times New Roman"/>
          <w:lang w:val="bg-BG"/>
        </w:rPr>
        <w:t>наказателно постановление</w:t>
      </w:r>
      <w:r w:rsidR="00285890">
        <w:rPr>
          <w:rFonts w:ascii="Times New Roman" w:hAnsi="Times New Roman" w:cs="Times New Roman"/>
          <w:lang w:val="bg-BG"/>
        </w:rPr>
        <w:t xml:space="preserve"> № 896“) за съхранение</w:t>
      </w:r>
      <w:r w:rsidR="00153428" w:rsidRPr="004E3C06">
        <w:rPr>
          <w:rFonts w:ascii="Times New Roman" w:hAnsi="Times New Roman" w:cs="Times New Roman"/>
          <w:lang w:val="bg-BG"/>
        </w:rPr>
        <w:t xml:space="preserve"> на акцизни стоки без необходимите документи, в нарушение на член 126 от Закона за акцизите и данъчните складове („</w:t>
      </w:r>
      <w:r w:rsidR="00F36868" w:rsidRPr="004E3C06">
        <w:rPr>
          <w:rFonts w:ascii="Times New Roman" w:hAnsi="Times New Roman" w:cs="Times New Roman"/>
          <w:lang w:val="bg-BG"/>
        </w:rPr>
        <w:t>ЗАДС</w:t>
      </w:r>
      <w:r w:rsidR="00153428" w:rsidRPr="004E3C06">
        <w:rPr>
          <w:rFonts w:ascii="Times New Roman" w:hAnsi="Times New Roman" w:cs="Times New Roman"/>
          <w:lang w:val="bg-BG"/>
        </w:rPr>
        <w:t xml:space="preserve">“). </w:t>
      </w:r>
      <w:r w:rsidR="00F36868" w:rsidRPr="004E3C06">
        <w:rPr>
          <w:rFonts w:ascii="Times New Roman" w:hAnsi="Times New Roman" w:cs="Times New Roman"/>
          <w:lang w:val="bg-BG"/>
        </w:rPr>
        <w:t>С наказателно постановление</w:t>
      </w:r>
      <w:r w:rsidR="00153428" w:rsidRPr="004E3C06">
        <w:rPr>
          <w:rFonts w:ascii="Times New Roman" w:hAnsi="Times New Roman" w:cs="Times New Roman"/>
          <w:lang w:val="bg-BG"/>
        </w:rPr>
        <w:t xml:space="preserve"> № 896</w:t>
      </w:r>
      <w:r w:rsidR="00F36868" w:rsidRPr="004E3C06">
        <w:rPr>
          <w:rFonts w:ascii="Times New Roman" w:hAnsi="Times New Roman" w:cs="Times New Roman"/>
          <w:lang w:val="bg-BG"/>
        </w:rPr>
        <w:t xml:space="preserve"> </w:t>
      </w:r>
      <w:r w:rsidR="00552E87" w:rsidRPr="004E3C06">
        <w:rPr>
          <w:rFonts w:ascii="Times New Roman" w:hAnsi="Times New Roman" w:cs="Times New Roman"/>
          <w:lang w:val="bg-BG"/>
        </w:rPr>
        <w:t xml:space="preserve">на дружеството жалбоподател </w:t>
      </w:r>
      <w:r w:rsidR="00F36868" w:rsidRPr="004E3C06">
        <w:rPr>
          <w:rFonts w:ascii="Times New Roman" w:hAnsi="Times New Roman" w:cs="Times New Roman"/>
          <w:lang w:val="bg-BG"/>
        </w:rPr>
        <w:t>е наложена</w:t>
      </w:r>
      <w:r w:rsidR="00153428" w:rsidRPr="004E3C06">
        <w:rPr>
          <w:rFonts w:ascii="Times New Roman" w:hAnsi="Times New Roman" w:cs="Times New Roman"/>
          <w:lang w:val="bg-BG"/>
        </w:rPr>
        <w:t xml:space="preserve"> </w:t>
      </w:r>
      <w:r w:rsidR="00347E99">
        <w:rPr>
          <w:rFonts w:ascii="Times New Roman" w:hAnsi="Times New Roman" w:cs="Times New Roman"/>
          <w:lang w:val="bg-BG"/>
        </w:rPr>
        <w:t>имуществена</w:t>
      </w:r>
      <w:r w:rsidR="00153428" w:rsidRPr="004E3C06">
        <w:rPr>
          <w:rFonts w:ascii="Times New Roman" w:hAnsi="Times New Roman" w:cs="Times New Roman"/>
          <w:lang w:val="bg-BG"/>
        </w:rPr>
        <w:t xml:space="preserve"> санкция, както и конфискация на </w:t>
      </w:r>
      <w:r w:rsidR="00F36868" w:rsidRPr="004E3C06">
        <w:rPr>
          <w:rFonts w:ascii="Times New Roman" w:hAnsi="Times New Roman" w:cs="Times New Roman"/>
          <w:lang w:val="bg-BG"/>
        </w:rPr>
        <w:t>задърж</w:t>
      </w:r>
      <w:r w:rsidR="00153428" w:rsidRPr="004E3C06">
        <w:rPr>
          <w:rFonts w:ascii="Times New Roman" w:hAnsi="Times New Roman" w:cs="Times New Roman"/>
          <w:lang w:val="bg-BG"/>
        </w:rPr>
        <w:t xml:space="preserve">аното гориво в съответствие с </w:t>
      </w:r>
      <w:r w:rsidR="00552E87">
        <w:rPr>
          <w:rFonts w:ascii="Times New Roman" w:hAnsi="Times New Roman" w:cs="Times New Roman"/>
          <w:lang w:val="bg-BG"/>
        </w:rPr>
        <w:t>чл.</w:t>
      </w:r>
      <w:r w:rsidR="00552E87" w:rsidRPr="004E3C06">
        <w:rPr>
          <w:rFonts w:ascii="Times New Roman" w:hAnsi="Times New Roman" w:cs="Times New Roman"/>
          <w:lang w:val="bg-BG"/>
        </w:rPr>
        <w:t xml:space="preserve"> </w:t>
      </w:r>
      <w:r w:rsidR="00153428" w:rsidRPr="004E3C06">
        <w:rPr>
          <w:rFonts w:ascii="Times New Roman" w:hAnsi="Times New Roman" w:cs="Times New Roman"/>
          <w:lang w:val="bg-BG"/>
        </w:rPr>
        <w:t>124</w:t>
      </w:r>
      <w:r w:rsidR="00552E87">
        <w:rPr>
          <w:rFonts w:ascii="Times New Roman" w:hAnsi="Times New Roman" w:cs="Times New Roman"/>
          <w:lang w:val="bg-BG"/>
        </w:rPr>
        <w:t xml:space="preserve">, ал. </w:t>
      </w:r>
      <w:r w:rsidR="00153428" w:rsidRPr="004E3C06">
        <w:rPr>
          <w:rFonts w:ascii="Times New Roman" w:hAnsi="Times New Roman" w:cs="Times New Roman"/>
          <w:lang w:val="bg-BG"/>
        </w:rPr>
        <w:t xml:space="preserve">1 от </w:t>
      </w:r>
      <w:r w:rsidR="00F36868" w:rsidRPr="004E3C06">
        <w:rPr>
          <w:rFonts w:ascii="Times New Roman" w:hAnsi="Times New Roman" w:cs="Times New Roman"/>
          <w:lang w:val="bg-BG"/>
        </w:rPr>
        <w:t>ЗАДС</w:t>
      </w:r>
      <w:r w:rsidR="00153428" w:rsidRPr="004E3C06">
        <w:rPr>
          <w:rFonts w:ascii="Times New Roman" w:hAnsi="Times New Roman" w:cs="Times New Roman"/>
          <w:lang w:val="bg-BG"/>
        </w:rPr>
        <w:t xml:space="preserve">. </w:t>
      </w:r>
      <w:r w:rsidR="00F36868" w:rsidRPr="004E3C06">
        <w:rPr>
          <w:rFonts w:ascii="Times New Roman" w:hAnsi="Times New Roman" w:cs="Times New Roman"/>
          <w:lang w:val="bg-BG"/>
        </w:rPr>
        <w:t>Дружеството</w:t>
      </w:r>
      <w:r w:rsidR="00153428" w:rsidRPr="004E3C06">
        <w:rPr>
          <w:rFonts w:ascii="Times New Roman" w:hAnsi="Times New Roman" w:cs="Times New Roman"/>
          <w:lang w:val="bg-BG"/>
        </w:rPr>
        <w:t xml:space="preserve"> също </w:t>
      </w:r>
      <w:r w:rsidR="00F36868" w:rsidRPr="004E3C06">
        <w:rPr>
          <w:rFonts w:ascii="Times New Roman" w:hAnsi="Times New Roman" w:cs="Times New Roman"/>
          <w:lang w:val="bg-BG"/>
        </w:rPr>
        <w:t xml:space="preserve">така </w:t>
      </w:r>
      <w:r w:rsidR="00153428" w:rsidRPr="004E3C06">
        <w:rPr>
          <w:rFonts w:ascii="Times New Roman" w:hAnsi="Times New Roman" w:cs="Times New Roman"/>
          <w:lang w:val="bg-BG"/>
        </w:rPr>
        <w:t>е лишен</w:t>
      </w:r>
      <w:r w:rsidR="00F36868" w:rsidRPr="004E3C06">
        <w:rPr>
          <w:rFonts w:ascii="Times New Roman" w:hAnsi="Times New Roman" w:cs="Times New Roman"/>
          <w:lang w:val="bg-BG"/>
        </w:rPr>
        <w:t>о</w:t>
      </w:r>
      <w:r w:rsidR="00285890">
        <w:rPr>
          <w:rFonts w:ascii="Times New Roman" w:hAnsi="Times New Roman" w:cs="Times New Roman"/>
          <w:lang w:val="bg-BG"/>
        </w:rPr>
        <w:t xml:space="preserve"> от правото </w:t>
      </w:r>
      <w:r w:rsidR="00552E87">
        <w:rPr>
          <w:rFonts w:ascii="Times New Roman" w:hAnsi="Times New Roman" w:cs="Times New Roman"/>
          <w:lang w:val="bg-BG"/>
        </w:rPr>
        <w:t xml:space="preserve">да упражнява </w:t>
      </w:r>
      <w:r w:rsidR="00153428" w:rsidRPr="004E3C06">
        <w:rPr>
          <w:rFonts w:ascii="Times New Roman" w:hAnsi="Times New Roman" w:cs="Times New Roman"/>
          <w:lang w:val="bg-BG"/>
        </w:rPr>
        <w:t>дейност за период от един месец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bookmarkStart w:id="6" w:name="district_court_confirming_penal_orde"/>
    <w:bookmarkStart w:id="7" w:name="para_7"/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7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6"/>
      <w:bookmarkEnd w:id="7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Дружеството жалбоподател 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>обжалва по съдебен ред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наказателно поста</w:t>
      </w:r>
      <w:r w:rsidR="00285890">
        <w:rPr>
          <w:rFonts w:ascii="Times New Roman" w:hAnsi="Times New Roman" w:cs="Times New Roman"/>
          <w:sz w:val="23"/>
          <w:szCs w:val="23"/>
          <w:lang w:val="bg-BG"/>
        </w:rPr>
        <w:t>новление №. 896. Район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 xml:space="preserve">ен съд 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>–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285890">
        <w:rPr>
          <w:rFonts w:ascii="Times New Roman" w:hAnsi="Times New Roman" w:cs="Times New Roman"/>
          <w:sz w:val="23"/>
          <w:szCs w:val="23"/>
          <w:lang w:val="bg-BG"/>
        </w:rPr>
        <w:t>Сандански прове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>жда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три заседания по делото. Законният представител на дружеството жалбоподател 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>отправя искане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>, ако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 xml:space="preserve"> има</w:t>
      </w:r>
      <w:r w:rsidR="00B55314" w:rsidRPr="00B55314">
        <w:rPr>
          <w:rFonts w:ascii="Times New Roman" w:hAnsi="Times New Roman" w:cs="Times New Roman"/>
          <w:sz w:val="23"/>
          <w:szCs w:val="23"/>
          <w:lang w:val="bg-BG"/>
        </w:rPr>
        <w:t xml:space="preserve"> издадени други наказателни постановления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срещу някои от фирмите, участващи във веригат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>а за доставка на гориво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>то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 xml:space="preserve"> към жалбоподателя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да бъдат представени в съда. Съответно властите 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>представят</w:t>
      </w:r>
      <w:r w:rsidR="00552E8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наказателно постановление № 613 (вж. 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араграф 9 по-долу) 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>в съдебното заседание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 на 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>18 ноември 2015 г.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което е 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>прието от съда като доказателство. Район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 xml:space="preserve">ен 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>съд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 xml:space="preserve"> –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>Сандански потвър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ждава</w:t>
      </w:r>
      <w:r w:rsidR="00F36868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наказателно постановление № 896 на 3 декември 2015 г.</w:t>
      </w:r>
    </w:p>
    <w:bookmarkStart w:id="8" w:name="final_judgment_quashing_PO_896"/>
    <w:p w:rsidR="00681627" w:rsidRPr="004E3C06" w:rsidRDefault="00681627" w:rsidP="00B55314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8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8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След обжалване от </w:t>
      </w:r>
      <w:r w:rsidR="00704E6A" w:rsidRPr="004E3C06">
        <w:rPr>
          <w:rFonts w:ascii="Times New Roman" w:hAnsi="Times New Roman" w:cs="Times New Roman"/>
          <w:lang w:val="bg-BG"/>
        </w:rPr>
        <w:t>дружеството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, с окончателно решение от 7 април 2016 г. Административ</w:t>
      </w:r>
      <w:r w:rsidR="00552E87">
        <w:rPr>
          <w:rFonts w:ascii="Times New Roman" w:hAnsi="Times New Roman" w:cs="Times New Roman"/>
          <w:sz w:val="23"/>
          <w:szCs w:val="23"/>
          <w:lang w:val="bg-BG"/>
        </w:rPr>
        <w:t>ен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съд 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– 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Благоевград отменя констатациите на по-долната инстанция и отменя наказателното постановление. 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>Касационната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 инстанция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установява, че </w:t>
      </w:r>
      <w:r w:rsidR="00704E6A" w:rsidRPr="004E3C06">
        <w:rPr>
          <w:rFonts w:ascii="Times New Roman" w:hAnsi="Times New Roman" w:cs="Times New Roman"/>
          <w:lang w:val="bg-BG"/>
        </w:rPr>
        <w:t>дружеството жалбоподател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, като краен получател на горив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>ото, не би могло да притежава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други документи освен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 xml:space="preserve"> тези, предоставени му от неговия</w:t>
      </w:r>
      <w:r w:rsidR="00B47DB5">
        <w:rPr>
          <w:rFonts w:ascii="Times New Roman" w:hAnsi="Times New Roman" w:cs="Times New Roman"/>
          <w:sz w:val="23"/>
          <w:szCs w:val="23"/>
          <w:lang w:val="bg-BG"/>
        </w:rPr>
        <w:t xml:space="preserve"> доставчик, „Петрол Къ</w:t>
      </w:r>
      <w:r w:rsidR="00B55314">
        <w:rPr>
          <w:rFonts w:ascii="Times New Roman" w:hAnsi="Times New Roman" w:cs="Times New Roman"/>
          <w:sz w:val="23"/>
          <w:szCs w:val="23"/>
          <w:lang w:val="bg-BG"/>
        </w:rPr>
        <w:t>мпани“ ЕООД. Д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оставчикът е издал на дру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>жеството жалбоподател фактура (</w:t>
      </w:r>
      <w:r w:rsidR="00EC0719" w:rsidRPr="004E3C06">
        <w:rPr>
          <w:rFonts w:ascii="Times New Roman" w:hAnsi="Times New Roman" w:cs="Times New Roman"/>
          <w:sz w:val="23"/>
          <w:szCs w:val="23"/>
          <w:lang w:val="bg-BG"/>
        </w:rPr>
        <w:t>№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000000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1800 от 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25.09.2014) за продажба на горивото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704E6A" w:rsidRPr="004E3C06" w:rsidRDefault="00704E6A" w:rsidP="00704E6A">
      <w:pPr>
        <w:pStyle w:val="Header"/>
        <w:rPr>
          <w:rFonts w:ascii="Times New Roman" w:hAnsi="Times New Roman" w:cs="Times New Roman"/>
          <w:sz w:val="18"/>
          <w:lang w:val="bg-BG"/>
        </w:rPr>
      </w:pPr>
    </w:p>
    <w:p w:rsidR="00704E6A" w:rsidRPr="00E23859" w:rsidRDefault="00A772EE" w:rsidP="00E23859">
      <w:pPr>
        <w:pStyle w:val="JuHA"/>
        <w:numPr>
          <w:ilvl w:val="0"/>
          <w:numId w:val="0"/>
        </w:numPr>
        <w:ind w:left="170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Б. </w:t>
      </w:r>
      <w:r w:rsidR="00704E6A" w:rsidRPr="004E3C06">
        <w:rPr>
          <w:rFonts w:ascii="Times New Roman" w:hAnsi="Times New Roman" w:cs="Times New Roman"/>
          <w:lang w:val="bg-BG"/>
        </w:rPr>
        <w:t xml:space="preserve">Административно-наказателно производство по отношение на доставчика на дружеството жалбоподател </w:t>
      </w:r>
    </w:p>
    <w:bookmarkStart w:id="9" w:name="penal_order_613"/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9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9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Междувременно на 10 юли 2015 г. митническите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власти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издават наказателно постановление № 613 на доставчика на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жалбоподателя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 –</w:t>
      </w:r>
      <w:r w:rsidR="00B47DB5">
        <w:rPr>
          <w:rFonts w:ascii="Times New Roman" w:hAnsi="Times New Roman" w:cs="Times New Roman"/>
          <w:sz w:val="23"/>
          <w:szCs w:val="23"/>
          <w:lang w:val="bg-BG"/>
        </w:rPr>
        <w:t xml:space="preserve"> "Петрол Къ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мпани" ЕООД, за това, че е продал горивото 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lastRenderedPageBreak/>
        <w:t xml:space="preserve">(вж.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араграф 5 по-горе) на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жалбопода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теля без документ, удостоверяващ плащането на дължимия върху него акциз.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С н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>аказателн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ото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постановление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>на „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Петрол Къ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мпани“ ЕООД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е наложена имуществена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санкция, както и конфискация в полза на държавата на 30 023 литра дизелово гориво като предмет на нарушение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то</w:t>
      </w:r>
      <w:r w:rsidR="00704E6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член 126 от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ЗАДС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C41FB7" w:rsidP="005407F6">
      <w:pPr>
        <w:pStyle w:val="JuHA"/>
        <w:ind w:left="584" w:hanging="352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Съдебно производство, образувано от дружеството жалбоподател срещу отказа за връщане на горивото </w:t>
      </w:r>
    </w:p>
    <w:bookmarkStart w:id="10" w:name="para_10"/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10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0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На 21 април 2016 г. </w:t>
      </w:r>
      <w:bookmarkStart w:id="11" w:name="_Hlk76394126"/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дружеството жалбоподател</w:t>
      </w:r>
      <w:bookmarkEnd w:id="11"/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подава искане до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митническите власти да върнат горивото или,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алтернативно</w:t>
      </w:r>
      <w:r w:rsidR="00CD731A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да заплатят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неговата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парична стойност, като се има предвид, че наказателно постановление № 896, въз основа на което горивото е конфискувано, е отменено с окончателно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 съдебно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решение. На 4 май 2016 г. </w:t>
      </w:r>
      <w:r w:rsidR="007B53C4">
        <w:rPr>
          <w:rFonts w:ascii="Times New Roman" w:hAnsi="Times New Roman" w:cs="Times New Roman"/>
          <w:sz w:val="23"/>
          <w:szCs w:val="23"/>
          <w:lang w:val="bg-BG"/>
        </w:rPr>
        <w:t xml:space="preserve">началникът на </w:t>
      </w:r>
      <w:r w:rsidR="00F85A58">
        <w:rPr>
          <w:rFonts w:ascii="Times New Roman" w:hAnsi="Times New Roman" w:cs="Times New Roman"/>
          <w:sz w:val="23"/>
          <w:szCs w:val="23"/>
          <w:lang w:val="bg-BG"/>
        </w:rPr>
        <w:t xml:space="preserve">митницата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отказва да уважи искането на дружеството жалбоподател. В отказа се посочва, че междувременно горивото е било конфискувано въз основа на наказателно постановление № 613 (вж. параграф 9 по-горе), в сила от 11 септември 2015 г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</w:p>
    <w:bookmarkStart w:id="12" w:name="firstinst_judg_on_refusal_to_return_fuel"/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11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2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На 20 май 2016 г. д</w:t>
      </w:r>
      <w:r w:rsidR="00677D77">
        <w:rPr>
          <w:rFonts w:ascii="Times New Roman" w:hAnsi="Times New Roman" w:cs="Times New Roman"/>
          <w:sz w:val="23"/>
          <w:szCs w:val="23"/>
          <w:lang w:val="bg-BG"/>
        </w:rPr>
        <w:t xml:space="preserve">ружеството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обжалва по съдебен ред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отказа за връщане на горивото. На 14 юли 2016 г.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Административен съд – Благоевград</w:t>
      </w:r>
      <w:r w:rsidR="00DC1ED1">
        <w:rPr>
          <w:rFonts w:ascii="Times New Roman" w:hAnsi="Times New Roman" w:cs="Times New Roman"/>
          <w:sz w:val="23"/>
          <w:szCs w:val="23"/>
          <w:lang w:val="bg-BG"/>
        </w:rPr>
        <w:t>, като установява по-конкретно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, че тъй като наказателно постановление № 896 срещу дружеството жалбоподател е отменено</w:t>
      </w:r>
      <w:r w:rsidR="001101FD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 няма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правно основание за задърж</w:t>
      </w:r>
      <w:r w:rsidR="00DC1ED1">
        <w:rPr>
          <w:rFonts w:ascii="Times New Roman" w:hAnsi="Times New Roman" w:cs="Times New Roman"/>
          <w:sz w:val="23"/>
          <w:szCs w:val="23"/>
          <w:lang w:val="bg-BG"/>
        </w:rPr>
        <w:t xml:space="preserve">ане на конфискуваното </w:t>
      </w:r>
      <w:r w:rsidR="00C41FB7" w:rsidRPr="004E3C06">
        <w:rPr>
          <w:rFonts w:ascii="Times New Roman" w:hAnsi="Times New Roman" w:cs="Times New Roman"/>
          <w:sz w:val="23"/>
          <w:szCs w:val="23"/>
          <w:lang w:val="bg-BG"/>
        </w:rPr>
        <w:t>с него гориво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bookmarkStart w:id="13" w:name="final_SAC_decision_date"/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12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3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>След обжалване от митническите власти, с окончателно решение от 14 юни 2017 г. Върховният административен съд („ВАС“)</w:t>
      </w:r>
      <w:r w:rsidR="001101FD">
        <w:rPr>
          <w:rFonts w:ascii="Times New Roman" w:hAnsi="Times New Roman" w:cs="Times New Roman"/>
          <w:sz w:val="23"/>
          <w:szCs w:val="23"/>
          <w:lang w:val="bg-BG"/>
        </w:rPr>
        <w:t xml:space="preserve"> отменя констатациите на първата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инстанция и отхвърля жалбата на дружеството срещу отказа. ВАС отбелязва, че всъщност наказателно постановление № 896, издаден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о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на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жалбоподател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я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през 2015 г.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 е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отмене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но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4 април 2016 г. Междувременно обаче 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е издадено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наказателно постановление № 613 срещу доставчика на </w:t>
      </w:r>
      <w:r w:rsidR="001101FD">
        <w:rPr>
          <w:rFonts w:ascii="Times New Roman" w:hAnsi="Times New Roman" w:cs="Times New Roman"/>
          <w:sz w:val="23"/>
          <w:szCs w:val="23"/>
          <w:lang w:val="bg-BG"/>
        </w:rPr>
        <w:t>дружеството жалбоподател, затова че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му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>е продал гориво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то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без документ, удостоверяващ плащането на дължимия акциз. Наказател</w:t>
      </w:r>
      <w:r w:rsidR="00DC1ED1">
        <w:rPr>
          <w:rFonts w:ascii="Times New Roman" w:hAnsi="Times New Roman" w:cs="Times New Roman"/>
          <w:sz w:val="23"/>
          <w:szCs w:val="23"/>
          <w:lang w:val="bg-BG"/>
        </w:rPr>
        <w:t xml:space="preserve">но постановление № 613 </w:t>
      </w:r>
      <w:r w:rsidR="001101FD">
        <w:rPr>
          <w:rFonts w:ascii="Times New Roman" w:hAnsi="Times New Roman" w:cs="Times New Roman"/>
          <w:sz w:val="23"/>
          <w:szCs w:val="23"/>
          <w:lang w:val="bg-BG"/>
        </w:rPr>
        <w:t>е влязло в сила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11 септември 2015 г., тъй като „Петро</w:t>
      </w:r>
      <w:r w:rsidR="00DC1ED1">
        <w:rPr>
          <w:rFonts w:ascii="Times New Roman" w:hAnsi="Times New Roman" w:cs="Times New Roman"/>
          <w:sz w:val="23"/>
          <w:szCs w:val="23"/>
          <w:lang w:val="bg-BG"/>
        </w:rPr>
        <w:t xml:space="preserve">л Къмпани“ ЕООД не го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е оспорило в предвидения срок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bookmarkStart w:id="14" w:name="final_SAC_judgm_on_challenge_to_refusal"/>
    <w:bookmarkStart w:id="15" w:name="para_13"/>
    <w:p w:rsidR="00681627" w:rsidRPr="004E3C06" w:rsidRDefault="00681627" w:rsidP="00FA37C0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13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4"/>
      <w:bookmarkEnd w:id="15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ВАС стига до заключението, че наличието на валидно наказателно постановление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за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нарушение на чл.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126 от ЗАДС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обусла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вя</w:t>
      </w:r>
      <w:r w:rsidR="00B6796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>закон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осъобразността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конфискацията на горивото в полза на държавата, независимо чие имущество е горивото, както недвус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мислено е посочено в чл.</w:t>
      </w:r>
      <w:r w:rsidR="002538DD">
        <w:rPr>
          <w:rFonts w:ascii="Times New Roman" w:hAnsi="Times New Roman" w:cs="Times New Roman"/>
          <w:sz w:val="23"/>
          <w:szCs w:val="23"/>
          <w:lang w:val="bg-BG"/>
        </w:rPr>
        <w:t xml:space="preserve"> 124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, ал.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1 от ЗАДС. Продажбата на гориво от „Петрол Къмпани“ ЕООД на дружеството жалбоподател не променя факта, че акцизът по отношение на него не е платен. Фактът, че наказателното постановление срещу дружеството жалбоподател е било отменено в съда като незаконосъобразно, също е без значение за конфискацията на горивото. Ако и двете наказателни постановления (№ 896 и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 xml:space="preserve">№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613) са били отменени като незаконосъобразни,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 xml:space="preserve">би означавало, че не е налице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lastRenderedPageBreak/>
        <w:t xml:space="preserve">нарушение на ЗАДС и следователно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не би имало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основание за конфискацията. Въпреки това, в конкретния случай, макар и с различен собственик, горивото е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предмет на нарушение на чл.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126 от ЗАДС и следователно е трябвало да бъде конфискувано</w:t>
      </w:r>
      <w:r w:rsidR="002538DD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а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връщането му </w:t>
      </w:r>
      <w:r w:rsidR="00B67964">
        <w:rPr>
          <w:rFonts w:ascii="Times New Roman" w:hAnsi="Times New Roman" w:cs="Times New Roman"/>
          <w:sz w:val="23"/>
          <w:szCs w:val="23"/>
          <w:lang w:val="bg-BG"/>
        </w:rPr>
        <w:t>– да бъде</w:t>
      </w:r>
      <w:r w:rsidR="001A2A8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отказано</w:t>
      </w:r>
      <w:r w:rsidRPr="004E3C06">
        <w:rPr>
          <w:rFonts w:ascii="Times New Roman" w:hAnsi="Times New Roman" w:cs="Times New Roman"/>
          <w:lang w:val="bg-BG"/>
        </w:rPr>
        <w:t>.</w:t>
      </w:r>
      <w:r w:rsidR="001A2A8F" w:rsidRPr="004E3C06">
        <w:rPr>
          <w:rFonts w:ascii="Times New Roman" w:hAnsi="Times New Roman" w:cs="Times New Roman"/>
          <w:lang w:val="bg-BG"/>
        </w:rPr>
        <w:t xml:space="preserve"> </w:t>
      </w:r>
    </w:p>
    <w:p w:rsidR="00681627" w:rsidRPr="004E3C06" w:rsidRDefault="001A2A8F" w:rsidP="005407F6">
      <w:pPr>
        <w:pStyle w:val="JuHHead"/>
        <w:jc w:val="left"/>
        <w:rPr>
          <w:rFonts w:ascii="Times New Roman" w:hAnsi="Times New Roman" w:cs="Times New Roman"/>
          <w:lang w:val="bg-BG"/>
        </w:rPr>
      </w:pPr>
      <w:bookmarkStart w:id="16" w:name="_Hlk76670937"/>
      <w:r w:rsidRPr="004E3C06">
        <w:rPr>
          <w:rFonts w:ascii="Times New Roman" w:hAnsi="Times New Roman" w:cs="Times New Roman"/>
          <w:lang w:val="bg-BG"/>
        </w:rPr>
        <w:t>приложим</w:t>
      </w:r>
      <w:r w:rsidR="00B67964">
        <w:rPr>
          <w:rFonts w:ascii="Times New Roman" w:hAnsi="Times New Roman" w:cs="Times New Roman"/>
          <w:lang w:val="bg-BG"/>
        </w:rPr>
        <w:t>О ПРА</w:t>
      </w:r>
      <w:bookmarkStart w:id="17" w:name="_GoBack"/>
      <w:bookmarkEnd w:id="17"/>
      <w:r w:rsidR="00B67964">
        <w:rPr>
          <w:rFonts w:ascii="Times New Roman" w:hAnsi="Times New Roman" w:cs="Times New Roman"/>
          <w:lang w:val="bg-BG"/>
        </w:rPr>
        <w:t>ВО</w:t>
      </w:r>
      <w:r w:rsidRPr="004E3C06">
        <w:rPr>
          <w:rFonts w:ascii="Times New Roman" w:hAnsi="Times New Roman" w:cs="Times New Roman"/>
          <w:lang w:val="bg-BG"/>
        </w:rPr>
        <w:t xml:space="preserve"> </w:t>
      </w:r>
      <w:bookmarkEnd w:id="16"/>
      <w:r w:rsidRPr="004E3C06">
        <w:rPr>
          <w:rFonts w:ascii="Times New Roman" w:hAnsi="Times New Roman" w:cs="Times New Roman"/>
          <w:lang w:val="bg-BG"/>
        </w:rPr>
        <w:t>и практика</w:t>
      </w:r>
    </w:p>
    <w:p w:rsidR="00681627" w:rsidRPr="004E3C06" w:rsidRDefault="001A2A8F" w:rsidP="005407F6">
      <w:pPr>
        <w:pStyle w:val="JuHA"/>
        <w:ind w:left="584" w:hanging="352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Отговорност на държавата за вреди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14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Чл.</w:t>
      </w:r>
      <w:r w:rsidR="00A81CD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1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, ал.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1 от Закона за отговорността на държавата и общините за вреди от 1988 г. („ЗОДОВ”) предвижда, че държавата и общините носят отговорност за вреди, причинени на физически и юридически лица в резултат на незаконни решения, действия или бездействия на техните органи или длъжностни лица, докато изпълняват своите административни задължения.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Чл.</w:t>
      </w:r>
      <w:r w:rsidR="00A81CD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4 от ЗОДОВ предвижда, че се дължи обезщетение за всички вреди, които са пряк и непосредствен резултат от незаконното действие или бездействие. Отг</w:t>
      </w:r>
      <w:r w:rsidR="006D6F1B">
        <w:rPr>
          <w:rFonts w:ascii="Times New Roman" w:hAnsi="Times New Roman" w:cs="Times New Roman"/>
          <w:sz w:val="23"/>
          <w:szCs w:val="23"/>
          <w:lang w:val="bg-BG"/>
        </w:rPr>
        <w:t>оворността на държавата е обективна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, не е необходима вина от страна на държавните служители при извършването на незаконните действия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15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Иск за обезщетение може да се предяви, след като въпросният административен акт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бъде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отменен в предходно производство. Кумулативните предпоставки за уважаване на такива искове са: (1) акт на административен орган, отменен като незаконен; (2) наличие на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вреда</w:t>
      </w:r>
      <w:r w:rsidR="00A81CD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и (3) причинно-следствена връзка между първите два елемента по-горе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bookmarkStart w:id="18" w:name="interpretative_decision_of_2015"/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16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8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Тълкувателно</w:t>
      </w:r>
      <w:r w:rsidR="00C24179">
        <w:rPr>
          <w:rFonts w:ascii="Times New Roman" w:hAnsi="Times New Roman" w:cs="Times New Roman"/>
          <w:sz w:val="23"/>
          <w:szCs w:val="23"/>
          <w:lang w:val="bg-BG"/>
        </w:rPr>
        <w:t xml:space="preserve"> постановление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EC0719" w:rsidRPr="004E3C06">
        <w:rPr>
          <w:rFonts w:ascii="Times New Roman" w:hAnsi="Times New Roman" w:cs="Times New Roman"/>
          <w:sz w:val="23"/>
          <w:szCs w:val="23"/>
          <w:lang w:val="bg-BG"/>
        </w:rPr>
        <w:t>№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2/2014 от 19.05.2015 г. на Общото събрание на гражданските колегии на Върховния касационен съд и Първа и Втора колегия на ВАС, постановява, че исковете за вреди, произтичащи от наказателни постановления, отменени като незаконосъобразни, включително тези за присъжд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ане на разноски в производства по оспорване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законосъобразността на наказателното постановление, се разглеждат от административните съдилища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C5628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17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Тълкувателно решение № 1 от 15.03.2017 г. на ВАС постанов</w:t>
      </w:r>
      <w:r w:rsidR="006B3AA2" w:rsidRPr="004E3C06">
        <w:rPr>
          <w:rFonts w:ascii="Times New Roman" w:hAnsi="Times New Roman" w:cs="Times New Roman"/>
          <w:sz w:val="23"/>
          <w:szCs w:val="23"/>
          <w:lang w:val="bg-BG"/>
        </w:rPr>
        <w:t>ява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че хонорарите на адвокатите </w:t>
      </w:r>
      <w:r w:rsidR="00FE6D73">
        <w:rPr>
          <w:rFonts w:ascii="Times New Roman" w:hAnsi="Times New Roman" w:cs="Times New Roman"/>
          <w:sz w:val="23"/>
          <w:szCs w:val="23"/>
          <w:lang w:val="bg-BG"/>
        </w:rPr>
        <w:t>в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производства,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 xml:space="preserve">образувано по жалби срещу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наказателните постановления, когато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те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са били отменени като незаконосъобразни,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 xml:space="preserve"> следва да се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считат за пряка и непосредствена последица от </w:t>
      </w:r>
      <w:r w:rsidR="004C0FC1">
        <w:rPr>
          <w:rFonts w:ascii="Times New Roman" w:hAnsi="Times New Roman" w:cs="Times New Roman"/>
          <w:sz w:val="23"/>
          <w:szCs w:val="23"/>
          <w:lang w:val="bg-BG"/>
        </w:rPr>
        <w:t xml:space="preserve">твърдяната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вреда по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чл.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, ал.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1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D0C31" w:rsidRPr="004E3C06">
        <w:rPr>
          <w:rFonts w:ascii="Times New Roman" w:hAnsi="Times New Roman" w:cs="Times New Roman"/>
          <w:sz w:val="23"/>
          <w:szCs w:val="23"/>
          <w:lang w:val="bg-BG"/>
        </w:rPr>
        <w:t>от ЗОДОВ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A772EE" w:rsidP="00A772EE">
      <w:pPr>
        <w:pStyle w:val="JuHA"/>
        <w:numPr>
          <w:ilvl w:val="0"/>
          <w:numId w:val="0"/>
        </w:numPr>
        <w:ind w:left="284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Б. </w:t>
      </w:r>
      <w:r w:rsidR="006B3AA2" w:rsidRPr="004E3C06">
        <w:rPr>
          <w:rFonts w:ascii="Times New Roman" w:hAnsi="Times New Roman" w:cs="Times New Roman"/>
          <w:lang w:val="bg-BG"/>
        </w:rPr>
        <w:t>Закон за задълженията и договорите</w:t>
      </w:r>
    </w:p>
    <w:bookmarkStart w:id="19" w:name="obligations_and_contracts_act"/>
    <w:p w:rsidR="00681627" w:rsidRPr="004E3C06" w:rsidRDefault="00681627" w:rsidP="006B3AA2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18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19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6B3AA2" w:rsidRPr="004E3C06">
        <w:rPr>
          <w:rFonts w:ascii="Times New Roman" w:hAnsi="Times New Roman" w:cs="Times New Roman"/>
          <w:sz w:val="23"/>
          <w:szCs w:val="23"/>
          <w:lang w:val="bg-BG"/>
        </w:rPr>
        <w:t>Съгласно член 79 от Закона за задълженията и договорите, ако  длъжникът не изпълни точно задължението си, кредиторът има право да иска изпълнението заедно с</w:t>
      </w:r>
      <w:r w:rsidR="008848C9">
        <w:rPr>
          <w:rFonts w:ascii="Times New Roman" w:hAnsi="Times New Roman" w:cs="Times New Roman"/>
          <w:sz w:val="23"/>
          <w:szCs w:val="23"/>
          <w:lang w:val="bg-BG"/>
        </w:rPr>
        <w:t xml:space="preserve"> обезщетение за забавянето</w:t>
      </w:r>
      <w:r w:rsidR="006B3AA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или да иска обезщетение за неизпълнение. Когато се иска обезщетение вместо изпълнение, длъжникът може да предложи първоначално дължимото </w:t>
      </w:r>
      <w:r w:rsidR="008848C9">
        <w:rPr>
          <w:rFonts w:ascii="Times New Roman" w:hAnsi="Times New Roman" w:cs="Times New Roman"/>
          <w:sz w:val="23"/>
          <w:szCs w:val="23"/>
          <w:lang w:val="bg-BG"/>
        </w:rPr>
        <w:lastRenderedPageBreak/>
        <w:t>заедно с обезщетение за забавянето</w:t>
      </w:r>
      <w:r w:rsidR="006B3AA2" w:rsidRPr="004E3C06">
        <w:rPr>
          <w:rFonts w:ascii="Times New Roman" w:hAnsi="Times New Roman" w:cs="Times New Roman"/>
          <w:sz w:val="23"/>
          <w:szCs w:val="23"/>
          <w:lang w:val="bg-BG"/>
        </w:rPr>
        <w:t>, ако кредиторът има още интерес от изпълнението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B3AA2" w:rsidP="005407F6">
      <w:pPr>
        <w:pStyle w:val="JuHA"/>
        <w:ind w:left="584" w:hanging="352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Акцизи</w:t>
      </w:r>
    </w:p>
    <w:p w:rsidR="00681627" w:rsidRPr="004E3C06" w:rsidRDefault="00A772EE" w:rsidP="005407F6">
      <w:pPr>
        <w:pStyle w:val="JuH1"/>
        <w:ind w:left="731" w:hanging="300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Общи съображения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19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>Акцизът е косвен данък, наложен от държавата върху цената на определени стоки. В България предмет на акциз са алкохолът и алкохолните напитки, тютюневите изделия, енерги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йните продукти и електрическата енергия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. Лицата, подлежащи на облагане с акциз, са 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лицензираните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proofErr w:type="spellStart"/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>складодържатели</w:t>
      </w:r>
      <w:proofErr w:type="spellEnd"/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производители, превозвачи, доставчици при условията на дистанционна продажба по смисъла на Закона за данък върху добавената стойност, крайни потребители. Акцизните стоки подлежат на акциз от момента, в който са произведени или </w:t>
      </w:r>
      <w:r w:rsidR="004C0FC1">
        <w:rPr>
          <w:rFonts w:ascii="Times New Roman" w:hAnsi="Times New Roman" w:cs="Times New Roman"/>
          <w:sz w:val="23"/>
          <w:szCs w:val="23"/>
          <w:lang w:val="bg-BG"/>
        </w:rPr>
        <w:t>въведени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територията на държавата. Плащането на акциз може да бъде отложено, докато продуктът </w:t>
      </w:r>
      <w:r w:rsidR="004C0FC1" w:rsidRPr="004C0FC1">
        <w:rPr>
          <w:rFonts w:ascii="Times New Roman" w:hAnsi="Times New Roman" w:cs="Times New Roman"/>
          <w:sz w:val="23"/>
          <w:szCs w:val="23"/>
          <w:lang w:val="bg-BG"/>
        </w:rPr>
        <w:t>не бъде освободен за потребление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>. Данъчното облагане с акцизи, както и контролът въ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рху производството, употребата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складирането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движението и 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обезпечаването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стоки, подлежащи на облагане с акциз, се регулират от </w:t>
      </w:r>
      <w:r w:rsidR="00A772EE" w:rsidRPr="004E3C06">
        <w:rPr>
          <w:rFonts w:ascii="Times New Roman" w:hAnsi="Times New Roman" w:cs="Times New Roman"/>
          <w:lang w:val="bg-BG"/>
        </w:rPr>
        <w:t xml:space="preserve">Закона за акцизите и данъчните складове („ЗАДС“) 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>и Правилата за прилагане на ЗАДС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5407F6">
      <w:pPr>
        <w:pStyle w:val="JuH1"/>
        <w:ind w:left="731" w:hanging="300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 </w:t>
      </w:r>
      <w:r w:rsidR="00A772EE" w:rsidRPr="004E3C06">
        <w:rPr>
          <w:rFonts w:ascii="Times New Roman" w:hAnsi="Times New Roman" w:cs="Times New Roman"/>
          <w:lang w:val="bg-BG"/>
        </w:rPr>
        <w:t>ЗАДС</w:t>
      </w:r>
    </w:p>
    <w:bookmarkStart w:id="20" w:name="domestic_law_on_excise_duties"/>
    <w:bookmarkStart w:id="21" w:name="section_124_1_of_EDTWA"/>
    <w:p w:rsidR="00A772EE" w:rsidRPr="004E3C06" w:rsidRDefault="00681627" w:rsidP="00A772EE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20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bookmarkEnd w:id="20"/>
      <w:bookmarkEnd w:id="21"/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Чл.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124, ал. 1, в сила от 1 януари 2015 г., предвижда, че в случай на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нарушения</w:t>
      </w:r>
      <w:r w:rsidR="00A81CDA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по членове 108а, 114а, 115, 116, 117, 118, 120 </w:t>
      </w:r>
      <w:r w:rsidR="00886618" w:rsidRPr="00886618">
        <w:rPr>
          <w:rFonts w:ascii="Times New Roman" w:hAnsi="Times New Roman" w:cs="Times New Roman"/>
          <w:sz w:val="23"/>
          <w:szCs w:val="23"/>
          <w:lang w:val="bg-BG"/>
        </w:rPr>
        <w:t>ал. 1 и 2, чл. 121, ал. 1 - 3 и 5, чл. 122, чл. 123, ал. 1, 2, 4 и 6 и чл. 126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както и в случаите, когато извършителят е неизвестен, стоките - предмет на нарушението, се 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отнемат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в полза на държавата, независимо от 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това чия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собственост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 xml:space="preserve"> са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EE0A47" w:rsidRPr="004E3C06" w:rsidRDefault="00886618" w:rsidP="00E23859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>
        <w:rPr>
          <w:rFonts w:ascii="Times New Roman" w:hAnsi="Times New Roman" w:cs="Times New Roman"/>
          <w:sz w:val="23"/>
          <w:szCs w:val="23"/>
          <w:lang w:val="bg-BG"/>
        </w:rPr>
        <w:t>21. Съгласно чл.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126, в сила от 1 януари 2015 г., всяко лице, което държи, предлага, продава или превозва акцизни стоки без </w:t>
      </w:r>
      <w:r>
        <w:rPr>
          <w:rFonts w:ascii="Times New Roman" w:hAnsi="Times New Roman" w:cs="Times New Roman"/>
          <w:sz w:val="23"/>
          <w:szCs w:val="23"/>
          <w:lang w:val="bg-BG"/>
        </w:rPr>
        <w:t>данъчен</w:t>
      </w:r>
      <w:r w:rsidR="00A772EE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документ по този закон, се наказва с глоба - за физически лица или с имуществена санкция - за юридически лица и еднолични търговци, в двоен размер на дължимия акциз, но не по-малко от 1000 лева, а при повторно наруше</w:t>
      </w:r>
      <w:r w:rsidR="00E23859">
        <w:rPr>
          <w:rFonts w:ascii="Times New Roman" w:hAnsi="Times New Roman" w:cs="Times New Roman"/>
          <w:sz w:val="23"/>
          <w:szCs w:val="23"/>
          <w:lang w:val="bg-BG"/>
        </w:rPr>
        <w:t>ние - не по-малко от 2000 лева.</w:t>
      </w:r>
    </w:p>
    <w:p w:rsidR="00681627" w:rsidRPr="00E23859" w:rsidRDefault="00A772EE" w:rsidP="00E23859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22. За процедурата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по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установяването, издаването, обжалването и изпълнението на наказателни постановления, ч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л.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128 от 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ЗАДС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препраща към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Закона за административните нарушения и наказания от 1969 г. („Законът от 1969 г.“).</w:t>
      </w:r>
    </w:p>
    <w:p w:rsidR="00681627" w:rsidRPr="004E3C06" w:rsidRDefault="00A772EE" w:rsidP="00A772EE">
      <w:pPr>
        <w:pStyle w:val="JuHA"/>
        <w:numPr>
          <w:ilvl w:val="0"/>
          <w:numId w:val="0"/>
        </w:numPr>
        <w:ind w:left="284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Г. </w:t>
      </w:r>
      <w:r w:rsidR="007B22A4" w:rsidRPr="004E3C06">
        <w:rPr>
          <w:rFonts w:ascii="Times New Roman" w:hAnsi="Times New Roman" w:cs="Times New Roman"/>
          <w:lang w:val="bg-BG"/>
        </w:rPr>
        <w:t>Законът от 1969 г.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23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Съгласно член 59, ал. 1. наказателните постановления подлежат на обжалване пред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р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айонния съд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в района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 xml:space="preserve"> на който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е извършено или завършено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нарушението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а за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нарушенията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, извършени в чужбина - пред Софийския районен съд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i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lastRenderedPageBreak/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24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3D2398">
        <w:rPr>
          <w:rFonts w:ascii="Times New Roman" w:hAnsi="Times New Roman" w:cs="Times New Roman"/>
          <w:sz w:val="23"/>
          <w:szCs w:val="23"/>
          <w:lang w:val="bg-BG"/>
        </w:rPr>
        <w:t xml:space="preserve">През 2019 г. 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е изготвен законопроект за изменение на Закона за административните нарушения и наказания, който предвижда сериозна реформа на систем</w:t>
      </w:r>
      <w:r w:rsidR="00886618">
        <w:rPr>
          <w:rFonts w:ascii="Times New Roman" w:hAnsi="Times New Roman" w:cs="Times New Roman"/>
          <w:sz w:val="23"/>
          <w:szCs w:val="23"/>
          <w:lang w:val="bg-BG"/>
        </w:rPr>
        <w:t>ата за административно наказване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. Според правителството, в опит да се преодолеят недостатъците на националното законодателство, установено от Съда в решението по дело „</w:t>
      </w:r>
      <w:proofErr w:type="spellStart"/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Микроинтелект</w:t>
      </w:r>
      <w:proofErr w:type="spellEnd"/>
      <w:r w:rsidR="00A81CDA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ООД срещу България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“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(№ 34129/03, 4 март 2014 г.), измененията предвиждат собственик на 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имущество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>, който не е нарушител, да може да обжалва наказателно постановление, ако имуществото му бъде конфискувано в полза на държавата. Ако наказателното постановление предвижда конфискация в полза на държавата на вещи, които не принадлежат на нарушителя, копие от наказателното постановление ще бъде връч</w:t>
      </w:r>
      <w:r w:rsidR="00A81CDA">
        <w:rPr>
          <w:rFonts w:ascii="Times New Roman" w:hAnsi="Times New Roman" w:cs="Times New Roman"/>
          <w:sz w:val="23"/>
          <w:szCs w:val="23"/>
          <w:lang w:val="bg-BG"/>
        </w:rPr>
        <w:t>вано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собственика на стоките, който от своя страна ще може да обжалва наказателното постановление. Лицата, чиито вещи са конфискувани, без те да са нарушители, биха могли да поискат възобновяване на </w:t>
      </w:r>
      <w:r w:rsidR="005C26C8" w:rsidRPr="004E3C06">
        <w:rPr>
          <w:rFonts w:ascii="Times New Roman" w:hAnsi="Times New Roman" w:cs="Times New Roman"/>
          <w:sz w:val="23"/>
          <w:szCs w:val="23"/>
          <w:lang w:val="bg-BG"/>
        </w:rPr>
        <w:t>административно наказателното</w:t>
      </w:r>
      <w:r w:rsidR="007B22A4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производство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27BE6" w:rsidP="005407F6">
      <w:pPr>
        <w:pStyle w:val="JuHHead"/>
        <w:numPr>
          <w:ilvl w:val="0"/>
          <w:numId w:val="1"/>
        </w:numPr>
        <w:jc w:val="left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ПРАВОТО</w:t>
      </w:r>
    </w:p>
    <w:p w:rsidR="00681627" w:rsidRPr="004E3C06" w:rsidRDefault="00886618" w:rsidP="005407F6">
      <w:pPr>
        <w:pStyle w:val="JuHIRoman"/>
        <w:numPr>
          <w:ilvl w:val="0"/>
          <w:numId w:val="2"/>
        </w:numPr>
        <w:tabs>
          <w:tab w:val="clear" w:pos="454"/>
          <w:tab w:val="clear" w:pos="567"/>
          <w:tab w:val="clear" w:pos="680"/>
        </w:tabs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ТВЪРДЯНО нарушение</w:t>
      </w:r>
      <w:r w:rsidR="00152890" w:rsidRPr="004E3C06">
        <w:rPr>
          <w:rFonts w:ascii="Times New Roman" w:hAnsi="Times New Roman" w:cs="Times New Roman"/>
          <w:lang w:val="bg-BG"/>
        </w:rPr>
        <w:t xml:space="preserve"> на чл. 1 от протокол № 1 от конвенцията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25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152890" w:rsidRPr="004E3C06">
        <w:rPr>
          <w:rFonts w:ascii="Times New Roman" w:hAnsi="Times New Roman" w:cs="Times New Roman"/>
          <w:lang w:val="bg-BG"/>
        </w:rPr>
        <w:t>Дружеството жалбоподател твърди, че неоправданата конфискация на гориво</w:t>
      </w:r>
      <w:r w:rsidR="00C24179">
        <w:rPr>
          <w:rFonts w:ascii="Times New Roman" w:hAnsi="Times New Roman" w:cs="Times New Roman"/>
          <w:lang w:val="bg-BG"/>
        </w:rPr>
        <w:t>, което е негова собственост,</w:t>
      </w:r>
      <w:r w:rsidR="00152890" w:rsidRPr="004E3C06">
        <w:rPr>
          <w:rFonts w:ascii="Times New Roman" w:hAnsi="Times New Roman" w:cs="Times New Roman"/>
          <w:lang w:val="bg-BG"/>
        </w:rPr>
        <w:t xml:space="preserve"> </w:t>
      </w:r>
      <w:r w:rsidR="007853EF" w:rsidRPr="004E3C06">
        <w:rPr>
          <w:rFonts w:ascii="Times New Roman" w:hAnsi="Times New Roman" w:cs="Times New Roman"/>
          <w:lang w:val="bg-BG"/>
        </w:rPr>
        <w:t xml:space="preserve">в производство срещу </w:t>
      </w:r>
      <w:r w:rsidR="00C24179">
        <w:rPr>
          <w:rFonts w:ascii="Times New Roman" w:hAnsi="Times New Roman" w:cs="Times New Roman"/>
          <w:lang w:val="bg-BG"/>
        </w:rPr>
        <w:t xml:space="preserve">дружеството </w:t>
      </w:r>
      <w:r w:rsidR="007853EF" w:rsidRPr="004E3C06">
        <w:rPr>
          <w:rFonts w:ascii="Times New Roman" w:hAnsi="Times New Roman" w:cs="Times New Roman"/>
          <w:lang w:val="bg-BG"/>
        </w:rPr>
        <w:t>доставчик</w:t>
      </w:r>
      <w:r w:rsidR="00886618">
        <w:rPr>
          <w:rFonts w:ascii="Times New Roman" w:hAnsi="Times New Roman" w:cs="Times New Roman"/>
          <w:lang w:val="bg-BG"/>
        </w:rPr>
        <w:t>,</w:t>
      </w:r>
      <w:r w:rsidR="007853EF" w:rsidRPr="004E3C06">
        <w:rPr>
          <w:rFonts w:ascii="Times New Roman" w:hAnsi="Times New Roman" w:cs="Times New Roman"/>
          <w:lang w:val="bg-BG"/>
        </w:rPr>
        <w:t xml:space="preserve"> е нарушила правото му на мирно ползване на притежанията, </w:t>
      </w:r>
      <w:r w:rsidR="00C24179">
        <w:rPr>
          <w:rFonts w:ascii="Times New Roman" w:hAnsi="Times New Roman" w:cs="Times New Roman"/>
          <w:lang w:val="bg-BG"/>
        </w:rPr>
        <w:t>защитено по</w:t>
      </w:r>
      <w:r w:rsidR="007853EF" w:rsidRPr="004E3C06">
        <w:rPr>
          <w:rFonts w:ascii="Times New Roman" w:hAnsi="Times New Roman" w:cs="Times New Roman"/>
          <w:lang w:val="bg-BG"/>
        </w:rPr>
        <w:t xml:space="preserve"> член 1 от Протокол № 1, който гласи следното</w:t>
      </w:r>
      <w:r w:rsidRPr="004E3C06">
        <w:rPr>
          <w:rFonts w:ascii="Times New Roman" w:hAnsi="Times New Roman" w:cs="Times New Roman"/>
          <w:lang w:val="bg-BG"/>
        </w:rPr>
        <w:t>:</w:t>
      </w:r>
    </w:p>
    <w:p w:rsidR="00152890" w:rsidRPr="004E3C06" w:rsidRDefault="00681627" w:rsidP="00152890">
      <w:pPr>
        <w:pStyle w:val="JuQuot"/>
        <w:rPr>
          <w:rFonts w:ascii="Times New Roman" w:hAnsi="Times New Roman" w:cs="Times New Roman"/>
          <w:lang w:val="bg-BG"/>
        </w:rPr>
      </w:pPr>
      <w:bookmarkStart w:id="22" w:name="_Hlk34206479"/>
      <w:r w:rsidRPr="004E3C06" w:rsidDel="0020533E">
        <w:rPr>
          <w:rFonts w:ascii="Times New Roman" w:hAnsi="Times New Roman" w:cs="Times New Roman"/>
          <w:lang w:val="bg-BG"/>
        </w:rPr>
        <w:t xml:space="preserve"> </w:t>
      </w:r>
      <w:r w:rsidR="00152890" w:rsidRPr="004E3C06">
        <w:rPr>
          <w:rFonts w:ascii="Times New Roman" w:hAnsi="Times New Roman" w:cs="Times New Roman"/>
          <w:lang w:val="bg-BG"/>
        </w:rPr>
        <w:t>„Всяко физическо или юридическо лице има право мирно да се ползва от своите притежания. Никой не може да бъде лишен от своите притежания освен в интерес на обществото и съгласно условията, предвидени в закона и в общите принципи на международното право.</w:t>
      </w:r>
    </w:p>
    <w:p w:rsidR="00681627" w:rsidRPr="004E3C06" w:rsidRDefault="003D2398" w:rsidP="003D2398">
      <w:pPr>
        <w:pStyle w:val="JuQuot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Предходните разпоредби не накърняват по никакъв начин</w:t>
      </w:r>
      <w:r w:rsidR="00152890" w:rsidRPr="004E3C06">
        <w:rPr>
          <w:rFonts w:ascii="Times New Roman" w:hAnsi="Times New Roman" w:cs="Times New Roman"/>
          <w:lang w:val="bg-BG"/>
        </w:rPr>
        <w:t xml:space="preserve"> правото на държавите да въвеждат такива закони, каквито сметнат за необходими за осъществяването на контрол върху ползването на притежанията в съответствие </w:t>
      </w:r>
      <w:r>
        <w:rPr>
          <w:rFonts w:ascii="Times New Roman" w:hAnsi="Times New Roman" w:cs="Times New Roman"/>
          <w:lang w:val="bg-BG"/>
        </w:rPr>
        <w:t xml:space="preserve"> </w:t>
      </w:r>
      <w:r w:rsidR="00152890" w:rsidRPr="004E3C06">
        <w:rPr>
          <w:rFonts w:ascii="Times New Roman" w:hAnsi="Times New Roman" w:cs="Times New Roman"/>
          <w:lang w:val="bg-BG"/>
        </w:rPr>
        <w:t xml:space="preserve">с общия интерес или за осигуряване на плащането на данъци или други постъпления или глоби. ” </w:t>
      </w:r>
    </w:p>
    <w:bookmarkEnd w:id="22"/>
    <w:p w:rsidR="00681627" w:rsidRPr="004E3C06" w:rsidRDefault="007853EF" w:rsidP="005407F6">
      <w:pPr>
        <w:pStyle w:val="JuHA"/>
        <w:numPr>
          <w:ilvl w:val="2"/>
          <w:numId w:val="1"/>
        </w:numPr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Допустимост</w:t>
      </w:r>
    </w:p>
    <w:p w:rsidR="00681627" w:rsidRPr="004E3C06" w:rsidRDefault="007853EF" w:rsidP="007853EF">
      <w:pPr>
        <w:pStyle w:val="JuH1"/>
        <w:numPr>
          <w:ilvl w:val="0"/>
          <w:numId w:val="0"/>
        </w:numPr>
        <w:ind w:left="340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1. Становища на страните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26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7853EF" w:rsidRPr="004E3C06">
        <w:rPr>
          <w:rFonts w:ascii="Times New Roman" w:hAnsi="Times New Roman" w:cs="Times New Roman"/>
          <w:lang w:val="bg-BG"/>
        </w:rPr>
        <w:t>Правителството п</w:t>
      </w:r>
      <w:r w:rsidR="00C24179">
        <w:rPr>
          <w:rFonts w:ascii="Times New Roman" w:hAnsi="Times New Roman" w:cs="Times New Roman"/>
          <w:lang w:val="bg-BG"/>
        </w:rPr>
        <w:t>овдига</w:t>
      </w:r>
      <w:r w:rsidR="007853EF" w:rsidRPr="004E3C06">
        <w:rPr>
          <w:rFonts w:ascii="Times New Roman" w:hAnsi="Times New Roman" w:cs="Times New Roman"/>
          <w:lang w:val="bg-BG"/>
        </w:rPr>
        <w:t xml:space="preserve"> възражение за недопустимост на основание, че дружеството жалбоподател не е изчерпило вътрешноправните средства за защита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27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7853EF" w:rsidRPr="004E3C06">
        <w:rPr>
          <w:rFonts w:ascii="Times New Roman" w:hAnsi="Times New Roman" w:cs="Times New Roman"/>
          <w:lang w:val="bg-BG"/>
        </w:rPr>
        <w:t>На първо място, то не е предявило иск за обезщетение по ЗО</w:t>
      </w:r>
      <w:r w:rsidR="00886618">
        <w:rPr>
          <w:rFonts w:ascii="Times New Roman" w:hAnsi="Times New Roman" w:cs="Times New Roman"/>
          <w:lang w:val="bg-BG"/>
        </w:rPr>
        <w:t>ДОВ. Според тълкувателно постановление</w:t>
      </w:r>
      <w:r w:rsidR="007853EF" w:rsidRPr="004E3C06">
        <w:rPr>
          <w:rFonts w:ascii="Times New Roman" w:hAnsi="Times New Roman" w:cs="Times New Roman"/>
          <w:lang w:val="bg-BG"/>
        </w:rPr>
        <w:t xml:space="preserve"> на съвместна съдийска колегия от Върховния касационен съд и Върховния </w:t>
      </w:r>
      <w:r w:rsidR="007853EF" w:rsidRPr="004E3C06">
        <w:rPr>
          <w:rFonts w:ascii="Times New Roman" w:hAnsi="Times New Roman" w:cs="Times New Roman"/>
          <w:lang w:val="bg-BG"/>
        </w:rPr>
        <w:lastRenderedPageBreak/>
        <w:t>административен съд от 19 май 2015 г. (</w:t>
      </w:r>
      <w:r w:rsidR="007853EF" w:rsidRPr="004E3C06">
        <w:rPr>
          <w:rFonts w:ascii="Times New Roman" w:hAnsi="Times New Roman" w:cs="Times New Roman"/>
          <w:i/>
          <w:iCs/>
          <w:lang w:val="bg-BG"/>
        </w:rPr>
        <w:t>тълк</w:t>
      </w:r>
      <w:r w:rsidR="00C24179">
        <w:rPr>
          <w:rFonts w:ascii="Times New Roman" w:hAnsi="Times New Roman" w:cs="Times New Roman"/>
          <w:i/>
          <w:iCs/>
          <w:lang w:val="bg-BG"/>
        </w:rPr>
        <w:t>увателно</w:t>
      </w:r>
      <w:r w:rsidR="007853EF" w:rsidRPr="004E3C06">
        <w:rPr>
          <w:rFonts w:ascii="Times New Roman" w:hAnsi="Times New Roman" w:cs="Times New Roman"/>
          <w:i/>
          <w:iCs/>
          <w:lang w:val="bg-BG"/>
        </w:rPr>
        <w:t xml:space="preserve"> постановление № 2/2014 от 19 май 2015 г.</w:t>
      </w:r>
      <w:r w:rsidR="007853EF" w:rsidRPr="004E3C06">
        <w:rPr>
          <w:rFonts w:ascii="Times New Roman" w:hAnsi="Times New Roman" w:cs="Times New Roman"/>
          <w:lang w:val="bg-BG"/>
        </w:rPr>
        <w:t>) административните съдилища са компетентни да решават искове за обезщетение</w:t>
      </w:r>
      <w:r w:rsidR="00C24179">
        <w:rPr>
          <w:rFonts w:ascii="Times New Roman" w:hAnsi="Times New Roman" w:cs="Times New Roman"/>
          <w:lang w:val="bg-BG"/>
        </w:rPr>
        <w:t>, подадени на основание</w:t>
      </w:r>
      <w:r w:rsidR="007853EF" w:rsidRPr="004E3C06">
        <w:rPr>
          <w:rFonts w:ascii="Times New Roman" w:hAnsi="Times New Roman" w:cs="Times New Roman"/>
          <w:lang w:val="bg-BG"/>
        </w:rPr>
        <w:t xml:space="preserve"> чл</w:t>
      </w:r>
      <w:r w:rsidR="00C24179">
        <w:rPr>
          <w:rFonts w:ascii="Times New Roman" w:hAnsi="Times New Roman" w:cs="Times New Roman"/>
          <w:lang w:val="bg-BG"/>
        </w:rPr>
        <w:t>.</w:t>
      </w:r>
      <w:r w:rsidR="007853EF" w:rsidRPr="004E3C06">
        <w:rPr>
          <w:rFonts w:ascii="Times New Roman" w:hAnsi="Times New Roman" w:cs="Times New Roman"/>
          <w:lang w:val="bg-BG"/>
        </w:rPr>
        <w:t>1</w:t>
      </w:r>
      <w:r w:rsidR="00C24179">
        <w:rPr>
          <w:rFonts w:ascii="Times New Roman" w:hAnsi="Times New Roman" w:cs="Times New Roman"/>
          <w:lang w:val="bg-BG"/>
        </w:rPr>
        <w:t xml:space="preserve">, ал. </w:t>
      </w:r>
      <w:r w:rsidR="007853EF" w:rsidRPr="004E3C06">
        <w:rPr>
          <w:rFonts w:ascii="Times New Roman" w:hAnsi="Times New Roman" w:cs="Times New Roman"/>
          <w:lang w:val="bg-BG"/>
        </w:rPr>
        <w:t>1 от ЗОДОВ по отношение на неза</w:t>
      </w:r>
      <w:r w:rsidR="00C24179">
        <w:rPr>
          <w:rFonts w:ascii="Times New Roman" w:hAnsi="Times New Roman" w:cs="Times New Roman"/>
          <w:lang w:val="bg-BG"/>
        </w:rPr>
        <w:t>коносъобразни</w:t>
      </w:r>
      <w:r w:rsidR="007853EF" w:rsidRPr="004E3C06">
        <w:rPr>
          <w:rFonts w:ascii="Times New Roman" w:hAnsi="Times New Roman" w:cs="Times New Roman"/>
          <w:lang w:val="bg-BG"/>
        </w:rPr>
        <w:t xml:space="preserve"> наказателни постановления, независимо от факта, че последните не са индивидуални административни актове (вж. параграф 16 по-горе). </w:t>
      </w:r>
      <w:r w:rsidR="00C24179">
        <w:rPr>
          <w:rFonts w:ascii="Times New Roman" w:hAnsi="Times New Roman" w:cs="Times New Roman"/>
          <w:lang w:val="bg-BG"/>
        </w:rPr>
        <w:t>Вече е налице</w:t>
      </w:r>
      <w:r w:rsidR="007853EF" w:rsidRPr="004E3C06">
        <w:rPr>
          <w:rFonts w:ascii="Times New Roman" w:hAnsi="Times New Roman" w:cs="Times New Roman"/>
          <w:lang w:val="bg-BG"/>
        </w:rPr>
        <w:t xml:space="preserve"> значителен обем съдебната практика</w:t>
      </w:r>
      <w:r w:rsidR="00C24179">
        <w:rPr>
          <w:rFonts w:ascii="Times New Roman" w:hAnsi="Times New Roman" w:cs="Times New Roman"/>
          <w:lang w:val="bg-BG"/>
        </w:rPr>
        <w:t xml:space="preserve"> по присъждане на </w:t>
      </w:r>
      <w:r w:rsidR="00886618">
        <w:rPr>
          <w:rFonts w:ascii="Times New Roman" w:hAnsi="Times New Roman" w:cs="Times New Roman"/>
          <w:lang w:val="bg-BG"/>
        </w:rPr>
        <w:t>обезщетения</w:t>
      </w:r>
      <w:r w:rsidR="007853EF" w:rsidRPr="004E3C06">
        <w:rPr>
          <w:rFonts w:ascii="Times New Roman" w:hAnsi="Times New Roman" w:cs="Times New Roman"/>
          <w:lang w:val="bg-BG"/>
        </w:rPr>
        <w:t xml:space="preserve"> за вреди, причинени от наказателни постановления, отменени като незаконосъобразни. Дружеството жалбоподател е могло да предяви такъв иск веднага след </w:t>
      </w:r>
      <w:r w:rsidR="00C24179">
        <w:rPr>
          <w:rFonts w:ascii="Times New Roman" w:hAnsi="Times New Roman" w:cs="Times New Roman"/>
          <w:lang w:val="bg-BG"/>
        </w:rPr>
        <w:t>окончателното</w:t>
      </w:r>
      <w:r w:rsidR="00C24179" w:rsidRPr="004E3C06">
        <w:rPr>
          <w:rFonts w:ascii="Times New Roman" w:hAnsi="Times New Roman" w:cs="Times New Roman"/>
          <w:lang w:val="bg-BG"/>
        </w:rPr>
        <w:t xml:space="preserve"> </w:t>
      </w:r>
      <w:r w:rsidR="007853EF" w:rsidRPr="004E3C06">
        <w:rPr>
          <w:rFonts w:ascii="Times New Roman" w:hAnsi="Times New Roman" w:cs="Times New Roman"/>
          <w:lang w:val="bg-BG"/>
        </w:rPr>
        <w:t>решение</w:t>
      </w:r>
      <w:r w:rsidR="00C24179">
        <w:rPr>
          <w:rFonts w:ascii="Times New Roman" w:hAnsi="Times New Roman" w:cs="Times New Roman"/>
          <w:lang w:val="bg-BG"/>
        </w:rPr>
        <w:t>, с което е отменено</w:t>
      </w:r>
      <w:r w:rsidR="007853EF" w:rsidRPr="004E3C06">
        <w:rPr>
          <w:rFonts w:ascii="Times New Roman" w:hAnsi="Times New Roman" w:cs="Times New Roman"/>
          <w:lang w:val="bg-BG"/>
        </w:rPr>
        <w:t xml:space="preserve"> наказателно постановление № 896 срещу него (вж. параграф 8 по-горе), но не </w:t>
      </w:r>
      <w:r w:rsidR="00C24179">
        <w:rPr>
          <w:rFonts w:ascii="Times New Roman" w:hAnsi="Times New Roman" w:cs="Times New Roman"/>
          <w:lang w:val="bg-BG"/>
        </w:rPr>
        <w:t>го е направило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7853EF" w:rsidRPr="004E3C06" w:rsidRDefault="007853EF" w:rsidP="007853E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28. На второ място, дружеството жалбоподател е пропуснало да заведе дело срещу своя доставчик, „Петрол Къмпани“ ЕООД</w:t>
      </w:r>
      <w:r w:rsidR="00C24179">
        <w:rPr>
          <w:rFonts w:ascii="Times New Roman" w:hAnsi="Times New Roman" w:cs="Times New Roman"/>
          <w:lang w:val="bg-BG"/>
        </w:rPr>
        <w:t xml:space="preserve"> на основание</w:t>
      </w:r>
      <w:r w:rsidRPr="004E3C06">
        <w:rPr>
          <w:rFonts w:ascii="Times New Roman" w:hAnsi="Times New Roman" w:cs="Times New Roman"/>
          <w:lang w:val="bg-BG"/>
        </w:rPr>
        <w:t xml:space="preserve"> чл</w:t>
      </w:r>
      <w:r w:rsidR="00C24179">
        <w:rPr>
          <w:rFonts w:ascii="Times New Roman" w:hAnsi="Times New Roman" w:cs="Times New Roman"/>
          <w:lang w:val="bg-BG"/>
        </w:rPr>
        <w:t>.</w:t>
      </w:r>
      <w:r w:rsidRPr="004E3C06">
        <w:rPr>
          <w:rFonts w:ascii="Times New Roman" w:hAnsi="Times New Roman" w:cs="Times New Roman"/>
          <w:lang w:val="bg-BG"/>
        </w:rPr>
        <w:t xml:space="preserve"> 79 от Закона за задълженията и договорите (вж. </w:t>
      </w:r>
      <w:r w:rsidR="002162B4" w:rsidRPr="004E3C06">
        <w:rPr>
          <w:rFonts w:ascii="Times New Roman" w:hAnsi="Times New Roman" w:cs="Times New Roman"/>
          <w:lang w:val="bg-BG"/>
        </w:rPr>
        <w:t>п</w:t>
      </w:r>
      <w:r w:rsidRPr="004E3C06">
        <w:rPr>
          <w:rFonts w:ascii="Times New Roman" w:hAnsi="Times New Roman" w:cs="Times New Roman"/>
          <w:lang w:val="bg-BG"/>
        </w:rPr>
        <w:t>араграф 18 по-горе). Националните съдилища последователно са прилагали тази разпоредба към случаите, когато длъжниците не са изпълнили правилно задължени</w:t>
      </w:r>
      <w:r w:rsidR="002162B4" w:rsidRPr="004E3C06">
        <w:rPr>
          <w:rFonts w:ascii="Times New Roman" w:hAnsi="Times New Roman" w:cs="Times New Roman"/>
          <w:lang w:val="bg-BG"/>
        </w:rPr>
        <w:t>я</w:t>
      </w:r>
      <w:r w:rsidRPr="004E3C06">
        <w:rPr>
          <w:rFonts w:ascii="Times New Roman" w:hAnsi="Times New Roman" w:cs="Times New Roman"/>
          <w:lang w:val="bg-BG"/>
        </w:rPr>
        <w:t>т</w:t>
      </w:r>
      <w:r w:rsidR="002162B4" w:rsidRPr="004E3C06">
        <w:rPr>
          <w:rFonts w:ascii="Times New Roman" w:hAnsi="Times New Roman" w:cs="Times New Roman"/>
          <w:lang w:val="bg-BG"/>
        </w:rPr>
        <w:t>а</w:t>
      </w:r>
      <w:r w:rsidRPr="004E3C06">
        <w:rPr>
          <w:rFonts w:ascii="Times New Roman" w:hAnsi="Times New Roman" w:cs="Times New Roman"/>
          <w:lang w:val="bg-BG"/>
        </w:rPr>
        <w:t xml:space="preserve"> си. Понесените от жалбоподателя загуби са имали пряка причинно-следствена връзка с действията и бездействията на неговия доставчик, а не с действията на публичните органи.</w:t>
      </w:r>
    </w:p>
    <w:p w:rsidR="007853EF" w:rsidRPr="004E3C06" w:rsidRDefault="007853EF" w:rsidP="007853E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29. Накрая правителството твърди, че от дружеството</w:t>
      </w:r>
      <w:r w:rsidR="002162B4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жалбоподат</w:t>
      </w:r>
      <w:r w:rsidR="00886618">
        <w:rPr>
          <w:rFonts w:ascii="Times New Roman" w:hAnsi="Times New Roman" w:cs="Times New Roman"/>
          <w:lang w:val="bg-BG"/>
        </w:rPr>
        <w:t>ел трябва да се очаква да представи</w:t>
      </w:r>
      <w:r w:rsidRPr="004E3C06">
        <w:rPr>
          <w:rFonts w:ascii="Times New Roman" w:hAnsi="Times New Roman" w:cs="Times New Roman"/>
          <w:lang w:val="bg-BG"/>
        </w:rPr>
        <w:t xml:space="preserve"> доказателства, че действително е платило въпросното гориво чрез банков превод, както е </w:t>
      </w:r>
      <w:r w:rsidR="002162B4" w:rsidRPr="004E3C06">
        <w:rPr>
          <w:rFonts w:ascii="Times New Roman" w:hAnsi="Times New Roman" w:cs="Times New Roman"/>
          <w:lang w:val="bg-BG"/>
        </w:rPr>
        <w:t>посочено</w:t>
      </w:r>
      <w:r w:rsidRPr="004E3C06">
        <w:rPr>
          <w:rFonts w:ascii="Times New Roman" w:hAnsi="Times New Roman" w:cs="Times New Roman"/>
          <w:lang w:val="bg-BG"/>
        </w:rPr>
        <w:t xml:space="preserve"> във фактурата от 25 септември 2014 г., за да докаже </w:t>
      </w:r>
      <w:r w:rsidR="002162B4" w:rsidRPr="004E3C06">
        <w:rPr>
          <w:rFonts w:ascii="Times New Roman" w:hAnsi="Times New Roman" w:cs="Times New Roman"/>
          <w:lang w:val="bg-BG"/>
        </w:rPr>
        <w:t>понесените</w:t>
      </w:r>
      <w:r w:rsidRPr="004E3C06">
        <w:rPr>
          <w:rFonts w:ascii="Times New Roman" w:hAnsi="Times New Roman" w:cs="Times New Roman"/>
          <w:lang w:val="bg-BG"/>
        </w:rPr>
        <w:t xml:space="preserve"> загуби.</w:t>
      </w:r>
    </w:p>
    <w:p w:rsidR="00681627" w:rsidRPr="004E3C06" w:rsidRDefault="007853EF" w:rsidP="007853EF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30. Дружеството</w:t>
      </w:r>
      <w:r w:rsidR="002162B4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жалбоподател не представя становища в отговор</w:t>
      </w:r>
      <w:r w:rsidR="00681627"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7853EF" w:rsidP="007853EF">
      <w:pPr>
        <w:pStyle w:val="JuH1"/>
        <w:numPr>
          <w:ilvl w:val="0"/>
          <w:numId w:val="0"/>
        </w:numPr>
        <w:ind w:left="340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2. </w:t>
      </w:r>
      <w:r w:rsidR="002162B4" w:rsidRPr="004E3C06">
        <w:rPr>
          <w:rFonts w:ascii="Times New Roman" w:hAnsi="Times New Roman" w:cs="Times New Roman"/>
          <w:lang w:val="bg-BG"/>
        </w:rPr>
        <w:t>Преценка на Съда</w:t>
      </w:r>
    </w:p>
    <w:p w:rsidR="00681627" w:rsidRPr="004E3C06" w:rsidRDefault="00681627" w:rsidP="00FA37C0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31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2162B4" w:rsidRPr="004E3C06">
        <w:rPr>
          <w:rFonts w:ascii="Times New Roman" w:hAnsi="Times New Roman" w:cs="Times New Roman"/>
          <w:lang w:val="bg-BG"/>
        </w:rPr>
        <w:t>Съдът отбелязва, че средств</w:t>
      </w:r>
      <w:r w:rsidR="00C24179">
        <w:rPr>
          <w:rFonts w:ascii="Times New Roman" w:hAnsi="Times New Roman" w:cs="Times New Roman"/>
          <w:lang w:val="bg-BG"/>
        </w:rPr>
        <w:t>ото</w:t>
      </w:r>
      <w:r w:rsidR="002162B4" w:rsidRPr="004E3C06">
        <w:rPr>
          <w:rFonts w:ascii="Times New Roman" w:hAnsi="Times New Roman" w:cs="Times New Roman"/>
          <w:lang w:val="bg-BG"/>
        </w:rPr>
        <w:t xml:space="preserve"> за защита </w:t>
      </w:r>
      <w:r w:rsidR="00C24179">
        <w:rPr>
          <w:rFonts w:ascii="Times New Roman" w:hAnsi="Times New Roman" w:cs="Times New Roman"/>
          <w:lang w:val="bg-BG"/>
        </w:rPr>
        <w:t>по</w:t>
      </w:r>
      <w:r w:rsidR="002162B4" w:rsidRPr="004E3C06">
        <w:rPr>
          <w:rFonts w:ascii="Times New Roman" w:hAnsi="Times New Roman" w:cs="Times New Roman"/>
          <w:lang w:val="bg-BG"/>
        </w:rPr>
        <w:t xml:space="preserve"> ЗОДОВ, по силата на който физически или юридически лица могат да </w:t>
      </w:r>
      <w:r w:rsidR="00C24179">
        <w:rPr>
          <w:rFonts w:ascii="Times New Roman" w:hAnsi="Times New Roman" w:cs="Times New Roman"/>
          <w:lang w:val="bg-BG"/>
        </w:rPr>
        <w:t>претендират</w:t>
      </w:r>
      <w:r w:rsidR="002162B4" w:rsidRPr="004E3C06">
        <w:rPr>
          <w:rFonts w:ascii="Times New Roman" w:hAnsi="Times New Roman" w:cs="Times New Roman"/>
          <w:lang w:val="bg-BG"/>
        </w:rPr>
        <w:t xml:space="preserve"> обезщетение след приемането на тълкувателното </w:t>
      </w:r>
      <w:r w:rsidR="00C24179">
        <w:rPr>
          <w:rFonts w:ascii="Times New Roman" w:hAnsi="Times New Roman" w:cs="Times New Roman"/>
          <w:lang w:val="bg-BG"/>
        </w:rPr>
        <w:t>постановление</w:t>
      </w:r>
      <w:r w:rsidR="00C24179" w:rsidRPr="004E3C06">
        <w:rPr>
          <w:rFonts w:ascii="Times New Roman" w:hAnsi="Times New Roman" w:cs="Times New Roman"/>
          <w:lang w:val="bg-BG"/>
        </w:rPr>
        <w:t xml:space="preserve"> </w:t>
      </w:r>
      <w:r w:rsidR="002162B4" w:rsidRPr="004E3C06">
        <w:rPr>
          <w:rFonts w:ascii="Times New Roman" w:hAnsi="Times New Roman" w:cs="Times New Roman"/>
          <w:lang w:val="bg-BG"/>
        </w:rPr>
        <w:t xml:space="preserve">от 2015 г., е </w:t>
      </w:r>
      <w:r w:rsidR="00C24179">
        <w:rPr>
          <w:rFonts w:ascii="Times New Roman" w:hAnsi="Times New Roman" w:cs="Times New Roman"/>
          <w:lang w:val="bg-BG"/>
        </w:rPr>
        <w:t>приложимо</w:t>
      </w:r>
      <w:r w:rsidR="002162B4" w:rsidRPr="004E3C06">
        <w:rPr>
          <w:rFonts w:ascii="Times New Roman" w:hAnsi="Times New Roman" w:cs="Times New Roman"/>
          <w:lang w:val="bg-BG"/>
        </w:rPr>
        <w:t xml:space="preserve"> за ситуации, при които наказателните постановления са отменени като незаконосъобразни. Следователно </w:t>
      </w:r>
      <w:r w:rsidR="00C0668C" w:rsidRPr="004E3C06">
        <w:rPr>
          <w:rFonts w:ascii="Times New Roman" w:hAnsi="Times New Roman" w:cs="Times New Roman"/>
          <w:lang w:val="bg-BG"/>
        </w:rPr>
        <w:t xml:space="preserve">това средство за защита </w:t>
      </w:r>
      <w:r w:rsidR="00FB4AE8">
        <w:rPr>
          <w:rFonts w:ascii="Times New Roman" w:hAnsi="Times New Roman" w:cs="Times New Roman"/>
          <w:lang w:val="bg-BG"/>
        </w:rPr>
        <w:t>изглежда</w:t>
      </w:r>
      <w:r w:rsidR="002162B4" w:rsidRPr="004E3C06">
        <w:rPr>
          <w:rFonts w:ascii="Times New Roman" w:hAnsi="Times New Roman" w:cs="Times New Roman"/>
          <w:lang w:val="bg-BG"/>
        </w:rPr>
        <w:t xml:space="preserve"> достъпно за дружеството жалбоподател по отношение на </w:t>
      </w:r>
      <w:r w:rsidR="00C0668C">
        <w:rPr>
          <w:rFonts w:ascii="Times New Roman" w:hAnsi="Times New Roman" w:cs="Times New Roman"/>
          <w:lang w:val="bg-BG"/>
        </w:rPr>
        <w:t>първото</w:t>
      </w:r>
      <w:r w:rsidR="002162B4" w:rsidRPr="004E3C06">
        <w:rPr>
          <w:rFonts w:ascii="Times New Roman" w:hAnsi="Times New Roman" w:cs="Times New Roman"/>
          <w:lang w:val="bg-BG"/>
        </w:rPr>
        <w:t xml:space="preserve"> </w:t>
      </w:r>
      <w:r w:rsidR="005C26C8" w:rsidRPr="004E3C06">
        <w:rPr>
          <w:rFonts w:ascii="Times New Roman" w:hAnsi="Times New Roman" w:cs="Times New Roman"/>
          <w:lang w:val="bg-BG"/>
        </w:rPr>
        <w:t>административнонаказателн</w:t>
      </w:r>
      <w:r w:rsidR="00C0668C">
        <w:rPr>
          <w:rFonts w:ascii="Times New Roman" w:hAnsi="Times New Roman" w:cs="Times New Roman"/>
          <w:lang w:val="bg-BG"/>
        </w:rPr>
        <w:t>о</w:t>
      </w:r>
      <w:r w:rsidR="002162B4" w:rsidRPr="004E3C06">
        <w:rPr>
          <w:rFonts w:ascii="Times New Roman" w:hAnsi="Times New Roman" w:cs="Times New Roman"/>
          <w:lang w:val="bg-BG"/>
        </w:rPr>
        <w:t xml:space="preserve"> производств</w:t>
      </w:r>
      <w:r w:rsidR="00C0668C">
        <w:rPr>
          <w:rFonts w:ascii="Times New Roman" w:hAnsi="Times New Roman" w:cs="Times New Roman"/>
          <w:lang w:val="bg-BG"/>
        </w:rPr>
        <w:t>о</w:t>
      </w:r>
      <w:r w:rsidR="002162B4" w:rsidRPr="004E3C06">
        <w:rPr>
          <w:rFonts w:ascii="Times New Roman" w:hAnsi="Times New Roman" w:cs="Times New Roman"/>
          <w:lang w:val="bg-BG"/>
        </w:rPr>
        <w:t>, приключил</w:t>
      </w:r>
      <w:r w:rsidR="00C0668C">
        <w:rPr>
          <w:rFonts w:ascii="Times New Roman" w:hAnsi="Times New Roman" w:cs="Times New Roman"/>
          <w:lang w:val="bg-BG"/>
        </w:rPr>
        <w:t>о</w:t>
      </w:r>
      <w:r w:rsidR="002162B4" w:rsidRPr="004E3C06">
        <w:rPr>
          <w:rFonts w:ascii="Times New Roman" w:hAnsi="Times New Roman" w:cs="Times New Roman"/>
          <w:lang w:val="bg-BG"/>
        </w:rPr>
        <w:t xml:space="preserve"> с отмяна на наказателното постановление № 896 като незаконосъобразно. Въпреки това, жалбата на дружеството пред Съда се отнася до окончателната конфискация на неговото гориво в производство срещу трета страна, в което то не може да участва. Всъщност ВАС стига до заключението, че конфискацията, съответно отказът да се върне горивото на дружеството жалбоподател, е била з</w:t>
      </w:r>
      <w:r w:rsidR="00FB4AE8">
        <w:rPr>
          <w:rFonts w:ascii="Times New Roman" w:hAnsi="Times New Roman" w:cs="Times New Roman"/>
          <w:lang w:val="bg-BG"/>
        </w:rPr>
        <w:t>аконосъобразна, като се позовава</w:t>
      </w:r>
      <w:r w:rsidR="002162B4" w:rsidRPr="004E3C06">
        <w:rPr>
          <w:rFonts w:ascii="Times New Roman" w:hAnsi="Times New Roman" w:cs="Times New Roman"/>
          <w:lang w:val="bg-BG"/>
        </w:rPr>
        <w:t xml:space="preserve"> на наказателно постановление № 613 срещу трета страна (вж. параграф 13 по-горе). Следователно Съдът намира, че прав</w:t>
      </w:r>
      <w:r w:rsidR="00C0668C">
        <w:rPr>
          <w:rFonts w:ascii="Times New Roman" w:hAnsi="Times New Roman" w:cs="Times New Roman"/>
          <w:lang w:val="bg-BG"/>
        </w:rPr>
        <w:t>ното средство за защита</w:t>
      </w:r>
      <w:r w:rsidR="002162B4" w:rsidRPr="004E3C06">
        <w:rPr>
          <w:rFonts w:ascii="Times New Roman" w:hAnsi="Times New Roman" w:cs="Times New Roman"/>
          <w:lang w:val="bg-BG"/>
        </w:rPr>
        <w:t xml:space="preserve"> по ЗОДОВ не изглежда да </w:t>
      </w:r>
      <w:r w:rsidR="00FB4AE8">
        <w:rPr>
          <w:rFonts w:ascii="Times New Roman" w:hAnsi="Times New Roman" w:cs="Times New Roman"/>
          <w:lang w:val="bg-BG"/>
        </w:rPr>
        <w:t xml:space="preserve"> предлагала </w:t>
      </w:r>
      <w:r w:rsidR="002162B4" w:rsidRPr="004E3C06">
        <w:rPr>
          <w:rFonts w:ascii="Times New Roman" w:hAnsi="Times New Roman" w:cs="Times New Roman"/>
          <w:lang w:val="bg-BG"/>
        </w:rPr>
        <w:t xml:space="preserve">перспективи за успех по отношение на </w:t>
      </w:r>
      <w:r w:rsidR="00C0668C">
        <w:rPr>
          <w:rFonts w:ascii="Times New Roman" w:hAnsi="Times New Roman" w:cs="Times New Roman"/>
          <w:lang w:val="bg-BG"/>
        </w:rPr>
        <w:lastRenderedPageBreak/>
        <w:t>оплакването</w:t>
      </w:r>
      <w:r w:rsidR="00C0668C" w:rsidRPr="004E3C06">
        <w:rPr>
          <w:rFonts w:ascii="Times New Roman" w:hAnsi="Times New Roman" w:cs="Times New Roman"/>
          <w:lang w:val="bg-BG"/>
        </w:rPr>
        <w:t xml:space="preserve"> </w:t>
      </w:r>
      <w:r w:rsidR="002162B4" w:rsidRPr="004E3C06">
        <w:rPr>
          <w:rFonts w:ascii="Times New Roman" w:hAnsi="Times New Roman" w:cs="Times New Roman"/>
          <w:lang w:val="bg-BG"/>
        </w:rPr>
        <w:t xml:space="preserve">на дружеството жалбоподател пред </w:t>
      </w:r>
      <w:r w:rsidR="00C0668C">
        <w:rPr>
          <w:rFonts w:ascii="Times New Roman" w:hAnsi="Times New Roman" w:cs="Times New Roman"/>
          <w:lang w:val="bg-BG"/>
        </w:rPr>
        <w:t>ЕСПЧ</w:t>
      </w:r>
      <w:r w:rsidR="00C0668C" w:rsidRPr="004E3C06">
        <w:rPr>
          <w:rFonts w:ascii="Times New Roman" w:hAnsi="Times New Roman" w:cs="Times New Roman"/>
          <w:lang w:val="bg-BG"/>
        </w:rPr>
        <w:t xml:space="preserve"> </w:t>
      </w:r>
      <w:r w:rsidR="002162B4" w:rsidRPr="004E3C06">
        <w:rPr>
          <w:rFonts w:ascii="Times New Roman" w:hAnsi="Times New Roman" w:cs="Times New Roman"/>
          <w:lang w:val="bg-BG"/>
        </w:rPr>
        <w:t xml:space="preserve">(за съответните принципи по отношение на задължението на жалбоподателя да изчерпва само ефективни средства за защита вж. </w:t>
      </w:r>
      <w:proofErr w:type="spellStart"/>
      <w:r w:rsidR="00F52010" w:rsidRPr="004E3C06">
        <w:rPr>
          <w:rFonts w:ascii="Times New Roman" w:hAnsi="Times New Roman" w:cs="Times New Roman"/>
          <w:lang w:val="bg-BG"/>
        </w:rPr>
        <w:t>Вучкович</w:t>
      </w:r>
      <w:proofErr w:type="spellEnd"/>
      <w:r w:rsidR="002162B4" w:rsidRPr="004E3C06">
        <w:rPr>
          <w:rFonts w:ascii="Times New Roman" w:hAnsi="Times New Roman" w:cs="Times New Roman"/>
          <w:lang w:val="bg-BG"/>
        </w:rPr>
        <w:t xml:space="preserve"> и други срещу Сърбия </w:t>
      </w:r>
      <w:r w:rsidR="00F52010" w:rsidRPr="004E3C06">
        <w:rPr>
          <w:rFonts w:ascii="Times New Roman" w:hAnsi="Times New Roman" w:cs="Times New Roman"/>
          <w:lang w:val="bg-BG"/>
        </w:rPr>
        <w:t>(</w:t>
      </w:r>
      <w:proofErr w:type="spellStart"/>
      <w:r w:rsidR="00F52010" w:rsidRPr="00113613">
        <w:rPr>
          <w:rFonts w:ascii="Times New Roman" w:hAnsi="Times New Roman" w:cs="Times New Roman"/>
          <w:i/>
          <w:lang w:val="bg-BG"/>
        </w:rPr>
        <w:t>Vučković</w:t>
      </w:r>
      <w:proofErr w:type="spellEnd"/>
      <w:r w:rsidR="00F52010" w:rsidRPr="00113613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113613">
        <w:rPr>
          <w:rFonts w:ascii="Times New Roman" w:hAnsi="Times New Roman" w:cs="Times New Roman"/>
          <w:i/>
          <w:lang w:val="bg-BG"/>
        </w:rPr>
        <w:t>and</w:t>
      </w:r>
      <w:proofErr w:type="spellEnd"/>
      <w:r w:rsidR="00F52010" w:rsidRPr="00113613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113613">
        <w:rPr>
          <w:rFonts w:ascii="Times New Roman" w:hAnsi="Times New Roman" w:cs="Times New Roman"/>
          <w:i/>
          <w:lang w:val="bg-BG"/>
        </w:rPr>
        <w:t>Others</w:t>
      </w:r>
      <w:proofErr w:type="spellEnd"/>
      <w:r w:rsidR="00F52010" w:rsidRPr="00113613">
        <w:rPr>
          <w:rFonts w:ascii="Times New Roman" w:hAnsi="Times New Roman" w:cs="Times New Roman"/>
          <w:i/>
          <w:lang w:val="bg-BG"/>
        </w:rPr>
        <w:t xml:space="preserve"> v. </w:t>
      </w:r>
      <w:proofErr w:type="spellStart"/>
      <w:r w:rsidR="00F52010" w:rsidRPr="00113613">
        <w:rPr>
          <w:rFonts w:ascii="Times New Roman" w:hAnsi="Times New Roman" w:cs="Times New Roman"/>
          <w:i/>
          <w:lang w:val="bg-BG"/>
        </w:rPr>
        <w:t>Serbia</w:t>
      </w:r>
      <w:proofErr w:type="spellEnd"/>
      <w:r w:rsidR="00F52010" w:rsidRPr="004E3C06">
        <w:rPr>
          <w:rFonts w:ascii="Times New Roman" w:hAnsi="Times New Roman" w:cs="Times New Roman"/>
          <w:lang w:val="bg-BG"/>
        </w:rPr>
        <w:t xml:space="preserve"> )</w:t>
      </w:r>
      <w:r w:rsidR="002162B4" w:rsidRPr="004E3C06">
        <w:rPr>
          <w:rFonts w:ascii="Times New Roman" w:hAnsi="Times New Roman" w:cs="Times New Roman"/>
          <w:lang w:val="bg-BG"/>
        </w:rPr>
        <w:t>(предварително възражение) [GC], № 17153/11 и 29 други, §§ 73-74, 25 март 2014 г.).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32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F52010" w:rsidRPr="004E3C06">
        <w:rPr>
          <w:rFonts w:ascii="Times New Roman" w:hAnsi="Times New Roman" w:cs="Times New Roman"/>
          <w:lang w:val="bg-BG"/>
        </w:rPr>
        <w:t>По отношение на аргумента, че дружеството жалбоподател е могло да претенд</w:t>
      </w:r>
      <w:r w:rsidR="003A7D99">
        <w:rPr>
          <w:rFonts w:ascii="Times New Roman" w:hAnsi="Times New Roman" w:cs="Times New Roman"/>
          <w:lang w:val="bg-BG"/>
        </w:rPr>
        <w:t>ира за вреди от доставчика си вследствие</w:t>
      </w:r>
      <w:r w:rsidR="00F52010" w:rsidRPr="004E3C06">
        <w:rPr>
          <w:rFonts w:ascii="Times New Roman" w:hAnsi="Times New Roman" w:cs="Times New Roman"/>
          <w:lang w:val="bg-BG"/>
        </w:rPr>
        <w:t xml:space="preserve"> </w:t>
      </w:r>
      <w:r w:rsidR="00C0668C">
        <w:rPr>
          <w:rFonts w:ascii="Times New Roman" w:hAnsi="Times New Roman" w:cs="Times New Roman"/>
          <w:lang w:val="bg-BG"/>
        </w:rPr>
        <w:t>неизпълнение по</w:t>
      </w:r>
      <w:r w:rsidR="00F52010" w:rsidRPr="004E3C06">
        <w:rPr>
          <w:rFonts w:ascii="Times New Roman" w:hAnsi="Times New Roman" w:cs="Times New Roman"/>
          <w:lang w:val="bg-BG"/>
        </w:rPr>
        <w:t xml:space="preserve"> договора за продажба на гориво между двете дружества, Съдът отбелязва, че дружеството жалбоподател е загубило горивото си в резултат на действие на властите (конфискация) в производство (срещу доставчика му), в което то не може да участва. Следователно всяко производство, което дружеството жалбоподател може да заведе срещу доставчика си, не е от значение за централния въпрос пред Съда, а именно дали държавата е </w:t>
      </w:r>
      <w:r w:rsidR="003A7D99">
        <w:rPr>
          <w:rFonts w:ascii="Times New Roman" w:hAnsi="Times New Roman" w:cs="Times New Roman"/>
          <w:lang w:val="bg-BG"/>
        </w:rPr>
        <w:t>осигурила</w:t>
      </w:r>
      <w:r w:rsidR="00F52010" w:rsidRPr="004E3C06">
        <w:rPr>
          <w:rFonts w:ascii="Times New Roman" w:hAnsi="Times New Roman" w:cs="Times New Roman"/>
          <w:lang w:val="bg-BG"/>
        </w:rPr>
        <w:t xml:space="preserve"> разумна възможност на дружеството жалбоподател да </w:t>
      </w:r>
      <w:r w:rsidR="00C0668C">
        <w:rPr>
          <w:rFonts w:ascii="Times New Roman" w:hAnsi="Times New Roman" w:cs="Times New Roman"/>
          <w:lang w:val="bg-BG"/>
        </w:rPr>
        <w:t>представи</w:t>
      </w:r>
      <w:r w:rsidR="00F52010" w:rsidRPr="004E3C06">
        <w:rPr>
          <w:rFonts w:ascii="Times New Roman" w:hAnsi="Times New Roman" w:cs="Times New Roman"/>
          <w:lang w:val="bg-BG"/>
        </w:rPr>
        <w:t xml:space="preserve"> </w:t>
      </w:r>
      <w:r w:rsidR="003A7D99">
        <w:rPr>
          <w:rFonts w:ascii="Times New Roman" w:hAnsi="Times New Roman" w:cs="Times New Roman"/>
          <w:lang w:val="bg-BG"/>
        </w:rPr>
        <w:t xml:space="preserve">своя случай в ситуацията, в която </w:t>
      </w:r>
      <w:r w:rsidR="00F52010" w:rsidRPr="004E3C06">
        <w:rPr>
          <w:rFonts w:ascii="Times New Roman" w:hAnsi="Times New Roman" w:cs="Times New Roman"/>
          <w:lang w:val="bg-BG"/>
        </w:rPr>
        <w:t xml:space="preserve">държавата е конфискувала неговото имущество (сравнете с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Ünsped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Paket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Servisi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SaN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.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Ve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TiC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>. A.Ş. срещу България</w:t>
      </w:r>
      <w:r w:rsidR="00F52010" w:rsidRPr="004E3C06">
        <w:rPr>
          <w:rFonts w:ascii="Times New Roman" w:hAnsi="Times New Roman" w:cs="Times New Roman"/>
          <w:lang w:val="bg-BG"/>
        </w:rPr>
        <w:t xml:space="preserve">, № 3503/08, § 32, 13 октомври 2015 г.). Съответно държавата не може да се освободи от отговорността си по Конвенцията да предвиди такава процедура, като поиска лицето, което не е било адресат на наказателното постановление, водещо до конфискация, да </w:t>
      </w:r>
      <w:r w:rsidR="003A7D99">
        <w:rPr>
          <w:rFonts w:ascii="Times New Roman" w:hAnsi="Times New Roman" w:cs="Times New Roman"/>
          <w:lang w:val="bg-BG"/>
        </w:rPr>
        <w:t>търси</w:t>
      </w:r>
      <w:r w:rsidR="00F52010" w:rsidRPr="004E3C06">
        <w:rPr>
          <w:rFonts w:ascii="Times New Roman" w:hAnsi="Times New Roman" w:cs="Times New Roman"/>
          <w:lang w:val="bg-BG"/>
        </w:rPr>
        <w:t xml:space="preserve"> възстановяване на </w:t>
      </w:r>
      <w:r w:rsidR="00C0668C">
        <w:rPr>
          <w:rFonts w:ascii="Times New Roman" w:hAnsi="Times New Roman" w:cs="Times New Roman"/>
          <w:lang w:val="bg-BG"/>
        </w:rPr>
        <w:t xml:space="preserve">неговото </w:t>
      </w:r>
      <w:r w:rsidR="00F52010" w:rsidRPr="004E3C06">
        <w:rPr>
          <w:rFonts w:ascii="Times New Roman" w:hAnsi="Times New Roman" w:cs="Times New Roman"/>
          <w:lang w:val="bg-BG"/>
        </w:rPr>
        <w:t>имуществ</w:t>
      </w:r>
      <w:r w:rsidR="00655DE9">
        <w:rPr>
          <w:rFonts w:ascii="Times New Roman" w:hAnsi="Times New Roman" w:cs="Times New Roman"/>
          <w:lang w:val="bg-BG"/>
        </w:rPr>
        <w:t>о</w:t>
      </w:r>
      <w:r w:rsidR="00C0668C">
        <w:rPr>
          <w:rFonts w:ascii="Times New Roman" w:hAnsi="Times New Roman" w:cs="Times New Roman"/>
          <w:lang w:val="bg-BG"/>
        </w:rPr>
        <w:t xml:space="preserve"> </w:t>
      </w:r>
      <w:r w:rsidR="00655DE9">
        <w:rPr>
          <w:rFonts w:ascii="Times New Roman" w:hAnsi="Times New Roman" w:cs="Times New Roman"/>
          <w:lang w:val="bg-BG"/>
        </w:rPr>
        <w:t>от трета страна (</w:t>
      </w:r>
      <w:proofErr w:type="spellStart"/>
      <w:r w:rsidR="00655DE9">
        <w:rPr>
          <w:rFonts w:ascii="Times New Roman" w:hAnsi="Times New Roman" w:cs="Times New Roman"/>
          <w:lang w:val="bg-BG"/>
        </w:rPr>
        <w:t>ibid</w:t>
      </w:r>
      <w:proofErr w:type="spellEnd"/>
      <w:r w:rsidR="00F52010" w:rsidRPr="004E3C06">
        <w:rPr>
          <w:rFonts w:ascii="Times New Roman" w:hAnsi="Times New Roman" w:cs="Times New Roman"/>
          <w:lang w:val="bg-BG"/>
        </w:rPr>
        <w:t>)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F52010" w:rsidRPr="004E3C06" w:rsidRDefault="00681627" w:rsidP="007B70B5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33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F52010" w:rsidRPr="004E3C06">
        <w:rPr>
          <w:rFonts w:ascii="Times New Roman" w:hAnsi="Times New Roman" w:cs="Times New Roman"/>
          <w:lang w:val="bg-BG"/>
        </w:rPr>
        <w:t xml:space="preserve">По отношение на третия аргумент на правителството, че от дружеството жалбоподател трябва да се </w:t>
      </w:r>
      <w:r w:rsidR="003A7D99">
        <w:rPr>
          <w:rFonts w:ascii="Times New Roman" w:hAnsi="Times New Roman" w:cs="Times New Roman"/>
          <w:lang w:val="bg-BG"/>
        </w:rPr>
        <w:t>изиска</w:t>
      </w:r>
      <w:r w:rsidR="00F52010" w:rsidRPr="004E3C06">
        <w:rPr>
          <w:rFonts w:ascii="Times New Roman" w:hAnsi="Times New Roman" w:cs="Times New Roman"/>
          <w:lang w:val="bg-BG"/>
        </w:rPr>
        <w:t xml:space="preserve"> да докаже, че </w:t>
      </w:r>
      <w:r w:rsidR="00DB35C4">
        <w:rPr>
          <w:rFonts w:ascii="Times New Roman" w:hAnsi="Times New Roman" w:cs="Times New Roman"/>
          <w:lang w:val="bg-BG"/>
        </w:rPr>
        <w:t xml:space="preserve">действително </w:t>
      </w:r>
      <w:r w:rsidR="00F52010" w:rsidRPr="004E3C06">
        <w:rPr>
          <w:rFonts w:ascii="Times New Roman" w:hAnsi="Times New Roman" w:cs="Times New Roman"/>
          <w:lang w:val="bg-BG"/>
        </w:rPr>
        <w:t>е платило цената на горивото, за да се установи, че е претъ</w:t>
      </w:r>
      <w:r w:rsidR="003A7D99">
        <w:rPr>
          <w:rFonts w:ascii="Times New Roman" w:hAnsi="Times New Roman" w:cs="Times New Roman"/>
          <w:lang w:val="bg-BG"/>
        </w:rPr>
        <w:t>рпяло загуби след конфискацията</w:t>
      </w:r>
      <w:r w:rsidR="007B70B5">
        <w:rPr>
          <w:rFonts w:ascii="Times New Roman" w:hAnsi="Times New Roman" w:cs="Times New Roman"/>
          <w:lang w:val="bg-BG"/>
        </w:rPr>
        <w:t xml:space="preserve">, Съдът отново подчертава, че </w:t>
      </w:r>
      <w:r w:rsidR="00F52010" w:rsidRPr="004E3C06">
        <w:rPr>
          <w:rFonts w:ascii="Times New Roman" w:hAnsi="Times New Roman" w:cs="Times New Roman"/>
          <w:lang w:val="bg-BG"/>
        </w:rPr>
        <w:t>националните съдилища са в по-добро положение от него при установяване на фактите и тълкуването на вътрешното право. Следователно, точно в националните производства, предлагащи процесуални гаранции в съответствие с член 1 от Протокол № 1 към Конвенцията, т</w:t>
      </w:r>
      <w:r w:rsidR="003A7D99">
        <w:rPr>
          <w:rFonts w:ascii="Times New Roman" w:hAnsi="Times New Roman" w:cs="Times New Roman"/>
          <w:lang w:val="bg-BG"/>
        </w:rPr>
        <w:t>о</w:t>
      </w:r>
      <w:r w:rsidR="00F52010" w:rsidRPr="004E3C06">
        <w:rPr>
          <w:rFonts w:ascii="Times New Roman" w:hAnsi="Times New Roman" w:cs="Times New Roman"/>
          <w:lang w:val="bg-BG"/>
        </w:rPr>
        <w:t xml:space="preserve">зи </w:t>
      </w:r>
      <w:r w:rsidR="00427DD4">
        <w:rPr>
          <w:rFonts w:ascii="Times New Roman" w:hAnsi="Times New Roman" w:cs="Times New Roman"/>
          <w:lang w:val="bg-BG"/>
        </w:rPr>
        <w:t>аргумент</w:t>
      </w:r>
      <w:r w:rsidR="00F52010" w:rsidRPr="004E3C06">
        <w:rPr>
          <w:rFonts w:ascii="Times New Roman" w:hAnsi="Times New Roman" w:cs="Times New Roman"/>
          <w:lang w:val="bg-BG"/>
        </w:rPr>
        <w:t xml:space="preserve"> може и трябва да бъде изяснен.</w:t>
      </w:r>
    </w:p>
    <w:p w:rsidR="00F52010" w:rsidRPr="004E3C06" w:rsidRDefault="007B70B5" w:rsidP="00F52010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34. Последно, </w:t>
      </w:r>
      <w:r w:rsidR="00427DD4">
        <w:rPr>
          <w:rFonts w:ascii="Times New Roman" w:hAnsi="Times New Roman" w:cs="Times New Roman"/>
          <w:lang w:val="bg-BG"/>
        </w:rPr>
        <w:t>С</w:t>
      </w:r>
      <w:r>
        <w:rPr>
          <w:rFonts w:ascii="Times New Roman" w:hAnsi="Times New Roman" w:cs="Times New Roman"/>
          <w:lang w:val="bg-BG"/>
        </w:rPr>
        <w:t>ъдът отбелязва,</w:t>
      </w:r>
      <w:r w:rsidR="00F52010" w:rsidRPr="004E3C06">
        <w:rPr>
          <w:rFonts w:ascii="Times New Roman" w:hAnsi="Times New Roman" w:cs="Times New Roman"/>
          <w:lang w:val="bg-BG"/>
        </w:rPr>
        <w:t xml:space="preserve"> че правителството не твърди, че производството по съдебен контрол, </w:t>
      </w:r>
      <w:r w:rsidR="00427DD4">
        <w:rPr>
          <w:rFonts w:ascii="Times New Roman" w:hAnsi="Times New Roman" w:cs="Times New Roman"/>
          <w:lang w:val="bg-BG"/>
        </w:rPr>
        <w:t>в</w:t>
      </w:r>
      <w:r w:rsidR="00427DD4" w:rsidRPr="004E3C06">
        <w:rPr>
          <w:rFonts w:ascii="Times New Roman" w:hAnsi="Times New Roman" w:cs="Times New Roman"/>
          <w:lang w:val="bg-BG"/>
        </w:rPr>
        <w:t xml:space="preserve"> </w:t>
      </w:r>
      <w:r w:rsidR="00F52010" w:rsidRPr="004E3C06">
        <w:rPr>
          <w:rFonts w:ascii="Times New Roman" w:hAnsi="Times New Roman" w:cs="Times New Roman"/>
          <w:lang w:val="bg-BG"/>
        </w:rPr>
        <w:t xml:space="preserve">което жалбоподателят оспорва отказа на митническите органи да му върнат горивото (вж. параграфи 10 до 13 по-горе), не би могло да бъде ефективно средство за защита по отношение на </w:t>
      </w:r>
      <w:r w:rsidR="00427DD4">
        <w:rPr>
          <w:rFonts w:ascii="Times New Roman" w:hAnsi="Times New Roman" w:cs="Times New Roman"/>
          <w:lang w:val="bg-BG"/>
        </w:rPr>
        <w:t>оплакването</w:t>
      </w:r>
      <w:r w:rsidR="00427DD4" w:rsidRPr="004E3C06">
        <w:rPr>
          <w:rFonts w:ascii="Times New Roman" w:hAnsi="Times New Roman" w:cs="Times New Roman"/>
          <w:lang w:val="bg-BG"/>
        </w:rPr>
        <w:t xml:space="preserve"> </w:t>
      </w:r>
      <w:r w:rsidR="00F52010" w:rsidRPr="004E3C06">
        <w:rPr>
          <w:rFonts w:ascii="Times New Roman" w:hAnsi="Times New Roman" w:cs="Times New Roman"/>
          <w:lang w:val="bg-BG"/>
        </w:rPr>
        <w:t xml:space="preserve">на дружеството жалбоподател </w:t>
      </w:r>
      <w:r w:rsidR="00427DD4">
        <w:rPr>
          <w:rFonts w:ascii="Times New Roman" w:hAnsi="Times New Roman" w:cs="Times New Roman"/>
          <w:lang w:val="bg-BG"/>
        </w:rPr>
        <w:t>по</w:t>
      </w:r>
      <w:r w:rsidR="00427DD4" w:rsidRPr="004E3C06">
        <w:rPr>
          <w:rFonts w:ascii="Times New Roman" w:hAnsi="Times New Roman" w:cs="Times New Roman"/>
          <w:lang w:val="bg-BG"/>
        </w:rPr>
        <w:t xml:space="preserve"> </w:t>
      </w:r>
      <w:r w:rsidR="00F52010" w:rsidRPr="004E3C06">
        <w:rPr>
          <w:rFonts w:ascii="Times New Roman" w:hAnsi="Times New Roman" w:cs="Times New Roman"/>
          <w:lang w:val="bg-BG"/>
        </w:rPr>
        <w:t>член 1 от Протокол № 1. По отношение на конкретните обстоятелства по делото (вж. параграфи 11 и 13 по-горе), както и на твърденията на правителството по същество (вж. параграф 38 по-долу), Съдът счита, че това средство за защита не е било обречено на провал от самото начало (</w:t>
      </w:r>
      <w:proofErr w:type="spellStart"/>
      <w:r w:rsidR="00F52010" w:rsidRPr="003A7D99">
        <w:rPr>
          <w:rFonts w:ascii="Times New Roman" w:hAnsi="Times New Roman" w:cs="Times New Roman"/>
          <w:i/>
          <w:lang w:val="bg-BG"/>
        </w:rPr>
        <w:t>Jeronovičs</w:t>
      </w:r>
      <w:proofErr w:type="spellEnd"/>
      <w:r w:rsidR="00F52010" w:rsidRPr="003A7D99">
        <w:rPr>
          <w:rFonts w:ascii="Times New Roman" w:hAnsi="Times New Roman" w:cs="Times New Roman"/>
          <w:i/>
          <w:lang w:val="bg-BG"/>
        </w:rPr>
        <w:t xml:space="preserve"> срещу Латвия</w:t>
      </w:r>
      <w:r w:rsidR="00F52010" w:rsidRPr="004E3C06">
        <w:rPr>
          <w:rFonts w:ascii="Times New Roman" w:hAnsi="Times New Roman" w:cs="Times New Roman"/>
          <w:lang w:val="bg-BG"/>
        </w:rPr>
        <w:t xml:space="preserve"> [GC], № 44898/10, § 75 в края, 5 юли 2016 г.) и жалбоподателят не може да бъде упрекнат, че се е опитал да го използва. Следователно, тъй като окончателното решение в това производство е от 14 юни 2017 г. (вж. Параграф 12 по-горе), Съдът </w:t>
      </w:r>
      <w:r w:rsidR="00F52010" w:rsidRPr="004E3C06">
        <w:rPr>
          <w:rFonts w:ascii="Times New Roman" w:hAnsi="Times New Roman" w:cs="Times New Roman"/>
          <w:lang w:val="bg-BG"/>
        </w:rPr>
        <w:lastRenderedPageBreak/>
        <w:t>намира, че не възниква проблем по отношение на спазването от страна на дружеството жалбоподател на срока от шест месеца, като се и</w:t>
      </w:r>
      <w:r w:rsidR="003A7D99">
        <w:rPr>
          <w:rFonts w:ascii="Times New Roman" w:hAnsi="Times New Roman" w:cs="Times New Roman"/>
          <w:lang w:val="bg-BG"/>
        </w:rPr>
        <w:t>ма предвид, че то е подало жалба</w:t>
      </w:r>
      <w:r w:rsidR="00F52010" w:rsidRPr="004E3C06">
        <w:rPr>
          <w:rFonts w:ascii="Times New Roman" w:hAnsi="Times New Roman" w:cs="Times New Roman"/>
          <w:lang w:val="bg-BG"/>
        </w:rPr>
        <w:t xml:space="preserve"> до Съда на 5 септември 2017 г.</w:t>
      </w:r>
    </w:p>
    <w:p w:rsidR="00681627" w:rsidRPr="004E3C06" w:rsidRDefault="00F52010" w:rsidP="00F52010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35. Съответно Съдът отхвърля възражението на правителството за </w:t>
      </w:r>
      <w:r w:rsidR="005C26C8" w:rsidRPr="004E3C06">
        <w:rPr>
          <w:rFonts w:ascii="Times New Roman" w:hAnsi="Times New Roman" w:cs="Times New Roman"/>
          <w:lang w:val="bg-BG"/>
        </w:rPr>
        <w:t>неизчерпване</w:t>
      </w:r>
      <w:r w:rsidRPr="004E3C06">
        <w:rPr>
          <w:rFonts w:ascii="Times New Roman" w:hAnsi="Times New Roman" w:cs="Times New Roman"/>
          <w:lang w:val="bg-BG"/>
        </w:rPr>
        <w:t xml:space="preserve"> на вътрешноправните средства за защита. Освен това той отбелязва, че </w:t>
      </w:r>
      <w:r w:rsidR="00135C3D" w:rsidRPr="004E3C06">
        <w:rPr>
          <w:rFonts w:ascii="Times New Roman" w:hAnsi="Times New Roman" w:cs="Times New Roman"/>
          <w:lang w:val="bg-BG"/>
        </w:rPr>
        <w:t>тази жалба</w:t>
      </w:r>
      <w:r w:rsidRPr="004E3C06">
        <w:rPr>
          <w:rFonts w:ascii="Times New Roman" w:hAnsi="Times New Roman" w:cs="Times New Roman"/>
          <w:lang w:val="bg-BG"/>
        </w:rPr>
        <w:t xml:space="preserve"> не е нито явно необоснован</w:t>
      </w:r>
      <w:r w:rsidR="00135C3D" w:rsidRPr="004E3C06">
        <w:rPr>
          <w:rFonts w:ascii="Times New Roman" w:hAnsi="Times New Roman" w:cs="Times New Roman"/>
          <w:lang w:val="bg-BG"/>
        </w:rPr>
        <w:t>а</w:t>
      </w:r>
      <w:r w:rsidRPr="004E3C06">
        <w:rPr>
          <w:rFonts w:ascii="Times New Roman" w:hAnsi="Times New Roman" w:cs="Times New Roman"/>
          <w:lang w:val="bg-BG"/>
        </w:rPr>
        <w:t>, нито недопустим</w:t>
      </w:r>
      <w:r w:rsidR="00135C3D" w:rsidRPr="004E3C06">
        <w:rPr>
          <w:rFonts w:ascii="Times New Roman" w:hAnsi="Times New Roman" w:cs="Times New Roman"/>
          <w:lang w:val="bg-BG"/>
        </w:rPr>
        <w:t>а</w:t>
      </w:r>
      <w:r w:rsidRPr="004E3C06">
        <w:rPr>
          <w:rFonts w:ascii="Times New Roman" w:hAnsi="Times New Roman" w:cs="Times New Roman"/>
          <w:lang w:val="bg-BG"/>
        </w:rPr>
        <w:t xml:space="preserve"> на други</w:t>
      </w:r>
      <w:r w:rsidR="00427DD4">
        <w:rPr>
          <w:rFonts w:ascii="Times New Roman" w:hAnsi="Times New Roman" w:cs="Times New Roman"/>
          <w:lang w:val="bg-BG"/>
        </w:rPr>
        <w:t>те</w:t>
      </w:r>
      <w:r w:rsidRPr="004E3C06">
        <w:rPr>
          <w:rFonts w:ascii="Times New Roman" w:hAnsi="Times New Roman" w:cs="Times New Roman"/>
          <w:lang w:val="bg-BG"/>
        </w:rPr>
        <w:t xml:space="preserve"> основания, изброени в член 35 от Конвенцията. Следователно тя трябва да бъде обявена за допустима</w:t>
      </w:r>
      <w:r w:rsidR="00681627"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135C3D" w:rsidP="00135C3D">
      <w:pPr>
        <w:pStyle w:val="JuHA"/>
        <w:numPr>
          <w:ilvl w:val="0"/>
          <w:numId w:val="0"/>
        </w:numPr>
        <w:ind w:left="232"/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Б. По същество</w:t>
      </w:r>
    </w:p>
    <w:p w:rsidR="00681627" w:rsidRPr="004E3C06" w:rsidRDefault="00135C3D" w:rsidP="005407F6">
      <w:pPr>
        <w:pStyle w:val="JuH1"/>
        <w:numPr>
          <w:ilvl w:val="3"/>
          <w:numId w:val="1"/>
        </w:numPr>
        <w:jc w:val="left"/>
        <w:rPr>
          <w:rFonts w:ascii="Times New Roman" w:hAnsi="Times New Roman" w:cs="Times New Roman"/>
          <w:lang w:val="bg-BG"/>
        </w:rPr>
      </w:pPr>
      <w:bookmarkStart w:id="23" w:name="_Hlk76762261"/>
      <w:r w:rsidRPr="004E3C06">
        <w:rPr>
          <w:rFonts w:ascii="Times New Roman" w:hAnsi="Times New Roman" w:cs="Times New Roman"/>
          <w:lang w:val="bg-BG"/>
        </w:rPr>
        <w:t>Становища на страните</w:t>
      </w:r>
    </w:p>
    <w:bookmarkEnd w:id="23"/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lang w:val="bg-BG"/>
        </w:rPr>
        <w:t>36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DA0A6C" w:rsidRPr="004E3C06">
        <w:rPr>
          <w:rFonts w:ascii="Times New Roman" w:hAnsi="Times New Roman" w:cs="Times New Roman"/>
          <w:lang w:val="bg-BG"/>
        </w:rPr>
        <w:t>Дружеството жалбоподател по</w:t>
      </w:r>
      <w:r w:rsidR="00427DD4">
        <w:rPr>
          <w:rFonts w:ascii="Times New Roman" w:hAnsi="Times New Roman" w:cs="Times New Roman"/>
          <w:lang w:val="bg-BG"/>
        </w:rPr>
        <w:t>ддържа</w:t>
      </w:r>
      <w:r w:rsidR="003A7D99">
        <w:rPr>
          <w:rFonts w:ascii="Times New Roman" w:hAnsi="Times New Roman" w:cs="Times New Roman"/>
          <w:lang w:val="bg-BG"/>
        </w:rPr>
        <w:t xml:space="preserve"> оплакванията</w:t>
      </w:r>
      <w:r w:rsidR="00DA0A6C" w:rsidRPr="004E3C06">
        <w:rPr>
          <w:rFonts w:ascii="Times New Roman" w:hAnsi="Times New Roman" w:cs="Times New Roman"/>
          <w:lang w:val="bg-BG"/>
        </w:rPr>
        <w:t xml:space="preserve"> си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DA0A6C" w:rsidRPr="004E3C06" w:rsidRDefault="003A7D99" w:rsidP="007B70B5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37. </w:t>
      </w:r>
      <w:r w:rsidR="00DA0A6C" w:rsidRPr="004E3C06">
        <w:rPr>
          <w:rFonts w:ascii="Times New Roman" w:hAnsi="Times New Roman" w:cs="Times New Roman"/>
          <w:lang w:val="bg-BG"/>
        </w:rPr>
        <w:t xml:space="preserve">Правителството твърди, че намесата във владението на дружеството жалбоподател представлява контрол върху използването на собствеността. Намесата е била законна, тъй като се е основавала на законови разпоредби, които са ясни и достъпни, а последствията от </w:t>
      </w:r>
      <w:r w:rsidR="00427DD4">
        <w:rPr>
          <w:rFonts w:ascii="Times New Roman" w:hAnsi="Times New Roman" w:cs="Times New Roman"/>
          <w:lang w:val="bg-BG"/>
        </w:rPr>
        <w:t>тяхното прилагане</w:t>
      </w:r>
      <w:r w:rsidR="00DA0A6C" w:rsidRPr="004E3C06">
        <w:rPr>
          <w:rFonts w:ascii="Times New Roman" w:hAnsi="Times New Roman" w:cs="Times New Roman"/>
          <w:lang w:val="bg-BG"/>
        </w:rPr>
        <w:t xml:space="preserve"> са предвидими. Намесата е била в обществен интерес, а именно - за предотвратяване на неразрешено разпространение на акцизни стоки, за които не е платен, обезпечен или начислен акциз. Тя също така е била пропорционална, тъй като жалбоподателят</w:t>
      </w:r>
      <w:r>
        <w:rPr>
          <w:rFonts w:ascii="Times New Roman" w:hAnsi="Times New Roman" w:cs="Times New Roman"/>
          <w:lang w:val="bg-BG"/>
        </w:rPr>
        <w:t xml:space="preserve"> като търговец</w:t>
      </w:r>
      <w:r w:rsidR="00DA0A6C" w:rsidRPr="004E3C06">
        <w:rPr>
          <w:rFonts w:ascii="Times New Roman" w:hAnsi="Times New Roman" w:cs="Times New Roman"/>
          <w:lang w:val="bg-BG"/>
        </w:rPr>
        <w:t xml:space="preserve"> е трябвало да положи </w:t>
      </w:r>
      <w:r w:rsidR="00427DD4">
        <w:rPr>
          <w:rFonts w:ascii="Times New Roman" w:hAnsi="Times New Roman" w:cs="Times New Roman"/>
          <w:lang w:val="bg-BG"/>
        </w:rPr>
        <w:t>дължимата</w:t>
      </w:r>
      <w:r w:rsidR="00DA0A6C" w:rsidRPr="004E3C06">
        <w:rPr>
          <w:rFonts w:ascii="Times New Roman" w:hAnsi="Times New Roman" w:cs="Times New Roman"/>
          <w:lang w:val="bg-BG"/>
        </w:rPr>
        <w:t xml:space="preserve"> грижа и да </w:t>
      </w:r>
      <w:r w:rsidR="00427DD4">
        <w:rPr>
          <w:rFonts w:ascii="Times New Roman" w:hAnsi="Times New Roman" w:cs="Times New Roman"/>
          <w:lang w:val="bg-BG"/>
        </w:rPr>
        <w:t>се увери</w:t>
      </w:r>
      <w:r w:rsidR="00DA0A6C" w:rsidRPr="004E3C06">
        <w:rPr>
          <w:rFonts w:ascii="Times New Roman" w:hAnsi="Times New Roman" w:cs="Times New Roman"/>
          <w:lang w:val="bg-BG"/>
        </w:rPr>
        <w:t xml:space="preserve">, че доставчикът му също е спазил </w:t>
      </w:r>
      <w:r w:rsidR="00427DD4">
        <w:rPr>
          <w:rFonts w:ascii="Times New Roman" w:hAnsi="Times New Roman" w:cs="Times New Roman"/>
          <w:lang w:val="bg-BG"/>
        </w:rPr>
        <w:t>приложимите</w:t>
      </w:r>
      <w:r w:rsidR="00DA0A6C" w:rsidRPr="004E3C06">
        <w:rPr>
          <w:rFonts w:ascii="Times New Roman" w:hAnsi="Times New Roman" w:cs="Times New Roman"/>
          <w:lang w:val="bg-BG"/>
        </w:rPr>
        <w:t xml:space="preserve"> регулаторни изисквания при продажбата на съответното гориво, нещо, което дружеството жалбоподател не е направило.</w:t>
      </w:r>
    </w:p>
    <w:p w:rsidR="00D13CF3" w:rsidRPr="004E3C06" w:rsidRDefault="00DA0A6C" w:rsidP="00EE0A47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 xml:space="preserve">38. Освен това двете производства, до които дружеството жалбоподател е имало достъп, а именно производството по съдебен контрол по наказателно постановление № 896 и производството по обжалване срещу изричния отказ за връщане на </w:t>
      </w:r>
      <w:r w:rsidR="003A7D99">
        <w:rPr>
          <w:rFonts w:ascii="Times New Roman" w:hAnsi="Times New Roman" w:cs="Times New Roman"/>
          <w:lang w:val="bg-BG"/>
        </w:rPr>
        <w:t>отнетото</w:t>
      </w:r>
      <w:r w:rsidRPr="004E3C06">
        <w:rPr>
          <w:rFonts w:ascii="Times New Roman" w:hAnsi="Times New Roman" w:cs="Times New Roman"/>
          <w:lang w:val="bg-BG"/>
        </w:rPr>
        <w:t xml:space="preserve"> в полза на държавата гориво, са предоставили разумна възможност на </w:t>
      </w:r>
      <w:r w:rsidR="003A7D99">
        <w:rPr>
          <w:rFonts w:ascii="Times New Roman" w:hAnsi="Times New Roman" w:cs="Times New Roman"/>
          <w:lang w:val="bg-BG"/>
        </w:rPr>
        <w:t>жалбоподателя</w:t>
      </w:r>
      <w:r w:rsidRPr="004E3C06">
        <w:rPr>
          <w:rFonts w:ascii="Times New Roman" w:hAnsi="Times New Roman" w:cs="Times New Roman"/>
          <w:lang w:val="bg-BG"/>
        </w:rPr>
        <w:t xml:space="preserve"> да представи своя случай и да защити позицията си за </w:t>
      </w:r>
      <w:r w:rsidR="003A7D99">
        <w:rPr>
          <w:rFonts w:ascii="Times New Roman" w:hAnsi="Times New Roman" w:cs="Times New Roman"/>
          <w:lang w:val="bg-BG"/>
        </w:rPr>
        <w:t xml:space="preserve">целите на </w:t>
      </w:r>
      <w:r w:rsidRPr="004E3C06">
        <w:rPr>
          <w:rFonts w:ascii="Times New Roman" w:hAnsi="Times New Roman" w:cs="Times New Roman"/>
          <w:lang w:val="bg-BG"/>
        </w:rPr>
        <w:t>ефективно оспорване на конфискацията. По-специално, в производството, в което то оспор</w:t>
      </w:r>
      <w:r w:rsidR="00D13CF3" w:rsidRPr="004E3C06">
        <w:rPr>
          <w:rFonts w:ascii="Times New Roman" w:hAnsi="Times New Roman" w:cs="Times New Roman"/>
          <w:lang w:val="bg-BG"/>
        </w:rPr>
        <w:t xml:space="preserve">ва </w:t>
      </w:r>
      <w:r w:rsidRPr="004E3C06">
        <w:rPr>
          <w:rFonts w:ascii="Times New Roman" w:hAnsi="Times New Roman" w:cs="Times New Roman"/>
          <w:lang w:val="bg-BG"/>
        </w:rPr>
        <w:t xml:space="preserve">отказа </w:t>
      </w:r>
      <w:r w:rsidR="003A7D99">
        <w:rPr>
          <w:rFonts w:ascii="Times New Roman" w:hAnsi="Times New Roman" w:cs="Times New Roman"/>
          <w:lang w:val="bg-BG"/>
        </w:rPr>
        <w:t>за връщане на</w:t>
      </w:r>
      <w:r w:rsidRPr="004E3C06">
        <w:rPr>
          <w:rFonts w:ascii="Times New Roman" w:hAnsi="Times New Roman" w:cs="Times New Roman"/>
          <w:lang w:val="bg-BG"/>
        </w:rPr>
        <w:t xml:space="preserve"> горивото, делото </w:t>
      </w:r>
      <w:r w:rsidR="00D13CF3" w:rsidRPr="004E3C06">
        <w:rPr>
          <w:rFonts w:ascii="Times New Roman" w:hAnsi="Times New Roman" w:cs="Times New Roman"/>
          <w:lang w:val="bg-BG"/>
        </w:rPr>
        <w:t>е</w:t>
      </w:r>
      <w:r w:rsidRPr="004E3C06">
        <w:rPr>
          <w:rFonts w:ascii="Times New Roman" w:hAnsi="Times New Roman" w:cs="Times New Roman"/>
          <w:lang w:val="bg-BG"/>
        </w:rPr>
        <w:t xml:space="preserve"> разгледано от две </w:t>
      </w:r>
      <w:r w:rsidR="00427DD4">
        <w:rPr>
          <w:rFonts w:ascii="Times New Roman" w:hAnsi="Times New Roman" w:cs="Times New Roman"/>
          <w:lang w:val="bg-BG"/>
        </w:rPr>
        <w:t>съдебни инстанции</w:t>
      </w:r>
      <w:r w:rsidRPr="004E3C06">
        <w:rPr>
          <w:rFonts w:ascii="Times New Roman" w:hAnsi="Times New Roman" w:cs="Times New Roman"/>
          <w:lang w:val="bg-BG"/>
        </w:rPr>
        <w:t>. В становищ</w:t>
      </w:r>
      <w:r w:rsidR="00427DD4">
        <w:rPr>
          <w:rFonts w:ascii="Times New Roman" w:hAnsi="Times New Roman" w:cs="Times New Roman"/>
          <w:lang w:val="bg-BG"/>
        </w:rPr>
        <w:t>ето си</w:t>
      </w:r>
      <w:r w:rsidRPr="004E3C06">
        <w:rPr>
          <w:rFonts w:ascii="Times New Roman" w:hAnsi="Times New Roman" w:cs="Times New Roman"/>
          <w:lang w:val="bg-BG"/>
        </w:rPr>
        <w:t xml:space="preserve"> пред първоинстанционния съд дружеството</w:t>
      </w:r>
      <w:r w:rsidR="00D13CF3" w:rsidRPr="004E3C06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 xml:space="preserve">жалбоподател е изложило своите аргументи срещу конфискацията. Съдилищата </w:t>
      </w:r>
      <w:r w:rsidR="00D13CF3" w:rsidRPr="004E3C06">
        <w:rPr>
          <w:rFonts w:ascii="Times New Roman" w:hAnsi="Times New Roman" w:cs="Times New Roman"/>
          <w:lang w:val="bg-BG"/>
        </w:rPr>
        <w:t>са</w:t>
      </w:r>
      <w:r w:rsidRPr="004E3C06">
        <w:rPr>
          <w:rFonts w:ascii="Times New Roman" w:hAnsi="Times New Roman" w:cs="Times New Roman"/>
          <w:lang w:val="bg-BG"/>
        </w:rPr>
        <w:t xml:space="preserve"> разгледали закон</w:t>
      </w:r>
      <w:r w:rsidR="00427DD4">
        <w:rPr>
          <w:rFonts w:ascii="Times New Roman" w:hAnsi="Times New Roman" w:cs="Times New Roman"/>
          <w:lang w:val="bg-BG"/>
        </w:rPr>
        <w:t>осъобразността</w:t>
      </w:r>
      <w:r w:rsidRPr="004E3C06">
        <w:rPr>
          <w:rFonts w:ascii="Times New Roman" w:hAnsi="Times New Roman" w:cs="Times New Roman"/>
          <w:lang w:val="bg-BG"/>
        </w:rPr>
        <w:t xml:space="preserve"> на оспорения административен акт (отказът) и по този начин са упражнили непряк съдебен контрол върху </w:t>
      </w:r>
      <w:r w:rsidR="00427DD4" w:rsidRPr="004E3C06">
        <w:rPr>
          <w:rFonts w:ascii="Times New Roman" w:hAnsi="Times New Roman" w:cs="Times New Roman"/>
          <w:lang w:val="bg-BG"/>
        </w:rPr>
        <w:t>закон</w:t>
      </w:r>
      <w:r w:rsidR="00427DD4">
        <w:rPr>
          <w:rFonts w:ascii="Times New Roman" w:hAnsi="Times New Roman" w:cs="Times New Roman"/>
          <w:lang w:val="bg-BG"/>
        </w:rPr>
        <w:t>осъобразността</w:t>
      </w:r>
      <w:r w:rsidRPr="004E3C06">
        <w:rPr>
          <w:rFonts w:ascii="Times New Roman" w:hAnsi="Times New Roman" w:cs="Times New Roman"/>
          <w:lang w:val="bg-BG"/>
        </w:rPr>
        <w:t xml:space="preserve"> на конфискацията, разпоредена въз основа на чл</w:t>
      </w:r>
      <w:r w:rsidR="00427DD4">
        <w:rPr>
          <w:rFonts w:ascii="Times New Roman" w:hAnsi="Times New Roman" w:cs="Times New Roman"/>
          <w:lang w:val="bg-BG"/>
        </w:rPr>
        <w:t>.</w:t>
      </w:r>
      <w:r w:rsidRPr="004E3C06">
        <w:rPr>
          <w:rFonts w:ascii="Times New Roman" w:hAnsi="Times New Roman" w:cs="Times New Roman"/>
          <w:lang w:val="bg-BG"/>
        </w:rPr>
        <w:t xml:space="preserve"> 124, </w:t>
      </w:r>
      <w:r w:rsidR="00427DD4">
        <w:rPr>
          <w:rFonts w:ascii="Times New Roman" w:hAnsi="Times New Roman" w:cs="Times New Roman"/>
          <w:lang w:val="bg-BG"/>
        </w:rPr>
        <w:t>ал.</w:t>
      </w:r>
      <w:r w:rsidRPr="004E3C06">
        <w:rPr>
          <w:rFonts w:ascii="Times New Roman" w:hAnsi="Times New Roman" w:cs="Times New Roman"/>
          <w:lang w:val="bg-BG"/>
        </w:rPr>
        <w:t xml:space="preserve"> 1 от </w:t>
      </w:r>
      <w:r w:rsidR="00D13CF3" w:rsidRPr="004E3C06">
        <w:rPr>
          <w:rFonts w:ascii="Times New Roman" w:hAnsi="Times New Roman" w:cs="Times New Roman"/>
          <w:lang w:val="bg-BG"/>
        </w:rPr>
        <w:t>ЗАДС</w:t>
      </w:r>
      <w:r w:rsidRPr="004E3C06">
        <w:rPr>
          <w:rFonts w:ascii="Times New Roman" w:hAnsi="Times New Roman" w:cs="Times New Roman"/>
          <w:lang w:val="bg-BG"/>
        </w:rPr>
        <w:t xml:space="preserve">. </w:t>
      </w:r>
      <w:r w:rsidR="00D13CF3" w:rsidRPr="004E3C06">
        <w:rPr>
          <w:rFonts w:ascii="Times New Roman" w:hAnsi="Times New Roman" w:cs="Times New Roman"/>
          <w:lang w:val="bg-BG"/>
        </w:rPr>
        <w:t>Дружеството</w:t>
      </w:r>
      <w:r w:rsidRPr="004E3C06">
        <w:rPr>
          <w:rFonts w:ascii="Times New Roman" w:hAnsi="Times New Roman" w:cs="Times New Roman"/>
          <w:lang w:val="bg-BG"/>
        </w:rPr>
        <w:t xml:space="preserve"> жалбоподател не е понесл</w:t>
      </w:r>
      <w:r w:rsidR="00D13CF3" w:rsidRPr="004E3C06">
        <w:rPr>
          <w:rFonts w:ascii="Times New Roman" w:hAnsi="Times New Roman" w:cs="Times New Roman"/>
          <w:lang w:val="bg-BG"/>
        </w:rPr>
        <w:t>о</w:t>
      </w:r>
      <w:r w:rsidRPr="004E3C06">
        <w:rPr>
          <w:rFonts w:ascii="Times New Roman" w:hAnsi="Times New Roman" w:cs="Times New Roman"/>
          <w:lang w:val="bg-BG"/>
        </w:rPr>
        <w:t xml:space="preserve"> прекомерна</w:t>
      </w:r>
      <w:r w:rsidR="002D7A02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 xml:space="preserve">индивидуална тежест </w:t>
      </w:r>
      <w:r w:rsidR="002D7A02">
        <w:rPr>
          <w:rFonts w:ascii="Times New Roman" w:hAnsi="Times New Roman" w:cs="Times New Roman"/>
          <w:lang w:val="bg-BG"/>
        </w:rPr>
        <w:t>с оглед на възможностите</w:t>
      </w:r>
      <w:r w:rsidR="00427DD4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>за търсене на обезщетение по ЗОДОВ и предявяване на иск срещу</w:t>
      </w:r>
      <w:r w:rsidR="00427DD4">
        <w:rPr>
          <w:rFonts w:ascii="Times New Roman" w:hAnsi="Times New Roman" w:cs="Times New Roman"/>
          <w:lang w:val="bg-BG"/>
        </w:rPr>
        <w:t xml:space="preserve"> </w:t>
      </w:r>
      <w:r w:rsidRPr="004E3C06">
        <w:rPr>
          <w:rFonts w:ascii="Times New Roman" w:hAnsi="Times New Roman" w:cs="Times New Roman"/>
          <w:lang w:val="bg-BG"/>
        </w:rPr>
        <w:t xml:space="preserve"> </w:t>
      </w:r>
      <w:r w:rsidR="00427DD4">
        <w:rPr>
          <w:rFonts w:ascii="Times New Roman" w:hAnsi="Times New Roman" w:cs="Times New Roman"/>
          <w:lang w:val="bg-BG"/>
        </w:rPr>
        <w:t xml:space="preserve">неговия </w:t>
      </w:r>
      <w:r w:rsidRPr="004E3C06">
        <w:rPr>
          <w:rFonts w:ascii="Times New Roman" w:hAnsi="Times New Roman" w:cs="Times New Roman"/>
          <w:lang w:val="bg-BG"/>
        </w:rPr>
        <w:t>доставчик.</w:t>
      </w:r>
    </w:p>
    <w:p w:rsidR="00681627" w:rsidRPr="004E3C06" w:rsidRDefault="0060169C" w:rsidP="00D13CF3">
      <w:pPr>
        <w:pStyle w:val="JuH1"/>
        <w:numPr>
          <w:ilvl w:val="3"/>
          <w:numId w:val="1"/>
        </w:numPr>
        <w:jc w:val="lef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lastRenderedPageBreak/>
        <w:t>Преценка на Съда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i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lang w:val="bg-BG"/>
        </w:rPr>
        <w:t>39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D13CF3" w:rsidRPr="004E3C06">
        <w:rPr>
          <w:rFonts w:ascii="Times New Roman" w:hAnsi="Times New Roman" w:cs="Times New Roman"/>
          <w:lang w:val="bg-BG"/>
        </w:rPr>
        <w:t xml:space="preserve">Съдът отбелязва, че страните не оспорват, че </w:t>
      </w:r>
      <w:r w:rsidR="00330A99">
        <w:rPr>
          <w:rFonts w:ascii="Times New Roman" w:hAnsi="Times New Roman" w:cs="Times New Roman"/>
          <w:lang w:val="bg-BG"/>
        </w:rPr>
        <w:t>обстоятелствата</w:t>
      </w:r>
      <w:r w:rsidR="00D13CF3" w:rsidRPr="004E3C06">
        <w:rPr>
          <w:rFonts w:ascii="Times New Roman" w:hAnsi="Times New Roman" w:cs="Times New Roman"/>
          <w:lang w:val="bg-BG"/>
        </w:rPr>
        <w:t xml:space="preserve">, </w:t>
      </w:r>
      <w:r w:rsidR="00330A99">
        <w:rPr>
          <w:rFonts w:ascii="Times New Roman" w:hAnsi="Times New Roman" w:cs="Times New Roman"/>
          <w:lang w:val="bg-BG"/>
        </w:rPr>
        <w:t>предмет на оплакването</w:t>
      </w:r>
      <w:r w:rsidR="00D13CF3" w:rsidRPr="004E3C06">
        <w:rPr>
          <w:rFonts w:ascii="Times New Roman" w:hAnsi="Times New Roman" w:cs="Times New Roman"/>
          <w:lang w:val="bg-BG"/>
        </w:rPr>
        <w:t xml:space="preserve">, представляват намеса в </w:t>
      </w:r>
      <w:r w:rsidR="003A7D99">
        <w:rPr>
          <w:rFonts w:ascii="Times New Roman" w:hAnsi="Times New Roman" w:cs="Times New Roman"/>
          <w:lang w:val="bg-BG"/>
        </w:rPr>
        <w:t>правото на дружеството жалбоподателя на мирно</w:t>
      </w:r>
      <w:r w:rsidR="00D13CF3" w:rsidRPr="004E3C06">
        <w:rPr>
          <w:rFonts w:ascii="Times New Roman" w:hAnsi="Times New Roman" w:cs="Times New Roman"/>
          <w:lang w:val="bg-BG"/>
        </w:rPr>
        <w:t xml:space="preserve"> ползване на </w:t>
      </w:r>
      <w:r w:rsidR="003A7D99">
        <w:rPr>
          <w:rFonts w:ascii="Times New Roman" w:hAnsi="Times New Roman" w:cs="Times New Roman"/>
          <w:lang w:val="bg-BG"/>
        </w:rPr>
        <w:t>притежанията</w:t>
      </w:r>
      <w:r w:rsidR="00D13CF3" w:rsidRPr="004E3C06">
        <w:rPr>
          <w:rFonts w:ascii="Times New Roman" w:hAnsi="Times New Roman" w:cs="Times New Roman"/>
          <w:lang w:val="bg-BG"/>
        </w:rPr>
        <w:t xml:space="preserve">. По мнение на Съда конфискацията може да се разглежда както като съставна част от процедурата за контрол на употребата на акцизни стоки, така и като мярка, осигуряваща плащането на данъци или санкции (сравни с </w:t>
      </w:r>
      <w:r w:rsidR="00BF3767" w:rsidRPr="004E3C06">
        <w:rPr>
          <w:rFonts w:ascii="Times New Roman" w:hAnsi="Times New Roman" w:cs="Times New Roman"/>
          <w:i/>
          <w:iCs/>
          <w:lang w:val="bg-BG"/>
        </w:rPr>
        <w:t>„</w:t>
      </w:r>
      <w:proofErr w:type="spellStart"/>
      <w:r w:rsidR="00D13CF3" w:rsidRPr="004E3C06">
        <w:rPr>
          <w:rFonts w:ascii="Times New Roman" w:hAnsi="Times New Roman" w:cs="Times New Roman"/>
          <w:i/>
          <w:iCs/>
          <w:lang w:val="bg-BG"/>
        </w:rPr>
        <w:t>Микроинтелект</w:t>
      </w:r>
      <w:proofErr w:type="spellEnd"/>
      <w:r w:rsidR="00D13CF3" w:rsidRPr="004E3C06">
        <w:rPr>
          <w:rFonts w:ascii="Times New Roman" w:hAnsi="Times New Roman" w:cs="Times New Roman"/>
          <w:i/>
          <w:iCs/>
          <w:lang w:val="bg-BG"/>
        </w:rPr>
        <w:t xml:space="preserve"> ООД срещу България</w:t>
      </w:r>
      <w:r w:rsidR="00D13CF3" w:rsidRPr="004E3C06">
        <w:rPr>
          <w:rFonts w:ascii="Times New Roman" w:hAnsi="Times New Roman" w:cs="Times New Roman"/>
          <w:lang w:val="bg-BG"/>
        </w:rPr>
        <w:t xml:space="preserve">, № 34129 / 03, § 36, 4 март 2014 г.). От това следва, че </w:t>
      </w:r>
      <w:r w:rsidR="00BF3767" w:rsidRPr="004E3C06">
        <w:rPr>
          <w:rFonts w:ascii="Times New Roman" w:hAnsi="Times New Roman" w:cs="Times New Roman"/>
          <w:lang w:val="bg-BG"/>
        </w:rPr>
        <w:t xml:space="preserve">алинея втора от член 1 от </w:t>
      </w:r>
      <w:r w:rsidR="00D13CF3" w:rsidRPr="004E3C06">
        <w:rPr>
          <w:rFonts w:ascii="Times New Roman" w:hAnsi="Times New Roman" w:cs="Times New Roman"/>
          <w:lang w:val="bg-BG"/>
        </w:rPr>
        <w:t>Протокол № 1 е приложим</w:t>
      </w:r>
      <w:r w:rsidR="00BF3767" w:rsidRPr="004E3C06">
        <w:rPr>
          <w:rFonts w:ascii="Times New Roman" w:hAnsi="Times New Roman" w:cs="Times New Roman"/>
          <w:lang w:val="bg-BG"/>
        </w:rPr>
        <w:t>а</w:t>
      </w:r>
      <w:r w:rsidR="00D13CF3" w:rsidRPr="004E3C06">
        <w:rPr>
          <w:rFonts w:ascii="Times New Roman" w:hAnsi="Times New Roman" w:cs="Times New Roman"/>
          <w:lang w:val="bg-BG"/>
        </w:rPr>
        <w:t xml:space="preserve"> в настоящия случай. Тази разпоредба трябва да се тълкува в светлината на общия принцип, изразен </w:t>
      </w:r>
      <w:r w:rsidR="00BF3767" w:rsidRPr="004E3C06">
        <w:rPr>
          <w:rFonts w:ascii="Times New Roman" w:hAnsi="Times New Roman" w:cs="Times New Roman"/>
          <w:lang w:val="bg-BG"/>
        </w:rPr>
        <w:t>с</w:t>
      </w:r>
      <w:r w:rsidR="00D13CF3" w:rsidRPr="004E3C06">
        <w:rPr>
          <w:rFonts w:ascii="Times New Roman" w:hAnsi="Times New Roman" w:cs="Times New Roman"/>
          <w:lang w:val="bg-BG"/>
        </w:rPr>
        <w:t xml:space="preserve"> встъпителното изречение на член 1, </w:t>
      </w:r>
      <w:r w:rsidR="00A64696">
        <w:rPr>
          <w:rFonts w:ascii="Times New Roman" w:hAnsi="Times New Roman" w:cs="Times New Roman"/>
          <w:lang w:val="bg-BG"/>
        </w:rPr>
        <w:t>параграф първи</w:t>
      </w:r>
      <w:r w:rsidR="00BF3767" w:rsidRPr="004E3C06">
        <w:rPr>
          <w:rFonts w:ascii="Times New Roman" w:hAnsi="Times New Roman" w:cs="Times New Roman"/>
          <w:lang w:val="bg-BG"/>
        </w:rPr>
        <w:t xml:space="preserve"> </w:t>
      </w:r>
      <w:r w:rsidR="00D13CF3" w:rsidRPr="004E3C06">
        <w:rPr>
          <w:rFonts w:ascii="Times New Roman" w:hAnsi="Times New Roman" w:cs="Times New Roman"/>
          <w:lang w:val="bg-BG"/>
        </w:rPr>
        <w:t>от Протокол № 1. Остава Съд</w:t>
      </w:r>
      <w:r w:rsidR="00330A99">
        <w:rPr>
          <w:rFonts w:ascii="Times New Roman" w:hAnsi="Times New Roman" w:cs="Times New Roman"/>
          <w:lang w:val="bg-BG"/>
        </w:rPr>
        <w:t>ът</w:t>
      </w:r>
      <w:r w:rsidR="00D13CF3" w:rsidRPr="004E3C06">
        <w:rPr>
          <w:rFonts w:ascii="Times New Roman" w:hAnsi="Times New Roman" w:cs="Times New Roman"/>
          <w:lang w:val="bg-BG"/>
        </w:rPr>
        <w:t xml:space="preserve"> да определи дали намесата е била законна и в обществен интерес и дали </w:t>
      </w:r>
      <w:r w:rsidR="00BF3767" w:rsidRPr="004E3C06">
        <w:rPr>
          <w:rFonts w:ascii="Times New Roman" w:hAnsi="Times New Roman" w:cs="Times New Roman"/>
          <w:lang w:val="bg-BG"/>
        </w:rPr>
        <w:t xml:space="preserve">е </w:t>
      </w:r>
      <w:r w:rsidR="00D13CF3" w:rsidRPr="004E3C06">
        <w:rPr>
          <w:rFonts w:ascii="Times New Roman" w:hAnsi="Times New Roman" w:cs="Times New Roman"/>
          <w:lang w:val="bg-BG"/>
        </w:rPr>
        <w:t>постигна</w:t>
      </w:r>
      <w:r w:rsidR="00BF3767" w:rsidRPr="004E3C06">
        <w:rPr>
          <w:rFonts w:ascii="Times New Roman" w:hAnsi="Times New Roman" w:cs="Times New Roman"/>
          <w:lang w:val="bg-BG"/>
        </w:rPr>
        <w:t>т</w:t>
      </w:r>
      <w:r w:rsidR="00D13CF3" w:rsidRPr="004E3C06">
        <w:rPr>
          <w:rFonts w:ascii="Times New Roman" w:hAnsi="Times New Roman" w:cs="Times New Roman"/>
          <w:lang w:val="bg-BG"/>
        </w:rPr>
        <w:t xml:space="preserve"> справедлив баланс между общ</w:t>
      </w:r>
      <w:r w:rsidR="00330A99">
        <w:rPr>
          <w:rFonts w:ascii="Times New Roman" w:hAnsi="Times New Roman" w:cs="Times New Roman"/>
          <w:lang w:val="bg-BG"/>
        </w:rPr>
        <w:t>ия</w:t>
      </w:r>
      <w:r w:rsidR="00D13CF3" w:rsidRPr="004E3C06">
        <w:rPr>
          <w:rFonts w:ascii="Times New Roman" w:hAnsi="Times New Roman" w:cs="Times New Roman"/>
          <w:lang w:val="bg-BG"/>
        </w:rPr>
        <w:t xml:space="preserve"> интерес и правата на дружеството </w:t>
      </w:r>
      <w:r w:rsidR="00BF3767" w:rsidRPr="004E3C06">
        <w:rPr>
          <w:rFonts w:ascii="Times New Roman" w:hAnsi="Times New Roman" w:cs="Times New Roman"/>
          <w:lang w:val="bg-BG"/>
        </w:rPr>
        <w:t>жалбоподател</w:t>
      </w:r>
      <w:r w:rsidR="00D13CF3" w:rsidRPr="004E3C06">
        <w:rPr>
          <w:rFonts w:ascii="Times New Roman" w:hAnsi="Times New Roman" w:cs="Times New Roman"/>
          <w:lang w:val="bg-BG"/>
        </w:rPr>
        <w:t xml:space="preserve"> (вж. </w:t>
      </w:r>
      <w:proofErr w:type="spellStart"/>
      <w:r w:rsidR="00D13CF3" w:rsidRPr="004E3C06">
        <w:rPr>
          <w:rFonts w:ascii="Times New Roman" w:hAnsi="Times New Roman" w:cs="Times New Roman"/>
          <w:i/>
          <w:iCs/>
          <w:lang w:val="bg-BG"/>
        </w:rPr>
        <w:t>Микроинтелект</w:t>
      </w:r>
      <w:proofErr w:type="spellEnd"/>
      <w:r w:rsidR="00D13CF3" w:rsidRPr="004E3C06">
        <w:rPr>
          <w:rFonts w:ascii="Times New Roman" w:hAnsi="Times New Roman" w:cs="Times New Roman"/>
          <w:i/>
          <w:iCs/>
          <w:lang w:val="bg-BG"/>
        </w:rPr>
        <w:t xml:space="preserve"> ООД</w:t>
      </w:r>
      <w:r w:rsidR="00D13CF3" w:rsidRPr="004E3C06">
        <w:rPr>
          <w:rFonts w:ascii="Times New Roman" w:hAnsi="Times New Roman" w:cs="Times New Roman"/>
          <w:lang w:val="bg-BG"/>
        </w:rPr>
        <w:t>, цитирано по-горе, § 37)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EE0A47" w:rsidRPr="004E3C06" w:rsidRDefault="00681627" w:rsidP="002D7A02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40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BF3767" w:rsidRPr="004E3C06">
        <w:rPr>
          <w:rFonts w:ascii="Times New Roman" w:hAnsi="Times New Roman" w:cs="Times New Roman"/>
          <w:lang w:val="bg-BG"/>
        </w:rPr>
        <w:t>Съдът отбелязва, че приложимото законодателство ясно предвижда, че акцизните стоки, продавани без заплащане на необходимия акциз, подлежат на конфискация, и не предвижда трети страни, отстояващи права върху такива стоки, да участват в свързаните с тях производства срещу нарушителя (вж. параграф 20 по-горе)</w:t>
      </w:r>
      <w:r w:rsidR="002D7A02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BF3767" w:rsidRPr="002D7A02" w:rsidRDefault="00681627" w:rsidP="002D7A02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41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>Освен това Съдът счита, че оспорената намеса е преследвала законна цел в обществен интерес, а именно да предотврати неразрешената продажба на акцизни стоки</w:t>
      </w:r>
      <w:r w:rsidR="002D7A02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42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Що се отнася до това дали е налице разумно съотношение на пропорционалност между използваните средства и поставената цел, от значение е следното. Договарящите държави имат широка свобода на преценка при приемането на закони с цел осигуряване на плащането на данъци (вж.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Gasus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Dosier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-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und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Fördertechnik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GmbH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срещу Нидерландия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23 февруари 1995 г., § 60, Серия A № 306 B и </w:t>
      </w:r>
      <w:proofErr w:type="spellStart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Bulves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AD срещу България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>, № 3991/03, § 63, 22 януари 2009 г.).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43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Съдът обаче отбелязва, че както е установено от ВАС в производството,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в</w:t>
      </w:r>
      <w:r w:rsidR="004F724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което дружеството жалбоподател се е опитало да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си върне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горивото, конфискацията на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 xml:space="preserve">неговото 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>притежание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в крайна сметка е разпоредена в </w:t>
      </w:r>
      <w:r w:rsidR="005C26C8" w:rsidRPr="004E3C06">
        <w:rPr>
          <w:rFonts w:ascii="Times New Roman" w:hAnsi="Times New Roman" w:cs="Times New Roman"/>
          <w:sz w:val="23"/>
          <w:szCs w:val="23"/>
          <w:lang w:val="bg-BG"/>
        </w:rPr>
        <w:t>административнонаказателно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производство срещу доставчика му. Въпреки че жалбоподателят е бил уведомен за това производство (вж.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араграф 7 по-горе), съгласно съответното законодателство той не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е могъл</w:t>
      </w:r>
      <w:r w:rsidR="004F724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да участва в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него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(сравнете с </w:t>
      </w:r>
      <w:proofErr w:type="spellStart"/>
      <w:r w:rsidR="005C26C8">
        <w:rPr>
          <w:rFonts w:ascii="Times New Roman" w:hAnsi="Times New Roman" w:cs="Times New Roman"/>
          <w:i/>
          <w:iCs/>
          <w:sz w:val="23"/>
          <w:szCs w:val="23"/>
          <w:lang w:val="bg-BG"/>
        </w:rPr>
        <w:t>Микро</w:t>
      </w:r>
      <w:r w:rsidR="005C26C8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интелект</w:t>
      </w:r>
      <w:proofErr w:type="spellEnd"/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ООД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цитирано по-горе, § 45, и контраста с </w:t>
      </w:r>
      <w:r w:rsidR="00BF3767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AGOSI срещу Обединено кралство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24 октомври 1986 г., §§ 60 и 62, серия A № 108), тъй като законът не предвижда трети страни, които твърдят, че са собственици на конфискувани стоки, да се намесват в производство срещу предполагаем нарушител (вж.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BF3767" w:rsidRPr="004E3C06">
        <w:rPr>
          <w:rFonts w:ascii="Times New Roman" w:hAnsi="Times New Roman" w:cs="Times New Roman"/>
          <w:sz w:val="23"/>
          <w:szCs w:val="23"/>
          <w:lang w:val="bg-BG"/>
        </w:rPr>
        <w:t>араграф 20 по-горе)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275284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sz w:val="23"/>
          <w:szCs w:val="23"/>
          <w:lang w:val="bg-BG"/>
        </w:rPr>
        <w:lastRenderedPageBreak/>
        <w:fldChar w:fldCharType="begin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sz w:val="23"/>
          <w:szCs w:val="23"/>
          <w:lang w:val="bg-BG"/>
        </w:rPr>
        <w:t>44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fldChar w:fldCharType="end"/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  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Правителството посочва, че в производството, в което е оспорило отказа за връщане на горивото, дружеството жалбоподател е изразило становища и съдилищата са упражнили косвен контрол върху закон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осъобразността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конфискацията. Съдът отбелязва, че докато в това производство ВАС наистина е разгледал и установил закон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осъобразността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конфискацията съгласно националното законодателство (вж. параграф 13 по-горе), той не е разгледал поведението на собственика на конфискуваното гориво или връзката между поведението на последния и нарушението. Всъщност ВАС приема, че собствеността върху стоките, подлежащи на конфискация в такива производства, е без значение (сравнете с </w:t>
      </w:r>
      <w:proofErr w:type="spellStart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Микроинтелект</w:t>
      </w:r>
      <w:proofErr w:type="spellEnd"/>
      <w:r w:rsidR="004F7242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</w:t>
      </w:r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ООД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цитирано по-горе, § 47). Решението на </w:t>
      </w:r>
      <w:r w:rsidR="00275284">
        <w:rPr>
          <w:rFonts w:ascii="Times New Roman" w:hAnsi="Times New Roman" w:cs="Times New Roman"/>
          <w:sz w:val="23"/>
          <w:szCs w:val="23"/>
          <w:lang w:val="bg-BG"/>
        </w:rPr>
        <w:t>ВАС изглежда в съответствие с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ъс</w:t>
      </w:r>
      <w:r w:rsidR="00275284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законодателство и нищо не показва, че то надхвърл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я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разумните граници на тълкуване. Всъщност, възможността за разглеждане на случая на собственика, когато стоки се конфискуват в производство</w:t>
      </w:r>
      <w:r w:rsidR="00A64696">
        <w:rPr>
          <w:rFonts w:ascii="Times New Roman" w:hAnsi="Times New Roman" w:cs="Times New Roman"/>
          <w:sz w:val="23"/>
          <w:szCs w:val="23"/>
          <w:lang w:val="bg-BG"/>
        </w:rPr>
        <w:t xml:space="preserve"> срещу трети страни, не е била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предвидена във вътрешното законодателство, но това е било необходимо съгласно член 1 от Протокол № 1 към Конвенцията, за да могат властите да оценят пропорционалността на конфискацията (сравнете с, </w:t>
      </w:r>
      <w:proofErr w:type="spellStart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mutatis</w:t>
      </w:r>
      <w:proofErr w:type="spellEnd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 </w:t>
      </w:r>
      <w:proofErr w:type="spellStart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mutandis</w:t>
      </w:r>
      <w:proofErr w:type="spellEnd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 xml:space="preserve">, </w:t>
      </w:r>
      <w:proofErr w:type="spellStart"/>
      <w:r w:rsidR="00790B6F" w:rsidRPr="004E3C06">
        <w:rPr>
          <w:rFonts w:ascii="Times New Roman" w:hAnsi="Times New Roman" w:cs="Times New Roman"/>
          <w:i/>
          <w:iCs/>
          <w:sz w:val="23"/>
          <w:szCs w:val="23"/>
          <w:lang w:val="bg-BG"/>
        </w:rPr>
        <w:t>Ünsped</w:t>
      </w:r>
      <w:proofErr w:type="spellEnd"/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, цитирано по-горе, § 38). </w:t>
      </w:r>
      <w:r w:rsidR="00A64696">
        <w:rPr>
          <w:rFonts w:ascii="Times New Roman" w:hAnsi="Times New Roman" w:cs="Times New Roman"/>
          <w:sz w:val="23"/>
          <w:szCs w:val="23"/>
          <w:lang w:val="bg-BG"/>
        </w:rPr>
        <w:t>Отнемането би отговаряло</w:t>
      </w:r>
      <w:r w:rsidR="00275284">
        <w:rPr>
          <w:rFonts w:ascii="Times New Roman" w:hAnsi="Times New Roman" w:cs="Times New Roman"/>
          <w:sz w:val="23"/>
          <w:szCs w:val="23"/>
          <w:lang w:val="bg-BG"/>
        </w:rPr>
        <w:t xml:space="preserve"> на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изискванията на Конвенцията, само ако 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е </w:t>
      </w:r>
      <w:r w:rsidR="00A64696">
        <w:rPr>
          <w:rFonts w:ascii="Times New Roman" w:hAnsi="Times New Roman" w:cs="Times New Roman"/>
          <w:sz w:val="23"/>
          <w:szCs w:val="23"/>
          <w:lang w:val="bg-BG"/>
        </w:rPr>
        <w:t>осъществено</w:t>
      </w:r>
      <w:r w:rsidR="00275284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в съответствие с процедура, предлагаща подходящи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гаранции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срещу произвол (пак там, § 46). Следователно, липсата на такава процедура и / или релевантен анализ в решението на ВАС, обсъдено по-горе, не позвол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>ява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да се постигне „справедлив баланс“ между различните интереси, 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които се засягат, </w:t>
      </w:r>
      <w:r w:rsidR="00790B6F" w:rsidRPr="004E3C06">
        <w:rPr>
          <w:rFonts w:ascii="Times New Roman" w:hAnsi="Times New Roman" w:cs="Times New Roman"/>
          <w:sz w:val="23"/>
          <w:szCs w:val="23"/>
          <w:lang w:val="bg-BG"/>
        </w:rPr>
        <w:t>независимо от резултата от такава процедура</w:t>
      </w:r>
      <w:r w:rsidRPr="004E3C06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sz w:val="23"/>
          <w:szCs w:val="23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45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>Като взе предвид горните съображения и въпреки широк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ата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свобода</w:t>
      </w:r>
      <w:r w:rsidR="004F724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на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преценка, предоставен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а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на държавата в тази област, Съдът намира, че неспособността на националните съдилища да отговорят на позицията на дружеството жалбоподател в контекста на оспорената от него конфискация на имуществото му, го лишава от оценка на пропорционалността на мярката и необходимите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гаранции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срещу произвол и по тази причина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>намесата</w:t>
      </w:r>
      <w:r w:rsidR="004F724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 xml:space="preserve">не е </w:t>
      </w:r>
      <w:r w:rsidR="004F7242">
        <w:rPr>
          <w:rFonts w:ascii="Times New Roman" w:hAnsi="Times New Roman" w:cs="Times New Roman"/>
          <w:sz w:val="23"/>
          <w:szCs w:val="23"/>
          <w:lang w:val="bg-BG"/>
        </w:rPr>
        <w:t xml:space="preserve">била </w:t>
      </w:r>
      <w:r w:rsidR="002849C2" w:rsidRPr="004E3C06">
        <w:rPr>
          <w:rFonts w:ascii="Times New Roman" w:hAnsi="Times New Roman" w:cs="Times New Roman"/>
          <w:sz w:val="23"/>
          <w:szCs w:val="23"/>
          <w:lang w:val="bg-BG"/>
        </w:rPr>
        <w:t>необходимо в едно демократично общество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46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A355FF" w:rsidRPr="004E3C06">
        <w:rPr>
          <w:rFonts w:ascii="Times New Roman" w:hAnsi="Times New Roman" w:cs="Times New Roman"/>
          <w:lang w:val="bg-BG"/>
        </w:rPr>
        <w:t>Съответно е налице нарушение на член 1 от Протокол № 1 към Конвенцията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594042" w:rsidP="005407F6">
      <w:pPr>
        <w:pStyle w:val="JuHIRoman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ТВЪРДЯНО</w:t>
      </w:r>
      <w:r w:rsidRPr="004E3C06">
        <w:rPr>
          <w:rFonts w:ascii="Times New Roman" w:hAnsi="Times New Roman" w:cs="Times New Roman"/>
          <w:lang w:val="bg-BG"/>
        </w:rPr>
        <w:t xml:space="preserve"> </w:t>
      </w:r>
      <w:r w:rsidR="0060169C" w:rsidRPr="004E3C06">
        <w:rPr>
          <w:rFonts w:ascii="Times New Roman" w:hAnsi="Times New Roman" w:cs="Times New Roman"/>
          <w:lang w:val="bg-BG"/>
        </w:rPr>
        <w:t>НАРУШЕНИЕ НА ЧЛ.</w:t>
      </w:r>
      <w:r w:rsidR="00681627" w:rsidRPr="004E3C06">
        <w:rPr>
          <w:rFonts w:ascii="Times New Roman" w:hAnsi="Times New Roman" w:cs="Times New Roman"/>
          <w:lang w:val="bg-BG"/>
        </w:rPr>
        <w:t xml:space="preserve"> 6 § 1 </w:t>
      </w:r>
      <w:r w:rsidR="0060169C" w:rsidRPr="004E3C06">
        <w:rPr>
          <w:rFonts w:ascii="Times New Roman" w:hAnsi="Times New Roman" w:cs="Times New Roman"/>
          <w:lang w:val="bg-BG"/>
        </w:rPr>
        <w:t>ОТ КОНВЕНЦИЯТА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47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60169C" w:rsidRPr="004E3C06">
        <w:rPr>
          <w:rFonts w:ascii="Times New Roman" w:hAnsi="Times New Roman" w:cs="Times New Roman"/>
          <w:lang w:val="bg-BG"/>
        </w:rPr>
        <w:t>Дружеството жалбоподател се оплаква, че не е имало достъп до съд, за да изложи становището си, отстоявайки прав</w:t>
      </w:r>
      <w:r w:rsidR="00976BDA">
        <w:rPr>
          <w:rFonts w:ascii="Times New Roman" w:hAnsi="Times New Roman" w:cs="Times New Roman"/>
          <w:lang w:val="bg-BG"/>
        </w:rPr>
        <w:t>ото</w:t>
      </w:r>
      <w:r w:rsidR="0060169C" w:rsidRPr="004E3C06">
        <w:rPr>
          <w:rFonts w:ascii="Times New Roman" w:hAnsi="Times New Roman" w:cs="Times New Roman"/>
          <w:lang w:val="bg-BG"/>
        </w:rPr>
        <w:t xml:space="preserve"> си на собственост. Дружеството се позовава на чл. 6 § 1 от Конвенцията, който в приложимата си част гласи следното</w:t>
      </w:r>
      <w:r w:rsidRPr="004E3C06">
        <w:rPr>
          <w:rFonts w:ascii="Times New Roman" w:hAnsi="Times New Roman" w:cs="Times New Roman"/>
          <w:lang w:val="bg-BG"/>
        </w:rPr>
        <w:t>:</w:t>
      </w:r>
    </w:p>
    <w:p w:rsidR="00681627" w:rsidRPr="004E3C06" w:rsidRDefault="0060169C" w:rsidP="005407F6">
      <w:pPr>
        <w:pStyle w:val="JuQuo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„Всяко лице, при решаването на правен спор относно неговите граждански права и задължения..., има право на справедливо ... гледане ... от ... съд ...“</w:t>
      </w:r>
    </w:p>
    <w:p w:rsidR="00681627" w:rsidRPr="004E3C06" w:rsidRDefault="00681627" w:rsidP="005407F6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lastRenderedPageBreak/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48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A355FF" w:rsidRPr="004E3C06">
        <w:rPr>
          <w:rFonts w:ascii="Times New Roman" w:hAnsi="Times New Roman" w:cs="Times New Roman"/>
          <w:lang w:val="bg-BG"/>
        </w:rPr>
        <w:t xml:space="preserve">Правителството твърди, че дружеството жалбоподател не е подало </w:t>
      </w:r>
      <w:r w:rsidR="00976BDA">
        <w:rPr>
          <w:rFonts w:ascii="Times New Roman" w:hAnsi="Times New Roman" w:cs="Times New Roman"/>
          <w:lang w:val="bg-BG"/>
        </w:rPr>
        <w:t>оплакването</w:t>
      </w:r>
      <w:r w:rsidR="00A355FF" w:rsidRPr="004E3C06">
        <w:rPr>
          <w:rFonts w:ascii="Times New Roman" w:hAnsi="Times New Roman" w:cs="Times New Roman"/>
          <w:lang w:val="bg-BG"/>
        </w:rPr>
        <w:t xml:space="preserve"> в рамките на шестмесечния срок, </w:t>
      </w:r>
      <w:r w:rsidR="006115B2">
        <w:rPr>
          <w:rFonts w:ascii="Times New Roman" w:hAnsi="Times New Roman" w:cs="Times New Roman"/>
          <w:lang w:val="bg-BG"/>
        </w:rPr>
        <w:t>предвиден</w:t>
      </w:r>
      <w:r w:rsidR="006115B2" w:rsidRPr="004E3C06">
        <w:rPr>
          <w:rFonts w:ascii="Times New Roman" w:hAnsi="Times New Roman" w:cs="Times New Roman"/>
          <w:lang w:val="bg-BG"/>
        </w:rPr>
        <w:t xml:space="preserve"> </w:t>
      </w:r>
      <w:r w:rsidR="00A355FF" w:rsidRPr="004E3C06">
        <w:rPr>
          <w:rFonts w:ascii="Times New Roman" w:hAnsi="Times New Roman" w:cs="Times New Roman"/>
          <w:lang w:val="bg-BG"/>
        </w:rPr>
        <w:t xml:space="preserve">по Конвенцията. По-конкретно, то е научило още на 18 ноември 2015 г. за наказателно постановление №  613, издадено срещу доставчика му (виж параграф 7 по-горе). Във вътрешното законодателство не е имало възможност дружеството жалбоподател да оспори </w:t>
      </w:r>
      <w:r w:rsidR="006115B2">
        <w:rPr>
          <w:rFonts w:ascii="Times New Roman" w:hAnsi="Times New Roman" w:cs="Times New Roman"/>
          <w:lang w:val="bg-BG"/>
        </w:rPr>
        <w:t>това наказателно постановление</w:t>
      </w:r>
      <w:r w:rsidR="00A355FF" w:rsidRPr="004E3C06">
        <w:rPr>
          <w:rFonts w:ascii="Times New Roman" w:hAnsi="Times New Roman" w:cs="Times New Roman"/>
          <w:lang w:val="bg-BG"/>
        </w:rPr>
        <w:t xml:space="preserve"> в съда. Следователно от дружеството жалбоподател се е очаквало да </w:t>
      </w:r>
      <w:r w:rsidR="006115B2">
        <w:rPr>
          <w:rFonts w:ascii="Times New Roman" w:hAnsi="Times New Roman" w:cs="Times New Roman"/>
          <w:lang w:val="bg-BG"/>
        </w:rPr>
        <w:t xml:space="preserve">подаден жалбата си до </w:t>
      </w:r>
      <w:r w:rsidR="00A355FF" w:rsidRPr="004E3C06">
        <w:rPr>
          <w:rFonts w:ascii="Times New Roman" w:hAnsi="Times New Roman" w:cs="Times New Roman"/>
          <w:lang w:val="bg-BG"/>
        </w:rPr>
        <w:t xml:space="preserve"> Съда в рамките на шест месеца след узнаването за това наказателно постановление. То обаче е подало </w:t>
      </w:r>
      <w:r w:rsidR="006115B2">
        <w:rPr>
          <w:rFonts w:ascii="Times New Roman" w:hAnsi="Times New Roman" w:cs="Times New Roman"/>
          <w:lang w:val="bg-BG"/>
        </w:rPr>
        <w:t>жалба</w:t>
      </w:r>
      <w:r w:rsidR="00A355FF" w:rsidRPr="004E3C06">
        <w:rPr>
          <w:rFonts w:ascii="Times New Roman" w:hAnsi="Times New Roman" w:cs="Times New Roman"/>
          <w:lang w:val="bg-BG"/>
        </w:rPr>
        <w:t xml:space="preserve"> до Съда едва на 5 септември 2017 г., което е повече от шест месеца по-късно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275284">
      <w:pPr>
        <w:pStyle w:val="JuPara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49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A355FF" w:rsidRPr="004E3C06">
        <w:rPr>
          <w:rFonts w:ascii="Times New Roman" w:hAnsi="Times New Roman" w:cs="Times New Roman"/>
          <w:lang w:val="bg-BG"/>
        </w:rPr>
        <w:t>Съдът намира, че въпросът, повдиг</w:t>
      </w:r>
      <w:r w:rsidR="00A64696">
        <w:rPr>
          <w:rFonts w:ascii="Times New Roman" w:hAnsi="Times New Roman" w:cs="Times New Roman"/>
          <w:lang w:val="bg-BG"/>
        </w:rPr>
        <w:t>нат от дружеството по</w:t>
      </w:r>
      <w:r w:rsidR="00A355FF" w:rsidRPr="004E3C06">
        <w:rPr>
          <w:rFonts w:ascii="Times New Roman" w:hAnsi="Times New Roman" w:cs="Times New Roman"/>
          <w:lang w:val="bg-BG"/>
        </w:rPr>
        <w:t xml:space="preserve"> член 6 § 1, е неразривно свързан с въпроса дали на жалбоподателя е била предоставена процедура за разглеждане на </w:t>
      </w:r>
      <w:r w:rsidR="00A64696">
        <w:rPr>
          <w:rFonts w:ascii="Times New Roman" w:hAnsi="Times New Roman" w:cs="Times New Roman"/>
          <w:lang w:val="bg-BG"/>
        </w:rPr>
        <w:t xml:space="preserve">неговия случай </w:t>
      </w:r>
      <w:r w:rsidR="00A355FF" w:rsidRPr="004E3C06">
        <w:rPr>
          <w:rFonts w:ascii="Times New Roman" w:hAnsi="Times New Roman" w:cs="Times New Roman"/>
          <w:lang w:val="bg-BG"/>
        </w:rPr>
        <w:t>по член 1 от Протокол № 1 към Конвенцията</w:t>
      </w:r>
      <w:r w:rsidR="00BE01D9">
        <w:rPr>
          <w:rFonts w:ascii="Times New Roman" w:hAnsi="Times New Roman" w:cs="Times New Roman"/>
          <w:lang w:val="bg-BG"/>
        </w:rPr>
        <w:t>, който е разгледан от Съда в контекста на тази разпоредба</w:t>
      </w:r>
      <w:r w:rsidR="00A355FF" w:rsidRPr="004E3C06">
        <w:rPr>
          <w:rFonts w:ascii="Times New Roman" w:hAnsi="Times New Roman" w:cs="Times New Roman"/>
          <w:lang w:val="bg-BG"/>
        </w:rPr>
        <w:t>. Следователно Съдът намира,</w:t>
      </w:r>
      <w:r w:rsidR="00A64696">
        <w:rPr>
          <w:rFonts w:ascii="Times New Roman" w:hAnsi="Times New Roman" w:cs="Times New Roman"/>
          <w:lang w:val="bg-BG"/>
        </w:rPr>
        <w:t xml:space="preserve"> че не е необходимо да</w:t>
      </w:r>
      <w:r w:rsidR="00A355FF" w:rsidRPr="004E3C06">
        <w:rPr>
          <w:rFonts w:ascii="Times New Roman" w:hAnsi="Times New Roman" w:cs="Times New Roman"/>
          <w:lang w:val="bg-BG"/>
        </w:rPr>
        <w:t xml:space="preserve"> разглежда поотделно допустимостта и основателността на </w:t>
      </w:r>
      <w:r w:rsidR="006115B2">
        <w:rPr>
          <w:rFonts w:ascii="Times New Roman" w:hAnsi="Times New Roman" w:cs="Times New Roman"/>
          <w:lang w:val="bg-BG"/>
        </w:rPr>
        <w:t>оплакването</w:t>
      </w:r>
      <w:r w:rsidR="00A355FF" w:rsidRPr="004E3C06">
        <w:rPr>
          <w:rFonts w:ascii="Times New Roman" w:hAnsi="Times New Roman" w:cs="Times New Roman"/>
          <w:lang w:val="bg-BG"/>
        </w:rPr>
        <w:t xml:space="preserve"> на жалбоподателя </w:t>
      </w:r>
      <w:r w:rsidR="006115B2">
        <w:rPr>
          <w:rFonts w:ascii="Times New Roman" w:hAnsi="Times New Roman" w:cs="Times New Roman"/>
          <w:lang w:val="bg-BG"/>
        </w:rPr>
        <w:t>по</w:t>
      </w:r>
      <w:r w:rsidR="00A355FF" w:rsidRPr="004E3C06">
        <w:rPr>
          <w:rFonts w:ascii="Times New Roman" w:hAnsi="Times New Roman" w:cs="Times New Roman"/>
          <w:lang w:val="bg-BG"/>
        </w:rPr>
        <w:t xml:space="preserve"> член 6 § 1 от Конвенцията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113900" w:rsidRPr="004E3C06" w:rsidRDefault="00113900" w:rsidP="005407F6">
      <w:pPr>
        <w:pStyle w:val="JuPara"/>
        <w:rPr>
          <w:rFonts w:ascii="Times New Roman" w:hAnsi="Times New Roman" w:cs="Times New Roman"/>
          <w:lang w:val="bg-BG"/>
        </w:rPr>
      </w:pPr>
    </w:p>
    <w:p w:rsidR="00681627" w:rsidRPr="004E3C06" w:rsidRDefault="0060169C" w:rsidP="005407F6">
      <w:pPr>
        <w:pStyle w:val="JuHIRoman"/>
        <w:tabs>
          <w:tab w:val="clear" w:pos="454"/>
          <w:tab w:val="clear" w:pos="567"/>
          <w:tab w:val="clear" w:pos="680"/>
        </w:tabs>
        <w:ind w:left="357" w:hanging="357"/>
        <w:jc w:val="left"/>
        <w:rPr>
          <w:rFonts w:ascii="Times New Roman" w:hAnsi="Times New Roman" w:cs="Times New Roman"/>
          <w:lang w:val="bg-BG"/>
        </w:rPr>
      </w:pPr>
      <w:bookmarkStart w:id="24" w:name="_Hlk76762387"/>
      <w:r w:rsidRPr="004E3C06">
        <w:rPr>
          <w:rFonts w:ascii="Times New Roman" w:hAnsi="Times New Roman" w:cs="Times New Roman"/>
          <w:lang w:val="bg-BG"/>
        </w:rPr>
        <w:t>ПРИЛОЖЕНИЕ НА ЧЛЕН</w:t>
      </w:r>
      <w:r w:rsidR="00681627" w:rsidRPr="004E3C06">
        <w:rPr>
          <w:rFonts w:ascii="Times New Roman" w:hAnsi="Times New Roman" w:cs="Times New Roman"/>
          <w:lang w:val="bg-BG"/>
        </w:rPr>
        <w:t xml:space="preserve"> 41 </w:t>
      </w:r>
      <w:r w:rsidRPr="004E3C06">
        <w:rPr>
          <w:rFonts w:ascii="Times New Roman" w:hAnsi="Times New Roman" w:cs="Times New Roman"/>
          <w:lang w:val="bg-BG"/>
        </w:rPr>
        <w:t>ОТ КОНВЕНЦИЯТА</w:t>
      </w:r>
    </w:p>
    <w:bookmarkEnd w:id="24"/>
    <w:p w:rsidR="00681627" w:rsidRPr="004E3C06" w:rsidRDefault="00681627" w:rsidP="005407F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50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bookmarkStart w:id="25" w:name="_Hlk76762429"/>
      <w:r w:rsidR="0060169C" w:rsidRPr="004E3C06">
        <w:rPr>
          <w:rFonts w:ascii="Times New Roman" w:hAnsi="Times New Roman" w:cs="Times New Roman"/>
          <w:lang w:val="bg-BG"/>
        </w:rPr>
        <w:t>Чл. 41 от Конвенцията гласи</w:t>
      </w:r>
      <w:r w:rsidRPr="004E3C06">
        <w:rPr>
          <w:rFonts w:ascii="Times New Roman" w:hAnsi="Times New Roman" w:cs="Times New Roman"/>
          <w:lang w:val="bg-BG"/>
        </w:rPr>
        <w:t>:</w:t>
      </w:r>
    </w:p>
    <w:p w:rsidR="00681627" w:rsidRPr="004E3C06" w:rsidRDefault="0060169C" w:rsidP="005407F6">
      <w:pPr>
        <w:pStyle w:val="JuQuot"/>
        <w:ind w:left="0" w:firstLine="0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>„Ако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страна.“</w:t>
      </w:r>
      <w:bookmarkEnd w:id="25"/>
    </w:p>
    <w:p w:rsidR="00681627" w:rsidRPr="004E3C06" w:rsidRDefault="00681627" w:rsidP="005407F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51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E959DF" w:rsidRPr="004E3C06">
        <w:rPr>
          <w:rFonts w:ascii="Times New Roman" w:hAnsi="Times New Roman" w:cs="Times New Roman"/>
          <w:lang w:val="bg-BG"/>
        </w:rPr>
        <w:t xml:space="preserve">Жалбоподателят не е предявил претенции за имуществени или неимуществени вреди, нито за </w:t>
      </w:r>
      <w:r w:rsidR="006115B2" w:rsidRPr="004E3C06">
        <w:rPr>
          <w:rFonts w:ascii="Times New Roman" w:hAnsi="Times New Roman" w:cs="Times New Roman"/>
          <w:lang w:val="bg-BG"/>
        </w:rPr>
        <w:t xml:space="preserve">разходи и </w:t>
      </w:r>
      <w:r w:rsidR="00E959DF" w:rsidRPr="004E3C06">
        <w:rPr>
          <w:rFonts w:ascii="Times New Roman" w:hAnsi="Times New Roman" w:cs="Times New Roman"/>
          <w:lang w:val="bg-BG"/>
        </w:rPr>
        <w:t xml:space="preserve">разноски 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fldChar w:fldCharType="begin"/>
      </w:r>
      <w:r w:rsidRPr="004E3C06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4E3C06">
        <w:rPr>
          <w:rFonts w:ascii="Times New Roman" w:hAnsi="Times New Roman" w:cs="Times New Roman"/>
          <w:lang w:val="bg-BG"/>
        </w:rPr>
        <w:fldChar w:fldCharType="separate"/>
      </w:r>
      <w:r w:rsidR="005407F6" w:rsidRPr="004E3C06">
        <w:rPr>
          <w:rFonts w:ascii="Times New Roman" w:hAnsi="Times New Roman" w:cs="Times New Roman"/>
          <w:noProof/>
          <w:lang w:val="bg-BG"/>
        </w:rPr>
        <w:t>52</w:t>
      </w:r>
      <w:r w:rsidRPr="004E3C06">
        <w:rPr>
          <w:rFonts w:ascii="Times New Roman" w:hAnsi="Times New Roman" w:cs="Times New Roman"/>
          <w:lang w:val="bg-BG"/>
        </w:rPr>
        <w:fldChar w:fldCharType="end"/>
      </w:r>
      <w:r w:rsidRPr="004E3C06">
        <w:rPr>
          <w:rFonts w:ascii="Times New Roman" w:hAnsi="Times New Roman" w:cs="Times New Roman"/>
          <w:lang w:val="bg-BG"/>
        </w:rPr>
        <w:t>.  </w:t>
      </w:r>
      <w:r w:rsidR="00E959DF" w:rsidRPr="004E3C06">
        <w:rPr>
          <w:rFonts w:ascii="Times New Roman" w:hAnsi="Times New Roman" w:cs="Times New Roman"/>
          <w:lang w:val="bg-BG"/>
        </w:rPr>
        <w:t xml:space="preserve">Следователно Съдът не </w:t>
      </w:r>
      <w:r w:rsidR="006115B2">
        <w:rPr>
          <w:rFonts w:ascii="Times New Roman" w:hAnsi="Times New Roman" w:cs="Times New Roman"/>
          <w:lang w:val="bg-BG"/>
        </w:rPr>
        <w:t>присъжда такива</w:t>
      </w:r>
      <w:r w:rsidRPr="004E3C06">
        <w:rPr>
          <w:rFonts w:ascii="Times New Roman" w:hAnsi="Times New Roman" w:cs="Times New Roman"/>
          <w:lang w:val="bg-BG"/>
        </w:rPr>
        <w:t>.</w:t>
      </w:r>
    </w:p>
    <w:p w:rsidR="00681627" w:rsidRPr="004E3C06" w:rsidRDefault="00681627" w:rsidP="005407F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</w:p>
    <w:p w:rsidR="00681627" w:rsidRPr="004E3C06" w:rsidRDefault="0060169C" w:rsidP="005407F6">
      <w:pPr>
        <w:pStyle w:val="JuHHead"/>
        <w:rPr>
          <w:rFonts w:ascii="Times New Roman" w:hAnsi="Times New Roman" w:cs="Times New Roman"/>
          <w:lang w:val="bg-BG"/>
        </w:rPr>
      </w:pPr>
      <w:bookmarkStart w:id="26" w:name="_Hlk76762509"/>
      <w:r w:rsidRPr="004E3C06">
        <w:rPr>
          <w:rFonts w:ascii="Times New Roman" w:hAnsi="Times New Roman" w:cs="Times New Roman"/>
          <w:lang w:val="bg-BG"/>
        </w:rPr>
        <w:t>ПО ТЕЗИ СЪОБРАЖЕНИЯ СЪДЪТ ЕДИНОДУШНО</w:t>
      </w:r>
      <w:bookmarkEnd w:id="26"/>
    </w:p>
    <w:p w:rsidR="00681627" w:rsidRPr="004E3C06" w:rsidRDefault="0060169C" w:rsidP="005407F6">
      <w:pPr>
        <w:pStyle w:val="JuLis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i/>
          <w:lang w:val="bg-BG"/>
        </w:rPr>
        <w:t>Обявява</w:t>
      </w:r>
      <w:r w:rsidRPr="004E3C06">
        <w:rPr>
          <w:rFonts w:ascii="Times New Roman" w:hAnsi="Times New Roman" w:cs="Times New Roman"/>
          <w:iCs/>
          <w:lang w:val="bg-BG"/>
        </w:rPr>
        <w:t xml:space="preserve"> жалбата за допустима</w:t>
      </w:r>
      <w:r w:rsidR="00681627" w:rsidRPr="004E3C06">
        <w:rPr>
          <w:rFonts w:ascii="Times New Roman" w:hAnsi="Times New Roman" w:cs="Times New Roman"/>
          <w:lang w:val="bg-BG"/>
        </w:rPr>
        <w:t>;</w:t>
      </w:r>
    </w:p>
    <w:p w:rsidR="00681627" w:rsidRPr="004E3C06" w:rsidRDefault="0060169C" w:rsidP="005407F6">
      <w:pPr>
        <w:pStyle w:val="JuLis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i/>
          <w:lang w:val="bg-BG"/>
        </w:rPr>
        <w:t xml:space="preserve">Приема, </w:t>
      </w:r>
      <w:r w:rsidRPr="004E3C06">
        <w:rPr>
          <w:rFonts w:ascii="Times New Roman" w:hAnsi="Times New Roman" w:cs="Times New Roman"/>
          <w:iCs/>
          <w:lang w:val="bg-BG"/>
        </w:rPr>
        <w:t>че е налице нарушение на чл. 1 от Протокол №</w:t>
      </w:r>
      <w:r w:rsidR="006115B2">
        <w:rPr>
          <w:rFonts w:ascii="Times New Roman" w:hAnsi="Times New Roman" w:cs="Times New Roman"/>
          <w:iCs/>
          <w:lang w:val="bg-BG"/>
        </w:rPr>
        <w:t xml:space="preserve"> </w:t>
      </w:r>
      <w:r w:rsidRPr="004E3C06">
        <w:rPr>
          <w:rFonts w:ascii="Times New Roman" w:hAnsi="Times New Roman" w:cs="Times New Roman"/>
          <w:iCs/>
          <w:lang w:val="bg-BG"/>
        </w:rPr>
        <w:t xml:space="preserve">1 </w:t>
      </w:r>
      <w:r w:rsidR="006115B2">
        <w:rPr>
          <w:rFonts w:ascii="Times New Roman" w:hAnsi="Times New Roman" w:cs="Times New Roman"/>
          <w:iCs/>
          <w:lang w:val="bg-BG"/>
        </w:rPr>
        <w:t>към</w:t>
      </w:r>
      <w:r w:rsidRPr="004E3C06">
        <w:rPr>
          <w:rFonts w:ascii="Times New Roman" w:hAnsi="Times New Roman" w:cs="Times New Roman"/>
          <w:iCs/>
          <w:lang w:val="bg-BG"/>
        </w:rPr>
        <w:t xml:space="preserve"> Конвенцията</w:t>
      </w:r>
      <w:r w:rsidR="00681627" w:rsidRPr="004E3C06">
        <w:rPr>
          <w:rFonts w:ascii="Times New Roman" w:hAnsi="Times New Roman" w:cs="Times New Roman"/>
          <w:lang w:val="bg-BG"/>
        </w:rPr>
        <w:t>;</w:t>
      </w:r>
    </w:p>
    <w:p w:rsidR="004D0EC7" w:rsidRPr="004E3C06" w:rsidRDefault="0060169C" w:rsidP="005407F6">
      <w:pPr>
        <w:pStyle w:val="JuLis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i/>
          <w:lang w:val="bg-BG"/>
        </w:rPr>
        <w:t xml:space="preserve">Приема, </w:t>
      </w:r>
      <w:r w:rsidRPr="004E3C06">
        <w:rPr>
          <w:rFonts w:ascii="Times New Roman" w:hAnsi="Times New Roman" w:cs="Times New Roman"/>
          <w:iCs/>
          <w:lang w:val="bg-BG"/>
        </w:rPr>
        <w:t>че</w:t>
      </w:r>
      <w:r w:rsidRPr="004E3C06">
        <w:rPr>
          <w:rFonts w:ascii="Times New Roman" w:hAnsi="Times New Roman" w:cs="Times New Roman"/>
          <w:i/>
          <w:lang w:val="bg-BG"/>
        </w:rPr>
        <w:t xml:space="preserve"> </w:t>
      </w:r>
      <w:r w:rsidRPr="004E3C06">
        <w:rPr>
          <w:rFonts w:ascii="Times New Roman" w:hAnsi="Times New Roman" w:cs="Times New Roman"/>
          <w:iCs/>
          <w:lang w:val="bg-BG"/>
        </w:rPr>
        <w:t xml:space="preserve">не е необходимо да разглежда допустимостта и </w:t>
      </w:r>
      <w:r w:rsidR="006115B2">
        <w:rPr>
          <w:rFonts w:ascii="Times New Roman" w:hAnsi="Times New Roman" w:cs="Times New Roman"/>
          <w:iCs/>
          <w:lang w:val="bg-BG"/>
        </w:rPr>
        <w:t>основателността</w:t>
      </w:r>
      <w:r w:rsidRPr="004E3C06">
        <w:rPr>
          <w:rFonts w:ascii="Times New Roman" w:hAnsi="Times New Roman" w:cs="Times New Roman"/>
          <w:iCs/>
          <w:lang w:val="bg-BG"/>
        </w:rPr>
        <w:t xml:space="preserve"> на оплакването по член </w:t>
      </w:r>
      <w:r w:rsidR="00681627" w:rsidRPr="004E3C06">
        <w:rPr>
          <w:rFonts w:ascii="Times New Roman" w:hAnsi="Times New Roman" w:cs="Times New Roman"/>
          <w:lang w:val="bg-BG"/>
        </w:rPr>
        <w:t xml:space="preserve">6 § 1 </w:t>
      </w:r>
      <w:r w:rsidRPr="004E3C06">
        <w:rPr>
          <w:rFonts w:ascii="Times New Roman" w:hAnsi="Times New Roman" w:cs="Times New Roman"/>
          <w:lang w:val="bg-BG"/>
        </w:rPr>
        <w:t>от Конвенцията</w:t>
      </w:r>
      <w:r w:rsidR="009B75A3" w:rsidRPr="004E3C06">
        <w:rPr>
          <w:rFonts w:ascii="Times New Roman" w:hAnsi="Times New Roman" w:cs="Times New Roman"/>
          <w:lang w:val="bg-BG"/>
        </w:rPr>
        <w:t>.</w:t>
      </w:r>
    </w:p>
    <w:p w:rsidR="008E3A08" w:rsidRPr="004E3C06" w:rsidRDefault="0060169C" w:rsidP="005407F6">
      <w:pPr>
        <w:pStyle w:val="JuParaLast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lastRenderedPageBreak/>
        <w:t>Изготвено на английски език и оповестено писмено на</w:t>
      </w:r>
      <w:r w:rsidR="007E2C8C" w:rsidRPr="004E3C06">
        <w:rPr>
          <w:rFonts w:ascii="Times New Roman" w:hAnsi="Times New Roman" w:cs="Times New Roman"/>
          <w:lang w:val="bg-BG"/>
        </w:rPr>
        <w:t xml:space="preserve"> </w:t>
      </w:r>
      <w:r w:rsidR="00681627" w:rsidRPr="004E3C06">
        <w:rPr>
          <w:rFonts w:ascii="Times New Roman" w:hAnsi="Times New Roman" w:cs="Times New Roman"/>
          <w:lang w:val="bg-BG"/>
        </w:rPr>
        <w:t xml:space="preserve">18 </w:t>
      </w:r>
      <w:r w:rsidRPr="004E3C06">
        <w:rPr>
          <w:rFonts w:ascii="Times New Roman" w:hAnsi="Times New Roman" w:cs="Times New Roman"/>
          <w:lang w:val="bg-BG"/>
        </w:rPr>
        <w:t>май</w:t>
      </w:r>
      <w:r w:rsidR="00681627" w:rsidRPr="004E3C06">
        <w:rPr>
          <w:rFonts w:ascii="Times New Roman" w:hAnsi="Times New Roman" w:cs="Times New Roman"/>
          <w:lang w:val="bg-BG"/>
        </w:rPr>
        <w:t xml:space="preserve"> 2021</w:t>
      </w:r>
      <w:r w:rsidRPr="004E3C06">
        <w:rPr>
          <w:rFonts w:ascii="Times New Roman" w:hAnsi="Times New Roman" w:cs="Times New Roman"/>
          <w:lang w:val="bg-BG"/>
        </w:rPr>
        <w:t xml:space="preserve"> г.</w:t>
      </w:r>
      <w:r w:rsidR="007E2C8C" w:rsidRPr="004E3C06">
        <w:rPr>
          <w:rFonts w:ascii="Times New Roman" w:hAnsi="Times New Roman" w:cs="Times New Roman"/>
          <w:lang w:val="bg-BG"/>
        </w:rPr>
        <w:t xml:space="preserve">, </w:t>
      </w:r>
      <w:r w:rsidRPr="004E3C06">
        <w:rPr>
          <w:rFonts w:ascii="Times New Roman" w:hAnsi="Times New Roman" w:cs="Times New Roman"/>
          <w:lang w:val="bg-BG"/>
        </w:rPr>
        <w:t>в съответствие с Правило</w:t>
      </w:r>
      <w:r w:rsidR="007E2C8C" w:rsidRPr="004E3C06">
        <w:rPr>
          <w:rFonts w:ascii="Times New Roman" w:hAnsi="Times New Roman" w:cs="Times New Roman"/>
          <w:lang w:val="bg-BG"/>
        </w:rPr>
        <w:t xml:space="preserve"> 77 §§ 2 </w:t>
      </w:r>
      <w:r w:rsidRPr="004E3C06">
        <w:rPr>
          <w:rFonts w:ascii="Times New Roman" w:hAnsi="Times New Roman" w:cs="Times New Roman"/>
          <w:lang w:val="bg-BG"/>
        </w:rPr>
        <w:t>и</w:t>
      </w:r>
      <w:r w:rsidR="007E2C8C" w:rsidRPr="004E3C06">
        <w:rPr>
          <w:rFonts w:ascii="Times New Roman" w:hAnsi="Times New Roman" w:cs="Times New Roman"/>
          <w:lang w:val="bg-BG"/>
        </w:rPr>
        <w:t xml:space="preserve"> 3 </w:t>
      </w:r>
      <w:r w:rsidRPr="004E3C06">
        <w:rPr>
          <w:rFonts w:ascii="Times New Roman" w:hAnsi="Times New Roman" w:cs="Times New Roman"/>
          <w:lang w:val="bg-BG"/>
        </w:rPr>
        <w:t>от Правилника на Съда</w:t>
      </w:r>
      <w:r w:rsidR="007E2C8C" w:rsidRPr="004E3C06">
        <w:rPr>
          <w:rFonts w:ascii="Times New Roman" w:hAnsi="Times New Roman" w:cs="Times New Roman"/>
          <w:lang w:val="bg-BG"/>
        </w:rPr>
        <w:t>.</w:t>
      </w:r>
    </w:p>
    <w:p w:rsidR="002A613A" w:rsidRPr="004E3C06" w:rsidRDefault="007D0AD3" w:rsidP="0060169C">
      <w:pPr>
        <w:pStyle w:val="JuSigned"/>
        <w:spacing w:before="840"/>
        <w:rPr>
          <w:rFonts w:ascii="Times New Roman" w:hAnsi="Times New Roman" w:cs="Times New Roman"/>
          <w:lang w:val="bg-BG"/>
        </w:rPr>
      </w:pPr>
      <w:r w:rsidRPr="004E3C06">
        <w:rPr>
          <w:rFonts w:ascii="Times New Roman" w:hAnsi="Times New Roman" w:cs="Times New Roman"/>
          <w:lang w:val="bg-BG"/>
        </w:rPr>
        <w:tab/>
      </w:r>
      <w:bookmarkStart w:id="27" w:name="_Hlk76762539"/>
      <w:r w:rsidR="0060169C" w:rsidRPr="004E3C06">
        <w:rPr>
          <w:rFonts w:ascii="Times New Roman" w:hAnsi="Times New Roman" w:cs="Times New Roman"/>
          <w:lang w:val="bg-BG"/>
        </w:rPr>
        <w:t>Илсе Фрайвирт</w:t>
      </w:r>
      <w:r w:rsidR="009F4C8F" w:rsidRPr="004E3C06">
        <w:rPr>
          <w:rFonts w:ascii="Times New Roman" w:hAnsi="Times New Roman" w:cs="Times New Roman"/>
          <w:lang w:val="bg-BG"/>
        </w:rPr>
        <w:tab/>
      </w:r>
      <w:r w:rsidR="0060169C" w:rsidRPr="004E3C06">
        <w:rPr>
          <w:rFonts w:ascii="Times New Roman" w:hAnsi="Times New Roman" w:cs="Times New Roman"/>
          <w:lang w:val="bg-BG"/>
        </w:rPr>
        <w:t xml:space="preserve">Юлия Антоанела Моток                                                    (Ilse Freiwirth) </w:t>
      </w:r>
      <w:r w:rsidR="0060169C" w:rsidRPr="004E3C06">
        <w:rPr>
          <w:rFonts w:ascii="Times New Roman" w:hAnsi="Times New Roman" w:cs="Times New Roman"/>
          <w:lang w:val="bg-BG"/>
        </w:rPr>
        <w:tab/>
        <w:t>(Iulia Antoanella Motoc)</w:t>
      </w:r>
      <w:r w:rsidR="009F4C8F" w:rsidRPr="004E3C06">
        <w:rPr>
          <w:rFonts w:ascii="Times New Roman" w:hAnsi="Times New Roman" w:cs="Times New Roman"/>
          <w:lang w:val="bg-BG"/>
        </w:rPr>
        <w:br/>
      </w:r>
      <w:r w:rsidR="0060169C" w:rsidRPr="004E3C06">
        <w:rPr>
          <w:rFonts w:ascii="Times New Roman" w:hAnsi="Times New Roman" w:cs="Times New Roman"/>
          <w:lang w:val="bg-BG"/>
        </w:rPr>
        <w:t>Зам.-секретар</w:t>
      </w:r>
      <w:r w:rsidR="009F4C8F" w:rsidRPr="004E3C06">
        <w:rPr>
          <w:rFonts w:ascii="Times New Roman" w:hAnsi="Times New Roman" w:cs="Times New Roman"/>
          <w:lang w:val="bg-BG"/>
        </w:rPr>
        <w:tab/>
      </w:r>
      <w:r w:rsidR="0060169C" w:rsidRPr="004E3C06">
        <w:rPr>
          <w:rFonts w:ascii="Times New Roman" w:hAnsi="Times New Roman" w:cs="Times New Roman"/>
          <w:lang w:val="bg-BG"/>
        </w:rPr>
        <w:t>Председател</w:t>
      </w:r>
    </w:p>
    <w:bookmarkEnd w:id="27"/>
    <w:p w:rsidR="00F65079" w:rsidRPr="004E3C06" w:rsidRDefault="00F65079" w:rsidP="00F65079">
      <w:pPr>
        <w:pStyle w:val="JuPara"/>
        <w:ind w:firstLine="0"/>
        <w:rPr>
          <w:rFonts w:ascii="Times New Roman" w:hAnsi="Times New Roman" w:cs="Times New Roman"/>
          <w:lang w:val="bg-BG"/>
        </w:rPr>
      </w:pPr>
    </w:p>
    <w:p w:rsidR="00F65079" w:rsidRPr="004E3C06" w:rsidRDefault="00F65079" w:rsidP="00F65079">
      <w:pPr>
        <w:pStyle w:val="JuPara"/>
        <w:ind w:firstLine="0"/>
        <w:rPr>
          <w:rFonts w:ascii="Times New Roman" w:hAnsi="Times New Roman" w:cs="Times New Roman"/>
          <w:lang w:val="bg-BG"/>
        </w:rPr>
      </w:pPr>
    </w:p>
    <w:p w:rsidR="00F65079" w:rsidRPr="00EC352F" w:rsidRDefault="00F65079" w:rsidP="00F65079">
      <w:pPr>
        <w:pStyle w:val="JuPara"/>
        <w:ind w:firstLine="0"/>
        <w:jc w:val="left"/>
        <w:rPr>
          <w:rFonts w:ascii="Times New Roman" w:hAnsi="Times New Roman" w:cs="Times New Roman"/>
          <w:lang w:val="bg-BG"/>
        </w:rPr>
      </w:pPr>
    </w:p>
    <w:sectPr w:rsidR="00F65079" w:rsidRPr="00EC352F" w:rsidSect="007D3701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70" w:rsidRPr="00681627" w:rsidRDefault="00AD2770" w:rsidP="0098410D">
      <w:r w:rsidRPr="00681627">
        <w:separator/>
      </w:r>
    </w:p>
  </w:endnote>
  <w:endnote w:type="continuationSeparator" w:id="0">
    <w:p w:rsidR="00AD2770" w:rsidRPr="00681627" w:rsidRDefault="00AD2770" w:rsidP="0098410D">
      <w:r w:rsidRPr="00681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2F" w:rsidRDefault="00EC352F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150BFA" w:rsidRDefault="00976BDA" w:rsidP="00FB0DC3">
    <w:pPr>
      <w:jc w:val="center"/>
    </w:pPr>
    <w:r>
      <w:rPr>
        <w:noProof/>
        <w:lang w:val="bg-BG" w:eastAsia="bg-BG"/>
      </w:rPr>
      <w:drawing>
        <wp:inline distT="0" distB="0" distL="0" distR="0" wp14:anchorId="7F72889D" wp14:editId="67EFE618">
          <wp:extent cx="771525" cy="619125"/>
          <wp:effectExtent l="0" t="0" r="9525" b="9525"/>
          <wp:docPr id="37" name="Picture 3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BDA" w:rsidRPr="00681627" w:rsidRDefault="00976BDA" w:rsidP="00FB0DC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150BFA" w:rsidRDefault="00976BDA" w:rsidP="00FB0DC3">
    <w:pPr>
      <w:jc w:val="center"/>
    </w:pPr>
    <w:r>
      <w:rPr>
        <w:noProof/>
        <w:lang w:val="bg-BG" w:eastAsia="bg-BG"/>
      </w:rPr>
      <w:drawing>
        <wp:inline distT="0" distB="0" distL="0" distR="0" wp14:anchorId="37F3C0F2" wp14:editId="1D3DD7B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BDA" w:rsidRPr="00681627" w:rsidRDefault="00976BDA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Default="00976BDA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352F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0B7195" w:rsidRDefault="00976BDA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EC352F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70" w:rsidRPr="00681627" w:rsidRDefault="00AD2770" w:rsidP="0098410D">
      <w:r w:rsidRPr="00681627">
        <w:separator/>
      </w:r>
    </w:p>
  </w:footnote>
  <w:footnote w:type="continuationSeparator" w:id="0">
    <w:p w:rsidR="00AD2770" w:rsidRPr="00681627" w:rsidRDefault="00AD2770" w:rsidP="0098410D">
      <w:r w:rsidRPr="006816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2F" w:rsidRDefault="00EC3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A45145" w:rsidRDefault="00976BDA" w:rsidP="00FB0DC3">
    <w:pPr>
      <w:jc w:val="center"/>
    </w:pPr>
    <w:r>
      <w:rPr>
        <w:noProof/>
        <w:lang w:val="bg-BG" w:eastAsia="bg-BG"/>
      </w:rPr>
      <w:drawing>
        <wp:inline distT="0" distB="0" distL="0" distR="0" wp14:anchorId="37E0610C" wp14:editId="35F7D351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BDA" w:rsidRPr="00681627" w:rsidRDefault="00976BDA" w:rsidP="00FB0DC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A45145" w:rsidRDefault="00976BDA" w:rsidP="00FB0DC3">
    <w:pPr>
      <w:jc w:val="center"/>
    </w:pPr>
    <w:r>
      <w:rPr>
        <w:noProof/>
        <w:lang w:val="bg-BG" w:eastAsia="bg-BG"/>
      </w:rPr>
      <w:drawing>
        <wp:inline distT="0" distB="0" distL="0" distR="0" wp14:anchorId="795B18AE" wp14:editId="36CED5FB">
          <wp:extent cx="2962275" cy="1219200"/>
          <wp:effectExtent l="0" t="0" r="9525" b="0"/>
          <wp:docPr id="31" name="Picture 3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BDA" w:rsidRPr="00681627" w:rsidRDefault="00976BD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4E3C06" w:rsidRDefault="00976BDA" w:rsidP="00C56286">
    <w:pPr>
      <w:pStyle w:val="Header"/>
      <w:jc w:val="center"/>
      <w:rPr>
        <w:rFonts w:ascii="Times New Roman" w:hAnsi="Times New Roman" w:cs="Times New Roman"/>
        <w:lang w:val="bg-BG"/>
      </w:rPr>
    </w:pPr>
    <w:r w:rsidRPr="004E3C06">
      <w:rPr>
        <w:rFonts w:ascii="Times New Roman" w:hAnsi="Times New Roman" w:cs="Times New Roman"/>
        <w:sz w:val="18"/>
        <w:lang w:val="bg-BG"/>
      </w:rPr>
      <w:t>РЕШЕНИЕ ТРАФИК ОЙЛ - 1 EOOД срещу БЪЛГАРИЯ</w:t>
    </w:r>
  </w:p>
  <w:p w:rsidR="00976BDA" w:rsidRPr="00153428" w:rsidRDefault="00976BDA" w:rsidP="001534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DA" w:rsidRPr="004E3C06" w:rsidRDefault="00976BDA" w:rsidP="00C56286">
    <w:pPr>
      <w:pStyle w:val="Header"/>
      <w:jc w:val="center"/>
      <w:rPr>
        <w:rFonts w:ascii="Times New Roman" w:hAnsi="Times New Roman" w:cs="Times New Roman"/>
        <w:lang w:val="bg-BG"/>
      </w:rPr>
    </w:pPr>
    <w:r w:rsidRPr="004E3C06">
      <w:rPr>
        <w:rFonts w:ascii="Times New Roman" w:hAnsi="Times New Roman" w:cs="Times New Roman"/>
        <w:sz w:val="18"/>
        <w:lang w:val="bg-BG"/>
      </w:rPr>
      <w:t>РЕШЕНИЕ ТРАФИК ОЙЛ - 1 EOOД срещу БЪЛГАРИЯ</w:t>
    </w:r>
  </w:p>
  <w:p w:rsidR="00976BDA" w:rsidRPr="00153428" w:rsidRDefault="00976BDA" w:rsidP="00153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651EA5F4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w:numFmt w:val="decimal"/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6B6D92"/>
    <w:multiLevelType w:val="hybridMultilevel"/>
    <w:tmpl w:val="8DC673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681627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41560"/>
    <w:rsid w:val="0005322F"/>
    <w:rsid w:val="00055815"/>
    <w:rsid w:val="00060025"/>
    <w:rsid w:val="000602DF"/>
    <w:rsid w:val="00061B05"/>
    <w:rsid w:val="000632D5"/>
    <w:rsid w:val="000644EE"/>
    <w:rsid w:val="0007780A"/>
    <w:rsid w:val="00080796"/>
    <w:rsid w:val="00085457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0C31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1FD"/>
    <w:rsid w:val="00110DA8"/>
    <w:rsid w:val="00111B0C"/>
    <w:rsid w:val="00113613"/>
    <w:rsid w:val="00113900"/>
    <w:rsid w:val="00120D6C"/>
    <w:rsid w:val="001257EC"/>
    <w:rsid w:val="00133D33"/>
    <w:rsid w:val="00134B6A"/>
    <w:rsid w:val="00134D64"/>
    <w:rsid w:val="00135A30"/>
    <w:rsid w:val="00135C3D"/>
    <w:rsid w:val="0013612C"/>
    <w:rsid w:val="00137FF6"/>
    <w:rsid w:val="00141650"/>
    <w:rsid w:val="00152890"/>
    <w:rsid w:val="00153428"/>
    <w:rsid w:val="001561B6"/>
    <w:rsid w:val="00162A12"/>
    <w:rsid w:val="00166530"/>
    <w:rsid w:val="00170027"/>
    <w:rsid w:val="001731E7"/>
    <w:rsid w:val="001832BD"/>
    <w:rsid w:val="0018551E"/>
    <w:rsid w:val="00185C5F"/>
    <w:rsid w:val="001943B5"/>
    <w:rsid w:val="00195134"/>
    <w:rsid w:val="001A145B"/>
    <w:rsid w:val="001A2A8F"/>
    <w:rsid w:val="001A3E09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162B4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38DD"/>
    <w:rsid w:val="00254DF2"/>
    <w:rsid w:val="00260C03"/>
    <w:rsid w:val="00262010"/>
    <w:rsid w:val="00264459"/>
    <w:rsid w:val="0026540E"/>
    <w:rsid w:val="00275123"/>
    <w:rsid w:val="00275284"/>
    <w:rsid w:val="00282240"/>
    <w:rsid w:val="002849C2"/>
    <w:rsid w:val="00285890"/>
    <w:rsid w:val="00287AD5"/>
    <w:rsid w:val="002925C9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D7A02"/>
    <w:rsid w:val="002E46DA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0A99"/>
    <w:rsid w:val="00337EE4"/>
    <w:rsid w:val="00340FFD"/>
    <w:rsid w:val="00345C41"/>
    <w:rsid w:val="00347E99"/>
    <w:rsid w:val="003506B1"/>
    <w:rsid w:val="00355877"/>
    <w:rsid w:val="00356AC7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A7D99"/>
    <w:rsid w:val="003B4941"/>
    <w:rsid w:val="003C5714"/>
    <w:rsid w:val="003C6B9F"/>
    <w:rsid w:val="003C6E2A"/>
    <w:rsid w:val="003D0299"/>
    <w:rsid w:val="003D2398"/>
    <w:rsid w:val="003E6D80"/>
    <w:rsid w:val="003F05FA"/>
    <w:rsid w:val="003F244A"/>
    <w:rsid w:val="003F2517"/>
    <w:rsid w:val="003F30B8"/>
    <w:rsid w:val="003F3875"/>
    <w:rsid w:val="003F4C45"/>
    <w:rsid w:val="003F5F7B"/>
    <w:rsid w:val="003F7D64"/>
    <w:rsid w:val="00403495"/>
    <w:rsid w:val="0040433A"/>
    <w:rsid w:val="00414300"/>
    <w:rsid w:val="00414F27"/>
    <w:rsid w:val="00420703"/>
    <w:rsid w:val="00425C67"/>
    <w:rsid w:val="00427DD4"/>
    <w:rsid w:val="00427E7A"/>
    <w:rsid w:val="004355AC"/>
    <w:rsid w:val="00436C49"/>
    <w:rsid w:val="00443D98"/>
    <w:rsid w:val="00445366"/>
    <w:rsid w:val="00447F5B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310E"/>
    <w:rsid w:val="004950E2"/>
    <w:rsid w:val="00496BFB"/>
    <w:rsid w:val="004A15C7"/>
    <w:rsid w:val="004A3201"/>
    <w:rsid w:val="004A3EF3"/>
    <w:rsid w:val="004B013B"/>
    <w:rsid w:val="004B112B"/>
    <w:rsid w:val="004B444E"/>
    <w:rsid w:val="004C01E4"/>
    <w:rsid w:val="004C086C"/>
    <w:rsid w:val="004C0FC1"/>
    <w:rsid w:val="004C1F56"/>
    <w:rsid w:val="004C27BC"/>
    <w:rsid w:val="004C4AF5"/>
    <w:rsid w:val="004C6621"/>
    <w:rsid w:val="004D0EC7"/>
    <w:rsid w:val="004D15F3"/>
    <w:rsid w:val="004D3B3D"/>
    <w:rsid w:val="004D4EF1"/>
    <w:rsid w:val="004D5311"/>
    <w:rsid w:val="004D5DCC"/>
    <w:rsid w:val="004D7E45"/>
    <w:rsid w:val="004E1F39"/>
    <w:rsid w:val="004E3C06"/>
    <w:rsid w:val="004F10AF"/>
    <w:rsid w:val="004F11A4"/>
    <w:rsid w:val="004F2389"/>
    <w:rsid w:val="004F304D"/>
    <w:rsid w:val="004F4290"/>
    <w:rsid w:val="004F61BE"/>
    <w:rsid w:val="004F66B1"/>
    <w:rsid w:val="004F7242"/>
    <w:rsid w:val="00510A97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07F6"/>
    <w:rsid w:val="005442EE"/>
    <w:rsid w:val="00545DA6"/>
    <w:rsid w:val="00547353"/>
    <w:rsid w:val="005474E7"/>
    <w:rsid w:val="005512A3"/>
    <w:rsid w:val="00552E87"/>
    <w:rsid w:val="005578CE"/>
    <w:rsid w:val="00562781"/>
    <w:rsid w:val="00562B6C"/>
    <w:rsid w:val="0057271C"/>
    <w:rsid w:val="00572845"/>
    <w:rsid w:val="005879A2"/>
    <w:rsid w:val="00592772"/>
    <w:rsid w:val="0059404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26C8"/>
    <w:rsid w:val="005C3EE8"/>
    <w:rsid w:val="005D2F2A"/>
    <w:rsid w:val="005D34F9"/>
    <w:rsid w:val="005D4190"/>
    <w:rsid w:val="005D67A3"/>
    <w:rsid w:val="005E2988"/>
    <w:rsid w:val="005E3085"/>
    <w:rsid w:val="005E6A1A"/>
    <w:rsid w:val="005F0EB3"/>
    <w:rsid w:val="005F51E1"/>
    <w:rsid w:val="0060169C"/>
    <w:rsid w:val="006115B2"/>
    <w:rsid w:val="00611C80"/>
    <w:rsid w:val="00620692"/>
    <w:rsid w:val="006242CA"/>
    <w:rsid w:val="00627507"/>
    <w:rsid w:val="00627BE6"/>
    <w:rsid w:val="00633717"/>
    <w:rsid w:val="006344E1"/>
    <w:rsid w:val="00643524"/>
    <w:rsid w:val="0064393B"/>
    <w:rsid w:val="006545C4"/>
    <w:rsid w:val="00655DE9"/>
    <w:rsid w:val="00661971"/>
    <w:rsid w:val="00661CE8"/>
    <w:rsid w:val="006623D9"/>
    <w:rsid w:val="006642A5"/>
    <w:rsid w:val="0066550C"/>
    <w:rsid w:val="00665BD2"/>
    <w:rsid w:val="006716F2"/>
    <w:rsid w:val="00677D77"/>
    <w:rsid w:val="00681627"/>
    <w:rsid w:val="00682BF2"/>
    <w:rsid w:val="0068573E"/>
    <w:rsid w:val="006859CE"/>
    <w:rsid w:val="00691270"/>
    <w:rsid w:val="00694BA8"/>
    <w:rsid w:val="006A037C"/>
    <w:rsid w:val="006A36F4"/>
    <w:rsid w:val="006A3A06"/>
    <w:rsid w:val="006A406F"/>
    <w:rsid w:val="006A5D3A"/>
    <w:rsid w:val="006B3AA2"/>
    <w:rsid w:val="006C23D4"/>
    <w:rsid w:val="006C7BB0"/>
    <w:rsid w:val="006D3237"/>
    <w:rsid w:val="006D6F1B"/>
    <w:rsid w:val="006E2E37"/>
    <w:rsid w:val="006E3CF1"/>
    <w:rsid w:val="006E68A3"/>
    <w:rsid w:val="006E7E80"/>
    <w:rsid w:val="006F1C2D"/>
    <w:rsid w:val="006F48CA"/>
    <w:rsid w:val="006F64DD"/>
    <w:rsid w:val="006F712D"/>
    <w:rsid w:val="00704E6A"/>
    <w:rsid w:val="00712D43"/>
    <w:rsid w:val="00715127"/>
    <w:rsid w:val="00715E8E"/>
    <w:rsid w:val="00723580"/>
    <w:rsid w:val="00723755"/>
    <w:rsid w:val="00725F9B"/>
    <w:rsid w:val="0073136C"/>
    <w:rsid w:val="007316D2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3EF"/>
    <w:rsid w:val="00785B95"/>
    <w:rsid w:val="00790B6F"/>
    <w:rsid w:val="00790E96"/>
    <w:rsid w:val="00793366"/>
    <w:rsid w:val="007A716F"/>
    <w:rsid w:val="007B22A4"/>
    <w:rsid w:val="007B270A"/>
    <w:rsid w:val="007B4182"/>
    <w:rsid w:val="007B53C4"/>
    <w:rsid w:val="007B70B5"/>
    <w:rsid w:val="007C0695"/>
    <w:rsid w:val="007C419A"/>
    <w:rsid w:val="007C4CC8"/>
    <w:rsid w:val="007C5426"/>
    <w:rsid w:val="007C5798"/>
    <w:rsid w:val="007D0AD3"/>
    <w:rsid w:val="007D1ECD"/>
    <w:rsid w:val="007D3701"/>
    <w:rsid w:val="007D4832"/>
    <w:rsid w:val="007D5ACD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0695F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848C9"/>
    <w:rsid w:val="00886618"/>
    <w:rsid w:val="008932F3"/>
    <w:rsid w:val="00893576"/>
    <w:rsid w:val="00893E73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5752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67BFE"/>
    <w:rsid w:val="00972B55"/>
    <w:rsid w:val="009743B7"/>
    <w:rsid w:val="00975562"/>
    <w:rsid w:val="00976BDA"/>
    <w:rsid w:val="00976F09"/>
    <w:rsid w:val="0098228B"/>
    <w:rsid w:val="009828DA"/>
    <w:rsid w:val="00984001"/>
    <w:rsid w:val="0098410D"/>
    <w:rsid w:val="00985BAB"/>
    <w:rsid w:val="00986B3C"/>
    <w:rsid w:val="009A06C8"/>
    <w:rsid w:val="009A115C"/>
    <w:rsid w:val="009B1606"/>
    <w:rsid w:val="009B1B5F"/>
    <w:rsid w:val="009B6673"/>
    <w:rsid w:val="009B75A3"/>
    <w:rsid w:val="009C11D4"/>
    <w:rsid w:val="009C191B"/>
    <w:rsid w:val="009C2BD6"/>
    <w:rsid w:val="009C4DEA"/>
    <w:rsid w:val="009D0E09"/>
    <w:rsid w:val="009E1F32"/>
    <w:rsid w:val="009E2CC2"/>
    <w:rsid w:val="009E47A2"/>
    <w:rsid w:val="009E776C"/>
    <w:rsid w:val="009E7A6F"/>
    <w:rsid w:val="009F4C8F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5FF"/>
    <w:rsid w:val="00A35683"/>
    <w:rsid w:val="00A36819"/>
    <w:rsid w:val="00A36989"/>
    <w:rsid w:val="00A43628"/>
    <w:rsid w:val="00A51D0F"/>
    <w:rsid w:val="00A54192"/>
    <w:rsid w:val="00A55058"/>
    <w:rsid w:val="00A57147"/>
    <w:rsid w:val="00A6035E"/>
    <w:rsid w:val="00A6144C"/>
    <w:rsid w:val="00A64696"/>
    <w:rsid w:val="00A66617"/>
    <w:rsid w:val="00A671F8"/>
    <w:rsid w:val="00A673A4"/>
    <w:rsid w:val="00A724AE"/>
    <w:rsid w:val="00A73329"/>
    <w:rsid w:val="00A741AB"/>
    <w:rsid w:val="00A772EE"/>
    <w:rsid w:val="00A81CDA"/>
    <w:rsid w:val="00A82359"/>
    <w:rsid w:val="00A865D2"/>
    <w:rsid w:val="00A90BCD"/>
    <w:rsid w:val="00A94C20"/>
    <w:rsid w:val="00AA1B09"/>
    <w:rsid w:val="00AA227F"/>
    <w:rsid w:val="00AA3BC7"/>
    <w:rsid w:val="00AA754A"/>
    <w:rsid w:val="00AB099E"/>
    <w:rsid w:val="00AB4328"/>
    <w:rsid w:val="00AC4CD4"/>
    <w:rsid w:val="00AD2770"/>
    <w:rsid w:val="00AE0A2E"/>
    <w:rsid w:val="00AE354C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D33"/>
    <w:rsid w:val="00B47DB5"/>
    <w:rsid w:val="00B52BE0"/>
    <w:rsid w:val="00B54133"/>
    <w:rsid w:val="00B55314"/>
    <w:rsid w:val="00B6322A"/>
    <w:rsid w:val="00B67964"/>
    <w:rsid w:val="00B701ED"/>
    <w:rsid w:val="00B748F7"/>
    <w:rsid w:val="00B8086C"/>
    <w:rsid w:val="00B81C58"/>
    <w:rsid w:val="00B84D9E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085"/>
    <w:rsid w:val="00BD1572"/>
    <w:rsid w:val="00BE01D9"/>
    <w:rsid w:val="00BE14E3"/>
    <w:rsid w:val="00BE3774"/>
    <w:rsid w:val="00BE41E5"/>
    <w:rsid w:val="00BF118F"/>
    <w:rsid w:val="00BF3767"/>
    <w:rsid w:val="00BF4109"/>
    <w:rsid w:val="00BF4CC3"/>
    <w:rsid w:val="00BF67CA"/>
    <w:rsid w:val="00C054C7"/>
    <w:rsid w:val="00C057B5"/>
    <w:rsid w:val="00C0668C"/>
    <w:rsid w:val="00C07D0E"/>
    <w:rsid w:val="00C115C3"/>
    <w:rsid w:val="00C15547"/>
    <w:rsid w:val="00C1672D"/>
    <w:rsid w:val="00C22687"/>
    <w:rsid w:val="00C24179"/>
    <w:rsid w:val="00C26A92"/>
    <w:rsid w:val="00C26B1C"/>
    <w:rsid w:val="00C32E4D"/>
    <w:rsid w:val="00C333A0"/>
    <w:rsid w:val="00C36A81"/>
    <w:rsid w:val="00C41974"/>
    <w:rsid w:val="00C41FB7"/>
    <w:rsid w:val="00C44A2C"/>
    <w:rsid w:val="00C44F09"/>
    <w:rsid w:val="00C477F7"/>
    <w:rsid w:val="00C509A6"/>
    <w:rsid w:val="00C53F4A"/>
    <w:rsid w:val="00C54125"/>
    <w:rsid w:val="00C554FF"/>
    <w:rsid w:val="00C55B54"/>
    <w:rsid w:val="00C56286"/>
    <w:rsid w:val="00C6098E"/>
    <w:rsid w:val="00C6152C"/>
    <w:rsid w:val="00C74810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1A"/>
    <w:rsid w:val="00CD7369"/>
    <w:rsid w:val="00CE0B0E"/>
    <w:rsid w:val="00CE3831"/>
    <w:rsid w:val="00CF2397"/>
    <w:rsid w:val="00CF5DCA"/>
    <w:rsid w:val="00D00ABB"/>
    <w:rsid w:val="00D02EEC"/>
    <w:rsid w:val="00D03551"/>
    <w:rsid w:val="00D06A63"/>
    <w:rsid w:val="00D07E0E"/>
    <w:rsid w:val="00D10CD6"/>
    <w:rsid w:val="00D11478"/>
    <w:rsid w:val="00D13CF3"/>
    <w:rsid w:val="00D15ED0"/>
    <w:rsid w:val="00D164BF"/>
    <w:rsid w:val="00D21B3E"/>
    <w:rsid w:val="00D21FED"/>
    <w:rsid w:val="00D23048"/>
    <w:rsid w:val="00D24251"/>
    <w:rsid w:val="00D26E72"/>
    <w:rsid w:val="00D343E2"/>
    <w:rsid w:val="00D35646"/>
    <w:rsid w:val="00D361A2"/>
    <w:rsid w:val="00D37272"/>
    <w:rsid w:val="00D44C2E"/>
    <w:rsid w:val="00D45414"/>
    <w:rsid w:val="00D50A0A"/>
    <w:rsid w:val="00D53548"/>
    <w:rsid w:val="00D566BD"/>
    <w:rsid w:val="00D57A4D"/>
    <w:rsid w:val="00D60AA7"/>
    <w:rsid w:val="00D6435F"/>
    <w:rsid w:val="00D66471"/>
    <w:rsid w:val="00D70641"/>
    <w:rsid w:val="00D74888"/>
    <w:rsid w:val="00D75E28"/>
    <w:rsid w:val="00D772C2"/>
    <w:rsid w:val="00D8008E"/>
    <w:rsid w:val="00D82C45"/>
    <w:rsid w:val="00D908A8"/>
    <w:rsid w:val="00D93814"/>
    <w:rsid w:val="00D977B6"/>
    <w:rsid w:val="00DA0A6C"/>
    <w:rsid w:val="00DA1223"/>
    <w:rsid w:val="00DA4A31"/>
    <w:rsid w:val="00DA5FF9"/>
    <w:rsid w:val="00DA7B04"/>
    <w:rsid w:val="00DB35C4"/>
    <w:rsid w:val="00DB36C2"/>
    <w:rsid w:val="00DC169B"/>
    <w:rsid w:val="00DC1ED1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20E13"/>
    <w:rsid w:val="00E21181"/>
    <w:rsid w:val="00E21D54"/>
    <w:rsid w:val="00E21DBC"/>
    <w:rsid w:val="00E23859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520C9"/>
    <w:rsid w:val="00E63010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1D05"/>
    <w:rsid w:val="00E959DF"/>
    <w:rsid w:val="00E95C1E"/>
    <w:rsid w:val="00E97396"/>
    <w:rsid w:val="00EA0350"/>
    <w:rsid w:val="00EA185E"/>
    <w:rsid w:val="00EA592A"/>
    <w:rsid w:val="00EB14E4"/>
    <w:rsid w:val="00EB32A5"/>
    <w:rsid w:val="00EB34ED"/>
    <w:rsid w:val="00EB447C"/>
    <w:rsid w:val="00EB6C47"/>
    <w:rsid w:val="00EB7BE0"/>
    <w:rsid w:val="00EC0719"/>
    <w:rsid w:val="00EC315E"/>
    <w:rsid w:val="00EC352F"/>
    <w:rsid w:val="00ED077C"/>
    <w:rsid w:val="00ED10A9"/>
    <w:rsid w:val="00ED1190"/>
    <w:rsid w:val="00ED34AC"/>
    <w:rsid w:val="00ED6544"/>
    <w:rsid w:val="00EE0277"/>
    <w:rsid w:val="00EE0A4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467"/>
    <w:rsid w:val="00F266A2"/>
    <w:rsid w:val="00F32269"/>
    <w:rsid w:val="00F35B7A"/>
    <w:rsid w:val="00F36868"/>
    <w:rsid w:val="00F52010"/>
    <w:rsid w:val="00F562FA"/>
    <w:rsid w:val="00F56A6F"/>
    <w:rsid w:val="00F5709C"/>
    <w:rsid w:val="00F60B85"/>
    <w:rsid w:val="00F60E24"/>
    <w:rsid w:val="00F6163E"/>
    <w:rsid w:val="00F64EF1"/>
    <w:rsid w:val="00F65079"/>
    <w:rsid w:val="00F72B14"/>
    <w:rsid w:val="00F7349B"/>
    <w:rsid w:val="00F85A58"/>
    <w:rsid w:val="00F8765F"/>
    <w:rsid w:val="00F90767"/>
    <w:rsid w:val="00F9263C"/>
    <w:rsid w:val="00FA1637"/>
    <w:rsid w:val="00FA37C0"/>
    <w:rsid w:val="00FA685B"/>
    <w:rsid w:val="00FB0C01"/>
    <w:rsid w:val="00FB0DC3"/>
    <w:rsid w:val="00FB4AE8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6D73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16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A55058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A550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A5505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A550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A550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A550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A550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A5505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A55058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A550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A55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55058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A55058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A55058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A55058"/>
    <w:pPr>
      <w:jc w:val="both"/>
    </w:pPr>
  </w:style>
  <w:style w:type="character" w:styleId="Strong">
    <w:name w:val="Strong"/>
    <w:uiPriority w:val="98"/>
    <w:semiHidden/>
    <w:qFormat/>
    <w:rsid w:val="00A55058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A55058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A55058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A55058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A55058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A55058"/>
    <w:pPr>
      <w:numPr>
        <w:numId w:val="8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A55058"/>
    <w:pPr>
      <w:numPr>
        <w:ilvl w:val="1"/>
        <w:numId w:val="8"/>
      </w:numPr>
    </w:pPr>
  </w:style>
  <w:style w:type="paragraph" w:customStyle="1" w:styleId="JuListi">
    <w:name w:val="Ju_List_i"/>
    <w:aliases w:val="_List_3"/>
    <w:basedOn w:val="NormalJustified"/>
    <w:uiPriority w:val="23"/>
    <w:rsid w:val="00A55058"/>
    <w:pPr>
      <w:numPr>
        <w:ilvl w:val="2"/>
        <w:numId w:val="8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A55058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A55058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A55058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A55058"/>
    <w:pPr>
      <w:keepNext/>
      <w:keepLines/>
      <w:numPr>
        <w:numId w:val="3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A55058"/>
    <w:pPr>
      <w:numPr>
        <w:numId w:val="7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A55058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A550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A55058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A55058"/>
    <w:pPr>
      <w:numPr>
        <w:numId w:val="8"/>
      </w:numPr>
    </w:pPr>
  </w:style>
  <w:style w:type="numbering" w:customStyle="1" w:styleId="ECHRA1StyleNumberedList">
    <w:name w:val="ECHR_A1_Style_Numbered_List"/>
    <w:basedOn w:val="NoList"/>
    <w:rsid w:val="00A55058"/>
    <w:pPr>
      <w:numPr>
        <w:numId w:val="9"/>
      </w:numPr>
    </w:pPr>
  </w:style>
  <w:style w:type="table" w:customStyle="1" w:styleId="ECHRTable2019">
    <w:name w:val="ECHR_Table_2019"/>
    <w:basedOn w:val="TableNormal"/>
    <w:uiPriority w:val="99"/>
    <w:rsid w:val="00A55058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A55058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A55058"/>
    <w:pPr>
      <w:keepNext/>
      <w:keepLines/>
      <w:numPr>
        <w:ilvl w:val="1"/>
        <w:numId w:val="3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A55058"/>
    <w:pPr>
      <w:keepNext/>
      <w:keepLines/>
      <w:numPr>
        <w:ilvl w:val="2"/>
        <w:numId w:val="3"/>
      </w:numPr>
      <w:spacing w:before="100" w:beforeAutospacing="1" w:after="240" w:line="240" w:lineRule="auto"/>
      <w:ind w:left="510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A55058"/>
    <w:pPr>
      <w:keepNext/>
      <w:keepLines/>
      <w:numPr>
        <w:ilvl w:val="3"/>
        <w:numId w:val="3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A55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A55058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A55058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A55058"/>
    <w:pPr>
      <w:keepNext/>
      <w:keepLines/>
      <w:numPr>
        <w:ilvl w:val="4"/>
        <w:numId w:val="3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A55058"/>
    <w:pPr>
      <w:keepNext/>
      <w:keepLines/>
      <w:numPr>
        <w:ilvl w:val="5"/>
        <w:numId w:val="3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A55058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A55058"/>
    <w:pPr>
      <w:keepNext/>
      <w:keepLines/>
      <w:numPr>
        <w:ilvl w:val="6"/>
        <w:numId w:val="3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A55058"/>
    <w:pPr>
      <w:keepNext/>
      <w:keepLines/>
      <w:numPr>
        <w:ilvl w:val="7"/>
        <w:numId w:val="3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A55058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A55058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A55058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A55058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A55058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A55058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A55058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A55058"/>
    <w:rPr>
      <w:caps w:val="0"/>
      <w:smallCaps/>
    </w:rPr>
  </w:style>
  <w:style w:type="character" w:styleId="SubtleEmphasis">
    <w:name w:val="Subtle Emphasis"/>
    <w:uiPriority w:val="98"/>
    <w:semiHidden/>
    <w:qFormat/>
    <w:rsid w:val="00A55058"/>
    <w:rPr>
      <w:i/>
      <w:iCs/>
    </w:rPr>
  </w:style>
  <w:style w:type="table" w:customStyle="1" w:styleId="ECHRTable">
    <w:name w:val="ECHR_Table"/>
    <w:basedOn w:val="TableNormal"/>
    <w:rsid w:val="00A55058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A55058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A550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A55058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A55058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A55058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A55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A55058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A5505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A55058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A55058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A55058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A55058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A5505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A5505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A55058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A55058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A55058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A55058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A55058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A55058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A55058"/>
    <w:rPr>
      <w:smallCaps/>
    </w:rPr>
  </w:style>
  <w:style w:type="table" w:styleId="TableGrid">
    <w:name w:val="Table Grid"/>
    <w:basedOn w:val="TableNormal"/>
    <w:uiPriority w:val="59"/>
    <w:semiHidden/>
    <w:rsid w:val="00A55058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A5505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A5505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A5505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A55058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A5505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A5505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A55058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A55058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A55058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A55058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A55058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A55058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A5505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A55058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A55058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A55058"/>
    <w:pPr>
      <w:numPr>
        <w:numId w:val="4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A55058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A55058"/>
    <w:pPr>
      <w:numPr>
        <w:numId w:val="5"/>
      </w:numPr>
    </w:pPr>
  </w:style>
  <w:style w:type="table" w:customStyle="1" w:styleId="ECHRTableSimpleBox">
    <w:name w:val="ECHR_Table_Simple_Box"/>
    <w:basedOn w:val="TableNormal"/>
    <w:uiPriority w:val="99"/>
    <w:rsid w:val="00A55058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A55058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A55058"/>
    <w:pPr>
      <w:numPr>
        <w:numId w:val="6"/>
      </w:numPr>
    </w:pPr>
  </w:style>
  <w:style w:type="table" w:customStyle="1" w:styleId="ECHRTableForInternalUse">
    <w:name w:val="ECHR_Table_For_Internal_Use"/>
    <w:basedOn w:val="TableNormal"/>
    <w:uiPriority w:val="99"/>
    <w:rsid w:val="00A55058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A55058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A55058"/>
  </w:style>
  <w:style w:type="paragraph" w:styleId="BlockText">
    <w:name w:val="Block Text"/>
    <w:basedOn w:val="Normal"/>
    <w:uiPriority w:val="98"/>
    <w:semiHidden/>
    <w:rsid w:val="00A55058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A55058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A550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A55058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A55058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A55058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A55058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A55058"/>
    <w:pPr>
      <w:ind w:firstLine="284"/>
    </w:pPr>
    <w:rPr>
      <w:b/>
    </w:rPr>
  </w:style>
  <w:style w:type="character" w:styleId="PageNumber">
    <w:name w:val="page number"/>
    <w:uiPriority w:val="98"/>
    <w:semiHidden/>
    <w:rsid w:val="00A55058"/>
    <w:rPr>
      <w:sz w:val="18"/>
    </w:rPr>
  </w:style>
  <w:style w:type="paragraph" w:styleId="ListBullet">
    <w:name w:val="List Bullet"/>
    <w:basedOn w:val="Normal"/>
    <w:uiPriority w:val="98"/>
    <w:semiHidden/>
    <w:rsid w:val="00A55058"/>
    <w:pPr>
      <w:numPr>
        <w:numId w:val="10"/>
      </w:numPr>
    </w:pPr>
  </w:style>
  <w:style w:type="paragraph" w:styleId="ListBullet3">
    <w:name w:val="List Bullet 3"/>
    <w:basedOn w:val="Normal"/>
    <w:uiPriority w:val="98"/>
    <w:semiHidden/>
    <w:rsid w:val="00A55058"/>
    <w:pPr>
      <w:numPr>
        <w:numId w:val="12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A55058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A550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A55058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A5505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A55058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A550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A55058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A5505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A5505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A550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A55058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A550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A55058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A55058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A5505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A55058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A55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A55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550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A55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55058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55058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A55058"/>
  </w:style>
  <w:style w:type="character" w:customStyle="1" w:styleId="DateChar">
    <w:name w:val="Date Char"/>
    <w:basedOn w:val="DefaultParagraphFont"/>
    <w:link w:val="Date"/>
    <w:uiPriority w:val="98"/>
    <w:semiHidden/>
    <w:rsid w:val="00A55058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A5505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A5505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A55058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A55058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A55058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A550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A55058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A55058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A5505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A55058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A55058"/>
  </w:style>
  <w:style w:type="paragraph" w:styleId="HTMLAddress">
    <w:name w:val="HTML Address"/>
    <w:basedOn w:val="Normal"/>
    <w:link w:val="HTMLAddressChar"/>
    <w:uiPriority w:val="98"/>
    <w:semiHidden/>
    <w:rsid w:val="00A5505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A55058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A55058"/>
    <w:rPr>
      <w:i/>
      <w:iCs/>
    </w:rPr>
  </w:style>
  <w:style w:type="character" w:styleId="HTMLCode">
    <w:name w:val="HTML Code"/>
    <w:basedOn w:val="DefaultParagraphFont"/>
    <w:uiPriority w:val="98"/>
    <w:semiHidden/>
    <w:rsid w:val="00A5505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A55058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A5505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A5505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A55058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A5505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A5505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A55058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A55058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A55058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A55058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A55058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A55058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A55058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A55058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A55058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A55058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A5505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55058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55058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55058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55058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55058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55058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55058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A55058"/>
  </w:style>
  <w:style w:type="paragraph" w:styleId="List">
    <w:name w:val="List"/>
    <w:basedOn w:val="Normal"/>
    <w:uiPriority w:val="98"/>
    <w:semiHidden/>
    <w:rsid w:val="00A55058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A55058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A55058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A55058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A55058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A55058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8"/>
    <w:semiHidden/>
    <w:rsid w:val="00A55058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8"/>
    <w:semiHidden/>
    <w:rsid w:val="00A5505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8"/>
    <w:semiHidden/>
    <w:rsid w:val="00A5505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A5505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A5505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A5505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A5505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A55058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8"/>
    <w:semiHidden/>
    <w:rsid w:val="00A55058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8"/>
    <w:semiHidden/>
    <w:rsid w:val="00A55058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8"/>
    <w:semiHidden/>
    <w:rsid w:val="00A55058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8"/>
    <w:semiHidden/>
    <w:rsid w:val="00A55058"/>
    <w:pPr>
      <w:numPr>
        <w:numId w:val="19"/>
      </w:numPr>
      <w:contextualSpacing/>
    </w:pPr>
  </w:style>
  <w:style w:type="paragraph" w:styleId="MacroText">
    <w:name w:val="macro"/>
    <w:link w:val="MacroTextChar"/>
    <w:uiPriority w:val="98"/>
    <w:semiHidden/>
    <w:rsid w:val="00A550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A55058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5505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5505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5505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A550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A5505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A5505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A5505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A55058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A55058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A55058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A5505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A55058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A55058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A55058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A5505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A55058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5058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5058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5058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5058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5058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5058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A55058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A55058"/>
  </w:style>
  <w:style w:type="table" w:styleId="TableProfessional">
    <w:name w:val="Table Professional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5058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A5505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A5505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A5505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A55058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A55058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A55058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A55058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A55058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A55058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A55058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A55058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A55058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A55058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A55058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A55058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A55058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A55058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A55058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A55058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A55058"/>
    <w:pPr>
      <w:keepNext/>
      <w:keepLines/>
      <w:numPr>
        <w:ilvl w:val="8"/>
        <w:numId w:val="3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A55058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A55058"/>
    <w:pPr>
      <w:numPr>
        <w:numId w:val="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A55058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A55058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A55058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A55058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A55058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A55058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A55058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A55058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A55058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A5505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A5505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A5505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A5505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A5505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A55058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A55058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A55058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A55058"/>
    <w:rPr>
      <w:sz w:val="4"/>
    </w:rPr>
  </w:style>
  <w:style w:type="table" w:customStyle="1" w:styleId="ECHRTableGrey">
    <w:name w:val="ECHR_Table_Grey"/>
    <w:basedOn w:val="TableNormal"/>
    <w:uiPriority w:val="99"/>
    <w:rsid w:val="00A55058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681627"/>
    <w:rPr>
      <w:sz w:val="24"/>
      <w:szCs w:val="24"/>
      <w:lang w:val="en-GB"/>
    </w:rPr>
  </w:style>
  <w:style w:type="character" w:customStyle="1" w:styleId="JuNames0">
    <w:name w:val="Ju_Names"/>
    <w:rsid w:val="00681627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681627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table" w:styleId="GridTable1Light">
    <w:name w:val="Grid Table 1 Light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D93814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D93814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D93814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D938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D93814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D93814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D93814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D93814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D93814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D93814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D938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D93814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D93814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D93814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D93814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D93814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D93814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1">
    <w:name w:val="Хаштаг1"/>
    <w:basedOn w:val="DefaultParagraphFont"/>
    <w:uiPriority w:val="99"/>
    <w:semiHidden/>
    <w:unhideWhenUsed/>
    <w:rsid w:val="00D93814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D938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D93814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D93814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D93814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D93814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D9381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D93814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D93814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D93814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D93814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D93814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D93814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D9381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D93814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D93814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D93814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D93814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D93814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D93814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Споменаване1"/>
    <w:basedOn w:val="DefaultParagraphFont"/>
    <w:uiPriority w:val="99"/>
    <w:semiHidden/>
    <w:unhideWhenUsed/>
    <w:rsid w:val="00D93814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D93814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D938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D938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D938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D938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1">
    <w:name w:val="Интелигентна хипервръзка1"/>
    <w:basedOn w:val="DefaultParagraphFont"/>
    <w:uiPriority w:val="99"/>
    <w:semiHidden/>
    <w:unhideWhenUsed/>
    <w:rsid w:val="00D93814"/>
    <w:rPr>
      <w:u w:val="dotted"/>
    </w:rPr>
  </w:style>
  <w:style w:type="character" w:customStyle="1" w:styleId="12">
    <w:name w:val="Интелигентна връзка1"/>
    <w:basedOn w:val="DefaultParagraphFont"/>
    <w:uiPriority w:val="99"/>
    <w:semiHidden/>
    <w:unhideWhenUsed/>
    <w:rsid w:val="00D93814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D93814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13">
    <w:name w:val="Неразрешено споменаване1"/>
    <w:basedOn w:val="DefaultParagraphFont"/>
    <w:uiPriority w:val="99"/>
    <w:semiHidden/>
    <w:unhideWhenUsed/>
    <w:rsid w:val="00D9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3207-D3E7-49BE-9A46-31C930CF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4507</Words>
  <Characters>25695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2021-08-17T12:33:00Z</dcterms:created>
  <dcterms:modified xsi:type="dcterms:W3CDTF">2021-08-17T12:33:00Z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