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F74" w:rsidRPr="00DE5281" w:rsidRDefault="00462F74" w:rsidP="00462F74">
      <w:pPr>
        <w:jc w:val="center"/>
      </w:pPr>
    </w:p>
    <w:p w:rsidR="00462F74" w:rsidRPr="00DE5281" w:rsidRDefault="00462F74" w:rsidP="00462F74">
      <w:pPr>
        <w:pStyle w:val="DecHCase"/>
      </w:pPr>
      <w:r>
        <w:rPr>
          <w:rStyle w:val="DecHCase"/>
        </w:rPr>
        <w:t>ЧЕТВЪРТО ОТДЕЛЕНИЕ</w:t>
      </w:r>
    </w:p>
    <w:p w:rsidR="00462F74" w:rsidRPr="00DE5281" w:rsidRDefault="00462F74" w:rsidP="00462F74">
      <w:pPr>
        <w:pStyle w:val="JuTitle"/>
      </w:pPr>
      <w:bookmarkStart w:id="0" w:name="To"/>
      <w:r>
        <w:rPr>
          <w:rStyle w:val="JuTitle"/>
        </w:rPr>
        <w:t>ДЕЛО</w:t>
      </w:r>
      <w:bookmarkEnd w:id="0"/>
      <w:r w:rsidR="004D4365" w:rsidRPr="004D4365">
        <w:rPr>
          <w:rStyle w:val="JuTitle"/>
        </w:rPr>
        <w:t xml:space="preserve"> </w:t>
      </w:r>
      <w:r>
        <w:rPr>
          <w:rStyle w:val="JuTitle"/>
        </w:rPr>
        <w:t xml:space="preserve">ВЕРОИЗПОВЕДАНИЕ </w:t>
      </w:r>
      <w:r>
        <w:rPr>
          <w:rStyle w:val="JuTitle"/>
          <w:cs/>
        </w:rPr>
        <w:t>„</w:t>
      </w:r>
      <w:r>
        <w:rPr>
          <w:rStyle w:val="JuTitle"/>
        </w:rPr>
        <w:t>С</w:t>
      </w:r>
      <w:bookmarkStart w:id="1" w:name="_GoBack"/>
      <w:bookmarkEnd w:id="1"/>
      <w:r>
        <w:rPr>
          <w:rStyle w:val="JuTitle"/>
        </w:rPr>
        <w:t>ВИДЕТЕЛИ НА ЙЕХОВА</w:t>
      </w:r>
      <w:r>
        <w:rPr>
          <w:rStyle w:val="JuTitle"/>
          <w:cs/>
        </w:rPr>
        <w:t xml:space="preserve">“ </w:t>
      </w:r>
      <w:r>
        <w:rPr>
          <w:rStyle w:val="JuTitle"/>
        </w:rPr>
        <w:t>В БЪЛГАРИЯ СРЕЩУ БЪЛГАРИЯ</w:t>
      </w:r>
    </w:p>
    <w:p w:rsidR="00462F74" w:rsidRPr="00DE5281" w:rsidRDefault="00462F74" w:rsidP="00462F74">
      <w:pPr>
        <w:pStyle w:val="ECHRCoverTitle4"/>
      </w:pPr>
      <w:r>
        <w:rPr>
          <w:rStyle w:val="ECHRCoverTitle4"/>
        </w:rPr>
        <w:t xml:space="preserve">(Жалба </w:t>
      </w:r>
      <w:r w:rsidRPr="004D4365">
        <w:rPr>
          <w:rStyle w:val="ECHRCoverTitle4"/>
          <w:cs/>
        </w:rPr>
        <w:t>№</w:t>
      </w:r>
      <w:r>
        <w:rPr>
          <w:rStyle w:val="ECHRCoverTitle4"/>
          <w:cs/>
        </w:rPr>
        <w:t xml:space="preserve"> </w:t>
      </w:r>
      <w:r>
        <w:rPr>
          <w:rStyle w:val="ECHRCoverTitle4"/>
        </w:rPr>
        <w:t>5301/11)</w:t>
      </w:r>
    </w:p>
    <w:p w:rsidR="00462F74" w:rsidRPr="00DE5281" w:rsidRDefault="00462F74" w:rsidP="00462F74">
      <w:pPr>
        <w:pStyle w:val="DecHCase"/>
      </w:pPr>
    </w:p>
    <w:p w:rsidR="00462F74" w:rsidRPr="00DE5281" w:rsidRDefault="00462F74" w:rsidP="00462F74">
      <w:pPr>
        <w:pStyle w:val="DecHCase"/>
      </w:pPr>
    </w:p>
    <w:p w:rsidR="00462F74" w:rsidRPr="00DE5281" w:rsidRDefault="00462F74" w:rsidP="00462F74">
      <w:pPr>
        <w:pStyle w:val="DecHCase"/>
      </w:pPr>
    </w:p>
    <w:p w:rsidR="00462F74" w:rsidRPr="00DE5281" w:rsidRDefault="00462F74" w:rsidP="00462F74">
      <w:pPr>
        <w:pStyle w:val="DecHCase"/>
      </w:pPr>
      <w:r>
        <w:rPr>
          <w:rStyle w:val="DecHCase"/>
        </w:rPr>
        <w:t>РЕШЕНИЕ</w:t>
      </w:r>
      <w:r>
        <w:br/>
      </w:r>
    </w:p>
    <w:p w:rsidR="00462F74" w:rsidRPr="00DE5281" w:rsidRDefault="00462F74" w:rsidP="00462F74">
      <w:pPr>
        <w:pStyle w:val="DecHCase"/>
        <w:pBdr>
          <w:top w:val="single" w:sz="4" w:space="1" w:color="auto"/>
          <w:left w:val="single" w:sz="4" w:space="4" w:color="auto"/>
          <w:bottom w:val="single" w:sz="4" w:space="1" w:color="auto"/>
          <w:right w:val="single" w:sz="4" w:space="4" w:color="auto"/>
        </w:pBdr>
        <w:jc w:val="both"/>
      </w:pPr>
      <w:r>
        <w:rPr>
          <w:rStyle w:val="DecHCase"/>
        </w:rPr>
        <w:t xml:space="preserve">Чл. 9 (+ чл. 11) </w:t>
      </w:r>
      <w:r>
        <w:rPr>
          <w:rStyle w:val="DecHCase"/>
          <w:cs/>
        </w:rPr>
        <w:t xml:space="preserve">• </w:t>
      </w:r>
      <w:r>
        <w:rPr>
          <w:rStyle w:val="DecHCase"/>
        </w:rPr>
        <w:t xml:space="preserve">Изповядване на религия или убеждения </w:t>
      </w:r>
      <w:r>
        <w:rPr>
          <w:rStyle w:val="DecHCase"/>
          <w:cs/>
        </w:rPr>
        <w:t xml:space="preserve">• </w:t>
      </w:r>
      <w:r>
        <w:rPr>
          <w:rStyle w:val="DecHCase"/>
        </w:rPr>
        <w:t xml:space="preserve">Мерки на общината и съдебни решения, предотвратяващи изграждането на храм на собствена земя </w:t>
      </w:r>
      <w:r>
        <w:rPr>
          <w:rStyle w:val="DecHCase"/>
          <w:cs/>
        </w:rPr>
        <w:t xml:space="preserve">• </w:t>
      </w:r>
      <w:r>
        <w:rPr>
          <w:rStyle w:val="DecHCase"/>
        </w:rPr>
        <w:t xml:space="preserve">Прилагане на общоприложимите и неутрални градоустройствени разпоредби като намеса в упражняването на свободата на религията </w:t>
      </w:r>
      <w:r>
        <w:rPr>
          <w:rStyle w:val="DecHCase"/>
          <w:cs/>
        </w:rPr>
        <w:t xml:space="preserve">• </w:t>
      </w:r>
      <w:r>
        <w:rPr>
          <w:rStyle w:val="DecHCase"/>
        </w:rPr>
        <w:t xml:space="preserve">Мерки, незаконосъобразни или необосновани и не необходими в едно демократично общество </w:t>
      </w:r>
      <w:r>
        <w:rPr>
          <w:rStyle w:val="DecHCase"/>
          <w:cs/>
        </w:rPr>
        <w:t xml:space="preserve">• </w:t>
      </w:r>
      <w:r>
        <w:rPr>
          <w:rStyle w:val="DecHCase"/>
        </w:rPr>
        <w:t>Тежки ограничения върху възможността на жалбоподателя да упражнява свободата си да изповядва своята религия</w:t>
      </w:r>
    </w:p>
    <w:p w:rsidR="00462F74" w:rsidRPr="00DE5281" w:rsidRDefault="00462F74" w:rsidP="00462F74">
      <w:pPr>
        <w:pStyle w:val="DecHCase"/>
      </w:pPr>
    </w:p>
    <w:p w:rsidR="00462F74" w:rsidRPr="00DE5281" w:rsidRDefault="00462F74" w:rsidP="00462F74">
      <w:pPr>
        <w:pStyle w:val="DecHCase"/>
      </w:pPr>
      <w:r>
        <w:rPr>
          <w:rStyle w:val="DecHCase"/>
        </w:rPr>
        <w:t>СТРАСБУРГ</w:t>
      </w:r>
    </w:p>
    <w:p w:rsidR="00462F74" w:rsidRPr="00DE5281" w:rsidRDefault="00462F74" w:rsidP="00462F74">
      <w:pPr>
        <w:pStyle w:val="DecHCase"/>
      </w:pPr>
      <w:r>
        <w:rPr>
          <w:rStyle w:val="DecHCase"/>
        </w:rPr>
        <w:t>10 ноември 2020 г.</w:t>
      </w:r>
    </w:p>
    <w:p w:rsidR="00462F74" w:rsidRPr="00DE5281" w:rsidRDefault="005D7C4A" w:rsidP="005D7C4A">
      <w:pPr>
        <w:jc w:val="center"/>
        <w:rPr>
          <w:i/>
          <w:sz w:val="22"/>
        </w:rPr>
      </w:pPr>
      <w:r>
        <w:rPr>
          <w:rStyle w:val="Normal"/>
          <w:i/>
          <w:sz w:val="22"/>
        </w:rPr>
        <w:t>О</w:t>
      </w:r>
      <w:r w:rsidR="00462F74">
        <w:rPr>
          <w:rStyle w:val="Normal"/>
          <w:i/>
          <w:sz w:val="22"/>
        </w:rPr>
        <w:t xml:space="preserve">кончателно </w:t>
      </w:r>
      <w:r>
        <w:rPr>
          <w:rStyle w:val="Normal"/>
          <w:i/>
          <w:sz w:val="22"/>
        </w:rPr>
        <w:t>решение по смисъла на</w:t>
      </w:r>
      <w:r w:rsidR="00462F74">
        <w:rPr>
          <w:rStyle w:val="Normal"/>
          <w:i/>
          <w:sz w:val="22"/>
        </w:rPr>
        <w:t xml:space="preserve"> чл. 44 § 2 от Конвенцията. Може да бъде предмет на редакционни промени.</w:t>
      </w:r>
    </w:p>
    <w:p w:rsidR="00462F74" w:rsidRDefault="005D7C4A" w:rsidP="00A37415">
      <w:pPr>
        <w:jc w:val="center"/>
        <w:rPr>
          <w:rStyle w:val="Normal"/>
          <w:i/>
          <w:sz w:val="22"/>
        </w:rPr>
      </w:pPr>
      <w:r>
        <w:rPr>
          <w:rStyle w:val="Normal"/>
          <w:i/>
          <w:sz w:val="22"/>
        </w:rPr>
        <w:t>ОКОНЧАТЕЛНО</w:t>
      </w:r>
    </w:p>
    <w:p w:rsidR="005D7C4A" w:rsidRDefault="005D7C4A" w:rsidP="00A37415">
      <w:pPr>
        <w:jc w:val="center"/>
        <w:rPr>
          <w:rStyle w:val="Normal"/>
          <w:i/>
          <w:sz w:val="22"/>
        </w:rPr>
      </w:pPr>
    </w:p>
    <w:p w:rsidR="005D7C4A" w:rsidRPr="006E3A0A" w:rsidRDefault="005D7C4A" w:rsidP="005D7C4A">
      <w:pPr>
        <w:jc w:val="center"/>
        <w:sectPr w:rsidR="005D7C4A" w:rsidRPr="006E3A0A" w:rsidSect="00462F74">
          <w:headerReference w:type="even" r:id="rId8"/>
          <w:headerReference w:type="default" r:id="rId9"/>
          <w:footerReference w:type="even" r:id="rId10"/>
          <w:footerReference w:type="default" r:id="rId11"/>
          <w:headerReference w:type="first" r:id="rId12"/>
          <w:footerReference w:type="first" r:id="rId13"/>
          <w:footnotePr>
            <w:numRestart w:val="eachSect"/>
          </w:footnotePr>
          <w:endnotePr>
            <w:numFmt w:val="decimal"/>
          </w:endnotePr>
          <w:pgSz w:w="11906" w:h="16838" w:code="9"/>
          <w:pgMar w:top="2274" w:right="2274" w:bottom="2274" w:left="2274" w:header="1701" w:footer="720" w:gutter="0"/>
          <w:pgNumType w:start="1"/>
          <w:cols w:space="720"/>
          <w:noEndnote/>
          <w:titlePg/>
        </w:sectPr>
      </w:pPr>
      <w:r>
        <w:rPr>
          <w:rStyle w:val="Normal"/>
          <w:i/>
          <w:sz w:val="22"/>
        </w:rPr>
        <w:t>08/03/2021</w:t>
      </w:r>
    </w:p>
    <w:p w:rsidR="00462F74" w:rsidRPr="00DE5281" w:rsidRDefault="00462F74" w:rsidP="00462F74">
      <w:pPr>
        <w:pStyle w:val="JuCase"/>
      </w:pPr>
      <w:r>
        <w:rPr>
          <w:rStyle w:val="JuCase"/>
        </w:rPr>
        <w:t xml:space="preserve">По делото Вероизповедание </w:t>
      </w:r>
      <w:r>
        <w:rPr>
          <w:rStyle w:val="JuCase"/>
          <w:cs/>
        </w:rPr>
        <w:t>„</w:t>
      </w:r>
      <w:r>
        <w:rPr>
          <w:rStyle w:val="JuCase"/>
        </w:rPr>
        <w:t>Свидетели на Йехова</w:t>
      </w:r>
      <w:r>
        <w:rPr>
          <w:rStyle w:val="JuCase"/>
          <w:cs/>
        </w:rPr>
        <w:t xml:space="preserve">“ </w:t>
      </w:r>
      <w:r>
        <w:rPr>
          <w:rStyle w:val="JuCase"/>
        </w:rPr>
        <w:t>в България срещу България,</w:t>
      </w:r>
    </w:p>
    <w:p w:rsidR="00462F74" w:rsidRPr="00DE5281" w:rsidRDefault="00462F74" w:rsidP="00462F74">
      <w:pPr>
        <w:pStyle w:val="JuPara"/>
      </w:pPr>
      <w:r>
        <w:rPr>
          <w:rStyle w:val="JuPara"/>
        </w:rPr>
        <w:t>Европейският съд по правата на човека (Четвърто отделение), заседаващ като камара в състав:</w:t>
      </w:r>
    </w:p>
    <w:p w:rsidR="00462F74" w:rsidRPr="00DE5281" w:rsidRDefault="00462F74" w:rsidP="00462F74">
      <w:pPr>
        <w:pStyle w:val="JuJudges"/>
      </w:pPr>
      <w:r>
        <w:rPr>
          <w:rStyle w:val="JuJudges"/>
        </w:rPr>
        <w:tab/>
        <w:t>Юлия Антоанела Моток (Iulia Antoanella Motoc),</w:t>
      </w:r>
      <w:r>
        <w:rPr>
          <w:rStyle w:val="JuJudges"/>
          <w:i/>
        </w:rPr>
        <w:t xml:space="preserve"> председател,</w:t>
      </w:r>
      <w:r>
        <w:br/>
      </w:r>
      <w:r>
        <w:rPr>
          <w:rStyle w:val="JuJudges"/>
        </w:rPr>
        <w:tab/>
        <w:t>Йонко Грозев (Yonko Grozev),</w:t>
      </w:r>
      <w:r>
        <w:br/>
      </w:r>
      <w:r>
        <w:rPr>
          <w:rStyle w:val="JuJudges"/>
        </w:rPr>
        <w:tab/>
        <w:t>Карло Ранцони (Carlo Ranzoni),</w:t>
      </w:r>
      <w:r>
        <w:br/>
      </w:r>
      <w:r>
        <w:rPr>
          <w:rStyle w:val="JuJudges"/>
        </w:rPr>
        <w:tab/>
        <w:t>Стефани Муру-Викстрьом (Stéphanie Mourou-Vikström),</w:t>
      </w:r>
      <w:r>
        <w:br/>
      </w:r>
      <w:r>
        <w:rPr>
          <w:rStyle w:val="JuJudges"/>
        </w:rPr>
        <w:tab/>
        <w:t>Жорж Раварани (Georges Ravarani),</w:t>
      </w:r>
      <w:r>
        <w:br/>
      </w:r>
      <w:r>
        <w:rPr>
          <w:rStyle w:val="JuJudges"/>
        </w:rPr>
        <w:tab/>
        <w:t>Жолиен Шукинг (Jolien Schukking),</w:t>
      </w:r>
      <w:r>
        <w:br/>
      </w:r>
      <w:r>
        <w:rPr>
          <w:rStyle w:val="JuJudges"/>
        </w:rPr>
        <w:tab/>
        <w:t>Питер Пацолай (Péter Paczolay),</w:t>
      </w:r>
      <w:r>
        <w:rPr>
          <w:rStyle w:val="JuJudges"/>
          <w:i/>
        </w:rPr>
        <w:t xml:space="preserve"> съдии,</w:t>
      </w:r>
      <w:r>
        <w:br/>
      </w:r>
      <w:r>
        <w:rPr>
          <w:rStyle w:val="JuJudges"/>
        </w:rPr>
        <w:t xml:space="preserve">и Андреа Тамиети (Andrea Tamietti), </w:t>
      </w:r>
      <w:r>
        <w:rPr>
          <w:rStyle w:val="JuJudges"/>
          <w:i/>
        </w:rPr>
        <w:t>секретар на отделението,</w:t>
      </w:r>
    </w:p>
    <w:p w:rsidR="00462F74" w:rsidRPr="00DE5281" w:rsidRDefault="00462F74" w:rsidP="00462F74">
      <w:pPr>
        <w:pStyle w:val="JuPara"/>
      </w:pPr>
      <w:bookmarkStart w:id="2" w:name="ITMARKHavingStart"/>
      <w:bookmarkEnd w:id="2"/>
      <w:r>
        <w:rPr>
          <w:rStyle w:val="JuPara"/>
        </w:rPr>
        <w:t>Като взема предвид:</w:t>
      </w:r>
    </w:p>
    <w:p w:rsidR="00462F74" w:rsidRPr="00DE5281" w:rsidRDefault="00462F74" w:rsidP="00462F74">
      <w:pPr>
        <w:pStyle w:val="JuPara"/>
      </w:pPr>
      <w:r>
        <w:rPr>
          <w:rStyle w:val="JuPara"/>
        </w:rPr>
        <w:t>жалбата срещу Република България, подадена в Съда на основание чл. 34 от Конвенцията за защита на правата на човека и основните свободи (</w:t>
      </w:r>
      <w:r>
        <w:rPr>
          <w:rStyle w:val="JuPara"/>
          <w:cs/>
        </w:rPr>
        <w:t>„</w:t>
      </w:r>
      <w:r>
        <w:rPr>
          <w:rStyle w:val="JuPara"/>
        </w:rPr>
        <w:t>Конвенцията</w:t>
      </w:r>
      <w:r>
        <w:rPr>
          <w:rStyle w:val="JuPara"/>
          <w:cs/>
        </w:rPr>
        <w:t>“</w:t>
      </w:r>
      <w:r>
        <w:rPr>
          <w:rStyle w:val="JuPara"/>
        </w:rPr>
        <w:t xml:space="preserve">) от българска организация, Вероизповедание </w:t>
      </w:r>
      <w:r>
        <w:rPr>
          <w:rStyle w:val="JuPara"/>
          <w:cs/>
        </w:rPr>
        <w:t>„</w:t>
      </w:r>
      <w:r>
        <w:rPr>
          <w:rStyle w:val="JuPara"/>
        </w:rPr>
        <w:t>Свидетели на Йехова</w:t>
      </w:r>
      <w:r>
        <w:rPr>
          <w:rStyle w:val="JuPara"/>
          <w:cs/>
        </w:rPr>
        <w:t xml:space="preserve">“ </w:t>
      </w:r>
      <w:r>
        <w:rPr>
          <w:rStyle w:val="JuPara"/>
        </w:rPr>
        <w:t>в България (</w:t>
      </w:r>
      <w:r>
        <w:rPr>
          <w:rStyle w:val="JuPara"/>
          <w:cs/>
        </w:rPr>
        <w:t>„</w:t>
      </w:r>
      <w:r>
        <w:rPr>
          <w:rStyle w:val="JuPara"/>
        </w:rPr>
        <w:t>жалбоподателят</w:t>
      </w:r>
      <w:r>
        <w:rPr>
          <w:rStyle w:val="JuPara"/>
          <w:cs/>
        </w:rPr>
        <w:t>“</w:t>
      </w:r>
      <w:r>
        <w:rPr>
          <w:rStyle w:val="JuPara"/>
        </w:rPr>
        <w:t>), на 11 януари 2011 г.</w:t>
      </w:r>
    </w:p>
    <w:p w:rsidR="00462F74" w:rsidRPr="00DE5281" w:rsidRDefault="00462F74" w:rsidP="00462F74">
      <w:pPr>
        <w:pStyle w:val="JuPara"/>
      </w:pPr>
      <w:r>
        <w:rPr>
          <w:rStyle w:val="JuPara"/>
        </w:rPr>
        <w:t xml:space="preserve">решението за уведомяване на </w:t>
      </w:r>
      <w:r w:rsidR="005D7C4A">
        <w:rPr>
          <w:rStyle w:val="JuPara"/>
        </w:rPr>
        <w:t xml:space="preserve">българското </w:t>
      </w:r>
      <w:r>
        <w:rPr>
          <w:rStyle w:val="JuPara"/>
        </w:rPr>
        <w:t>правителство (</w:t>
      </w:r>
      <w:r>
        <w:rPr>
          <w:rStyle w:val="JuPara"/>
          <w:cs/>
        </w:rPr>
        <w:t>„</w:t>
      </w:r>
      <w:r>
        <w:rPr>
          <w:rStyle w:val="JuPara"/>
        </w:rPr>
        <w:t>Правителството</w:t>
      </w:r>
      <w:r>
        <w:rPr>
          <w:rStyle w:val="JuPara"/>
          <w:cs/>
        </w:rPr>
        <w:t>“</w:t>
      </w:r>
      <w:r>
        <w:rPr>
          <w:rStyle w:val="JuPara"/>
        </w:rPr>
        <w:t>) за оплакванията</w:t>
      </w:r>
      <w:r w:rsidR="005D7C4A">
        <w:rPr>
          <w:rStyle w:val="JuPara"/>
        </w:rPr>
        <w:t xml:space="preserve"> по</w:t>
      </w:r>
      <w:r>
        <w:rPr>
          <w:rStyle w:val="JuPara"/>
        </w:rPr>
        <w:t xml:space="preserve"> чл. 9 и чл. 13 от Конвенцията и </w:t>
      </w:r>
      <w:r w:rsidR="005D7C4A">
        <w:rPr>
          <w:rStyle w:val="JuPara"/>
        </w:rPr>
        <w:t xml:space="preserve">по </w:t>
      </w:r>
      <w:r>
        <w:rPr>
          <w:rStyle w:val="JuPara"/>
        </w:rPr>
        <w:t xml:space="preserve">чл. 1 от Протокол </w:t>
      </w:r>
      <w:r>
        <w:rPr>
          <w:rStyle w:val="JuPara"/>
          <w:cs/>
        </w:rPr>
        <w:t xml:space="preserve">№ </w:t>
      </w:r>
      <w:r>
        <w:rPr>
          <w:rStyle w:val="JuPara"/>
        </w:rPr>
        <w:t xml:space="preserve">1 към Конвенцията, относно това, че властите възпрепятстват жалбоподателя да построи и използва своя храм в собствения си имот, и </w:t>
      </w:r>
      <w:r w:rsidR="005D7C4A">
        <w:rPr>
          <w:rStyle w:val="JuPara"/>
        </w:rPr>
        <w:t>за обявяване на</w:t>
      </w:r>
      <w:r>
        <w:rPr>
          <w:rStyle w:val="JuPara"/>
        </w:rPr>
        <w:t xml:space="preserve"> останалата част от жалбата за недопустима;</w:t>
      </w:r>
    </w:p>
    <w:p w:rsidR="00462F74" w:rsidRPr="00DE5281" w:rsidRDefault="00462F74" w:rsidP="00462F74">
      <w:pPr>
        <w:pStyle w:val="JuPara"/>
      </w:pPr>
      <w:r>
        <w:rPr>
          <w:rStyle w:val="JuPara"/>
        </w:rPr>
        <w:t>становищата на страните;</w:t>
      </w:r>
    </w:p>
    <w:p w:rsidR="00462F74" w:rsidRPr="00DE5281" w:rsidRDefault="00462F74" w:rsidP="00462F74">
      <w:pPr>
        <w:pStyle w:val="JuPara"/>
      </w:pPr>
      <w:r>
        <w:rPr>
          <w:rStyle w:val="JuPara"/>
        </w:rPr>
        <w:t>След закрито заседание, проведено на 29 септември 2020 г.,</w:t>
      </w:r>
    </w:p>
    <w:p w:rsidR="00462F74" w:rsidRPr="00DE5281" w:rsidRDefault="00462F74" w:rsidP="00462F74">
      <w:pPr>
        <w:pStyle w:val="JuPara"/>
      </w:pPr>
      <w:r>
        <w:rPr>
          <w:rStyle w:val="JuPara"/>
        </w:rPr>
        <w:t>Постановява следното решение, прието на същата дата:</w:t>
      </w:r>
    </w:p>
    <w:p w:rsidR="00462F74" w:rsidRPr="00DE5281" w:rsidRDefault="00462F74" w:rsidP="00462F74">
      <w:pPr>
        <w:pStyle w:val="JuHHead"/>
        <w:numPr>
          <w:ilvl w:val="0"/>
          <w:numId w:val="0"/>
        </w:numPr>
      </w:pPr>
      <w:r>
        <w:rPr>
          <w:rStyle w:val="JuHHead"/>
        </w:rPr>
        <w:t>ВЪВЕДЕНИЕ</w:t>
      </w:r>
    </w:p>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1</w:t>
      </w:r>
      <w:r>
        <w:fldChar w:fldCharType="end"/>
      </w:r>
      <w:r>
        <w:rPr>
          <w:rStyle w:val="JuPara"/>
        </w:rPr>
        <w:t>.  Делото се отнася до оплакване на жалбоподателя, по-конкретно по чл. 9 от Конвенцията, че властите непрекъснато го възпрепятстват, незаконосъобразно и без основателна причина, да построи своя храм.</w:t>
      </w:r>
    </w:p>
    <w:p w:rsidR="00462F74" w:rsidRPr="00DE5281" w:rsidRDefault="00462F74" w:rsidP="00462F74">
      <w:pPr>
        <w:pStyle w:val="JuHHead"/>
        <w:numPr>
          <w:ilvl w:val="0"/>
          <w:numId w:val="1"/>
        </w:numPr>
      </w:pPr>
      <w:r>
        <w:rPr>
          <w:rStyle w:val="JuHHead"/>
        </w:rPr>
        <w:t>ФАКТИТЕ</w:t>
      </w:r>
    </w:p>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2</w:t>
      </w:r>
      <w:r>
        <w:fldChar w:fldCharType="end"/>
      </w:r>
      <w:r>
        <w:rPr>
          <w:rStyle w:val="JuPara"/>
        </w:rPr>
        <w:t xml:space="preserve">.  Жалбоподателят, Вероизповедание </w:t>
      </w:r>
      <w:r>
        <w:rPr>
          <w:rStyle w:val="JuPara"/>
          <w:cs/>
        </w:rPr>
        <w:t>„</w:t>
      </w:r>
      <w:r>
        <w:rPr>
          <w:rStyle w:val="JuPara"/>
        </w:rPr>
        <w:t>Свидетели на Йехова</w:t>
      </w:r>
      <w:r>
        <w:rPr>
          <w:rStyle w:val="JuPara"/>
          <w:cs/>
        </w:rPr>
        <w:t xml:space="preserve">“ </w:t>
      </w:r>
      <w:r>
        <w:rPr>
          <w:rStyle w:val="JuPara"/>
        </w:rPr>
        <w:t>в България, е юридическо лице, регистрирано в България през 2003 г. Той се представлява пред Съда от г-н Д. Калаидзис, адвокат, практикуващ в Гърция, и г-н А. Карбоно, адвокат, практикуващ във Франция. Г-н А. Карбоно получава разрешение по правило 36 § 4(a) от председателя на отделението да представлява жалбоподателя, въпреки че не пребивава в никоя от Договарящите страни по Конвенцията.</w:t>
      </w:r>
    </w:p>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3</w:t>
      </w:r>
      <w:r>
        <w:fldChar w:fldCharType="end"/>
      </w:r>
      <w:r>
        <w:rPr>
          <w:rStyle w:val="JuPara"/>
        </w:rPr>
        <w:t>.  Правителството се представлява от правителствения агент г-жа М. Димитрова от Министерство на правосъдието.</w:t>
      </w:r>
    </w:p>
    <w:p w:rsidR="00462F74" w:rsidRPr="00DE5281" w:rsidRDefault="00462F74" w:rsidP="00462F74">
      <w:pPr>
        <w:pStyle w:val="JuHIRoman"/>
        <w:numPr>
          <w:ilvl w:val="1"/>
          <w:numId w:val="1"/>
        </w:numPr>
      </w:pPr>
      <w:r>
        <w:rPr>
          <w:rStyle w:val="JuHIRoman"/>
        </w:rPr>
        <w:t>Обстоятелства по делото</w:t>
      </w:r>
    </w:p>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4</w:t>
      </w:r>
      <w:r>
        <w:fldChar w:fldCharType="end"/>
      </w:r>
      <w:r>
        <w:rPr>
          <w:rStyle w:val="JuPara"/>
        </w:rPr>
        <w:t>.  Фактите по делото, както са представени от страните, могат да бъдат обобщени по следния начин.</w:t>
      </w:r>
    </w:p>
    <w:p w:rsidR="00462F74" w:rsidRPr="00DE5281" w:rsidRDefault="00462F74" w:rsidP="00462F74">
      <w:pPr>
        <w:pStyle w:val="JuHA"/>
        <w:numPr>
          <w:ilvl w:val="2"/>
          <w:numId w:val="1"/>
        </w:numPr>
      </w:pPr>
      <w:r>
        <w:rPr>
          <w:rStyle w:val="JuHA"/>
        </w:rPr>
        <w:t>Кметска заповед, одобряваща промяна в градоустройствените разпоредби по отношение на парцел, и първоначални обжалвания на тази заповед</w:t>
      </w:r>
    </w:p>
    <w:bookmarkStart w:id="3" w:name="para_5"/>
    <w:bookmarkStart w:id="4" w:name="urban_development_plan_1976"/>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5</w:t>
      </w:r>
      <w:r>
        <w:fldChar w:fldCharType="end"/>
      </w:r>
      <w:bookmarkEnd w:id="3"/>
      <w:bookmarkEnd w:id="4"/>
      <w:r>
        <w:rPr>
          <w:rStyle w:val="JuPara"/>
        </w:rPr>
        <w:t xml:space="preserve">.  Парцел земя, разположен в квартал </w:t>
      </w:r>
      <w:r>
        <w:rPr>
          <w:rStyle w:val="JuPara"/>
          <w:cs/>
        </w:rPr>
        <w:t>„</w:t>
      </w:r>
      <w:r>
        <w:rPr>
          <w:rStyle w:val="JuPara"/>
        </w:rPr>
        <w:t>Младост</w:t>
      </w:r>
      <w:r>
        <w:rPr>
          <w:rStyle w:val="JuPara"/>
          <w:cs/>
        </w:rPr>
        <w:t xml:space="preserve">“ </w:t>
      </w:r>
      <w:r>
        <w:rPr>
          <w:rStyle w:val="JuPara"/>
        </w:rPr>
        <w:t xml:space="preserve">на град Варна, върху който жалбоподателят е започнал да строи храм през 2007 г., </w:t>
      </w:r>
      <w:proofErr w:type="spellStart"/>
      <w:r>
        <w:rPr>
          <w:rStyle w:val="JuPara"/>
        </w:rPr>
        <w:t>измененя</w:t>
      </w:r>
      <w:proofErr w:type="spellEnd"/>
      <w:r>
        <w:rPr>
          <w:rStyle w:val="JuPara"/>
        </w:rPr>
        <w:t xml:space="preserve"> </w:t>
      </w:r>
      <w:r w:rsidR="00ED1B07">
        <w:rPr>
          <w:rStyle w:val="JuPara"/>
        </w:rPr>
        <w:t xml:space="preserve">своето </w:t>
      </w:r>
      <w:r>
        <w:rPr>
          <w:rStyle w:val="JuPara"/>
        </w:rPr>
        <w:t xml:space="preserve">предназначение през годините. По-конкретно, той е върнат на собственика </w:t>
      </w:r>
      <w:r w:rsidR="009032E6">
        <w:rPr>
          <w:rStyle w:val="JuPara"/>
        </w:rPr>
        <w:t xml:space="preserve">от </w:t>
      </w:r>
      <w:r>
        <w:rPr>
          <w:rStyle w:val="JuPara"/>
        </w:rPr>
        <w:t>преди национализацията в някакъв момент между 1990 и 1998 г. Съгласно местния градоустройствен план от 1976 г., в сила по време на реституцията, земята не е предназначена за строителство. Това е земя, разположена между жилищни сгради, и част от нея е отредена за зелени площи.</w:t>
      </w:r>
    </w:p>
    <w:bookmarkStart w:id="5" w:name="three_people_purchase_plot_168_in_2001"/>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6</w:t>
      </w:r>
      <w:r>
        <w:fldChar w:fldCharType="end"/>
      </w:r>
      <w:bookmarkEnd w:id="5"/>
      <w:r>
        <w:rPr>
          <w:rStyle w:val="JuPara"/>
        </w:rPr>
        <w:t xml:space="preserve">.  На 5 януари 1998 г. собственикът на земята започва производство за изменение на местния застроителен и регулационен план. Той иска промяна на предназначението на оспорваната зона от </w:t>
      </w:r>
      <w:r>
        <w:rPr>
          <w:rStyle w:val="JuPara"/>
          <w:cs/>
        </w:rPr>
        <w:t>„</w:t>
      </w:r>
      <w:r>
        <w:rPr>
          <w:rStyle w:val="JuPara"/>
        </w:rPr>
        <w:t>зона, предназначена за зелени площи между жилищни сгради</w:t>
      </w:r>
      <w:r>
        <w:rPr>
          <w:rStyle w:val="JuPara"/>
          <w:cs/>
        </w:rPr>
        <w:t>“</w:t>
      </w:r>
      <w:r>
        <w:rPr>
          <w:rStyle w:val="JuPara"/>
        </w:rPr>
        <w:t xml:space="preserve">, на </w:t>
      </w:r>
      <w:r>
        <w:rPr>
          <w:rStyle w:val="JuPara"/>
          <w:cs/>
        </w:rPr>
        <w:t>„</w:t>
      </w:r>
      <w:r>
        <w:rPr>
          <w:rStyle w:val="JuPara"/>
        </w:rPr>
        <w:t>два парцела, определени за застрояване</w:t>
      </w:r>
      <w:r>
        <w:rPr>
          <w:rStyle w:val="JuPara"/>
          <w:cs/>
        </w:rPr>
        <w:t xml:space="preserve">“ </w:t>
      </w:r>
      <w:r>
        <w:rPr>
          <w:rStyle w:val="JuPara"/>
        </w:rPr>
        <w:t xml:space="preserve">(парцели </w:t>
      </w:r>
      <w:r>
        <w:rPr>
          <w:rStyle w:val="JuPara"/>
          <w:cs/>
        </w:rPr>
        <w:t>№</w:t>
      </w:r>
      <w:r>
        <w:rPr>
          <w:rStyle w:val="JuPara"/>
          <w:sz w:val="23"/>
          <w:cs/>
        </w:rPr>
        <w:t xml:space="preserve"> </w:t>
      </w:r>
      <w:r>
        <w:rPr>
          <w:rStyle w:val="JuPara"/>
          <w:sz w:val="23"/>
        </w:rPr>
        <w:t xml:space="preserve">168 и </w:t>
      </w:r>
      <w:r>
        <w:rPr>
          <w:rStyle w:val="JuPara"/>
          <w:sz w:val="23"/>
          <w:cs/>
        </w:rPr>
        <w:t xml:space="preserve">№ </w:t>
      </w:r>
      <w:r>
        <w:rPr>
          <w:rStyle w:val="JuPara"/>
          <w:sz w:val="23"/>
        </w:rPr>
        <w:t>169).</w:t>
      </w:r>
      <w:r>
        <w:rPr>
          <w:rStyle w:val="JuPara"/>
        </w:rPr>
        <w:t xml:space="preserve"> На 12 януари 2001 г., докато административното производство за изменения в местния застроителен и регулационен план е висящо, три лица, членове на организацията жалбоподател, закупуват парцел </w:t>
      </w:r>
      <w:r>
        <w:rPr>
          <w:rStyle w:val="JuPara"/>
          <w:cs/>
        </w:rPr>
        <w:t xml:space="preserve">№ </w:t>
      </w:r>
      <w:r>
        <w:rPr>
          <w:rStyle w:val="JuPara"/>
        </w:rPr>
        <w:t>168.</w:t>
      </w:r>
    </w:p>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7</w:t>
      </w:r>
      <w:r>
        <w:fldChar w:fldCharType="end"/>
      </w:r>
      <w:r>
        <w:rPr>
          <w:rStyle w:val="JuPara"/>
        </w:rPr>
        <w:t xml:space="preserve">.  На 16 май 2001 г. в квартала е публикувано съобщение от 11 май 2001 г., че предстои промяна в градоустройствените разпоредби по отношение на въпросната зона, която ще бъде използвана </w:t>
      </w:r>
      <w:r>
        <w:rPr>
          <w:rStyle w:val="JuPara"/>
          <w:cs/>
        </w:rPr>
        <w:t>„</w:t>
      </w:r>
      <w:r>
        <w:rPr>
          <w:rStyle w:val="JuPara"/>
        </w:rPr>
        <w:t>за обществени услуги</w:t>
      </w:r>
      <w:r>
        <w:rPr>
          <w:rStyle w:val="JuPara"/>
          <w:cs/>
        </w:rPr>
        <w:t>“</w:t>
      </w:r>
      <w:r>
        <w:rPr>
          <w:rStyle w:val="JuPara"/>
        </w:rPr>
        <w:t>. Заинтересованите страни могат да се запознаят с плановете и да отправят възражение към тях в седемдневен срок.</w:t>
      </w:r>
    </w:p>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8</w:t>
      </w:r>
      <w:r>
        <w:fldChar w:fldCharType="end"/>
      </w:r>
      <w:r>
        <w:rPr>
          <w:rStyle w:val="JuPara"/>
        </w:rPr>
        <w:t>.  В отговор на това съобщение група от двадесет и едно лица, живеещи в непосредствена близост (</w:t>
      </w:r>
      <w:r>
        <w:rPr>
          <w:rStyle w:val="JuPara"/>
          <w:cs/>
        </w:rPr>
        <w:t>„</w:t>
      </w:r>
      <w:r>
        <w:rPr>
          <w:rStyle w:val="JuPara"/>
        </w:rPr>
        <w:t>съседите</w:t>
      </w:r>
      <w:r>
        <w:rPr>
          <w:rStyle w:val="JuPara"/>
          <w:cs/>
        </w:rPr>
        <w:t>“</w:t>
      </w:r>
      <w:r>
        <w:rPr>
          <w:rStyle w:val="JuPara"/>
        </w:rPr>
        <w:t xml:space="preserve">), включително г-н Б. и г-н У., изпращат писмо до кмета на варненския район </w:t>
      </w:r>
      <w:r>
        <w:rPr>
          <w:rStyle w:val="JuPara"/>
          <w:cs/>
        </w:rPr>
        <w:t>„</w:t>
      </w:r>
      <w:r>
        <w:rPr>
          <w:rStyle w:val="JuPara"/>
        </w:rPr>
        <w:t>Младост</w:t>
      </w:r>
      <w:r>
        <w:rPr>
          <w:rStyle w:val="JuPara"/>
          <w:cs/>
        </w:rPr>
        <w:t xml:space="preserve">“ </w:t>
      </w:r>
      <w:r>
        <w:rPr>
          <w:rStyle w:val="JuPara"/>
        </w:rPr>
        <w:t xml:space="preserve">на 23 май 2001 г. Съседите изразяват загрижеността си от липсата на яснота на понятието </w:t>
      </w:r>
      <w:r>
        <w:rPr>
          <w:rStyle w:val="JuPara"/>
          <w:cs/>
        </w:rPr>
        <w:t>„</w:t>
      </w:r>
      <w:r>
        <w:rPr>
          <w:rStyle w:val="JuPara"/>
        </w:rPr>
        <w:t>обществени услуги</w:t>
      </w:r>
      <w:r>
        <w:rPr>
          <w:rStyle w:val="JuPara"/>
          <w:cs/>
        </w:rPr>
        <w:t>“</w:t>
      </w:r>
      <w:r>
        <w:rPr>
          <w:rStyle w:val="JuPara"/>
        </w:rPr>
        <w:t>.</w:t>
      </w:r>
      <w:r>
        <w:rPr>
          <w:rStyle w:val="JuPara"/>
          <w:sz w:val="23"/>
        </w:rPr>
        <w:t xml:space="preserve"> </w:t>
      </w:r>
      <w:r>
        <w:rPr>
          <w:rStyle w:val="JuPara"/>
        </w:rPr>
        <w:t xml:space="preserve">Те също така изразяват притесненията си относно възможността сгради за обществени услуги да бъдат изградени в непосредствена близост до домовете им поради потенциалните неудобства и замърсяване на въздуха, които те биха могли да </w:t>
      </w:r>
      <w:r w:rsidR="009032E6">
        <w:rPr>
          <w:rStyle w:val="JuPara"/>
        </w:rPr>
        <w:t>породят</w:t>
      </w:r>
      <w:r>
        <w:rPr>
          <w:rStyle w:val="JuPara"/>
        </w:rPr>
        <w:t>. Изглежда, че кметът не отговаря на това писмо.</w:t>
      </w:r>
    </w:p>
    <w:bookmarkStart w:id="6" w:name="mayor_order_Aug_2001"/>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9</w:t>
      </w:r>
      <w:r>
        <w:fldChar w:fldCharType="end"/>
      </w:r>
      <w:bookmarkEnd w:id="6"/>
      <w:r>
        <w:rPr>
          <w:rStyle w:val="JuPara"/>
        </w:rPr>
        <w:t xml:space="preserve">.  След като измененията в местния застроителен и регулационен план са финализирани от общинския съвет на Варна, те са одобрени от кмета на община Варна (наричан по-долу </w:t>
      </w:r>
      <w:r>
        <w:rPr>
          <w:rStyle w:val="JuPara"/>
          <w:cs/>
        </w:rPr>
        <w:t>„</w:t>
      </w:r>
      <w:r>
        <w:rPr>
          <w:rStyle w:val="JuPara"/>
        </w:rPr>
        <w:t>кметът</w:t>
      </w:r>
      <w:r>
        <w:rPr>
          <w:rStyle w:val="JuPara"/>
          <w:cs/>
        </w:rPr>
        <w:t>“</w:t>
      </w:r>
      <w:r>
        <w:rPr>
          <w:rStyle w:val="JuPara"/>
        </w:rPr>
        <w:t xml:space="preserve">) със заповед от 16 август 2001 г. (наричана по-долу </w:t>
      </w:r>
      <w:r>
        <w:rPr>
          <w:rStyle w:val="JuPara"/>
          <w:cs/>
        </w:rPr>
        <w:t>„</w:t>
      </w:r>
      <w:r>
        <w:rPr>
          <w:rStyle w:val="JuPara"/>
        </w:rPr>
        <w:t>кметската заповед от 2001 г.</w:t>
      </w:r>
      <w:r>
        <w:rPr>
          <w:rStyle w:val="JuPara"/>
          <w:cs/>
        </w:rPr>
        <w:t>“</w:t>
      </w:r>
      <w:r>
        <w:rPr>
          <w:rStyle w:val="JuPara"/>
        </w:rPr>
        <w:t xml:space="preserve">). В кметската заповед от 2001 г. се посочва, че имотът трябва да бъде преобразуван в два отделни парцела, а именно парцели </w:t>
      </w:r>
      <w:r>
        <w:rPr>
          <w:rStyle w:val="JuPara"/>
          <w:cs/>
        </w:rPr>
        <w:t>№</w:t>
      </w:r>
      <w:r>
        <w:rPr>
          <w:rStyle w:val="JuPara"/>
        </w:rPr>
        <w:t> 168 и 169, предназначени за изграждането съответно на едноетажна сграда и триетажна сграда, като последната е определена конкретно за жилищен имот.</w:t>
      </w:r>
    </w:p>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10</w:t>
      </w:r>
      <w:r>
        <w:fldChar w:fldCharType="end"/>
      </w:r>
      <w:r>
        <w:rPr>
          <w:rStyle w:val="JuPara"/>
        </w:rPr>
        <w:t xml:space="preserve">.  В съответствие с приложимите законови правила за градоустройство, кметската заповед от 2001 г. трябва да бъде мотивирана, като се посочва по-конкретно специфичният обществен интерес и необходимостта от изменението (вж. чл. 32, ал. 1 от Закона за териториално и селищно устройство от 1973 г. </w:t>
      </w:r>
      <w:r>
        <w:rPr>
          <w:rStyle w:val="JuPara"/>
          <w:cs/>
        </w:rPr>
        <w:t xml:space="preserve">– </w:t>
      </w:r>
      <w:r>
        <w:rPr>
          <w:rStyle w:val="JuPara"/>
        </w:rPr>
        <w:t xml:space="preserve">по-долу </w:t>
      </w:r>
      <w:r>
        <w:rPr>
          <w:rStyle w:val="JuPara"/>
          <w:cs/>
        </w:rPr>
        <w:t>„</w:t>
      </w:r>
      <w:r>
        <w:rPr>
          <w:rStyle w:val="JuPara"/>
        </w:rPr>
        <w:t>ЗТСУ от 1973 г.</w:t>
      </w:r>
      <w:r>
        <w:rPr>
          <w:rStyle w:val="JuPara"/>
          <w:cs/>
        </w:rPr>
        <w:t xml:space="preserve">“ – </w:t>
      </w:r>
      <w:r>
        <w:rPr>
          <w:rStyle w:val="JuPara"/>
        </w:rPr>
        <w:t xml:space="preserve">във връзка с чл. 84 от </w:t>
      </w:r>
      <w:r w:rsidR="009032E6">
        <w:rPr>
          <w:rStyle w:val="JuPara"/>
        </w:rPr>
        <w:t xml:space="preserve">Правилника </w:t>
      </w:r>
      <w:r>
        <w:rPr>
          <w:rStyle w:val="JuPara"/>
        </w:rPr>
        <w:t xml:space="preserve">за неговото прилагане, и двата цитирани в параграф </w:t>
      </w:r>
      <w:r>
        <w:fldChar w:fldCharType="begin"/>
      </w:r>
      <w:r>
        <w:rPr>
          <w:rStyle w:val="JuPara"/>
        </w:rPr>
        <w:instrText xml:space="preserve"> REF changes_in_PUP \h </w:instrText>
      </w:r>
      <w:r>
        <w:fldChar w:fldCharType="separate"/>
      </w:r>
      <w:r>
        <w:rPr>
          <w:rStyle w:val="JuPara"/>
        </w:rPr>
        <w:t>64</w:t>
      </w:r>
      <w:r>
        <w:fldChar w:fldCharType="end"/>
      </w:r>
      <w:r>
        <w:rPr>
          <w:rStyle w:val="JuPara"/>
        </w:rPr>
        <w:t xml:space="preserve"> по-долу). Мотивите трябва да бъдат посочени или в кметската заповед от 2001 г., или в документите в административната преписка. Както е установено по-късно от националните съдилища (вж. параграф </w:t>
      </w:r>
      <w:r>
        <w:fldChar w:fldCharType="begin"/>
      </w:r>
      <w:r>
        <w:rPr>
          <w:rStyle w:val="JuPara"/>
        </w:rPr>
        <w:instrText xml:space="preserve"> REF first_instance_dec_quashing_2001_order \h </w:instrText>
      </w:r>
      <w:r>
        <w:fldChar w:fldCharType="separate"/>
      </w:r>
      <w:r>
        <w:rPr>
          <w:rStyle w:val="JuPara"/>
        </w:rPr>
        <w:t>35</w:t>
      </w:r>
      <w:r>
        <w:fldChar w:fldCharType="end"/>
      </w:r>
      <w:r>
        <w:rPr>
          <w:rStyle w:val="JuPara"/>
        </w:rPr>
        <w:t xml:space="preserve"> по-долу), нито заповедта, нито придружаващите документи съдържат мотиви за измененията. Молбата за изменения, подадена през 1998 г., също не е открита.</w:t>
      </w:r>
    </w:p>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11</w:t>
      </w:r>
      <w:r>
        <w:fldChar w:fldCharType="end"/>
      </w:r>
      <w:r>
        <w:rPr>
          <w:rStyle w:val="JuPara"/>
        </w:rPr>
        <w:t xml:space="preserve">.  Освен това кметската заповед трябва да бъде връчена на председателите на </w:t>
      </w:r>
      <w:r w:rsidR="00E51810">
        <w:rPr>
          <w:rStyle w:val="JuPara"/>
        </w:rPr>
        <w:t>етажните собствености в</w:t>
      </w:r>
      <w:r w:rsidR="009032E6">
        <w:rPr>
          <w:rStyle w:val="JuPara"/>
        </w:rPr>
        <w:t xml:space="preserve"> </w:t>
      </w:r>
      <w:r>
        <w:rPr>
          <w:rStyle w:val="JuPara"/>
        </w:rPr>
        <w:t xml:space="preserve">съседните жилищни имоти (вж. чл. 194 от ЗТСУ от 1973 г., цитиран в параграф </w:t>
      </w:r>
      <w:r>
        <w:fldChar w:fldCharType="begin"/>
      </w:r>
      <w:r>
        <w:rPr>
          <w:rStyle w:val="JuPara"/>
        </w:rPr>
        <w:instrText xml:space="preserve"> REF notifications_chairpersons_coporoperty \h </w:instrText>
      </w:r>
      <w:r>
        <w:fldChar w:fldCharType="separate"/>
      </w:r>
      <w:r>
        <w:rPr>
          <w:rStyle w:val="JuPara"/>
        </w:rPr>
        <w:t>62</w:t>
      </w:r>
      <w:r>
        <w:fldChar w:fldCharType="end"/>
      </w:r>
      <w:r>
        <w:rPr>
          <w:rStyle w:val="JuPara"/>
        </w:rPr>
        <w:t xml:space="preserve"> по-долу), така че заинтересованите съседи да могат да оспорят заповедта в съда, ако желаят.</w:t>
      </w:r>
    </w:p>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12</w:t>
      </w:r>
      <w:r>
        <w:fldChar w:fldCharType="end"/>
      </w:r>
      <w:r>
        <w:rPr>
          <w:rStyle w:val="JuPara"/>
        </w:rPr>
        <w:t xml:space="preserve">.  Някои от съседите са уведомени за кметската заповед от 2001 г. За </w:t>
      </w:r>
      <w:r w:rsidR="009032E6">
        <w:rPr>
          <w:rStyle w:val="JuPara"/>
        </w:rPr>
        <w:t>да удостовери това,</w:t>
      </w:r>
      <w:r>
        <w:rPr>
          <w:rStyle w:val="JuPara"/>
        </w:rPr>
        <w:t xml:space="preserve"> жалбоподателят представя редица копия на известия за пощенска доставка</w:t>
      </w:r>
      <w:r w:rsidR="009032E6">
        <w:rPr>
          <w:rStyle w:val="JuPara"/>
        </w:rPr>
        <w:t xml:space="preserve"> от</w:t>
      </w:r>
      <w:r>
        <w:rPr>
          <w:rStyle w:val="JuPara"/>
        </w:rPr>
        <w:t xml:space="preserve"> различни дати през втората половина на август 2001 г. </w:t>
      </w:r>
      <w:r w:rsidR="009032E6">
        <w:rPr>
          <w:rStyle w:val="JuPara"/>
        </w:rPr>
        <w:t xml:space="preserve">на </w:t>
      </w:r>
      <w:r>
        <w:rPr>
          <w:rStyle w:val="JuPara"/>
        </w:rPr>
        <w:t xml:space="preserve">лица, живеещи на различни улици във варненския квартал </w:t>
      </w:r>
      <w:r>
        <w:rPr>
          <w:rStyle w:val="JuPara"/>
          <w:cs/>
        </w:rPr>
        <w:t>„</w:t>
      </w:r>
      <w:r>
        <w:rPr>
          <w:rStyle w:val="JuPara"/>
        </w:rPr>
        <w:t>Младост</w:t>
      </w:r>
      <w:r>
        <w:rPr>
          <w:rStyle w:val="JuPara"/>
          <w:cs/>
        </w:rPr>
        <w:t xml:space="preserve">“ </w:t>
      </w:r>
      <w:r>
        <w:rPr>
          <w:rStyle w:val="JuPara"/>
        </w:rPr>
        <w:t xml:space="preserve">и в редица отделни сгради (блокове </w:t>
      </w:r>
      <w:r>
        <w:rPr>
          <w:rStyle w:val="JuPara"/>
          <w:cs/>
        </w:rPr>
        <w:t xml:space="preserve">№ </w:t>
      </w:r>
      <w:r>
        <w:rPr>
          <w:rStyle w:val="JuPara"/>
        </w:rPr>
        <w:t xml:space="preserve">2, 24, 307, 212, 206, 13 и 118). От известията не е ясно какво точно е доставено на тези получатели. Правителството посочва, че </w:t>
      </w:r>
      <w:r w:rsidR="009032E6">
        <w:rPr>
          <w:rStyle w:val="JuPara"/>
        </w:rPr>
        <w:t xml:space="preserve">на </w:t>
      </w:r>
      <w:r>
        <w:rPr>
          <w:rStyle w:val="JuPara"/>
        </w:rPr>
        <w:t xml:space="preserve">две национални съдебни нива </w:t>
      </w:r>
      <w:r w:rsidR="009032E6">
        <w:rPr>
          <w:rStyle w:val="JuPara"/>
        </w:rPr>
        <w:t>е констатирано</w:t>
      </w:r>
      <w:r>
        <w:rPr>
          <w:rStyle w:val="JuPara"/>
        </w:rPr>
        <w:t xml:space="preserve">, че общината не е връчила или поне не е запазила записи за връчване на задължителните по закон известия на заинтересованите страни </w:t>
      </w:r>
      <w:r>
        <w:rPr>
          <w:rStyle w:val="JuPara"/>
          <w:cs/>
        </w:rPr>
        <w:t xml:space="preserve">– </w:t>
      </w:r>
      <w:r>
        <w:rPr>
          <w:rStyle w:val="JuPara"/>
        </w:rPr>
        <w:t xml:space="preserve">съседите на оспорените парцели (вж. параграфи </w:t>
      </w:r>
      <w:r>
        <w:fldChar w:fldCharType="begin"/>
      </w:r>
      <w:r>
        <w:rPr>
          <w:rStyle w:val="JuPara"/>
        </w:rPr>
        <w:instrText xml:space="preserve"> REF VAC_dec_4_Dec_2009 \h </w:instrText>
      </w:r>
      <w:r>
        <w:fldChar w:fldCharType="separate"/>
      </w:r>
      <w:r>
        <w:rPr>
          <w:rStyle w:val="JuPara"/>
        </w:rPr>
        <w:t>34</w:t>
      </w:r>
      <w:r>
        <w:fldChar w:fldCharType="end"/>
      </w:r>
      <w:r>
        <w:rPr>
          <w:rStyle w:val="JuPara"/>
        </w:rPr>
        <w:t xml:space="preserve"> и </w:t>
      </w:r>
      <w:r>
        <w:fldChar w:fldCharType="begin"/>
      </w:r>
      <w:r>
        <w:rPr>
          <w:rStyle w:val="JuPara"/>
        </w:rPr>
        <w:instrText xml:space="preserve"> REF SAC_dec_12_July_2010 \h </w:instrText>
      </w:r>
      <w:r>
        <w:fldChar w:fldCharType="separate"/>
      </w:r>
      <w:r>
        <w:rPr>
          <w:rStyle w:val="JuPara"/>
        </w:rPr>
        <w:t>36</w:t>
      </w:r>
      <w:r>
        <w:fldChar w:fldCharType="end"/>
      </w:r>
      <w:r>
        <w:rPr>
          <w:rStyle w:val="JuPara"/>
        </w:rPr>
        <w:t xml:space="preserve"> по-долу).</w:t>
      </w:r>
    </w:p>
    <w:bookmarkStart w:id="7" w:name="neighbours_challenge_2001_order_in_2001"/>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13</w:t>
      </w:r>
      <w:r>
        <w:fldChar w:fldCharType="end"/>
      </w:r>
      <w:bookmarkEnd w:id="7"/>
      <w:r>
        <w:rPr>
          <w:rStyle w:val="JuPara"/>
        </w:rPr>
        <w:t xml:space="preserve">.  На 11 септември 2001 г. някои от съседите, включително г-н Б., който живее в съседния блок </w:t>
      </w:r>
      <w:r>
        <w:rPr>
          <w:rStyle w:val="JuPara"/>
          <w:cs/>
        </w:rPr>
        <w:t xml:space="preserve">№ </w:t>
      </w:r>
      <w:r>
        <w:rPr>
          <w:rStyle w:val="JuPara"/>
        </w:rPr>
        <w:t>2, обжалва</w:t>
      </w:r>
      <w:r w:rsidR="009032E6">
        <w:rPr>
          <w:rStyle w:val="JuPara"/>
        </w:rPr>
        <w:t>т</w:t>
      </w:r>
      <w:r>
        <w:rPr>
          <w:rStyle w:val="JuPara"/>
        </w:rPr>
        <w:t xml:space="preserve"> кметската заповед от 2001 г. пред Окръжен съд Варна, който по това време е компетентен да гледа делото. По-конкретно, те са загрижени, че височината на всяко бъдещо жилищно строителство на парцел </w:t>
      </w:r>
      <w:r>
        <w:rPr>
          <w:rStyle w:val="JuPara"/>
          <w:cs/>
        </w:rPr>
        <w:t xml:space="preserve">№ </w:t>
      </w:r>
      <w:r>
        <w:rPr>
          <w:rStyle w:val="JuPara"/>
        </w:rPr>
        <w:t xml:space="preserve">169 ще блокира дневната светлина към долните етажи на сградите им, ще пречи на гледката им и потенциално би причинило замърсяване на въздуха и други видове неудобства. Те също така посочват, че когато закупуват апартаментите си, зоната, обхващаща парцели </w:t>
      </w:r>
      <w:r>
        <w:rPr>
          <w:rStyle w:val="JuPara"/>
          <w:cs/>
        </w:rPr>
        <w:t xml:space="preserve">№ </w:t>
      </w:r>
      <w:r>
        <w:rPr>
          <w:rStyle w:val="JuPara"/>
        </w:rPr>
        <w:t>168 и 169, е била определена като свободна от строителство, с възможни планове да бъде превърната в парк или детска площадка.</w:t>
      </w:r>
    </w:p>
    <w:bookmarkStart w:id="8" w:name="court_dec_2002_on_neighbours_complaints"/>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14</w:t>
      </w:r>
      <w:r>
        <w:fldChar w:fldCharType="end"/>
      </w:r>
      <w:bookmarkEnd w:id="8"/>
      <w:r>
        <w:rPr>
          <w:rStyle w:val="JuPara"/>
        </w:rPr>
        <w:t>.  Това производство е прекратено на 20 октомври 2002 г., на процесуално основание и без произнасяне по същество. В окончателно решение съдът констатира, че жалбоподателите не успяват да коригират нередности в жалбата си, въпреки по-ранни конкретни указания на съда в този смисъл. Съответно той им връща жалбата, без да я разгледа.</w:t>
      </w:r>
    </w:p>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15</w:t>
      </w:r>
      <w:r>
        <w:fldChar w:fldCharType="end"/>
      </w:r>
      <w:r>
        <w:rPr>
          <w:rStyle w:val="JuPara"/>
        </w:rPr>
        <w:t xml:space="preserve">.  Междувременно на 3 октомври 2001 г. Консултативният съвет по териториално устройство към община Варна решава, че кметската заповед от 2001 г. трябва да бъде изменена и парцел </w:t>
      </w:r>
      <w:r>
        <w:rPr>
          <w:rStyle w:val="JuPara"/>
          <w:cs/>
        </w:rPr>
        <w:t xml:space="preserve">№ </w:t>
      </w:r>
      <w:r>
        <w:rPr>
          <w:rStyle w:val="JuPara"/>
        </w:rPr>
        <w:t xml:space="preserve">169 да бъде преназначен за изграждането на триетажна сграда </w:t>
      </w:r>
      <w:r>
        <w:rPr>
          <w:rStyle w:val="JuPara"/>
          <w:cs/>
        </w:rPr>
        <w:t>„</w:t>
      </w:r>
      <w:r>
        <w:rPr>
          <w:rStyle w:val="JuPara"/>
        </w:rPr>
        <w:t>за обществени услуги</w:t>
      </w:r>
      <w:r>
        <w:rPr>
          <w:rStyle w:val="JuPara"/>
          <w:cs/>
        </w:rPr>
        <w:t xml:space="preserve">“ </w:t>
      </w:r>
      <w:r>
        <w:rPr>
          <w:rStyle w:val="JuPara"/>
        </w:rPr>
        <w:t xml:space="preserve">(вж. параграф </w:t>
      </w:r>
      <w:r>
        <w:fldChar w:fldCharType="begin"/>
      </w:r>
      <w:r>
        <w:rPr>
          <w:rStyle w:val="JuPara"/>
        </w:rPr>
        <w:instrText xml:space="preserve"> REF mayor_order_Aug_2001 \h </w:instrText>
      </w:r>
      <w:r>
        <w:fldChar w:fldCharType="separate"/>
      </w:r>
      <w:r>
        <w:rPr>
          <w:rStyle w:val="JuPara"/>
        </w:rPr>
        <w:t>9</w:t>
      </w:r>
      <w:r>
        <w:fldChar w:fldCharType="end"/>
      </w:r>
      <w:r>
        <w:rPr>
          <w:rStyle w:val="JuPara"/>
        </w:rPr>
        <w:t xml:space="preserve"> по-горе). Съветът също така заявява, че за новата заповед трябва да бъдат </w:t>
      </w:r>
      <w:r w:rsidR="009032E6">
        <w:rPr>
          <w:rStyle w:val="JuPara"/>
        </w:rPr>
        <w:t xml:space="preserve">изпратени </w:t>
      </w:r>
      <w:r>
        <w:rPr>
          <w:rStyle w:val="JuPara"/>
        </w:rPr>
        <w:t>съответните уведомления.</w:t>
      </w:r>
    </w:p>
    <w:bookmarkStart w:id="9" w:name="para_16"/>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16</w:t>
      </w:r>
      <w:r>
        <w:fldChar w:fldCharType="end"/>
      </w:r>
      <w:bookmarkEnd w:id="9"/>
      <w:r>
        <w:rPr>
          <w:rStyle w:val="JuPara"/>
        </w:rPr>
        <w:t xml:space="preserve">.  На 29 ноември 2001 г. кметът изменя заповедта си от 2001 г. (вж. параграф </w:t>
      </w:r>
      <w:r>
        <w:fldChar w:fldCharType="begin"/>
      </w:r>
      <w:r>
        <w:rPr>
          <w:rStyle w:val="JuPara"/>
        </w:rPr>
        <w:instrText xml:space="preserve"> REF mayor_order_Aug_2001 \h </w:instrText>
      </w:r>
      <w:r>
        <w:fldChar w:fldCharType="separate"/>
      </w:r>
      <w:r>
        <w:rPr>
          <w:rStyle w:val="JuPara"/>
        </w:rPr>
        <w:t>9</w:t>
      </w:r>
      <w:r>
        <w:fldChar w:fldCharType="end"/>
      </w:r>
      <w:r>
        <w:rPr>
          <w:rStyle w:val="JuPara"/>
        </w:rPr>
        <w:t xml:space="preserve"> по-горе). Няма индикации, че г-н Б., г-н С. или г-н У. са уведомени за тази заповед. Според жалбоподателя лицата, които са оспорили кметската заповед от 2001 г. в съда (вж. параграф </w:t>
      </w:r>
      <w:r>
        <w:fldChar w:fldCharType="begin"/>
      </w:r>
      <w:r>
        <w:rPr>
          <w:rStyle w:val="JuPara"/>
        </w:rPr>
        <w:instrText xml:space="preserve"> REF neighbours_challenge_2001_order_in_2001 \h </w:instrText>
      </w:r>
      <w:r>
        <w:fldChar w:fldCharType="separate"/>
      </w:r>
      <w:r>
        <w:rPr>
          <w:rStyle w:val="JuPara"/>
        </w:rPr>
        <w:t>13</w:t>
      </w:r>
      <w:r>
        <w:fldChar w:fldCharType="end"/>
      </w:r>
      <w:r>
        <w:rPr>
          <w:rStyle w:val="JuPara"/>
        </w:rPr>
        <w:t xml:space="preserve"> по-горе), са уведомени за това изменение. Според Правителството заповедта е изпратена на три семейства, живеещи в съседната жилищна сграда.</w:t>
      </w:r>
    </w:p>
    <w:bookmarkStart w:id="10" w:name="court_dec_2006_on_neighbours_complaints"/>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17</w:t>
      </w:r>
      <w:r>
        <w:fldChar w:fldCharType="end"/>
      </w:r>
      <w:bookmarkEnd w:id="10"/>
      <w:r>
        <w:rPr>
          <w:rStyle w:val="JuPara"/>
        </w:rPr>
        <w:t xml:space="preserve">.  На 12 юли 2006 г. група съседи обжалват кметската заповед от 2001 г. в съда, твърдейки, че тя е нищожна. Г-н Б., г-н С. и г-н У. не са сред тези съседи. На 27 септември 2006 г. Окръжен съд Варна прекратява производството по отношение на всички съседи освен един, като констатира, че ищците не </w:t>
      </w:r>
      <w:r w:rsidR="00CE5F9B">
        <w:rPr>
          <w:rStyle w:val="JuPara"/>
        </w:rPr>
        <w:t xml:space="preserve">са коригирали </w:t>
      </w:r>
      <w:r>
        <w:rPr>
          <w:rStyle w:val="JuPara"/>
        </w:rPr>
        <w:t xml:space="preserve">редица нередности в жалбата в нарушение на указанията на съда. На 4 декември 2006 г. същият съд също прекратява производството по отношение на последния останал ищец по същата причина. Върховният административен съд (наричан по-долу </w:t>
      </w:r>
      <w:r>
        <w:rPr>
          <w:rStyle w:val="JuPara"/>
          <w:cs/>
        </w:rPr>
        <w:t>„</w:t>
      </w:r>
      <w:r>
        <w:rPr>
          <w:rStyle w:val="JuPara"/>
        </w:rPr>
        <w:t>ВАС</w:t>
      </w:r>
      <w:r>
        <w:rPr>
          <w:rStyle w:val="JuPara"/>
          <w:cs/>
        </w:rPr>
        <w:t>“</w:t>
      </w:r>
      <w:r>
        <w:rPr>
          <w:rStyle w:val="JuPara"/>
        </w:rPr>
        <w:t>) обявява жалбата му за недопустима през февруари 2007 г.</w:t>
      </w:r>
    </w:p>
    <w:p w:rsidR="00462F74" w:rsidRPr="00DE5281" w:rsidRDefault="00462F74" w:rsidP="00462F74">
      <w:pPr>
        <w:pStyle w:val="JuHA"/>
        <w:numPr>
          <w:ilvl w:val="2"/>
          <w:numId w:val="1"/>
        </w:numPr>
      </w:pPr>
      <w:r>
        <w:rPr>
          <w:rStyle w:val="JuHA"/>
        </w:rPr>
        <w:t xml:space="preserve">Разрешения за строеж по отношение на парцел </w:t>
      </w:r>
      <w:r>
        <w:rPr>
          <w:rStyle w:val="JuHA"/>
          <w:cs/>
        </w:rPr>
        <w:t xml:space="preserve">№ </w:t>
      </w:r>
      <w:r>
        <w:rPr>
          <w:rStyle w:val="JuHA"/>
        </w:rPr>
        <w:t>168</w:t>
      </w:r>
    </w:p>
    <w:bookmarkStart w:id="11" w:name="para_18"/>
    <w:p w:rsidR="00462F74" w:rsidRPr="00B26D67" w:rsidRDefault="00462F74" w:rsidP="00462F74">
      <w:pPr>
        <w:pStyle w:val="JuPara"/>
      </w:pPr>
      <w:r>
        <w:fldChar w:fldCharType="begin"/>
      </w:r>
      <w:r>
        <w:rPr>
          <w:rStyle w:val="JuPara"/>
        </w:rPr>
        <w:instrText xml:space="preserve"> SEQ level0 \*arabic </w:instrText>
      </w:r>
      <w:r>
        <w:fldChar w:fldCharType="separate"/>
      </w:r>
      <w:r>
        <w:rPr>
          <w:rStyle w:val="JuPara"/>
        </w:rPr>
        <w:t>18</w:t>
      </w:r>
      <w:r>
        <w:fldChar w:fldCharType="end"/>
      </w:r>
      <w:bookmarkEnd w:id="11"/>
      <w:r>
        <w:rPr>
          <w:rStyle w:val="JuPara"/>
        </w:rPr>
        <w:t xml:space="preserve">.  На 7 юли 2005 г. район </w:t>
      </w:r>
      <w:r>
        <w:rPr>
          <w:rStyle w:val="JuPara"/>
          <w:cs/>
        </w:rPr>
        <w:t>„</w:t>
      </w:r>
      <w:r>
        <w:rPr>
          <w:rStyle w:val="JuPara"/>
        </w:rPr>
        <w:t>Младост</w:t>
      </w:r>
      <w:r>
        <w:rPr>
          <w:rStyle w:val="JuPara"/>
          <w:cs/>
        </w:rPr>
        <w:t xml:space="preserve">” </w:t>
      </w:r>
      <w:r>
        <w:rPr>
          <w:rStyle w:val="JuPara"/>
        </w:rPr>
        <w:t xml:space="preserve">на община Варна издава разрешение за строеж на три лица, които закупуват парцел </w:t>
      </w:r>
      <w:r>
        <w:rPr>
          <w:rStyle w:val="JuPara"/>
          <w:cs/>
        </w:rPr>
        <w:t xml:space="preserve">№ </w:t>
      </w:r>
      <w:r>
        <w:rPr>
          <w:rStyle w:val="JuPara"/>
        </w:rPr>
        <w:t xml:space="preserve">168 на 12 януари 2001 г. (вж. параграф </w:t>
      </w:r>
      <w:r>
        <w:fldChar w:fldCharType="begin"/>
      </w:r>
      <w:r>
        <w:rPr>
          <w:rStyle w:val="JuPara"/>
        </w:rPr>
        <w:instrText xml:space="preserve"> REF three_people_purchase_plot_168_in_2001 \h </w:instrText>
      </w:r>
      <w:r>
        <w:fldChar w:fldCharType="separate"/>
      </w:r>
      <w:r>
        <w:rPr>
          <w:rStyle w:val="JuPara"/>
        </w:rPr>
        <w:t>6</w:t>
      </w:r>
      <w:r>
        <w:fldChar w:fldCharType="end"/>
      </w:r>
      <w:r>
        <w:rPr>
          <w:rStyle w:val="JuPara"/>
        </w:rPr>
        <w:t xml:space="preserve"> по-горе). Разрешението се отнася за изграждането върху този парцел на едноетажна сграда </w:t>
      </w:r>
      <w:r>
        <w:rPr>
          <w:rStyle w:val="JuPara"/>
          <w:cs/>
        </w:rPr>
        <w:t>„</w:t>
      </w:r>
      <w:r>
        <w:rPr>
          <w:rStyle w:val="JuPara"/>
        </w:rPr>
        <w:t>за обществени услуги</w:t>
      </w:r>
      <w:r>
        <w:rPr>
          <w:rStyle w:val="JuPara"/>
          <w:cs/>
        </w:rPr>
        <w:t>“</w:t>
      </w:r>
      <w:r>
        <w:rPr>
          <w:rStyle w:val="JuPara"/>
        </w:rPr>
        <w:t>, по-конкретно лекционни зали.</w:t>
      </w:r>
    </w:p>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19</w:t>
      </w:r>
      <w:r>
        <w:fldChar w:fldCharType="end"/>
      </w:r>
      <w:r>
        <w:rPr>
          <w:rStyle w:val="JuPara"/>
        </w:rPr>
        <w:t>.  На 18 януари 2006 г. жалбоподателят п</w:t>
      </w:r>
      <w:r w:rsidR="00B26D67">
        <w:rPr>
          <w:rStyle w:val="JuPara"/>
        </w:rPr>
        <w:t>ридобива</w:t>
      </w:r>
      <w:r>
        <w:rPr>
          <w:rStyle w:val="JuPara"/>
        </w:rPr>
        <w:t xml:space="preserve"> право на собственост върху парцел </w:t>
      </w:r>
      <w:r>
        <w:rPr>
          <w:rStyle w:val="JuPara"/>
          <w:cs/>
        </w:rPr>
        <w:t xml:space="preserve">№ </w:t>
      </w:r>
      <w:r>
        <w:rPr>
          <w:rStyle w:val="JuPara"/>
        </w:rPr>
        <w:t xml:space="preserve">168. На 30 март 2006 г. главният архитект на район </w:t>
      </w:r>
      <w:r>
        <w:rPr>
          <w:rStyle w:val="JuPara"/>
          <w:cs/>
        </w:rPr>
        <w:t>„</w:t>
      </w:r>
      <w:r>
        <w:rPr>
          <w:rStyle w:val="JuPara"/>
        </w:rPr>
        <w:t>Младост</w:t>
      </w:r>
      <w:r>
        <w:rPr>
          <w:rStyle w:val="JuPara"/>
          <w:cs/>
        </w:rPr>
        <w:t xml:space="preserve">” </w:t>
      </w:r>
      <w:r>
        <w:rPr>
          <w:rStyle w:val="JuPara"/>
        </w:rPr>
        <w:t xml:space="preserve">на община Варна одобрява </w:t>
      </w:r>
      <w:r w:rsidR="00B26D67">
        <w:rPr>
          <w:rStyle w:val="JuPara"/>
        </w:rPr>
        <w:t xml:space="preserve">промяна в </w:t>
      </w:r>
      <w:r>
        <w:rPr>
          <w:rStyle w:val="JuPara"/>
        </w:rPr>
        <w:t xml:space="preserve"> разрешението за строеж след молба в този смисъл от страна на жалбоподателя.</w:t>
      </w:r>
    </w:p>
    <w:bookmarkStart w:id="12" w:name="start_of_construction_May_2007"/>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20</w:t>
      </w:r>
      <w:r>
        <w:fldChar w:fldCharType="end"/>
      </w:r>
      <w:bookmarkEnd w:id="12"/>
      <w:r>
        <w:rPr>
          <w:rStyle w:val="JuPara"/>
        </w:rPr>
        <w:t>.  На 7 май 2007 г. общината разрешава продължаването на строителството и жалбоподателят незабавно започва строителни работи.</w:t>
      </w:r>
    </w:p>
    <w:p w:rsidR="00462F74" w:rsidRPr="00DE5281" w:rsidRDefault="00462F74" w:rsidP="00462F74">
      <w:pPr>
        <w:pStyle w:val="JuHA"/>
        <w:numPr>
          <w:ilvl w:val="2"/>
          <w:numId w:val="1"/>
        </w:numPr>
      </w:pPr>
      <w:r>
        <w:rPr>
          <w:rStyle w:val="JuHA"/>
        </w:rPr>
        <w:t>Спиране на строежа върху имота и свързаното с това производство за съдебен контрол</w:t>
      </w:r>
    </w:p>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21</w:t>
      </w:r>
      <w:r>
        <w:fldChar w:fldCharType="end"/>
      </w:r>
      <w:r>
        <w:rPr>
          <w:rStyle w:val="JuPara"/>
        </w:rPr>
        <w:t>.  По-малко от два месеца по-късно, на два пъти, т.е. съответно на 29 юни и 2 юли 2007 г., общинските органи за строителен контрол извършват проверка на строителн</w:t>
      </w:r>
      <w:r w:rsidR="004212D6">
        <w:rPr>
          <w:rStyle w:val="JuPara"/>
        </w:rPr>
        <w:t>ия обект</w:t>
      </w:r>
      <w:r>
        <w:rPr>
          <w:rStyle w:val="JuPara"/>
        </w:rPr>
        <w:t xml:space="preserve"> и установяват нарушения на някои от приложимите изисквания, по-конкретно чл. 160, ал. 2 от Закона за устройство на територията от 2001 г. (наричан по-долу </w:t>
      </w:r>
      <w:r>
        <w:rPr>
          <w:rStyle w:val="JuPara"/>
          <w:cs/>
        </w:rPr>
        <w:t>„</w:t>
      </w:r>
      <w:r>
        <w:rPr>
          <w:rStyle w:val="JuPara"/>
        </w:rPr>
        <w:t>ЗУТ от 2001 г.</w:t>
      </w:r>
      <w:r>
        <w:rPr>
          <w:rStyle w:val="JuPara"/>
          <w:cs/>
        </w:rPr>
        <w:t>“</w:t>
      </w:r>
      <w:r>
        <w:rPr>
          <w:rStyle w:val="JuPara"/>
        </w:rPr>
        <w:t xml:space="preserve">) във връзка с чл. 224, ал. 1, 3 и 5 от същия закон (вж. параграф </w:t>
      </w:r>
      <w:r>
        <w:fldChar w:fldCharType="begin"/>
      </w:r>
      <w:r>
        <w:rPr>
          <w:rStyle w:val="JuPara"/>
        </w:rPr>
        <w:instrText xml:space="preserve"> REF law_on_mayor_suspending_constructions \h </w:instrText>
      </w:r>
      <w:r>
        <w:fldChar w:fldCharType="separate"/>
      </w:r>
      <w:r>
        <w:rPr>
          <w:rStyle w:val="JuPara"/>
        </w:rPr>
        <w:t>65</w:t>
      </w:r>
      <w:r>
        <w:fldChar w:fldCharType="end"/>
      </w:r>
      <w:r>
        <w:rPr>
          <w:rStyle w:val="JuPara"/>
        </w:rPr>
        <w:t xml:space="preserve"> по-долу). По-конкретно е установено, че строителството протича в отсъствието на упълномощен технически надзорник, на подписана заповедна книга и на подписан протокол за началната дата на строителните работи.</w:t>
      </w:r>
    </w:p>
    <w:bookmarkStart w:id="13" w:name="para_22"/>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22</w:t>
      </w:r>
      <w:r>
        <w:fldChar w:fldCharType="end"/>
      </w:r>
      <w:bookmarkEnd w:id="13"/>
      <w:r>
        <w:rPr>
          <w:rStyle w:val="JuPara"/>
        </w:rPr>
        <w:t>.  На 4 юли 2007 г. кметът налага глоба от 1500 евро на жалбоподателя за нарушения на строителните разпоредби. Същия ден жалбоподателят пише на кмета</w:t>
      </w:r>
      <w:r w:rsidR="003208E9">
        <w:rPr>
          <w:rStyle w:val="JuPara"/>
        </w:rPr>
        <w:t>,</w:t>
      </w:r>
      <w:r>
        <w:rPr>
          <w:rStyle w:val="JuPara"/>
        </w:rPr>
        <w:t xml:space="preserve"> като възразява срещу констатациите на органите за строителен контрол и моли кмета да ги отмени. На неидентифицирана дата жалбоподателят обжалва пред областния управител кметската заповед за налагане на глобата. Нито кметът, нито областният управител </w:t>
      </w:r>
      <w:r w:rsidR="00941023">
        <w:rPr>
          <w:rStyle w:val="JuPara"/>
        </w:rPr>
        <w:t>се произнасят по какъвто и да било начин по</w:t>
      </w:r>
      <w:r>
        <w:rPr>
          <w:rStyle w:val="JuPara"/>
        </w:rPr>
        <w:t xml:space="preserve"> тези обжалвания.</w:t>
      </w:r>
    </w:p>
    <w:bookmarkStart w:id="14" w:name="mayor_suspending_construction_2007"/>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23</w:t>
      </w:r>
      <w:r>
        <w:fldChar w:fldCharType="end"/>
      </w:r>
      <w:bookmarkEnd w:id="14"/>
      <w:r>
        <w:rPr>
          <w:rStyle w:val="JuPara"/>
        </w:rPr>
        <w:t>.  На 9 юли 2007 г. кметът разпорежда спиране на строителството въз основа на констатациите на органите за строителен контрол относно нарушенията на разпоредби</w:t>
      </w:r>
      <w:r w:rsidR="00B26D67">
        <w:rPr>
          <w:rStyle w:val="JuPara"/>
        </w:rPr>
        <w:t>те относно строежите</w:t>
      </w:r>
      <w:r>
        <w:rPr>
          <w:rStyle w:val="JuPara"/>
        </w:rPr>
        <w:t xml:space="preserve">. Кметът действа съгласно чл. 224 от ЗУТ от 2001 г., както е приложим към момента (вж. параграф </w:t>
      </w:r>
      <w:r>
        <w:fldChar w:fldCharType="begin"/>
      </w:r>
      <w:r>
        <w:rPr>
          <w:rStyle w:val="JuPara"/>
        </w:rPr>
        <w:instrText xml:space="preserve"> REF law_on_mayor_suspending_constructions \h </w:instrText>
      </w:r>
      <w:r>
        <w:fldChar w:fldCharType="separate"/>
      </w:r>
      <w:r>
        <w:rPr>
          <w:rStyle w:val="JuPara"/>
        </w:rPr>
        <w:t>65</w:t>
      </w:r>
      <w:r>
        <w:fldChar w:fldCharType="end"/>
      </w:r>
      <w:r>
        <w:rPr>
          <w:rStyle w:val="JuPara"/>
        </w:rPr>
        <w:t xml:space="preserve"> по-долу).</w:t>
      </w:r>
    </w:p>
    <w:bookmarkStart w:id="15" w:name="challenge_suspension_July_2007"/>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24</w:t>
      </w:r>
      <w:r>
        <w:fldChar w:fldCharType="end"/>
      </w:r>
      <w:bookmarkEnd w:id="15"/>
      <w:r>
        <w:rPr>
          <w:rStyle w:val="JuPara"/>
        </w:rPr>
        <w:t xml:space="preserve">.  На 19 юли 2007 г. жалбоподателят обжалва тази заповед в съда и иска нейното изпълнение да бъде спряно. На 28 ноември 2007 г. Административен съд Варна (наричан по-долу </w:t>
      </w:r>
      <w:r>
        <w:rPr>
          <w:rStyle w:val="JuPara"/>
          <w:cs/>
        </w:rPr>
        <w:t>„</w:t>
      </w:r>
      <w:r>
        <w:rPr>
          <w:rStyle w:val="JuPara"/>
        </w:rPr>
        <w:t>АСВ</w:t>
      </w:r>
      <w:r>
        <w:rPr>
          <w:rStyle w:val="JuPara"/>
          <w:cs/>
        </w:rPr>
        <w:t>“</w:t>
      </w:r>
      <w:r>
        <w:rPr>
          <w:rStyle w:val="JuPara"/>
        </w:rPr>
        <w:t xml:space="preserve">) отхвърля жалбата на жалбоподателя по същество. Съдът, след като прави преглед на законосъобразността на кметската заповед от 9 юли 2007 г., намира, че надзорните органи са установили редица нарушения, настъпили по време на строителните работи. Тези нарушения възпрепятстват законното започване и продължаване на строителството. Жалбоподателят не доказва нито пред административните органи, нито пред съда, че тези нарушения не са настъпили. Следователно кметът </w:t>
      </w:r>
      <w:r w:rsidR="0025182E">
        <w:rPr>
          <w:rStyle w:val="JuPara"/>
        </w:rPr>
        <w:t>може</w:t>
      </w:r>
      <w:r>
        <w:rPr>
          <w:rStyle w:val="JuPara"/>
        </w:rPr>
        <w:t xml:space="preserve"> по закон да спре строителството и той действа в съответствие с това правомощие.</w:t>
      </w:r>
    </w:p>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25</w:t>
      </w:r>
      <w:r>
        <w:fldChar w:fldCharType="end"/>
      </w:r>
      <w:r>
        <w:rPr>
          <w:rStyle w:val="JuPara"/>
        </w:rPr>
        <w:t xml:space="preserve">.  Жалбоподателят обжалва пред ВАС. Той твърди, че административните мерки, прилагани към него, са драконовски по естеството си и неадекватни </w:t>
      </w:r>
      <w:r w:rsidR="002E373D">
        <w:rPr>
          <w:rStyle w:val="JuPara"/>
        </w:rPr>
        <w:t>от правна гледна точка</w:t>
      </w:r>
      <w:r>
        <w:rPr>
          <w:rStyle w:val="JuPara"/>
        </w:rPr>
        <w:t xml:space="preserve">. Жалбоподателят твърди, че </w:t>
      </w:r>
      <w:r>
        <w:rPr>
          <w:rStyle w:val="JuPara"/>
          <w:cs/>
        </w:rPr>
        <w:t>„</w:t>
      </w:r>
      <w:r>
        <w:rPr>
          <w:rStyle w:val="JuPara"/>
        </w:rPr>
        <w:t>суровото и педантично отношение</w:t>
      </w:r>
      <w:r>
        <w:rPr>
          <w:rStyle w:val="JuPara"/>
          <w:cs/>
        </w:rPr>
        <w:t>“</w:t>
      </w:r>
      <w:r>
        <w:rPr>
          <w:rStyle w:val="JuPara"/>
        </w:rPr>
        <w:t xml:space="preserve">, демонстрирано от властите по отношение на него, </w:t>
      </w:r>
      <w:r>
        <w:rPr>
          <w:rStyle w:val="JuPara"/>
          <w:cs/>
        </w:rPr>
        <w:t>„</w:t>
      </w:r>
      <w:r>
        <w:rPr>
          <w:rStyle w:val="JuPara"/>
        </w:rPr>
        <w:t>в контекста на море от незаконни строежи, случващи се в целия град Варна</w:t>
      </w:r>
      <w:r>
        <w:rPr>
          <w:rStyle w:val="JuPara"/>
          <w:cs/>
        </w:rPr>
        <w:t>“</w:t>
      </w:r>
      <w:r>
        <w:rPr>
          <w:rStyle w:val="JuPara"/>
        </w:rPr>
        <w:t xml:space="preserve">, представлява нарушение на правото му да изповядва своята религия и да бъде свободен от дискриминация. Той посочва, че правото на изповядване на религия включва възможността да се използват собствени помещения за религиозни събрания. Властите трябва да се въздържат от налагането на прекалено строги или възпрепятстващи условия за изповядване на религия, което включва използването на прекомерно </w:t>
      </w:r>
      <w:r w:rsidR="002E373D">
        <w:rPr>
          <w:rStyle w:val="JuPara"/>
        </w:rPr>
        <w:t xml:space="preserve">ограничително </w:t>
      </w:r>
      <w:r>
        <w:rPr>
          <w:rStyle w:val="JuPara"/>
        </w:rPr>
        <w:t>тълкуване на иначе гъвкавите правила като основание за спиране на строежа на храм на малцинствена религиозна група. Кметската заповед за спиране на строежа е явно дискриминационна и е издадена в резултат на обществен натиск и открита демонстрация на нетърпимост към тяхната религия. Жалбоподателят твърди, че следователно е жертва на дискриминация въз основа на своята религия в нарушение на чл. 9 и чл. 14 от Конвенцията.</w:t>
      </w:r>
    </w:p>
    <w:bookmarkStart w:id="16" w:name="SAC_dec_confirming_suspension_2008"/>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26</w:t>
      </w:r>
      <w:r>
        <w:fldChar w:fldCharType="end"/>
      </w:r>
      <w:bookmarkEnd w:id="16"/>
      <w:r>
        <w:rPr>
          <w:rStyle w:val="JuPara"/>
        </w:rPr>
        <w:t xml:space="preserve">.  ВАС потвърждава констатациите на предходната съдебна инстанция на 16 юли 2008 г. По-конкретно той </w:t>
      </w:r>
      <w:r w:rsidR="002E373D">
        <w:rPr>
          <w:rStyle w:val="JuPara"/>
        </w:rPr>
        <w:t>отбелязва</w:t>
      </w:r>
      <w:r>
        <w:rPr>
          <w:rStyle w:val="JuPara"/>
        </w:rPr>
        <w:t>, че нередностите в строителни</w:t>
      </w:r>
      <w:r w:rsidR="002E373D">
        <w:rPr>
          <w:rStyle w:val="JuPara"/>
        </w:rPr>
        <w:t>те работи</w:t>
      </w:r>
      <w:r>
        <w:rPr>
          <w:rStyle w:val="JuPara"/>
        </w:rPr>
        <w:t xml:space="preserve">, които са установени от административните органи, са достатъчно сериозни, и с оглед на </w:t>
      </w:r>
      <w:r w:rsidR="002E373D">
        <w:rPr>
          <w:rStyle w:val="JuPara"/>
        </w:rPr>
        <w:t xml:space="preserve">приложимите </w:t>
      </w:r>
      <w:r>
        <w:rPr>
          <w:rStyle w:val="JuPara"/>
        </w:rPr>
        <w:t>императивни законови изисквания, спирането на строителството е обосновано. Що се отнася до твърдението на жалбоподателя, че властите действат с неоснователен формализъм по предубеден и дискриминационен начин и така се намесват незаконно в свободата на религията на жалбоподателя, съдът постановява, че то е без основание и извън обхвата на разглежданото дело. По-конкретно, заповеди за спиране от вида, издаден в този случай, са издавани във всички случаи и на всички лица, по отношение на които съответните органи установяват подобни нарушения. Такива заповеди се основават на приложимите законови изисквания и не са свързани с религиозните убеждения на лицата, към които са адресирани.</w:t>
      </w:r>
    </w:p>
    <w:p w:rsidR="00462F74" w:rsidRPr="00DE5281" w:rsidRDefault="00462F74" w:rsidP="00462F74">
      <w:pPr>
        <w:pStyle w:val="JuHA"/>
        <w:numPr>
          <w:ilvl w:val="2"/>
          <w:numId w:val="1"/>
        </w:numPr>
      </w:pPr>
      <w:r>
        <w:rPr>
          <w:rStyle w:val="JuHA"/>
        </w:rPr>
        <w:t xml:space="preserve">Случаи на </w:t>
      </w:r>
      <w:r w:rsidR="002E373D">
        <w:rPr>
          <w:rStyle w:val="JuHA"/>
        </w:rPr>
        <w:t xml:space="preserve">обществено </w:t>
      </w:r>
      <w:r>
        <w:rPr>
          <w:rStyle w:val="JuHA"/>
        </w:rPr>
        <w:t>противопоставяне на религията на жалбоподателя</w:t>
      </w:r>
    </w:p>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27</w:t>
      </w:r>
      <w:r>
        <w:fldChar w:fldCharType="end"/>
      </w:r>
      <w:r>
        <w:rPr>
          <w:rStyle w:val="JuPara"/>
        </w:rPr>
        <w:t>.  През май и юни 2007 г., след като жалбоподателят започва изграждането на своя храм, известна българска националистическа политическа партия слага плакати на мястото на сградата и провежда мащабен протест срещу строител</w:t>
      </w:r>
      <w:r w:rsidR="002E373D">
        <w:rPr>
          <w:rStyle w:val="JuPara"/>
        </w:rPr>
        <w:t>ството</w:t>
      </w:r>
      <w:r>
        <w:rPr>
          <w:rStyle w:val="JuPara"/>
        </w:rPr>
        <w:t xml:space="preserve">. </w:t>
      </w:r>
      <w:r w:rsidR="002E373D">
        <w:rPr>
          <w:rStyle w:val="JuPara"/>
        </w:rPr>
        <w:t xml:space="preserve">Издигнати </w:t>
      </w:r>
      <w:r>
        <w:rPr>
          <w:rStyle w:val="JuPara"/>
        </w:rPr>
        <w:t xml:space="preserve">са лозунги като </w:t>
      </w:r>
      <w:r>
        <w:rPr>
          <w:rStyle w:val="JuPara"/>
          <w:cs/>
        </w:rPr>
        <w:t>„</w:t>
      </w:r>
      <w:r>
        <w:rPr>
          <w:rStyle w:val="JuPara"/>
        </w:rPr>
        <w:t xml:space="preserve">Православие </w:t>
      </w:r>
      <w:r>
        <w:rPr>
          <w:rStyle w:val="JuPara"/>
          <w:cs/>
        </w:rPr>
        <w:t xml:space="preserve">– </w:t>
      </w:r>
      <w:r>
        <w:rPr>
          <w:rStyle w:val="JuPara"/>
        </w:rPr>
        <w:t xml:space="preserve">да! Секти </w:t>
      </w:r>
      <w:r>
        <w:rPr>
          <w:rStyle w:val="JuPara"/>
          <w:cs/>
        </w:rPr>
        <w:t xml:space="preserve">– </w:t>
      </w:r>
      <w:r>
        <w:rPr>
          <w:rStyle w:val="JuPara"/>
        </w:rPr>
        <w:t>не!</w:t>
      </w:r>
      <w:r>
        <w:rPr>
          <w:rStyle w:val="JuPara"/>
          <w:cs/>
        </w:rPr>
        <w:t xml:space="preserve">“ </w:t>
      </w:r>
      <w:r>
        <w:rPr>
          <w:rStyle w:val="JuPara"/>
        </w:rPr>
        <w:t xml:space="preserve">и </w:t>
      </w:r>
      <w:r>
        <w:rPr>
          <w:rStyle w:val="JuPara"/>
          <w:cs/>
        </w:rPr>
        <w:t>„</w:t>
      </w:r>
      <w:r>
        <w:rPr>
          <w:rStyle w:val="JuPara"/>
        </w:rPr>
        <w:t>Не на сектантската отрова</w:t>
      </w:r>
      <w:r>
        <w:rPr>
          <w:rStyle w:val="JuPara"/>
          <w:cs/>
        </w:rPr>
        <w:t>“</w:t>
      </w:r>
      <w:r>
        <w:rPr>
          <w:rStyle w:val="JuPara"/>
        </w:rPr>
        <w:t>.</w:t>
      </w:r>
    </w:p>
    <w:bookmarkStart w:id="17" w:name="para_28"/>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28</w:t>
      </w:r>
      <w:r>
        <w:fldChar w:fldCharType="end"/>
      </w:r>
      <w:bookmarkEnd w:id="17"/>
      <w:r>
        <w:rPr>
          <w:rStyle w:val="JuPara"/>
        </w:rPr>
        <w:t xml:space="preserve">.  На 3 юли 2007 г. общината издава декларация, </w:t>
      </w:r>
      <w:r w:rsidR="001446C9">
        <w:rPr>
          <w:rStyle w:val="JuPara"/>
        </w:rPr>
        <w:t xml:space="preserve"> част от </w:t>
      </w:r>
      <w:r>
        <w:rPr>
          <w:rStyle w:val="JuPara"/>
        </w:rPr>
        <w:t xml:space="preserve">която гласи: </w:t>
      </w:r>
      <w:r>
        <w:rPr>
          <w:rStyle w:val="JuPara"/>
          <w:cs/>
        </w:rPr>
        <w:t>„</w:t>
      </w:r>
      <w:r>
        <w:rPr>
          <w:rStyle w:val="JuPara"/>
        </w:rPr>
        <w:t xml:space="preserve">Ние, членовете на Обществения съвет по </w:t>
      </w:r>
      <w:r w:rsidR="001446C9">
        <w:rPr>
          <w:rStyle w:val="JuPara"/>
        </w:rPr>
        <w:t xml:space="preserve">въпросите </w:t>
      </w:r>
      <w:r>
        <w:rPr>
          <w:rStyle w:val="JuPara"/>
        </w:rPr>
        <w:t xml:space="preserve">на етническите и религиозните общности във Варна, действащ при кмета на града, заявяваме изричната си подкрепа за протестите на гражданите на варненския квартал </w:t>
      </w:r>
      <w:r w:rsidRPr="00233B89">
        <w:rPr>
          <w:rStyle w:val="JuPara"/>
          <w:cs/>
        </w:rPr>
        <w:t>„</w:t>
      </w:r>
      <w:r w:rsidRPr="00233B89">
        <w:rPr>
          <w:rStyle w:val="JuPara"/>
        </w:rPr>
        <w:t>Младост</w:t>
      </w:r>
      <w:r w:rsidRPr="00233B89">
        <w:rPr>
          <w:rStyle w:val="JuPara"/>
          <w:cs/>
        </w:rPr>
        <w:t>“</w:t>
      </w:r>
      <w:r>
        <w:rPr>
          <w:rStyle w:val="JuPara"/>
          <w:cs/>
        </w:rPr>
        <w:t xml:space="preserve"> </w:t>
      </w:r>
      <w:r>
        <w:rPr>
          <w:rStyle w:val="JuPara"/>
        </w:rPr>
        <w:t xml:space="preserve">срещу изграждането на молитвения храм на </w:t>
      </w:r>
      <w:r w:rsidR="001446C9">
        <w:rPr>
          <w:rStyle w:val="JuPara"/>
        </w:rPr>
        <w:t>„</w:t>
      </w:r>
      <w:r>
        <w:rPr>
          <w:rStyle w:val="JuPara"/>
        </w:rPr>
        <w:t>Свидетелите на Йехова</w:t>
      </w:r>
      <w:r w:rsidR="001446C9">
        <w:rPr>
          <w:rStyle w:val="JuPara"/>
        </w:rPr>
        <w:t>“</w:t>
      </w:r>
      <w:r>
        <w:rPr>
          <w:rStyle w:val="JuPara"/>
        </w:rPr>
        <w:t>... Изразяваме сериозните си притеснения относно официалното нашествие в нашия град на тази чуждестранна религиозна общност, която е необичайна за България. Силно сме разтревожени от влиянието на тази секта, агресивно насаждаща съмнителни религиозни ценности сред населението и особено сред децата.</w:t>
      </w:r>
      <w:r>
        <w:rPr>
          <w:rStyle w:val="JuPara"/>
          <w:cs/>
        </w:rPr>
        <w:t xml:space="preserve">“ </w:t>
      </w:r>
      <w:r>
        <w:rPr>
          <w:rStyle w:val="JuPara"/>
        </w:rPr>
        <w:t xml:space="preserve">Декларацията на общината е публикувана във в. </w:t>
      </w:r>
      <w:r>
        <w:rPr>
          <w:rStyle w:val="JuPara"/>
          <w:cs/>
        </w:rPr>
        <w:t>„</w:t>
      </w:r>
      <w:r>
        <w:rPr>
          <w:rStyle w:val="JuPara"/>
        </w:rPr>
        <w:t>Народно дело</w:t>
      </w:r>
      <w:r>
        <w:rPr>
          <w:rStyle w:val="JuPara"/>
          <w:cs/>
        </w:rPr>
        <w:t xml:space="preserve">“ </w:t>
      </w:r>
      <w:r>
        <w:rPr>
          <w:rStyle w:val="JuPara"/>
        </w:rPr>
        <w:t>на 5 юли 2007 г.</w:t>
      </w:r>
    </w:p>
    <w:bookmarkStart w:id="18" w:name="mayor_public_statement_of_Sep_2009"/>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29</w:t>
      </w:r>
      <w:r>
        <w:fldChar w:fldCharType="end"/>
      </w:r>
      <w:bookmarkEnd w:id="18"/>
      <w:r>
        <w:rPr>
          <w:rStyle w:val="JuPara"/>
        </w:rPr>
        <w:t xml:space="preserve">.  През септември 2009 г. местен интернет телевизионен канал съобщава, че кметът е декларирал, че варненци имат право да протестират срещу строежа на храм от жалбоподателя. Въпреки че протестът, планиран за по-късно същия ден, </w:t>
      </w:r>
      <w:r w:rsidR="001446C9">
        <w:rPr>
          <w:rStyle w:val="JuPara"/>
        </w:rPr>
        <w:t>би бил</w:t>
      </w:r>
      <w:r>
        <w:rPr>
          <w:rStyle w:val="JuPara"/>
        </w:rPr>
        <w:t xml:space="preserve"> незаконен, тъй като кметът не е бил уведомен от организаторите (политическа партия и хората, живеещи в квартал </w:t>
      </w:r>
      <w:r w:rsidRPr="00233B89">
        <w:rPr>
          <w:rStyle w:val="JuPara"/>
          <w:cs/>
        </w:rPr>
        <w:t>„</w:t>
      </w:r>
      <w:r w:rsidRPr="00233B89">
        <w:rPr>
          <w:rStyle w:val="JuPara"/>
        </w:rPr>
        <w:t>Младост</w:t>
      </w:r>
      <w:r w:rsidRPr="00233B89">
        <w:rPr>
          <w:rStyle w:val="JuPara"/>
          <w:cs/>
        </w:rPr>
        <w:t>“</w:t>
      </w:r>
      <w:r>
        <w:rPr>
          <w:rStyle w:val="JuPara"/>
        </w:rPr>
        <w:t xml:space="preserve">), той е готов да разреши такъв протест, тъй като според него хората са прави. Кметът пояснява, че съдебното производство във връзка с изграждането на храм от </w:t>
      </w:r>
      <w:r w:rsidR="001446C9">
        <w:rPr>
          <w:rStyle w:val="JuPara"/>
        </w:rPr>
        <w:t>„</w:t>
      </w:r>
      <w:r>
        <w:rPr>
          <w:rStyle w:val="JuPara"/>
        </w:rPr>
        <w:t>Свидетелите на Йехова</w:t>
      </w:r>
      <w:r w:rsidR="001446C9">
        <w:rPr>
          <w:rStyle w:val="JuPara"/>
        </w:rPr>
        <w:t>“</w:t>
      </w:r>
      <w:r>
        <w:rPr>
          <w:rStyle w:val="JuPara"/>
        </w:rPr>
        <w:t xml:space="preserve"> е висящо и че той лично не е склонен да издаде заповед, която им позволява да строят.</w:t>
      </w:r>
    </w:p>
    <w:p w:rsidR="00462F74" w:rsidRPr="00DE5281" w:rsidRDefault="00462F74" w:rsidP="00462F74">
      <w:pPr>
        <w:pStyle w:val="JuHA"/>
        <w:numPr>
          <w:ilvl w:val="2"/>
          <w:numId w:val="1"/>
        </w:numPr>
      </w:pPr>
      <w:r>
        <w:rPr>
          <w:rStyle w:val="JuHA"/>
        </w:rPr>
        <w:t>Жалби</w:t>
      </w:r>
      <w:r w:rsidR="00B675D1">
        <w:rPr>
          <w:rStyle w:val="JuHA"/>
        </w:rPr>
        <w:t xml:space="preserve"> на организацията </w:t>
      </w:r>
      <w:r>
        <w:rPr>
          <w:rStyle w:val="JuHA"/>
        </w:rPr>
        <w:t xml:space="preserve">до Дирекция </w:t>
      </w:r>
      <w:r>
        <w:rPr>
          <w:rStyle w:val="JuHA"/>
          <w:cs/>
        </w:rPr>
        <w:t>„</w:t>
      </w:r>
      <w:r>
        <w:rPr>
          <w:rStyle w:val="JuHA"/>
        </w:rPr>
        <w:t>Вероизповедания</w:t>
      </w:r>
      <w:r>
        <w:rPr>
          <w:rStyle w:val="JuHA"/>
          <w:cs/>
        </w:rPr>
        <w:t>“</w:t>
      </w:r>
    </w:p>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30</w:t>
      </w:r>
      <w:r>
        <w:fldChar w:fldCharType="end"/>
      </w:r>
      <w:r>
        <w:rPr>
          <w:rStyle w:val="JuPara"/>
        </w:rPr>
        <w:t xml:space="preserve">.  На 14 март, 6 юли и 24 юли 2007 г., представител на жалбоподателя пише до директора на Дирекция </w:t>
      </w:r>
      <w:r>
        <w:rPr>
          <w:rStyle w:val="JuPara"/>
          <w:cs/>
        </w:rPr>
        <w:t>„</w:t>
      </w:r>
      <w:r>
        <w:rPr>
          <w:rStyle w:val="JuPara"/>
        </w:rPr>
        <w:t>Вероизповедания</w:t>
      </w:r>
      <w:r>
        <w:rPr>
          <w:rStyle w:val="JuPara"/>
          <w:cs/>
        </w:rPr>
        <w:t xml:space="preserve">“ </w:t>
      </w:r>
      <w:r>
        <w:rPr>
          <w:rStyle w:val="JuPara"/>
        </w:rPr>
        <w:t>(</w:t>
      </w:r>
      <w:r>
        <w:rPr>
          <w:rStyle w:val="JuPara"/>
          <w:cs/>
        </w:rPr>
        <w:t>„</w:t>
      </w:r>
      <w:r>
        <w:rPr>
          <w:rStyle w:val="JuPara"/>
        </w:rPr>
        <w:t>Дирекцията</w:t>
      </w:r>
      <w:r>
        <w:rPr>
          <w:rStyle w:val="JuPara"/>
          <w:cs/>
        </w:rPr>
        <w:t>“</w:t>
      </w:r>
      <w:r>
        <w:rPr>
          <w:rStyle w:val="JuPara"/>
        </w:rPr>
        <w:t>) за нарастваща нетърпимост и противопоставяне срещу неговата религия от страна на населението, от страна на конкретна политическа партия и от представители на общината, което включва целенасочена кампания, целяща да възпрепятства усилията за изграждане на храм. Жалбоподателят моли за съдействие за гарантиране прекратяването на произволното възпрепятстване на неговите дейности от различни местни власти във Варна.</w:t>
      </w:r>
    </w:p>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31</w:t>
      </w:r>
      <w:r>
        <w:fldChar w:fldCharType="end"/>
      </w:r>
      <w:r>
        <w:rPr>
          <w:rStyle w:val="JuPara"/>
        </w:rPr>
        <w:t>.  Дирекцията не реагира на тези жалби и молби и жалбоподателят не продължава да се занимава с този въпрос.</w:t>
      </w:r>
    </w:p>
    <w:p w:rsidR="00462F74" w:rsidRPr="00DE5281" w:rsidRDefault="00462F74" w:rsidP="00462F74">
      <w:pPr>
        <w:pStyle w:val="JuHA"/>
        <w:numPr>
          <w:ilvl w:val="2"/>
          <w:numId w:val="1"/>
        </w:numPr>
      </w:pPr>
      <w:r>
        <w:rPr>
          <w:rStyle w:val="JuHA"/>
        </w:rPr>
        <w:t xml:space="preserve">Ново обжалване на кметската заповед, одобряваща промяна в градоустройствените разпоредби по отношение на парцел </w:t>
      </w:r>
      <w:r>
        <w:rPr>
          <w:rStyle w:val="JuHA"/>
          <w:cs/>
        </w:rPr>
        <w:t xml:space="preserve">№ </w:t>
      </w:r>
      <w:r>
        <w:rPr>
          <w:rStyle w:val="JuHA"/>
        </w:rPr>
        <w:t>168</w:t>
      </w:r>
    </w:p>
    <w:bookmarkStart w:id="19" w:name="final_challenge_by_neighbours_2001_order"/>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32</w:t>
      </w:r>
      <w:r>
        <w:fldChar w:fldCharType="end"/>
      </w:r>
      <w:bookmarkEnd w:id="19"/>
      <w:r>
        <w:rPr>
          <w:rStyle w:val="JuPara"/>
        </w:rPr>
        <w:t xml:space="preserve">.  Междувременно на 6 ноември 2006 г. г-н Б., г-н С. и г-н У., и тримата съседи, живеещи в блокове </w:t>
      </w:r>
      <w:r>
        <w:rPr>
          <w:rStyle w:val="JuPara"/>
          <w:cs/>
        </w:rPr>
        <w:t xml:space="preserve">№ </w:t>
      </w:r>
      <w:r>
        <w:rPr>
          <w:rStyle w:val="JuPara"/>
        </w:rPr>
        <w:t xml:space="preserve">1 и 2 в близост до парцели </w:t>
      </w:r>
      <w:r>
        <w:rPr>
          <w:rStyle w:val="JuPara"/>
          <w:cs/>
        </w:rPr>
        <w:t xml:space="preserve">№ </w:t>
      </w:r>
      <w:r>
        <w:rPr>
          <w:rStyle w:val="JuPara"/>
        </w:rPr>
        <w:t>168 и 169, подават жалба пред А</w:t>
      </w:r>
      <w:r w:rsidR="00B675D1">
        <w:rPr>
          <w:rStyle w:val="JuPara"/>
        </w:rPr>
        <w:t>дминистративен съд - Варна</w:t>
      </w:r>
      <w:r>
        <w:rPr>
          <w:rStyle w:val="JuPara"/>
        </w:rPr>
        <w:t xml:space="preserve"> относно кметската заповед от 2001 г. (вж. параграф </w:t>
      </w:r>
      <w:r>
        <w:fldChar w:fldCharType="begin"/>
      </w:r>
      <w:r>
        <w:rPr>
          <w:rStyle w:val="JuPara"/>
        </w:rPr>
        <w:instrText xml:space="preserve"> REF mayor_order_Aug_2001 \h </w:instrText>
      </w:r>
      <w:r>
        <w:fldChar w:fldCharType="separate"/>
      </w:r>
      <w:r>
        <w:rPr>
          <w:rStyle w:val="JuPara"/>
        </w:rPr>
        <w:t>9</w:t>
      </w:r>
      <w:r>
        <w:fldChar w:fldCharType="end"/>
      </w:r>
      <w:r>
        <w:rPr>
          <w:rStyle w:val="JuPara"/>
        </w:rPr>
        <w:t xml:space="preserve"> по-горе). Те подават жалбата си чрез кметството. По-конкретно се оплакват, че не са информирани правилно за целта, за която е разрешена промяната в </w:t>
      </w:r>
      <w:r w:rsidR="00B675D1">
        <w:rPr>
          <w:rStyle w:val="JuPara"/>
        </w:rPr>
        <w:t>плана</w:t>
      </w:r>
      <w:r>
        <w:rPr>
          <w:rStyle w:val="JuPara"/>
        </w:rPr>
        <w:t xml:space="preserve">. На 19 юни 2007 г., при липсата на отговор от кмета, те </w:t>
      </w:r>
      <w:r w:rsidR="00B96583">
        <w:rPr>
          <w:rStyle w:val="JuPara"/>
        </w:rPr>
        <w:t xml:space="preserve">обжалват </w:t>
      </w:r>
      <w:r>
        <w:rPr>
          <w:rStyle w:val="JuPara"/>
        </w:rPr>
        <w:t>пред съда</w:t>
      </w:r>
      <w:r w:rsidR="00B675D1">
        <w:rPr>
          <w:rStyle w:val="JuPara"/>
        </w:rPr>
        <w:t xml:space="preserve"> липсата на отговор от страна на кмета</w:t>
      </w:r>
      <w:r>
        <w:rPr>
          <w:rStyle w:val="JuPara"/>
        </w:rPr>
        <w:t>. А</w:t>
      </w:r>
      <w:r w:rsidR="00B675D1">
        <w:rPr>
          <w:rStyle w:val="JuPara"/>
        </w:rPr>
        <w:t>дминистративният съд</w:t>
      </w:r>
      <w:r>
        <w:rPr>
          <w:rStyle w:val="JuPara"/>
        </w:rPr>
        <w:t xml:space="preserve"> кани жалбоподателите да </w:t>
      </w:r>
      <w:r w:rsidR="00B675D1">
        <w:rPr>
          <w:rStyle w:val="JuPara"/>
        </w:rPr>
        <w:t>направят уточнения в</w:t>
      </w:r>
      <w:r>
        <w:rPr>
          <w:rStyle w:val="JuPara"/>
        </w:rPr>
        <w:t xml:space="preserve"> жалба</w:t>
      </w:r>
      <w:r w:rsidR="00B675D1">
        <w:rPr>
          <w:rStyle w:val="JuPara"/>
        </w:rPr>
        <w:t>та</w:t>
      </w:r>
      <w:r>
        <w:rPr>
          <w:rStyle w:val="JuPara"/>
        </w:rPr>
        <w:t xml:space="preserve">. На 23 ноември 2007 г. </w:t>
      </w:r>
      <w:r w:rsidR="00B96583">
        <w:rPr>
          <w:rStyle w:val="JuPara"/>
        </w:rPr>
        <w:t xml:space="preserve">упълномощен от тях </w:t>
      </w:r>
      <w:r>
        <w:rPr>
          <w:rStyle w:val="JuPara"/>
        </w:rPr>
        <w:t>адвокат</w:t>
      </w:r>
      <w:r w:rsidR="00B96583">
        <w:rPr>
          <w:rStyle w:val="JuPara"/>
        </w:rPr>
        <w:t xml:space="preserve"> декларира</w:t>
      </w:r>
      <w:r>
        <w:rPr>
          <w:rStyle w:val="JuPara"/>
        </w:rPr>
        <w:t>, че жалбата се отнася до заповед</w:t>
      </w:r>
      <w:r w:rsidR="00B96583">
        <w:rPr>
          <w:rStyle w:val="JuPara"/>
        </w:rPr>
        <w:t>та на кмета</w:t>
      </w:r>
      <w:r>
        <w:rPr>
          <w:rStyle w:val="JuPara"/>
        </w:rPr>
        <w:t xml:space="preserve"> от 16 август 2001 г., изменена с последващата му заповед от 29 ноември 2001 г. (вж. параграф </w:t>
      </w:r>
      <w:r>
        <w:fldChar w:fldCharType="begin"/>
      </w:r>
      <w:r>
        <w:rPr>
          <w:rStyle w:val="JuPara"/>
        </w:rPr>
        <w:instrText xml:space="preserve"> REF para_16 \h </w:instrText>
      </w:r>
      <w:r>
        <w:fldChar w:fldCharType="separate"/>
      </w:r>
      <w:r>
        <w:rPr>
          <w:rStyle w:val="JuPara"/>
        </w:rPr>
        <w:t>16</w:t>
      </w:r>
      <w:r>
        <w:fldChar w:fldCharType="end"/>
      </w:r>
      <w:r>
        <w:rPr>
          <w:rStyle w:val="JuPara"/>
        </w:rPr>
        <w:t xml:space="preserve"> по-горе). Адвокатът посочва алтернативни основания за обжалването, а именно факта, че заинтересованите страни не са надлежно уведомени и че заповедта е незаконосъобразна, както и нищожна.</w:t>
      </w:r>
    </w:p>
    <w:bookmarkStart w:id="20" w:name="final_challenge_to_order_mayor_position"/>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33</w:t>
      </w:r>
      <w:r>
        <w:fldChar w:fldCharType="end"/>
      </w:r>
      <w:bookmarkEnd w:id="20"/>
      <w:r>
        <w:rPr>
          <w:rStyle w:val="JuPara"/>
        </w:rPr>
        <w:t>.  В производството пред А</w:t>
      </w:r>
      <w:r w:rsidR="00050F39">
        <w:rPr>
          <w:rStyle w:val="JuPara"/>
        </w:rPr>
        <w:t>дминистративен съд-Варна</w:t>
      </w:r>
      <w:r>
        <w:rPr>
          <w:rStyle w:val="JuPara"/>
        </w:rPr>
        <w:t xml:space="preserve"> представителят на общината твърди, че жалбата на г-н Б., г-н У. и г-н С. е неоснователна и следва да бъде отхвърлена. Представителят на жалбоподателя, който се присъединява към съдебното производство като заинтересована страна, твърди, че ищците не са </w:t>
      </w:r>
      <w:r>
        <w:rPr>
          <w:rStyle w:val="JuPara"/>
          <w:cs/>
        </w:rPr>
        <w:t>„</w:t>
      </w:r>
      <w:r>
        <w:rPr>
          <w:rStyle w:val="JuPara"/>
        </w:rPr>
        <w:t>заинтересовани лица</w:t>
      </w:r>
      <w:r>
        <w:rPr>
          <w:rStyle w:val="JuPara"/>
          <w:cs/>
        </w:rPr>
        <w:t xml:space="preserve">“ </w:t>
      </w:r>
      <w:r>
        <w:rPr>
          <w:rStyle w:val="JuPara"/>
        </w:rPr>
        <w:t>по смисъла на чл. 131 от ЗУТ от 2001 г., в резултат на което те нямат правен интерес да обжалват кметската заповед в съда.</w:t>
      </w:r>
    </w:p>
    <w:bookmarkStart w:id="21" w:name="VAC_dec_4_Dec_2009"/>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34</w:t>
      </w:r>
      <w:r>
        <w:fldChar w:fldCharType="end"/>
      </w:r>
      <w:bookmarkEnd w:id="21"/>
      <w:r>
        <w:rPr>
          <w:rStyle w:val="JuPara"/>
        </w:rPr>
        <w:t>.  На 4 декември 2009 г. А</w:t>
      </w:r>
      <w:r w:rsidR="00050F39">
        <w:rPr>
          <w:rStyle w:val="JuPara"/>
        </w:rPr>
        <w:t>дминистративен съд-Варна</w:t>
      </w:r>
      <w:r>
        <w:rPr>
          <w:rStyle w:val="JuPara"/>
        </w:rPr>
        <w:t xml:space="preserve"> констатира, че жалбата срещу кметската заповед от 2001 г. е допустима, тъй като не е доказано, че е спазено процесуалното изискване за уведомяване на всички заинтересовани страни. Съдът </w:t>
      </w:r>
      <w:r w:rsidR="00B96583">
        <w:rPr>
          <w:rStyle w:val="JuPara"/>
        </w:rPr>
        <w:t>посочва</w:t>
      </w:r>
      <w:r>
        <w:rPr>
          <w:rStyle w:val="JuPara"/>
        </w:rPr>
        <w:t xml:space="preserve">, че </w:t>
      </w:r>
      <w:r w:rsidR="00B96583">
        <w:rPr>
          <w:rStyle w:val="JuPara"/>
        </w:rPr>
        <w:t>от заинтересовани групи съседи са</w:t>
      </w:r>
      <w:r w:rsidR="00050F39">
        <w:rPr>
          <w:rStyle w:val="JuPara"/>
        </w:rPr>
        <w:t xml:space="preserve"> </w:t>
      </w:r>
      <w:r w:rsidR="00B96583">
        <w:rPr>
          <w:rStyle w:val="JuPara"/>
        </w:rPr>
        <w:t xml:space="preserve">заведени </w:t>
      </w:r>
      <w:r>
        <w:rPr>
          <w:rStyle w:val="JuPara"/>
        </w:rPr>
        <w:t xml:space="preserve">по-ранни производства, обжалващи същата заповед, и че тези производства са прекратени съответно на 20 октомври 2002 г. и 27 септември 2006 г. (вж. параграфи </w:t>
      </w:r>
      <w:r>
        <w:fldChar w:fldCharType="begin"/>
      </w:r>
      <w:r>
        <w:rPr>
          <w:rStyle w:val="JuPara"/>
        </w:rPr>
        <w:instrText xml:space="preserve"> REF court_dec_2002_on_neighbours_complaints \h </w:instrText>
      </w:r>
      <w:r>
        <w:fldChar w:fldCharType="separate"/>
      </w:r>
      <w:r>
        <w:rPr>
          <w:rStyle w:val="JuPara"/>
        </w:rPr>
        <w:t>14</w:t>
      </w:r>
      <w:r>
        <w:fldChar w:fldCharType="end"/>
      </w:r>
      <w:r>
        <w:rPr>
          <w:rStyle w:val="JuPara"/>
        </w:rPr>
        <w:t xml:space="preserve"> и </w:t>
      </w:r>
      <w:r>
        <w:fldChar w:fldCharType="begin"/>
      </w:r>
      <w:r>
        <w:rPr>
          <w:rStyle w:val="JuPara"/>
        </w:rPr>
        <w:instrText xml:space="preserve"> REF court_dec_2006_on_neighbours_complaints \h </w:instrText>
      </w:r>
      <w:r>
        <w:fldChar w:fldCharType="separate"/>
      </w:r>
      <w:r>
        <w:rPr>
          <w:rStyle w:val="JuPara"/>
        </w:rPr>
        <w:t>17</w:t>
      </w:r>
      <w:r>
        <w:fldChar w:fldCharType="end"/>
      </w:r>
      <w:r>
        <w:rPr>
          <w:rStyle w:val="JuPara"/>
        </w:rPr>
        <w:t xml:space="preserve"> по-горе). Няма обаче доказателства, че настоящите </w:t>
      </w:r>
      <w:r w:rsidR="00050F39">
        <w:rPr>
          <w:rStyle w:val="JuPara"/>
        </w:rPr>
        <w:t>жалбоподатели</w:t>
      </w:r>
      <w:r>
        <w:rPr>
          <w:rStyle w:val="JuPara"/>
        </w:rPr>
        <w:t xml:space="preserve"> са участвали в тези по-ранни производства срещу кметската заповед.</w:t>
      </w:r>
    </w:p>
    <w:bookmarkStart w:id="22" w:name="first_instance_dec_quashing_2001_order"/>
    <w:bookmarkStart w:id="23" w:name="VAC_ruling_on_merits_4_Dec_2009"/>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35</w:t>
      </w:r>
      <w:r>
        <w:fldChar w:fldCharType="end"/>
      </w:r>
      <w:bookmarkEnd w:id="22"/>
      <w:bookmarkEnd w:id="23"/>
      <w:r>
        <w:rPr>
          <w:rStyle w:val="JuPara"/>
        </w:rPr>
        <w:t>.  След това, произнасяйки се по същество, съдът отменя заповед</w:t>
      </w:r>
      <w:r w:rsidR="00050F39">
        <w:rPr>
          <w:rStyle w:val="JuPara"/>
        </w:rPr>
        <w:t>та на кмета</w:t>
      </w:r>
      <w:r>
        <w:rPr>
          <w:rStyle w:val="JuPara"/>
        </w:rPr>
        <w:t xml:space="preserve"> от 2001 г., като я намира за незаконосъобразна, тъй като </w:t>
      </w:r>
      <w:r w:rsidR="00B96583">
        <w:rPr>
          <w:rStyle w:val="JuPara"/>
        </w:rPr>
        <w:t xml:space="preserve">в нарушение на законовите изисквания по това време </w:t>
      </w:r>
      <w:r>
        <w:rPr>
          <w:rStyle w:val="JuPara"/>
        </w:rPr>
        <w:t xml:space="preserve">липсват мотиви за обосноваване на промяната в градоустройствените разпоредби (вж. чл. 32, ал. 1 от ЗТСУ от 1973 г., цитиран в параграф </w:t>
      </w:r>
      <w:r>
        <w:fldChar w:fldCharType="begin"/>
      </w:r>
      <w:r>
        <w:rPr>
          <w:rStyle w:val="JuPara"/>
        </w:rPr>
        <w:instrText xml:space="preserve"> REF changes_in_PUP \h </w:instrText>
      </w:r>
      <w:r>
        <w:fldChar w:fldCharType="separate"/>
      </w:r>
      <w:r>
        <w:rPr>
          <w:rStyle w:val="JuPara"/>
        </w:rPr>
        <w:t>64</w:t>
      </w:r>
      <w:r>
        <w:fldChar w:fldCharType="end"/>
      </w:r>
      <w:r>
        <w:rPr>
          <w:rStyle w:val="JuPara"/>
        </w:rPr>
        <w:t xml:space="preserve"> по-долу). Заповедта е засегнала живота на голям брой лица, а именно тези, които живеят в непосредствена близост до въпросния имот, и трябва да бъдат посочени конкретни мотиви, за да бъде промяната на разпоредбите законосъобразна.</w:t>
      </w:r>
    </w:p>
    <w:bookmarkStart w:id="24" w:name="SAC_dec_12_July_2010"/>
    <w:bookmarkStart w:id="25" w:name="SAC_dec_July_2010_bis"/>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36</w:t>
      </w:r>
      <w:r>
        <w:fldChar w:fldCharType="end"/>
      </w:r>
      <w:bookmarkEnd w:id="24"/>
      <w:bookmarkEnd w:id="25"/>
      <w:r>
        <w:rPr>
          <w:rStyle w:val="JuPara"/>
        </w:rPr>
        <w:t>.  ВАС отхвърля свързаната жалба</w:t>
      </w:r>
      <w:r w:rsidR="00050F39">
        <w:rPr>
          <w:rStyle w:val="JuPara"/>
        </w:rPr>
        <w:t xml:space="preserve"> на</w:t>
      </w:r>
      <w:r>
        <w:rPr>
          <w:rStyle w:val="JuPara"/>
        </w:rPr>
        <w:t xml:space="preserve"> жалбоподателя</w:t>
      </w:r>
      <w:r w:rsidR="00050F39">
        <w:rPr>
          <w:rStyle w:val="JuPara"/>
        </w:rPr>
        <w:t xml:space="preserve"> организация</w:t>
      </w:r>
      <w:r>
        <w:rPr>
          <w:rStyle w:val="JuPara"/>
        </w:rPr>
        <w:t xml:space="preserve"> с окончателно решение от 12 юли 2010 г. По-конкретно съдът констатира, че предходната съдебна инстанция правилно </w:t>
      </w:r>
      <w:r w:rsidR="00B96583">
        <w:rPr>
          <w:rStyle w:val="JuPara"/>
        </w:rPr>
        <w:t>е приела</w:t>
      </w:r>
      <w:r>
        <w:rPr>
          <w:rStyle w:val="JuPara"/>
        </w:rPr>
        <w:t>, че жалбата срещу заповед</w:t>
      </w:r>
      <w:r w:rsidR="00050F39">
        <w:rPr>
          <w:rStyle w:val="JuPara"/>
        </w:rPr>
        <w:t>та</w:t>
      </w:r>
      <w:r>
        <w:rPr>
          <w:rStyle w:val="JuPara"/>
        </w:rPr>
        <w:t xml:space="preserve"> от 2001 г. е допустима. От друга страна</w:t>
      </w:r>
      <w:r w:rsidR="00B96583">
        <w:rPr>
          <w:rStyle w:val="JuPara"/>
        </w:rPr>
        <w:t>,</w:t>
      </w:r>
      <w:r>
        <w:rPr>
          <w:rStyle w:val="JuPara"/>
        </w:rPr>
        <w:t xml:space="preserve"> не са представени доказателства, показващи, че всички заинтересовани страни са надлежно уведомени за въпросната заповед. По-конкретно лицата, които са обжалвали заповедта, са заинтересовани страни, тъй като доказват, че притежават права на собственост върху имот, съседен на парцелите, обхванати от посочената заповед.</w:t>
      </w:r>
    </w:p>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37</w:t>
      </w:r>
      <w:r>
        <w:fldChar w:fldCharType="end"/>
      </w:r>
      <w:r>
        <w:rPr>
          <w:rStyle w:val="JuPara"/>
        </w:rPr>
        <w:t xml:space="preserve">.  ВАС също така достига до заключението, че твърдението на </w:t>
      </w:r>
      <w:r w:rsidR="00050F39">
        <w:rPr>
          <w:rStyle w:val="JuPara"/>
        </w:rPr>
        <w:t xml:space="preserve">касационния </w:t>
      </w:r>
      <w:r>
        <w:rPr>
          <w:rStyle w:val="JuPara"/>
        </w:rPr>
        <w:t xml:space="preserve">жалбоподател, че е обект на дискриминация, не е свързано с делото и не попада в компетентността на съда, който се произнася в това производство (вж. параграф </w:t>
      </w:r>
      <w:r>
        <w:fldChar w:fldCharType="begin"/>
      </w:r>
      <w:r>
        <w:rPr>
          <w:rStyle w:val="JuPara"/>
        </w:rPr>
        <w:instrText xml:space="preserve"> REF PADA_section_71 \h </w:instrText>
      </w:r>
      <w:r>
        <w:fldChar w:fldCharType="separate"/>
      </w:r>
      <w:r>
        <w:rPr>
          <w:rStyle w:val="JuPara"/>
        </w:rPr>
        <w:t>68</w:t>
      </w:r>
      <w:r>
        <w:fldChar w:fldCharType="end"/>
      </w:r>
      <w:r>
        <w:rPr>
          <w:rStyle w:val="JuPara"/>
        </w:rPr>
        <w:t xml:space="preserve"> по-долу). Освен това съдът констатира, че заповед</w:t>
      </w:r>
      <w:r w:rsidR="00050F39">
        <w:rPr>
          <w:rStyle w:val="JuPara"/>
        </w:rPr>
        <w:t>та на кмета</w:t>
      </w:r>
      <w:r>
        <w:rPr>
          <w:rStyle w:val="JuPara"/>
        </w:rPr>
        <w:t xml:space="preserve"> от 29 ноември 2001 г., </w:t>
      </w:r>
      <w:r>
        <w:rPr>
          <w:rStyle w:val="JuPara"/>
          <w:cs/>
        </w:rPr>
        <w:t>„</w:t>
      </w:r>
      <w:r>
        <w:rPr>
          <w:rStyle w:val="JuPara"/>
        </w:rPr>
        <w:t>поправяща фактическа грешка</w:t>
      </w:r>
      <w:r>
        <w:rPr>
          <w:rStyle w:val="JuPara"/>
          <w:cs/>
        </w:rPr>
        <w:t xml:space="preserve">“ </w:t>
      </w:r>
      <w:r>
        <w:rPr>
          <w:rStyle w:val="JuPara"/>
        </w:rPr>
        <w:t xml:space="preserve">(вж. параграф </w:t>
      </w:r>
      <w:r>
        <w:fldChar w:fldCharType="begin"/>
      </w:r>
      <w:r>
        <w:rPr>
          <w:rStyle w:val="JuPara"/>
        </w:rPr>
        <w:instrText xml:space="preserve"> REF para_16 \h </w:instrText>
      </w:r>
      <w:r>
        <w:fldChar w:fldCharType="separate"/>
      </w:r>
      <w:r>
        <w:rPr>
          <w:rStyle w:val="JuPara"/>
        </w:rPr>
        <w:t>16</w:t>
      </w:r>
      <w:r>
        <w:fldChar w:fldCharType="end"/>
      </w:r>
      <w:r>
        <w:rPr>
          <w:rStyle w:val="JuPara"/>
        </w:rPr>
        <w:t xml:space="preserve"> по-горе), е нищожна, тъй като всъщност е променила основанията за пр</w:t>
      </w:r>
      <w:r w:rsidR="00050F39">
        <w:rPr>
          <w:rStyle w:val="JuPara"/>
        </w:rPr>
        <w:t>омяна предназначението</w:t>
      </w:r>
      <w:r>
        <w:rPr>
          <w:rStyle w:val="JuPara"/>
        </w:rPr>
        <w:t xml:space="preserve"> на земята, а това не може да се нарече фактическа грешка. Тъй като обаче тази констатация не променя заключението на съда по отношение на валидността на решението на предходната съдебна инстанция, ВАС потвърждава това решение в неговата цялост.</w:t>
      </w:r>
    </w:p>
    <w:p w:rsidR="00462F74" w:rsidRPr="00DE5281" w:rsidRDefault="00462F74" w:rsidP="00462F74">
      <w:pPr>
        <w:pStyle w:val="JuHA"/>
        <w:numPr>
          <w:ilvl w:val="2"/>
          <w:numId w:val="1"/>
        </w:numPr>
      </w:pPr>
      <w:r>
        <w:rPr>
          <w:rStyle w:val="JuHA"/>
        </w:rPr>
        <w:t xml:space="preserve">Производство за продължаване на строителството върху </w:t>
      </w:r>
      <w:r w:rsidR="00E40B13">
        <w:rPr>
          <w:rStyle w:val="JuHA"/>
        </w:rPr>
        <w:t>имота</w:t>
      </w:r>
    </w:p>
    <w:p w:rsidR="00462F74" w:rsidRPr="00DE5281" w:rsidRDefault="00462F74" w:rsidP="00462F74">
      <w:pPr>
        <w:pStyle w:val="JuH1"/>
        <w:numPr>
          <w:ilvl w:val="3"/>
          <w:numId w:val="1"/>
        </w:numPr>
      </w:pPr>
      <w:r>
        <w:rPr>
          <w:rStyle w:val="JuH1"/>
        </w:rPr>
        <w:t>Първо съдебно производство</w:t>
      </w:r>
    </w:p>
    <w:bookmarkStart w:id="26" w:name="first_request_to_lift_suspension_constr"/>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38</w:t>
      </w:r>
      <w:r>
        <w:fldChar w:fldCharType="end"/>
      </w:r>
      <w:bookmarkEnd w:id="26"/>
      <w:r>
        <w:rPr>
          <w:rStyle w:val="JuPara"/>
        </w:rPr>
        <w:t xml:space="preserve">.  На 15 май 2009 г. жалбоподателят писмено моли кмета да разреши продължаването на строежа, който </w:t>
      </w:r>
      <w:r w:rsidR="00B96583">
        <w:rPr>
          <w:rStyle w:val="JuPara"/>
        </w:rPr>
        <w:t xml:space="preserve">е спрял </w:t>
      </w:r>
      <w:r>
        <w:rPr>
          <w:rStyle w:val="JuPara"/>
        </w:rPr>
        <w:t xml:space="preserve">на 9 юли 2007 г. (вж. параграф </w:t>
      </w:r>
      <w:r>
        <w:fldChar w:fldCharType="begin"/>
      </w:r>
      <w:r>
        <w:rPr>
          <w:rStyle w:val="JuPara"/>
        </w:rPr>
        <w:instrText xml:space="preserve"> REF mayor_suspending_construction_2007 \h </w:instrText>
      </w:r>
      <w:r>
        <w:fldChar w:fldCharType="separate"/>
      </w:r>
      <w:r>
        <w:rPr>
          <w:rStyle w:val="JuPara"/>
        </w:rPr>
        <w:t>23</w:t>
      </w:r>
      <w:r>
        <w:fldChar w:fldCharType="end"/>
      </w:r>
      <w:r>
        <w:rPr>
          <w:rStyle w:val="JuPara"/>
        </w:rPr>
        <w:t xml:space="preserve"> по-горе). Жалбоподателят</w:t>
      </w:r>
      <w:r w:rsidR="00E40B13">
        <w:rPr>
          <w:rStyle w:val="JuPara"/>
        </w:rPr>
        <w:t xml:space="preserve"> организация</w:t>
      </w:r>
      <w:r>
        <w:rPr>
          <w:rStyle w:val="JuPara"/>
        </w:rPr>
        <w:t xml:space="preserve"> подчертава, че се е съобразил с всички предишни заповеди, издадени от кмета, и действително е платил глобата от 1500 евро (вж. параграф </w:t>
      </w:r>
      <w:r>
        <w:fldChar w:fldCharType="begin"/>
      </w:r>
      <w:r>
        <w:rPr>
          <w:rStyle w:val="JuPara"/>
        </w:rPr>
        <w:instrText xml:space="preserve"> REF para_22 \h </w:instrText>
      </w:r>
      <w:r>
        <w:fldChar w:fldCharType="separate"/>
      </w:r>
      <w:r>
        <w:rPr>
          <w:rStyle w:val="JuPara"/>
        </w:rPr>
        <w:t>22</w:t>
      </w:r>
      <w:r>
        <w:fldChar w:fldCharType="end"/>
      </w:r>
      <w:r>
        <w:rPr>
          <w:rStyle w:val="JuPara"/>
        </w:rPr>
        <w:t xml:space="preserve"> по-горе).</w:t>
      </w:r>
    </w:p>
    <w:bookmarkStart w:id="27" w:name="proof_of_complaince_with_suspension_orde"/>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39</w:t>
      </w:r>
      <w:r>
        <w:fldChar w:fldCharType="end"/>
      </w:r>
      <w:bookmarkEnd w:id="27"/>
      <w:r>
        <w:rPr>
          <w:rStyle w:val="JuPara"/>
        </w:rPr>
        <w:t>.  На 20 юли 2009 г. жалбоподателят представя документ</w:t>
      </w:r>
      <w:r w:rsidR="00E40B13">
        <w:rPr>
          <w:rStyle w:val="JuPara"/>
        </w:rPr>
        <w:t>ни</w:t>
      </w:r>
      <w:r>
        <w:rPr>
          <w:rStyle w:val="JuPara"/>
        </w:rPr>
        <w:t xml:space="preserve"> доказателства за това.</w:t>
      </w:r>
    </w:p>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40</w:t>
      </w:r>
      <w:r>
        <w:fldChar w:fldCharType="end"/>
      </w:r>
      <w:r>
        <w:rPr>
          <w:rStyle w:val="JuPara"/>
        </w:rPr>
        <w:t xml:space="preserve">.  Тъй като не последва отговор от кмета, жалбоподателят обжалва в съда липсата на административно решение, разрешаващо продължаването на строителството. В определение от 14 декември 2009 г. </w:t>
      </w:r>
      <w:r w:rsidR="00E40B13">
        <w:rPr>
          <w:rStyle w:val="JuPara"/>
        </w:rPr>
        <w:t>Административен съд-Варна</w:t>
      </w:r>
      <w:r>
        <w:rPr>
          <w:rStyle w:val="JuPara"/>
        </w:rPr>
        <w:t xml:space="preserve"> намира, че </w:t>
      </w:r>
      <w:r w:rsidR="00E40B13">
        <w:rPr>
          <w:rStyle w:val="JuPara"/>
        </w:rPr>
        <w:t>срокът за подаване на жалба</w:t>
      </w:r>
      <w:r>
        <w:rPr>
          <w:rStyle w:val="JuPara"/>
        </w:rPr>
        <w:t xml:space="preserve"> е изтек</w:t>
      </w:r>
      <w:r w:rsidR="00E40B13">
        <w:rPr>
          <w:rStyle w:val="JuPara"/>
        </w:rPr>
        <w:t>ъл</w:t>
      </w:r>
      <w:r>
        <w:rPr>
          <w:rStyle w:val="JuPara"/>
        </w:rPr>
        <w:t>. По-конкретно, кметът е задължен да реагира в рамките на четиринадесет дни, считани от 20 юли 2009 г., а жалбоподателят има още четиринадесет дни, за да обжалва бездействието на кмета. Жалбоподателят обжалва</w:t>
      </w:r>
      <w:r w:rsidR="00B96583">
        <w:rPr>
          <w:rStyle w:val="JuPara"/>
        </w:rPr>
        <w:t>,</w:t>
      </w:r>
      <w:r>
        <w:rPr>
          <w:rStyle w:val="JuPara"/>
        </w:rPr>
        <w:t xml:space="preserve"> като посочва, че липсата на решение за разрешаване на продължаването на строителството е в нарушение на правото му да построи място за религиозно поклонение, защитено както от българската Конституция, така и от Конвенцията. На 23 март 2010 г. с окончателно решение ВАС потвърждава решението на предходната съдебна инстанция.</w:t>
      </w:r>
    </w:p>
    <w:bookmarkStart w:id="28" w:name="para_41"/>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41</w:t>
      </w:r>
      <w:r>
        <w:fldChar w:fldCharType="end"/>
      </w:r>
      <w:bookmarkEnd w:id="28"/>
      <w:r>
        <w:rPr>
          <w:rStyle w:val="JuPara"/>
        </w:rPr>
        <w:t xml:space="preserve">.  Междувременно на 20 ноември 2009 г. кметът спира производството, започнато на 15 май 2009 г. от жалбоподателя (вж. параграф </w:t>
      </w:r>
      <w:r>
        <w:fldChar w:fldCharType="begin"/>
      </w:r>
      <w:r>
        <w:rPr>
          <w:rStyle w:val="JuPara"/>
        </w:rPr>
        <w:instrText xml:space="preserve"> REF first_request_to_lift_suspension_constr \h </w:instrText>
      </w:r>
      <w:r>
        <w:fldChar w:fldCharType="separate"/>
      </w:r>
      <w:r>
        <w:rPr>
          <w:rStyle w:val="JuPara"/>
        </w:rPr>
        <w:t>38</w:t>
      </w:r>
      <w:r>
        <w:fldChar w:fldCharType="end"/>
      </w:r>
      <w:r>
        <w:rPr>
          <w:rStyle w:val="JuPara"/>
        </w:rPr>
        <w:t xml:space="preserve"> по-горе) в очакване </w:t>
      </w:r>
      <w:r w:rsidR="00E40B13">
        <w:rPr>
          <w:rStyle w:val="JuPara"/>
        </w:rPr>
        <w:t>да приключи</w:t>
      </w:r>
      <w:r>
        <w:rPr>
          <w:rStyle w:val="JuPara"/>
        </w:rPr>
        <w:t xml:space="preserve"> съдебното производство, заведено от съседите на 6 ноември 2006 г. срещу кметската заповед от 2001 г. (вж. параграф </w:t>
      </w:r>
      <w:r>
        <w:fldChar w:fldCharType="begin"/>
      </w:r>
      <w:r>
        <w:rPr>
          <w:rStyle w:val="JuPara"/>
        </w:rPr>
        <w:instrText xml:space="preserve"> REF final_challenge_by_neighbours_2001_order \h  \* MERGEFORMAT </w:instrText>
      </w:r>
      <w:r>
        <w:fldChar w:fldCharType="separate"/>
      </w:r>
      <w:r>
        <w:rPr>
          <w:rStyle w:val="JuPara"/>
        </w:rPr>
        <w:t>32</w:t>
      </w:r>
      <w:r>
        <w:fldChar w:fldCharType="end"/>
      </w:r>
      <w:r>
        <w:rPr>
          <w:rStyle w:val="JuPara"/>
        </w:rPr>
        <w:t xml:space="preserve"> по-горе). Заповедта за спиране на производството може да бъде обжалвана в съда в рамките на четиринадесет дни</w:t>
      </w:r>
      <w:r w:rsidR="00B96583">
        <w:rPr>
          <w:rStyle w:val="JuPara"/>
        </w:rPr>
        <w:t>, но</w:t>
      </w:r>
      <w:r>
        <w:rPr>
          <w:rStyle w:val="JuPara"/>
        </w:rPr>
        <w:t xml:space="preserve"> жалбоподателят </w:t>
      </w:r>
      <w:r w:rsidR="00B96583">
        <w:rPr>
          <w:rStyle w:val="JuPara"/>
        </w:rPr>
        <w:t>не</w:t>
      </w:r>
      <w:r>
        <w:rPr>
          <w:rStyle w:val="JuPara"/>
        </w:rPr>
        <w:t xml:space="preserve"> го прави. Впоследствие, на 5 януари 2010 г. жалбоподателят писмено моли кмета да отмени спирането на производството, разпоредено на 20 ноември 2009 г. Кметът не отговаря.</w:t>
      </w:r>
    </w:p>
    <w:p w:rsidR="00462F74" w:rsidRPr="00DE5281" w:rsidRDefault="00462F74" w:rsidP="00462F74">
      <w:pPr>
        <w:pStyle w:val="JuH1"/>
        <w:numPr>
          <w:ilvl w:val="3"/>
          <w:numId w:val="1"/>
        </w:numPr>
      </w:pPr>
      <w:r>
        <w:rPr>
          <w:rStyle w:val="JuH1"/>
        </w:rPr>
        <w:t>Второ съдебно производство</w:t>
      </w:r>
    </w:p>
    <w:bookmarkStart w:id="29" w:name="second_proceedings_to_lift_suspension"/>
    <w:bookmarkStart w:id="30" w:name="first_proceedings_to_lift_suspension"/>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42</w:t>
      </w:r>
      <w:r>
        <w:fldChar w:fldCharType="end"/>
      </w:r>
      <w:bookmarkEnd w:id="29"/>
      <w:bookmarkEnd w:id="30"/>
      <w:r>
        <w:rPr>
          <w:rStyle w:val="JuPara"/>
        </w:rPr>
        <w:t xml:space="preserve">.  Междувременно на 7 октомври 2009 г. жалбоподателят отново моли кмета да разреши продължаване на строителството. Тъй като не последва отговор, на 27 октомври 2009 г. жалбоподателят обжалва в съда по чл. 58 от Административнопроцесуалния кодекс във връзка с чл. 224, ал. 5 от ЗУТ от 2001 г. (вж. параграф </w:t>
      </w:r>
      <w:r>
        <w:fldChar w:fldCharType="begin"/>
      </w:r>
      <w:r>
        <w:rPr>
          <w:rStyle w:val="JuPara"/>
        </w:rPr>
        <w:instrText xml:space="preserve"> REF law_on_mayor_suspending_constructions \h </w:instrText>
      </w:r>
      <w:r>
        <w:fldChar w:fldCharType="separate"/>
      </w:r>
      <w:r>
        <w:rPr>
          <w:rStyle w:val="JuPara"/>
        </w:rPr>
        <w:t>65</w:t>
      </w:r>
      <w:r>
        <w:fldChar w:fldCharType="end"/>
      </w:r>
      <w:r>
        <w:rPr>
          <w:rStyle w:val="JuPara"/>
        </w:rPr>
        <w:t xml:space="preserve"> по-долу) мълчаливия отказ на кмета да позволи възобновяването на строителството. Жалбоподателят подчертава, че мълчанието на кмета е сериозно нарушение на правото му на свобода да изповядва своята религия, защитено съгласно Конвенцията, и се позовава на практиката на Съда в подкрепа на своето становище. Той изрично посочва, че мълчанието на кмета е резултат от външен натиск, причинен от обществено противопоставяне на неговата религия (вж. параграф </w:t>
      </w:r>
      <w:r>
        <w:fldChar w:fldCharType="begin"/>
      </w:r>
      <w:r>
        <w:rPr>
          <w:rStyle w:val="JuPara"/>
        </w:rPr>
        <w:instrText xml:space="preserve"> REF mayor_public_statement_of_Sep_2009 \h  \* MERGEFORMAT </w:instrText>
      </w:r>
      <w:r>
        <w:fldChar w:fldCharType="separate"/>
      </w:r>
      <w:r>
        <w:rPr>
          <w:rStyle w:val="JuPara"/>
        </w:rPr>
        <w:t>29</w:t>
      </w:r>
      <w:r>
        <w:fldChar w:fldCharType="end"/>
      </w:r>
      <w:r>
        <w:rPr>
          <w:rStyle w:val="JuPara"/>
        </w:rPr>
        <w:t xml:space="preserve"> по-горе). По-конкретно жалбоподателят посочва, че през септември 2009 г. два местни вестника публикуват интервю с кмета, в което той заявява, че не е склонен да разреши възобновяването на строителството и че ако политическа партия поиска разрешението му за демонстрация срещу продължаване на строителството на жалбоподателя, той би позволил такава демонстрация. През същия месец местна интернет телевизия и лидерът на политическа партия, също по телевизията, обявяват, че след разговори с кмета </w:t>
      </w:r>
      <w:r w:rsidR="00D826C1">
        <w:rPr>
          <w:rStyle w:val="JuPara"/>
        </w:rPr>
        <w:t xml:space="preserve">е станало </w:t>
      </w:r>
      <w:r>
        <w:rPr>
          <w:rStyle w:val="JuPara"/>
        </w:rPr>
        <w:t>ясно, че възобновяването на строителството на жалбоподателя няма да бъде разрешено.</w:t>
      </w:r>
    </w:p>
    <w:bookmarkStart w:id="31" w:name="initial_courts_reaction_to_7_Oct_2009"/>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43</w:t>
      </w:r>
      <w:r>
        <w:fldChar w:fldCharType="end"/>
      </w:r>
      <w:bookmarkEnd w:id="31"/>
      <w:r>
        <w:rPr>
          <w:rStyle w:val="JuPara"/>
        </w:rPr>
        <w:t>.  В определение от 21 януари 2010 г. А</w:t>
      </w:r>
      <w:r w:rsidR="006975D9">
        <w:rPr>
          <w:rStyle w:val="JuPara"/>
        </w:rPr>
        <w:t>дминистративен съд-Варна</w:t>
      </w:r>
      <w:r>
        <w:rPr>
          <w:rStyle w:val="JuPara"/>
        </w:rPr>
        <w:t xml:space="preserve"> отхвърля </w:t>
      </w:r>
      <w:r w:rsidR="006975D9">
        <w:rPr>
          <w:rStyle w:val="JuPara"/>
        </w:rPr>
        <w:t>жалбата като</w:t>
      </w:r>
      <w:r>
        <w:rPr>
          <w:rStyle w:val="JuPara"/>
        </w:rPr>
        <w:t xml:space="preserve"> недопустим</w:t>
      </w:r>
      <w:r w:rsidR="006975D9">
        <w:rPr>
          <w:rStyle w:val="JuPara"/>
        </w:rPr>
        <w:t>а</w:t>
      </w:r>
      <w:r>
        <w:rPr>
          <w:rStyle w:val="JuPara"/>
        </w:rPr>
        <w:t xml:space="preserve">. Той постановява по-конкретно, че мълчаливият отказ на кмета да разреши строителството след молбата на жалбоподателя от 15 май 2009 г. (вж. параграф </w:t>
      </w:r>
      <w:r>
        <w:fldChar w:fldCharType="begin"/>
      </w:r>
      <w:r>
        <w:rPr>
          <w:rStyle w:val="JuPara"/>
        </w:rPr>
        <w:instrText xml:space="preserve"> REF first_request_to_lift_suspension_constr \h  \* MERGEFORMAT </w:instrText>
      </w:r>
      <w:r>
        <w:fldChar w:fldCharType="separate"/>
      </w:r>
      <w:r>
        <w:rPr>
          <w:rStyle w:val="JuPara"/>
        </w:rPr>
        <w:t>38</w:t>
      </w:r>
      <w:r>
        <w:fldChar w:fldCharType="end"/>
      </w:r>
      <w:r>
        <w:rPr>
          <w:rStyle w:val="JuPara"/>
        </w:rPr>
        <w:t xml:space="preserve"> по-горе) става окончателен при липсата на своевременно обжалване от страна на жалбоподателя. Следователно жалбоподателят не може да заведе последващо производство със същия предмет. </w:t>
      </w:r>
      <w:r w:rsidR="00D826C1">
        <w:rPr>
          <w:rStyle w:val="JuPara"/>
        </w:rPr>
        <w:t>След като</w:t>
      </w:r>
      <w:r>
        <w:rPr>
          <w:rStyle w:val="JuPara"/>
        </w:rPr>
        <w:t xml:space="preserve"> жалбоподателя</w:t>
      </w:r>
      <w:r w:rsidR="00D826C1">
        <w:rPr>
          <w:rStyle w:val="JuPara"/>
        </w:rPr>
        <w:t>т обжалва и</w:t>
      </w:r>
      <w:r>
        <w:rPr>
          <w:rStyle w:val="JuPara"/>
        </w:rPr>
        <w:t xml:space="preserve"> заявява, че общината умишлено намира различни начини да предотврати строителството, ВАС отменя решението на предходната съдебна инстанция на 7 юли 2010 г. ВАС отбелязва, че предходната инстанция е констатирала, че не е имало нов мълчалив отказ от страна на кмета по основателността на молбата на жалбоподателя, но че мълчанието на кмета се отнася до допустимостта на такава молба. По този начин ВАС констатира, че предходната съдебна инстанция без основание се произнася по различен въпрос от </w:t>
      </w:r>
      <w:r w:rsidR="006975D9">
        <w:rPr>
          <w:rStyle w:val="JuPara"/>
        </w:rPr>
        <w:t>повдигнатия в жалбата</w:t>
      </w:r>
      <w:r>
        <w:rPr>
          <w:rStyle w:val="JuPara"/>
        </w:rPr>
        <w:t xml:space="preserve"> на жалбоподателя и в резултат постановява незаконосъобразно определение. Мълчанието на кмета след молбата на жалбоподателя от 7 октомври 2009 г. (вж. параграф </w:t>
      </w:r>
      <w:r>
        <w:fldChar w:fldCharType="begin"/>
      </w:r>
      <w:r>
        <w:rPr>
          <w:rStyle w:val="JuPara"/>
        </w:rPr>
        <w:instrText xml:space="preserve"> REF second_proceedings_to_lift_suspension \h  \* MERGEFORMAT </w:instrText>
      </w:r>
      <w:r>
        <w:fldChar w:fldCharType="separate"/>
      </w:r>
      <w:r>
        <w:rPr>
          <w:rStyle w:val="JuPara"/>
        </w:rPr>
        <w:t>42</w:t>
      </w:r>
      <w:r>
        <w:fldChar w:fldCharType="end"/>
      </w:r>
      <w:r>
        <w:rPr>
          <w:rStyle w:val="JuPara"/>
        </w:rPr>
        <w:t xml:space="preserve"> по-горе) несъмнено представлява мълчалив отказ и съдилищата </w:t>
      </w:r>
      <w:r w:rsidR="00ED48A8">
        <w:rPr>
          <w:rStyle w:val="JuPara"/>
        </w:rPr>
        <w:t xml:space="preserve">не само </w:t>
      </w:r>
      <w:r>
        <w:rPr>
          <w:rStyle w:val="JuPara"/>
        </w:rPr>
        <w:t xml:space="preserve">не са възпрепятствани да се произнесат по </w:t>
      </w:r>
      <w:r w:rsidR="006975D9">
        <w:rPr>
          <w:rStyle w:val="JuPara"/>
        </w:rPr>
        <w:t>жалбата</w:t>
      </w:r>
      <w:r>
        <w:rPr>
          <w:rStyle w:val="JuPara"/>
        </w:rPr>
        <w:t>, но всъщност е тяхна задача да упражнят съдебен контрол върху законосъобразността му. Съответно ВАС връща делото на А</w:t>
      </w:r>
      <w:r w:rsidR="00BA4867">
        <w:rPr>
          <w:rStyle w:val="JuPara"/>
        </w:rPr>
        <w:t>дминистративен съд-Варна</w:t>
      </w:r>
      <w:r>
        <w:rPr>
          <w:rStyle w:val="JuPara"/>
        </w:rPr>
        <w:t xml:space="preserve"> за разглеждане.</w:t>
      </w:r>
    </w:p>
    <w:bookmarkStart w:id="32" w:name="VAC_judgment_7_Dec_2010"/>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44</w:t>
      </w:r>
      <w:r>
        <w:fldChar w:fldCharType="end"/>
      </w:r>
      <w:bookmarkEnd w:id="32"/>
      <w:r>
        <w:rPr>
          <w:rStyle w:val="JuPara"/>
        </w:rPr>
        <w:t>.  На 7 декември 2010 г. в окончателно решение А</w:t>
      </w:r>
      <w:r w:rsidR="00BA4867">
        <w:rPr>
          <w:rStyle w:val="JuPara"/>
        </w:rPr>
        <w:t>дминистративен съд-Варна</w:t>
      </w:r>
      <w:r>
        <w:rPr>
          <w:rStyle w:val="JuPara"/>
        </w:rPr>
        <w:t xml:space="preserve"> констатира, че мълчаливият отказ на кмета да издаде заповед в отговор на молбата за разрешаване на възобновяването на строителството е незаконосъобразен и го отменя. Съдът отбеляз</w:t>
      </w:r>
      <w:r w:rsidR="00ED48A8">
        <w:rPr>
          <w:rStyle w:val="JuPara"/>
        </w:rPr>
        <w:t>в</w:t>
      </w:r>
      <w:r>
        <w:rPr>
          <w:rStyle w:val="JuPara"/>
        </w:rPr>
        <w:t>а на първо място, че жалбоподателят се оплаква</w:t>
      </w:r>
      <w:r w:rsidR="00ED48A8" w:rsidRPr="00ED48A8">
        <w:rPr>
          <w:rStyle w:val="JuPara"/>
        </w:rPr>
        <w:t xml:space="preserve"> </w:t>
      </w:r>
      <w:r w:rsidR="00ED48A8">
        <w:rPr>
          <w:rStyle w:val="JuPara"/>
        </w:rPr>
        <w:t>конкретно</w:t>
      </w:r>
      <w:r>
        <w:rPr>
          <w:rStyle w:val="JuPara"/>
        </w:rPr>
        <w:t xml:space="preserve">, че кметът действа с прикрити мотиви и че бездействието му нарушава </w:t>
      </w:r>
      <w:r w:rsidR="00BA4867">
        <w:rPr>
          <w:rStyle w:val="JuPara"/>
        </w:rPr>
        <w:t xml:space="preserve">основни </w:t>
      </w:r>
      <w:r>
        <w:rPr>
          <w:rStyle w:val="JuPara"/>
        </w:rPr>
        <w:t>права на жалбоподателя. Съдът освен това установява, че</w:t>
      </w:r>
      <w:r w:rsidR="00ED48A8">
        <w:rPr>
          <w:rStyle w:val="JuPara"/>
        </w:rPr>
        <w:t>,</w:t>
      </w:r>
      <w:r>
        <w:rPr>
          <w:rStyle w:val="JuPara"/>
        </w:rPr>
        <w:t xml:space="preserve"> както е посочено в експертиза, възложена в хода на съдебното производство и потвърдена от процесуалния представител на ответника, жалбоподателят е отстранил всички нередности, довели поначало до спиране на строителството. Следователно, съгласно чл. 224, ал. 5 от ЗУТ от 2001 г., кметът е длъжен да издаде заповед, позволяваща поисканото продължаване на строителството. Липсата на отговор от страна на кмета представлява злоупотреба с власт. </w:t>
      </w:r>
      <w:r w:rsidR="00ED48A8">
        <w:rPr>
          <w:rStyle w:val="JuPara"/>
        </w:rPr>
        <w:t xml:space="preserve">Със </w:t>
      </w:r>
      <w:r>
        <w:rPr>
          <w:rStyle w:val="JuPara"/>
        </w:rPr>
        <w:t>същото решение съдът връща делото на кмета, като му дава указание да издаде решение по молбата на жалбоподателя в съответствие с мотивите на съда. Съдът не се занимава с изричните аргументи на жалбоподателя относно религиозните предразсъдъци, демонстрирани от кмета, и относно това, че това е нарушило правото на жалбоподателя да изповядва своята религия.</w:t>
      </w:r>
    </w:p>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45</w:t>
      </w:r>
      <w:r>
        <w:fldChar w:fldCharType="end"/>
      </w:r>
      <w:r>
        <w:rPr>
          <w:rStyle w:val="JuPara"/>
        </w:rPr>
        <w:t>.  Кметът първоначално не предприема действия по решението на този съд.</w:t>
      </w:r>
    </w:p>
    <w:p w:rsidR="00462F74" w:rsidRPr="00DE5281" w:rsidRDefault="00462F74" w:rsidP="00462F74">
      <w:pPr>
        <w:pStyle w:val="JuH1"/>
        <w:numPr>
          <w:ilvl w:val="3"/>
          <w:numId w:val="1"/>
        </w:numPr>
      </w:pPr>
      <w:r>
        <w:rPr>
          <w:rStyle w:val="JuH1"/>
        </w:rPr>
        <w:t>Трето съдебно производство</w:t>
      </w:r>
    </w:p>
    <w:bookmarkStart w:id="33" w:name="third_proceedings_to_lift_suspension"/>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46</w:t>
      </w:r>
      <w:r>
        <w:fldChar w:fldCharType="end"/>
      </w:r>
      <w:bookmarkEnd w:id="33"/>
      <w:r>
        <w:rPr>
          <w:rStyle w:val="JuPara"/>
        </w:rPr>
        <w:t>.  На 19 януари 2011 г. жалбоподателят пише до общината с молба за разрешение за възобновяване на строителните работи. Тъй като не последва отговор, жалбоподателят завежда производство пред А</w:t>
      </w:r>
      <w:r w:rsidR="00BA4867">
        <w:rPr>
          <w:rStyle w:val="JuPara"/>
        </w:rPr>
        <w:t>дминистративен съд-Варна</w:t>
      </w:r>
      <w:r>
        <w:rPr>
          <w:rStyle w:val="JuPara"/>
        </w:rPr>
        <w:t xml:space="preserve"> на 28 юни 2011 г., като </w:t>
      </w:r>
      <w:r w:rsidR="00BA4867">
        <w:rPr>
          <w:rStyle w:val="JuPara"/>
        </w:rPr>
        <w:t>търси</w:t>
      </w:r>
      <w:r>
        <w:rPr>
          <w:rStyle w:val="JuPara"/>
        </w:rPr>
        <w:t xml:space="preserve"> съдебно разпореждане към кмета да изпълни решението от 7 декември 2010 г. (вж. параграф </w:t>
      </w:r>
      <w:r>
        <w:fldChar w:fldCharType="begin"/>
      </w:r>
      <w:r>
        <w:rPr>
          <w:rStyle w:val="JuPara"/>
        </w:rPr>
        <w:instrText xml:space="preserve"> REF VAC_judgment_7_Dec_2010 \h </w:instrText>
      </w:r>
      <w:r>
        <w:fldChar w:fldCharType="separate"/>
      </w:r>
      <w:r>
        <w:rPr>
          <w:rStyle w:val="JuPara"/>
        </w:rPr>
        <w:t>44</w:t>
      </w:r>
      <w:r>
        <w:fldChar w:fldCharType="end"/>
      </w:r>
      <w:r>
        <w:rPr>
          <w:rStyle w:val="JuPara"/>
        </w:rPr>
        <w:t xml:space="preserve"> по-горе) и моли съда да </w:t>
      </w:r>
      <w:r w:rsidR="00ED48A8">
        <w:rPr>
          <w:rStyle w:val="JuPara"/>
        </w:rPr>
        <w:t xml:space="preserve">го </w:t>
      </w:r>
      <w:r>
        <w:rPr>
          <w:rStyle w:val="JuPara"/>
        </w:rPr>
        <w:t>глоби съгласно Административнопроцесуалния кодекс, ако не последва изпълнение. Жалбоподателят не твърди нито изрично, нито имплицитно, че бездействието на кмета по решението влияе отрицателно на свободата му да изповядва своята религия.</w:t>
      </w:r>
    </w:p>
    <w:bookmarkStart w:id="34" w:name="third_proceedings_to_lift_suspension_bis"/>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47</w:t>
      </w:r>
      <w:r>
        <w:fldChar w:fldCharType="end"/>
      </w:r>
      <w:bookmarkEnd w:id="34"/>
      <w:r>
        <w:rPr>
          <w:rStyle w:val="JuPara"/>
        </w:rPr>
        <w:t>.  А</w:t>
      </w:r>
      <w:r w:rsidR="00BA4867">
        <w:rPr>
          <w:rStyle w:val="JuPara"/>
        </w:rPr>
        <w:t>дминистративен съд-Варна</w:t>
      </w:r>
      <w:r>
        <w:rPr>
          <w:rStyle w:val="JuPara"/>
        </w:rPr>
        <w:t xml:space="preserve"> отхвърля иска</w:t>
      </w:r>
      <w:r w:rsidR="00BA4867">
        <w:rPr>
          <w:rStyle w:val="JuPara"/>
        </w:rPr>
        <w:t>нето</w:t>
      </w:r>
      <w:r>
        <w:rPr>
          <w:rStyle w:val="JuPara"/>
        </w:rPr>
        <w:t xml:space="preserve"> с окончателно определение от 27 септември 2011 г. Причината за това е, че междувременно кметът е </w:t>
      </w:r>
      <w:r w:rsidR="00050B9A">
        <w:rPr>
          <w:rStyle w:val="JuPara"/>
        </w:rPr>
        <w:t>постановил</w:t>
      </w:r>
      <w:r>
        <w:rPr>
          <w:rStyle w:val="JuPara"/>
        </w:rPr>
        <w:t xml:space="preserve"> решение </w:t>
      </w:r>
      <w:r w:rsidR="00F7145B">
        <w:rPr>
          <w:rStyle w:val="JuPara"/>
        </w:rPr>
        <w:t xml:space="preserve">от </w:t>
      </w:r>
      <w:r>
        <w:rPr>
          <w:rStyle w:val="JuPara"/>
        </w:rPr>
        <w:t xml:space="preserve">20 септември 2011 г., в което изрично отказва възобновяване на строителството (вж. параграф </w:t>
      </w:r>
      <w:r>
        <w:fldChar w:fldCharType="begin"/>
      </w:r>
      <w:r>
        <w:rPr>
          <w:rStyle w:val="JuPara"/>
        </w:rPr>
        <w:instrText xml:space="preserve"> REF third_proceedings_to_lift_suspension \h </w:instrText>
      </w:r>
      <w:r>
        <w:fldChar w:fldCharType="separate"/>
      </w:r>
      <w:r>
        <w:rPr>
          <w:rStyle w:val="JuPara"/>
        </w:rPr>
        <w:t>46</w:t>
      </w:r>
      <w:r>
        <w:fldChar w:fldCharType="end"/>
      </w:r>
      <w:r>
        <w:rPr>
          <w:rStyle w:val="JuPara"/>
        </w:rPr>
        <w:t xml:space="preserve"> по-горе). Поради това съдът постановява, че кметът е изпълнил окончателното решение от 7 декември 2010 г., което го задължава да предприеме действия. За целите на изпълнението на окончателни съдебни решения не е важно какъв е резултатът от решението на кмета. Съдът постановява, че решението на кмета от 20 септември 2011 г. може да бъде обжалвано по същество в отделно съдебно производство.</w:t>
      </w:r>
    </w:p>
    <w:p w:rsidR="00462F74" w:rsidRPr="00DE5281" w:rsidRDefault="00462F74" w:rsidP="00462F74">
      <w:pPr>
        <w:pStyle w:val="JuH1"/>
        <w:numPr>
          <w:ilvl w:val="3"/>
          <w:numId w:val="1"/>
        </w:numPr>
      </w:pPr>
      <w:r>
        <w:rPr>
          <w:rStyle w:val="JuH1"/>
        </w:rPr>
        <w:t>Четвърто съдебно производство</w:t>
      </w:r>
    </w:p>
    <w:bookmarkStart w:id="35" w:name="para_46"/>
    <w:bookmarkStart w:id="36" w:name="fourth_proceeding_for_continued_construc"/>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48</w:t>
      </w:r>
      <w:r>
        <w:fldChar w:fldCharType="end"/>
      </w:r>
      <w:bookmarkEnd w:id="35"/>
      <w:bookmarkEnd w:id="36"/>
      <w:r>
        <w:rPr>
          <w:rStyle w:val="JuPara"/>
        </w:rPr>
        <w:t xml:space="preserve">.  На 10 октомври 2011 г. жалбоподателят обжалва изричния отказ на кмета от 20 септември 2011 г. да разреши възобновяването на строителството (вж. предходния параграф). Той твърди, че отказът е незаконосъобразен, че е </w:t>
      </w:r>
      <w:r w:rsidR="00F7145B">
        <w:rPr>
          <w:rStyle w:val="JuPara"/>
        </w:rPr>
        <w:t xml:space="preserve">постановен </w:t>
      </w:r>
      <w:r>
        <w:rPr>
          <w:rStyle w:val="JuPara"/>
        </w:rPr>
        <w:t>поради политически мотиви и че е в нарушение на свободата на жалбоподателя да изповядва своята религия.</w:t>
      </w:r>
    </w:p>
    <w:bookmarkStart w:id="37" w:name="VAC_final_dec_19_March_2012"/>
    <w:bookmarkStart w:id="38" w:name="expert_report_on_foundations"/>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49</w:t>
      </w:r>
      <w:r>
        <w:fldChar w:fldCharType="end"/>
      </w:r>
      <w:bookmarkEnd w:id="37"/>
      <w:bookmarkEnd w:id="38"/>
      <w:r>
        <w:rPr>
          <w:rStyle w:val="JuPara"/>
        </w:rPr>
        <w:t>.  В окончателно решение от 19 март 2012 г. А</w:t>
      </w:r>
      <w:r w:rsidR="00050B9A">
        <w:rPr>
          <w:rStyle w:val="JuPara"/>
        </w:rPr>
        <w:t>дминистративен съд-Варна</w:t>
      </w:r>
      <w:r>
        <w:rPr>
          <w:rStyle w:val="JuPara"/>
        </w:rPr>
        <w:t xml:space="preserve"> отхвърля </w:t>
      </w:r>
      <w:r w:rsidR="00050B9A">
        <w:rPr>
          <w:rStyle w:val="JuPara"/>
        </w:rPr>
        <w:t>жалбата срещу</w:t>
      </w:r>
      <w:r>
        <w:rPr>
          <w:rStyle w:val="JuPara"/>
        </w:rPr>
        <w:t xml:space="preserve"> изричния отказ на кмета да позволи възобновяване на строителството. Съдът разпорежда експертиза, която установява след проверка и изкопни работи на строителн</w:t>
      </w:r>
      <w:r w:rsidR="004212D6">
        <w:rPr>
          <w:rStyle w:val="JuPara"/>
        </w:rPr>
        <w:t>ия обект</w:t>
      </w:r>
      <w:r>
        <w:rPr>
          <w:rStyle w:val="JuPara"/>
        </w:rPr>
        <w:t xml:space="preserve">, че фундаментите на строежа са положени. Съдът разглежда доводите на жалбоподателя, свързани с продължаването на строителните работи. </w:t>
      </w:r>
      <w:r w:rsidR="00F7145B">
        <w:rPr>
          <w:rStyle w:val="JuPara"/>
        </w:rPr>
        <w:t>О</w:t>
      </w:r>
      <w:r>
        <w:rPr>
          <w:rStyle w:val="JuPara"/>
        </w:rPr>
        <w:t xml:space="preserve">тхвърля </w:t>
      </w:r>
      <w:r w:rsidR="00F7145B">
        <w:rPr>
          <w:rStyle w:val="JuPara"/>
        </w:rPr>
        <w:t>ги</w:t>
      </w:r>
      <w:r>
        <w:rPr>
          <w:rStyle w:val="JuPara"/>
        </w:rPr>
        <w:t>, като дава подробни мотиви. Съдът отбелязва по-конкретно, че кметът е установил, че жалбоподателят действително е отстранил всички нередности</w:t>
      </w:r>
      <w:r w:rsidR="00050B9A">
        <w:rPr>
          <w:rStyle w:val="JuPara"/>
        </w:rPr>
        <w:t xml:space="preserve"> в основата на</w:t>
      </w:r>
      <w:r>
        <w:rPr>
          <w:rStyle w:val="JuPara"/>
        </w:rPr>
        <w:t xml:space="preserve"> заповедта за спиране от 9 юли 2007 г. (вж. параграф </w:t>
      </w:r>
      <w:r>
        <w:fldChar w:fldCharType="begin"/>
      </w:r>
      <w:r>
        <w:rPr>
          <w:rStyle w:val="JuPara"/>
        </w:rPr>
        <w:instrText xml:space="preserve"> REF mayor_suspending_construction_2007 \h </w:instrText>
      </w:r>
      <w:r>
        <w:fldChar w:fldCharType="separate"/>
      </w:r>
      <w:r>
        <w:rPr>
          <w:rStyle w:val="JuPara"/>
        </w:rPr>
        <w:t>23</w:t>
      </w:r>
      <w:r>
        <w:fldChar w:fldCharType="end"/>
      </w:r>
      <w:r>
        <w:rPr>
          <w:rStyle w:val="JuPara"/>
        </w:rPr>
        <w:t xml:space="preserve"> по-горе). Междувременно обаче, както е посочено в експертизата, приета в съдебното производство, по-ранната кметска заповед от 2001 г., определяща парцела като зона, в която е разрешено строителство, е отменена като незаконосъобразна (вж. параграфи </w:t>
      </w:r>
      <w:r>
        <w:fldChar w:fldCharType="begin"/>
      </w:r>
      <w:r>
        <w:rPr>
          <w:rStyle w:val="JuPara"/>
        </w:rPr>
        <w:instrText xml:space="preserve"> REF VAC_ruling_on_merits_4_Dec_2009 \h </w:instrText>
      </w:r>
      <w:r>
        <w:fldChar w:fldCharType="separate"/>
      </w:r>
      <w:r>
        <w:rPr>
          <w:rStyle w:val="JuPara"/>
        </w:rPr>
        <w:t>35</w:t>
      </w:r>
      <w:r>
        <w:fldChar w:fldCharType="end"/>
      </w:r>
      <w:r>
        <w:rPr>
          <w:rStyle w:val="JuPara"/>
        </w:rPr>
        <w:t>-</w:t>
      </w:r>
      <w:r>
        <w:fldChar w:fldCharType="begin"/>
      </w:r>
      <w:r>
        <w:rPr>
          <w:rStyle w:val="JuPara"/>
        </w:rPr>
        <w:instrText xml:space="preserve"> REF SAC_dec_July_2010_bis \h </w:instrText>
      </w:r>
      <w:r>
        <w:fldChar w:fldCharType="separate"/>
      </w:r>
      <w:r>
        <w:rPr>
          <w:rStyle w:val="JuPara"/>
        </w:rPr>
        <w:t>36</w:t>
      </w:r>
      <w:r>
        <w:fldChar w:fldCharType="end"/>
      </w:r>
      <w:r>
        <w:rPr>
          <w:rStyle w:val="JuPara"/>
        </w:rPr>
        <w:t xml:space="preserve"> по-горе). Следователно разрешението за строеж от 2005 г. (вж. параграф </w:t>
      </w:r>
      <w:r>
        <w:fldChar w:fldCharType="begin"/>
      </w:r>
      <w:r>
        <w:rPr>
          <w:rStyle w:val="JuPara"/>
        </w:rPr>
        <w:instrText xml:space="preserve"> REF para_18 \h </w:instrText>
      </w:r>
      <w:r>
        <w:fldChar w:fldCharType="separate"/>
      </w:r>
      <w:r>
        <w:rPr>
          <w:rStyle w:val="JuPara"/>
        </w:rPr>
        <w:t>18</w:t>
      </w:r>
      <w:r>
        <w:fldChar w:fldCharType="end"/>
      </w:r>
      <w:r>
        <w:rPr>
          <w:rStyle w:val="JuPara"/>
        </w:rPr>
        <w:t xml:space="preserve"> по-горе) е обезсилено, тъй като вече не съответства на градоустройствения план от 1976 г. (вж. параграф </w:t>
      </w:r>
      <w:r>
        <w:fldChar w:fldCharType="begin"/>
      </w:r>
      <w:r>
        <w:rPr>
          <w:rStyle w:val="JuPara"/>
        </w:rPr>
        <w:instrText xml:space="preserve"> REF para_5 \h </w:instrText>
      </w:r>
      <w:r>
        <w:fldChar w:fldCharType="separate"/>
      </w:r>
      <w:r>
        <w:rPr>
          <w:rStyle w:val="JuPara"/>
        </w:rPr>
        <w:t>5</w:t>
      </w:r>
      <w:r>
        <w:fldChar w:fldCharType="end"/>
      </w:r>
      <w:r>
        <w:rPr>
          <w:rStyle w:val="JuPara"/>
        </w:rPr>
        <w:t xml:space="preserve"> по-горе), който остава в сила след отмяната на кметската заповед от 2001 г.</w:t>
      </w:r>
    </w:p>
    <w:bookmarkStart w:id="39" w:name="VAC_final_dec_19_March_2012_bis"/>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50</w:t>
      </w:r>
      <w:r>
        <w:fldChar w:fldCharType="end"/>
      </w:r>
      <w:bookmarkEnd w:id="39"/>
      <w:r>
        <w:rPr>
          <w:rStyle w:val="JuPara"/>
        </w:rPr>
        <w:t xml:space="preserve">.  Освен това съдът отбелязва, че съгласно националното законодателство, по-конкретно параграф 22 от преходните разпоредби във връзка с чл. 159 от ЗУТ от 2001 г. (вж. параграф </w:t>
      </w:r>
      <w:r>
        <w:fldChar w:fldCharType="begin"/>
      </w:r>
      <w:r>
        <w:rPr>
          <w:rStyle w:val="JuPara"/>
        </w:rPr>
        <w:instrText xml:space="preserve"> REF para_22_transional_provisions_2001_Act \h </w:instrText>
      </w:r>
      <w:r>
        <w:fldChar w:fldCharType="separate"/>
      </w:r>
      <w:r>
        <w:rPr>
          <w:rStyle w:val="JuPara"/>
        </w:rPr>
        <w:t>67</w:t>
      </w:r>
      <w:r>
        <w:fldChar w:fldCharType="end"/>
      </w:r>
      <w:r>
        <w:rPr>
          <w:rStyle w:val="JuPara"/>
        </w:rPr>
        <w:t xml:space="preserve"> по-долу), строителните работи могат да продължат въпреки отмяната на кметската заповед от 2001 г. Приложимите законови разпоредби изискват по-конкретно физическото полагане на </w:t>
      </w:r>
      <w:r w:rsidR="004E6ADF">
        <w:rPr>
          <w:rStyle w:val="JuPara"/>
        </w:rPr>
        <w:t xml:space="preserve">основите </w:t>
      </w:r>
      <w:r>
        <w:rPr>
          <w:rStyle w:val="JuPara"/>
        </w:rPr>
        <w:t xml:space="preserve">да е приключило и това да е надлежно </w:t>
      </w:r>
      <w:r w:rsidR="00A448C8">
        <w:rPr>
          <w:rStyle w:val="JuPara"/>
        </w:rPr>
        <w:t>отразено</w:t>
      </w:r>
      <w:r>
        <w:rPr>
          <w:rStyle w:val="JuPara"/>
        </w:rPr>
        <w:t xml:space="preserve"> в </w:t>
      </w:r>
      <w:r w:rsidR="00A448C8">
        <w:rPr>
          <w:rStyle w:val="JuPara"/>
        </w:rPr>
        <w:t>съответната</w:t>
      </w:r>
      <w:r>
        <w:rPr>
          <w:rStyle w:val="JuPara"/>
        </w:rPr>
        <w:t xml:space="preserve"> строителна документация, която трябва да бъде попълнена и записана. Експертиза, възложена в рамките на производството, установява, че полагането на </w:t>
      </w:r>
      <w:r w:rsidR="004E6ADF">
        <w:rPr>
          <w:rStyle w:val="JuPara"/>
        </w:rPr>
        <w:t xml:space="preserve">основите </w:t>
      </w:r>
      <w:r>
        <w:rPr>
          <w:rStyle w:val="JuPara"/>
        </w:rPr>
        <w:t>е извършено на строителн</w:t>
      </w:r>
      <w:r w:rsidR="004212D6">
        <w:rPr>
          <w:rStyle w:val="JuPara"/>
        </w:rPr>
        <w:t>ия обект</w:t>
      </w:r>
      <w:r>
        <w:rPr>
          <w:rStyle w:val="JuPara"/>
        </w:rPr>
        <w:t xml:space="preserve"> на жалбоподателя. Въпреки това, при липсата на надлежни записи относно полагането на </w:t>
      </w:r>
      <w:r w:rsidR="001E0FCD">
        <w:rPr>
          <w:rStyle w:val="JuPara"/>
        </w:rPr>
        <w:t>основите</w:t>
      </w:r>
      <w:r>
        <w:rPr>
          <w:rStyle w:val="JuPara"/>
        </w:rPr>
        <w:t xml:space="preserve">, които също служат за установяване на съответствието </w:t>
      </w:r>
      <w:r w:rsidR="001E0FCD">
        <w:rPr>
          <w:rStyle w:val="JuPara"/>
        </w:rPr>
        <w:t>им</w:t>
      </w:r>
      <w:r>
        <w:rPr>
          <w:rStyle w:val="JuPara"/>
        </w:rPr>
        <w:t xml:space="preserve"> с приложимите строителни разпоредби, законовото изискване за приемане на строежа за </w:t>
      </w:r>
      <w:r>
        <w:rPr>
          <w:rStyle w:val="JuPara"/>
          <w:cs/>
        </w:rPr>
        <w:t>„</w:t>
      </w:r>
      <w:r>
        <w:rPr>
          <w:rStyle w:val="JuPara"/>
        </w:rPr>
        <w:t>търпим</w:t>
      </w:r>
      <w:r>
        <w:rPr>
          <w:rStyle w:val="JuPara"/>
          <w:cs/>
        </w:rPr>
        <w:t xml:space="preserve">“ </w:t>
      </w:r>
      <w:r>
        <w:rPr>
          <w:rStyle w:val="JuPara"/>
        </w:rPr>
        <w:t>не е изпълнено. Съдът достига до заключението, че при тези обстоятелства би било незаконосъобразно кметът да разпореди продължаването на строителството.</w:t>
      </w:r>
    </w:p>
    <w:bookmarkStart w:id="40" w:name="para_49"/>
    <w:bookmarkStart w:id="41" w:name="fourth_proceed_for_cont_construct_bis"/>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51</w:t>
      </w:r>
      <w:r>
        <w:fldChar w:fldCharType="end"/>
      </w:r>
      <w:bookmarkEnd w:id="40"/>
      <w:bookmarkEnd w:id="41"/>
      <w:r>
        <w:rPr>
          <w:rStyle w:val="JuPara"/>
        </w:rPr>
        <w:t>.  </w:t>
      </w:r>
      <w:r w:rsidR="001E0FCD">
        <w:rPr>
          <w:rStyle w:val="JuPara"/>
        </w:rPr>
        <w:t>Н</w:t>
      </w:r>
      <w:r>
        <w:rPr>
          <w:rStyle w:val="JuPara"/>
        </w:rPr>
        <w:t>а последно място</w:t>
      </w:r>
      <w:r w:rsidR="001E0FCD">
        <w:rPr>
          <w:rStyle w:val="JuPara"/>
        </w:rPr>
        <w:t>,</w:t>
      </w:r>
      <w:r>
        <w:rPr>
          <w:rStyle w:val="JuPara"/>
        </w:rPr>
        <w:t xml:space="preserve"> съдът постановява, че</w:t>
      </w:r>
      <w:r w:rsidR="001E0FCD">
        <w:rPr>
          <w:rStyle w:val="JuPara"/>
        </w:rPr>
        <w:t>,</w:t>
      </w:r>
      <w:r>
        <w:rPr>
          <w:rStyle w:val="JuPara"/>
        </w:rPr>
        <w:t xml:space="preserve"> както ВАС констатира на 16 юли 2008 г. (вж. параграф </w:t>
      </w:r>
      <w:r>
        <w:fldChar w:fldCharType="begin"/>
      </w:r>
      <w:r>
        <w:rPr>
          <w:rStyle w:val="JuPara"/>
        </w:rPr>
        <w:instrText xml:space="preserve"> REF SAC_dec_confirming_suspension_2008 \h  \* MERGEFORMAT </w:instrText>
      </w:r>
      <w:r>
        <w:fldChar w:fldCharType="separate"/>
      </w:r>
      <w:r>
        <w:rPr>
          <w:rStyle w:val="JuPara"/>
        </w:rPr>
        <w:t>26</w:t>
      </w:r>
      <w:r>
        <w:fldChar w:fldCharType="end"/>
      </w:r>
      <w:r>
        <w:rPr>
          <w:rStyle w:val="JuPara"/>
        </w:rPr>
        <w:t xml:space="preserve"> по-горе), твърденията на жалбоподателя за демонстриран формализъм, дискриминация и скрити мотиви зад отказа да се позволи възобновяване на строителството, не са свързани с конкретния спор по делото и не би могло да се смята, че това е причината за обжалваната кметска заповед. Жалбоподателят </w:t>
      </w:r>
      <w:r w:rsidR="001E0FCD">
        <w:rPr>
          <w:rStyle w:val="JuPara"/>
        </w:rPr>
        <w:t xml:space="preserve">оспорва </w:t>
      </w:r>
      <w:r>
        <w:rPr>
          <w:rStyle w:val="JuPara"/>
        </w:rPr>
        <w:t>това решение, но съдилищата потвърждават, че то не подлежи на обжалване.</w:t>
      </w:r>
    </w:p>
    <w:p w:rsidR="00462F74" w:rsidRPr="00DE5281" w:rsidRDefault="00462F74" w:rsidP="00462F74">
      <w:pPr>
        <w:pStyle w:val="JuHA"/>
        <w:numPr>
          <w:ilvl w:val="2"/>
          <w:numId w:val="1"/>
        </w:numPr>
      </w:pPr>
      <w:r>
        <w:rPr>
          <w:rStyle w:val="JuHA"/>
        </w:rPr>
        <w:t>Производство за обезщетение, заведено от жалбоподателя във връзка със спирането на строителството</w:t>
      </w:r>
    </w:p>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52</w:t>
      </w:r>
      <w:r>
        <w:fldChar w:fldCharType="end"/>
      </w:r>
      <w:r>
        <w:rPr>
          <w:rStyle w:val="JuPara"/>
        </w:rPr>
        <w:t>.  Междувременно на 27 октомври 2009 г. жалбоподателят предявява иск за обезщетение срещу общината съгласно чл. 1 от Закона за отговорността на държавата и общините за вреди (</w:t>
      </w:r>
      <w:r>
        <w:rPr>
          <w:rStyle w:val="JuPara"/>
          <w:cs/>
        </w:rPr>
        <w:t>„</w:t>
      </w:r>
      <w:r>
        <w:rPr>
          <w:rStyle w:val="JuPara"/>
        </w:rPr>
        <w:t>ЗОДОВ</w:t>
      </w:r>
      <w:r>
        <w:rPr>
          <w:rStyle w:val="JuPara"/>
          <w:cs/>
        </w:rPr>
        <w:t xml:space="preserve">“ – </w:t>
      </w:r>
      <w:r>
        <w:rPr>
          <w:rStyle w:val="JuPara"/>
        </w:rPr>
        <w:t xml:space="preserve">вж. параграф </w:t>
      </w:r>
      <w:r>
        <w:fldChar w:fldCharType="begin"/>
      </w:r>
      <w:r>
        <w:rPr>
          <w:rStyle w:val="JuPara"/>
        </w:rPr>
        <w:instrText xml:space="preserve"> REF law_SMRDA \h </w:instrText>
      </w:r>
      <w:r>
        <w:fldChar w:fldCharType="separate"/>
      </w:r>
      <w:r>
        <w:rPr>
          <w:rStyle w:val="JuPara"/>
        </w:rPr>
        <w:t>66</w:t>
      </w:r>
      <w:r>
        <w:fldChar w:fldCharType="end"/>
      </w:r>
      <w:r>
        <w:rPr>
          <w:rStyle w:val="JuPara"/>
        </w:rPr>
        <w:t xml:space="preserve"> по-долу). Той уточнява, че </w:t>
      </w:r>
      <w:r w:rsidR="00F678CE">
        <w:rPr>
          <w:rStyle w:val="JuPara"/>
        </w:rPr>
        <w:t>търси</w:t>
      </w:r>
      <w:r>
        <w:rPr>
          <w:rStyle w:val="JuPara"/>
        </w:rPr>
        <w:t xml:space="preserve"> обезщетение за мълчаливия отказ на общината да позволи възобновяване на строителството и за публични изявления на представители на общинските власти относно случая </w:t>
      </w:r>
      <w:r w:rsidR="001E0FCD">
        <w:rPr>
          <w:rStyle w:val="JuPara"/>
        </w:rPr>
        <w:t>му</w:t>
      </w:r>
      <w:r>
        <w:rPr>
          <w:rStyle w:val="JuPara"/>
        </w:rPr>
        <w:t>. А</w:t>
      </w:r>
      <w:r w:rsidR="00F678CE">
        <w:rPr>
          <w:rStyle w:val="JuPara"/>
        </w:rPr>
        <w:t>дминистративен съд-Варна</w:t>
      </w:r>
      <w:r>
        <w:rPr>
          <w:rStyle w:val="JuPara"/>
        </w:rPr>
        <w:t xml:space="preserve"> отхвърля иска като недопустим на 1 февруари 2010 г.</w:t>
      </w:r>
    </w:p>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53</w:t>
      </w:r>
      <w:r>
        <w:fldChar w:fldCharType="end"/>
      </w:r>
      <w:r>
        <w:rPr>
          <w:rStyle w:val="JuPara"/>
        </w:rPr>
        <w:t xml:space="preserve">.  Жалбоподателят обжалва това решение, като също така посочва, без да уточнява повече, че действията на общинските власти нарушават основните му права, по-конкретно тези, защитени по чл. 6, 9, 11, 13 и 14 от Конвенцията, както и по чл. 1 и 2 от Протокол </w:t>
      </w:r>
      <w:r>
        <w:rPr>
          <w:rStyle w:val="JuPara"/>
          <w:cs/>
        </w:rPr>
        <w:t xml:space="preserve">№ </w:t>
      </w:r>
      <w:r>
        <w:rPr>
          <w:rStyle w:val="JuPara"/>
        </w:rPr>
        <w:t>1 към Конвенцията. На 18 юни 2010 г. ВАС отменя решението на предходната съдебна инстанция и връща делото за ново разглеждане.</w:t>
      </w:r>
    </w:p>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54</w:t>
      </w:r>
      <w:r>
        <w:fldChar w:fldCharType="end"/>
      </w:r>
      <w:r>
        <w:rPr>
          <w:rStyle w:val="JuPara"/>
        </w:rPr>
        <w:t>.  На 18 януари 2011 г. А</w:t>
      </w:r>
      <w:r w:rsidR="00F678CE">
        <w:rPr>
          <w:rStyle w:val="JuPara"/>
        </w:rPr>
        <w:t>дминистративен съд-Варна</w:t>
      </w:r>
      <w:r>
        <w:rPr>
          <w:rStyle w:val="JuPara"/>
        </w:rPr>
        <w:t xml:space="preserve"> </w:t>
      </w:r>
      <w:r w:rsidR="00F678CE">
        <w:rPr>
          <w:rStyle w:val="JuPara"/>
        </w:rPr>
        <w:t>указва на</w:t>
      </w:r>
      <w:r>
        <w:rPr>
          <w:rStyle w:val="JuPara"/>
        </w:rPr>
        <w:t xml:space="preserve"> жалбоподателя да уточни претенцията си. Жалбоподателят пояснява, че претендира обезщетение за имуществени вреди във връзка с мълчаливия отказ на кмета, който е отменен като незаконосъобразен, да позволи възобновяването на строителството на планирания </w:t>
      </w:r>
      <w:r w:rsidR="001E0FCD">
        <w:rPr>
          <w:rStyle w:val="JuPara"/>
        </w:rPr>
        <w:t xml:space="preserve">от него </w:t>
      </w:r>
      <w:r>
        <w:rPr>
          <w:rStyle w:val="JuPara"/>
        </w:rPr>
        <w:t xml:space="preserve">храм. Жалбоподателят претърпява имуществени вреди, тъй като трябва да плаща наем за </w:t>
      </w:r>
      <w:r w:rsidR="001E0FCD">
        <w:rPr>
          <w:rStyle w:val="JuPara"/>
        </w:rPr>
        <w:t xml:space="preserve">други </w:t>
      </w:r>
      <w:r>
        <w:rPr>
          <w:rStyle w:val="JuPara"/>
        </w:rPr>
        <w:t xml:space="preserve">помещения, за да провежда своите религиозни събрания. Той също така претендира обезщетение за неимуществени вреди </w:t>
      </w:r>
      <w:r w:rsidR="001E0FCD">
        <w:rPr>
          <w:rStyle w:val="JuPara"/>
        </w:rPr>
        <w:t>от</w:t>
      </w:r>
      <w:r>
        <w:rPr>
          <w:rStyle w:val="JuPara"/>
        </w:rPr>
        <w:t xml:space="preserve"> негативните изказвания на кмета в медиите, които включват обиди, клеветнически твърдения и дискриминационни заплахи срещу жалбоподателя. Той повтаря своето изявление (вж. параграфа непосредствено по-горе) относно това, че те нарушават правата му по Конвенцията.</w:t>
      </w:r>
    </w:p>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55</w:t>
      </w:r>
      <w:r>
        <w:fldChar w:fldCharType="end"/>
      </w:r>
      <w:r>
        <w:rPr>
          <w:rStyle w:val="JuPara"/>
        </w:rPr>
        <w:t>.  На 5 май 2011 г. А</w:t>
      </w:r>
      <w:r w:rsidR="00F678CE">
        <w:rPr>
          <w:rStyle w:val="JuPara"/>
        </w:rPr>
        <w:t>дминистративен съд-Варна</w:t>
      </w:r>
      <w:r>
        <w:rPr>
          <w:rStyle w:val="JuPara"/>
        </w:rPr>
        <w:t xml:space="preserve"> отхвърля иска. Съдът отбелязва по-конкретно, че жалбоподателят сключва два договора за наем на помещения: един на 1 юли 2007 г. и втори през юли 2009 г. Тези договори се отнасят за период от време, когато кметската заповед от 9 юли 2007 г. за спиране на строителството (вж. параграф </w:t>
      </w:r>
      <w:r>
        <w:fldChar w:fldCharType="begin"/>
      </w:r>
      <w:r>
        <w:rPr>
          <w:rStyle w:val="JuPara"/>
        </w:rPr>
        <w:instrText xml:space="preserve"> REF mayor_suspending_construction_2007 \h </w:instrText>
      </w:r>
      <w:r>
        <w:fldChar w:fldCharType="separate"/>
      </w:r>
      <w:r>
        <w:rPr>
          <w:rStyle w:val="JuPara"/>
        </w:rPr>
        <w:t>23</w:t>
      </w:r>
      <w:r>
        <w:fldChar w:fldCharType="end"/>
      </w:r>
      <w:r>
        <w:rPr>
          <w:rStyle w:val="JuPara"/>
        </w:rPr>
        <w:t xml:space="preserve"> по-горе) е в </w:t>
      </w:r>
      <w:r w:rsidR="001E0FCD">
        <w:rPr>
          <w:rStyle w:val="JuPara"/>
        </w:rPr>
        <w:t xml:space="preserve">законна </w:t>
      </w:r>
      <w:r>
        <w:rPr>
          <w:rStyle w:val="JuPara"/>
        </w:rPr>
        <w:t xml:space="preserve">сила. По същия начин жалбоподателят не доказва, че би натрупал </w:t>
      </w:r>
      <w:r w:rsidR="001E0FCD">
        <w:rPr>
          <w:rStyle w:val="JuPara"/>
        </w:rPr>
        <w:t xml:space="preserve">съществени </w:t>
      </w:r>
      <w:r>
        <w:rPr>
          <w:rStyle w:val="JuPara"/>
        </w:rPr>
        <w:t>печалби от потенциалното бъдещо завършване на строителството и експлоатацията му с цел печалба. Следователно не е установена причинно-следствена връзка между незаконосъобразния акт на администрацията и имуществен</w:t>
      </w:r>
      <w:r w:rsidR="00F678CE">
        <w:rPr>
          <w:rStyle w:val="JuPara"/>
        </w:rPr>
        <w:t>ите вреди</w:t>
      </w:r>
      <w:r>
        <w:rPr>
          <w:rStyle w:val="JuPara"/>
        </w:rPr>
        <w:t>, понесен</w:t>
      </w:r>
      <w:r w:rsidR="00F678CE">
        <w:rPr>
          <w:rStyle w:val="JuPara"/>
        </w:rPr>
        <w:t>и</w:t>
      </w:r>
      <w:r>
        <w:rPr>
          <w:rStyle w:val="JuPara"/>
        </w:rPr>
        <w:t xml:space="preserve"> от жалбоподателя. Що се отнася до неимуществените вреди, такова обезщетение може да бъде присъдено само на физически лица.</w:t>
      </w:r>
    </w:p>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56</w:t>
      </w:r>
      <w:r>
        <w:fldChar w:fldCharType="end"/>
      </w:r>
      <w:r>
        <w:rPr>
          <w:rStyle w:val="JuPara"/>
        </w:rPr>
        <w:t xml:space="preserve">.  ВАС потвърждава решението на предходната съдебна инстанция с окончателно решение от 2 ноември 2011 г. Той намира, че молбата на жалбоподателя за разрешение за продължаване на строителните работи е подадена след подписването на договорите за наем на </w:t>
      </w:r>
      <w:r w:rsidR="001E0FCD">
        <w:rPr>
          <w:rStyle w:val="JuPara"/>
        </w:rPr>
        <w:t xml:space="preserve">други </w:t>
      </w:r>
      <w:r>
        <w:rPr>
          <w:rStyle w:val="JuPara"/>
        </w:rPr>
        <w:t>помещения. Следователно жалбоподателят съзнателно сключва тези договори за определен период от време, който не е свързан и не зависи от възможността му да завърши строителството. Съдът също така заключ</w:t>
      </w:r>
      <w:r w:rsidR="00A726BC">
        <w:rPr>
          <w:rStyle w:val="JuPara"/>
        </w:rPr>
        <w:t>а</w:t>
      </w:r>
      <w:r>
        <w:rPr>
          <w:rStyle w:val="JuPara"/>
        </w:rPr>
        <w:t>ва, че не е установено незаконосъобразно действие или бездействие от страна на административен орган, което е в пряка причинно-следствена връзка с имуществените и неимуществените вреди, които жалбоподателят твърди, че е претърпял.</w:t>
      </w:r>
    </w:p>
    <w:p w:rsidR="00462F74" w:rsidRPr="00DE5281" w:rsidRDefault="00462F74" w:rsidP="00462F74">
      <w:pPr>
        <w:pStyle w:val="JuHA"/>
        <w:numPr>
          <w:ilvl w:val="2"/>
          <w:numId w:val="1"/>
        </w:numPr>
      </w:pPr>
      <w:r>
        <w:rPr>
          <w:rStyle w:val="JuHA"/>
        </w:rPr>
        <w:t>Последващо развитие</w:t>
      </w:r>
    </w:p>
    <w:bookmarkStart w:id="42" w:name="para_55"/>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57</w:t>
      </w:r>
      <w:r>
        <w:fldChar w:fldCharType="end"/>
      </w:r>
      <w:bookmarkEnd w:id="42"/>
      <w:r>
        <w:rPr>
          <w:rStyle w:val="JuPara"/>
        </w:rPr>
        <w:t xml:space="preserve">.  При липсата на каквато и да е възможност да продължат строителството на своя храм, членовете на </w:t>
      </w:r>
      <w:r w:rsidR="001E0FCD">
        <w:rPr>
          <w:rStyle w:val="JuPara"/>
        </w:rPr>
        <w:t>вероизповеданието-</w:t>
      </w:r>
      <w:r>
        <w:rPr>
          <w:rStyle w:val="JuPara"/>
        </w:rPr>
        <w:t xml:space="preserve">жалбоподател се срещат в наети хотелски </w:t>
      </w:r>
      <w:r w:rsidR="001E0FCD">
        <w:rPr>
          <w:rStyle w:val="JuPara"/>
        </w:rPr>
        <w:t>помещения</w:t>
      </w:r>
      <w:r>
        <w:rPr>
          <w:rStyle w:val="JuPara"/>
        </w:rPr>
        <w:t>, които нито са проектирани, нито са подходящи за тази цел.</w:t>
      </w:r>
    </w:p>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58</w:t>
      </w:r>
      <w:r>
        <w:fldChar w:fldCharType="end"/>
      </w:r>
      <w:r>
        <w:rPr>
          <w:rStyle w:val="JuPara"/>
        </w:rPr>
        <w:t>.  През 2017 г. жалбоподателят завежда деликтно производство</w:t>
      </w:r>
      <w:r w:rsidR="00A726BC">
        <w:rPr>
          <w:rStyle w:val="JuPara"/>
        </w:rPr>
        <w:t xml:space="preserve"> на основание</w:t>
      </w:r>
      <w:r>
        <w:rPr>
          <w:rStyle w:val="JuPara"/>
        </w:rPr>
        <w:t xml:space="preserve"> чл. 45 и </w:t>
      </w:r>
      <w:r w:rsidR="00A726BC">
        <w:rPr>
          <w:rStyle w:val="JuPara"/>
        </w:rPr>
        <w:t xml:space="preserve">чл. </w:t>
      </w:r>
      <w:r>
        <w:rPr>
          <w:rStyle w:val="JuPara"/>
        </w:rPr>
        <w:t xml:space="preserve">49 от Закона за задълженията и договорите, което не е свързано с нито едно от описаните по-горе производства. Жалбоподателят </w:t>
      </w:r>
      <w:r w:rsidR="00A726BC">
        <w:rPr>
          <w:rStyle w:val="JuPara"/>
        </w:rPr>
        <w:t>търси</w:t>
      </w:r>
      <w:r>
        <w:rPr>
          <w:rStyle w:val="JuPara"/>
        </w:rPr>
        <w:t xml:space="preserve"> обезщетение от телевизионна компания и водещия в една от нейните програми за неимуществени вреди, претърпени в резултат на очернящи изявления на водещия по телевизията през 2014 г. С окончателно решение от 18 март 2019 г. Върховният касационен съд (</w:t>
      </w:r>
      <w:r>
        <w:rPr>
          <w:rStyle w:val="JuPara"/>
          <w:cs/>
        </w:rPr>
        <w:t>„</w:t>
      </w:r>
      <w:r>
        <w:rPr>
          <w:rStyle w:val="JuPara"/>
        </w:rPr>
        <w:t>ВКС</w:t>
      </w:r>
      <w:r>
        <w:rPr>
          <w:rStyle w:val="JuPara"/>
          <w:cs/>
        </w:rPr>
        <w:t>“</w:t>
      </w:r>
      <w:r>
        <w:rPr>
          <w:rStyle w:val="JuPara"/>
        </w:rPr>
        <w:t>) уважава иска на жалбоподателя в неговата цялост. Съдът отбеляза, че по принцип възможността на юридически лица да бъдат присъдени неимуществени вреди е въведена в българското законодателство в средата на първото десетилетие на 21 в., следвайки и в съответствие с практиката на Съда.</w:t>
      </w:r>
    </w:p>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59</w:t>
      </w:r>
      <w:r>
        <w:fldChar w:fldCharType="end"/>
      </w:r>
      <w:r>
        <w:rPr>
          <w:rStyle w:val="JuPara"/>
        </w:rPr>
        <w:t>.  През 2013 г. жалбоподателят завежда друго деликтно производство срещу медийна компания за публикуване на очернящи изявления. В окончателно решение от 26 март 2019 г. ВКС уважава иска за част от сумата, поискана от жалбоподателя.</w:t>
      </w:r>
    </w:p>
    <w:p w:rsidR="00462F74" w:rsidRPr="00DE5281" w:rsidRDefault="00462F74" w:rsidP="00462F74">
      <w:pPr>
        <w:pStyle w:val="JuHHead"/>
        <w:numPr>
          <w:ilvl w:val="0"/>
          <w:numId w:val="1"/>
        </w:numPr>
      </w:pPr>
      <w:r>
        <w:rPr>
          <w:rStyle w:val="JuHHead"/>
        </w:rPr>
        <w:t>ПРИЛОЖИМА ПРАВНА РАМКА И ПРАКТИКА</w:t>
      </w:r>
    </w:p>
    <w:p w:rsidR="00462F74" w:rsidRPr="00DE5281" w:rsidRDefault="00462F74" w:rsidP="00DA37F6">
      <w:pPr>
        <w:pStyle w:val="JuPara"/>
      </w:pPr>
      <w:r>
        <w:fldChar w:fldCharType="begin"/>
      </w:r>
      <w:r>
        <w:rPr>
          <w:rStyle w:val="JuPara"/>
        </w:rPr>
        <w:instrText xml:space="preserve"> SEQ level0 \*arabic </w:instrText>
      </w:r>
      <w:r>
        <w:fldChar w:fldCharType="separate"/>
      </w:r>
      <w:r>
        <w:rPr>
          <w:rStyle w:val="JuPara"/>
        </w:rPr>
        <w:t>60</w:t>
      </w:r>
      <w:r>
        <w:fldChar w:fldCharType="end"/>
      </w:r>
      <w:r>
        <w:rPr>
          <w:rStyle w:val="JuPara"/>
        </w:rPr>
        <w:t>.  Чл</w:t>
      </w:r>
      <w:r w:rsidR="00A726BC">
        <w:rPr>
          <w:rStyle w:val="JuPara"/>
        </w:rPr>
        <w:t>ен</w:t>
      </w:r>
      <w:r>
        <w:rPr>
          <w:rStyle w:val="JuPara"/>
        </w:rPr>
        <w:t xml:space="preserve"> 13, ал. 1 от Конституцията гласи, че вероизповеданията са свободни. Чл. 37 от Конституцията гарантира свободата на съвестта, свободата на мисълта и избора на вероизповедание и на религиозни или атеистични възглед</w:t>
      </w:r>
      <w:r w:rsidR="00E51810">
        <w:rPr>
          <w:rStyle w:val="JuPara"/>
        </w:rPr>
        <w:t>и</w:t>
      </w:r>
      <w:r>
        <w:rPr>
          <w:rStyle w:val="JuPara"/>
        </w:rPr>
        <w:t>. Свободата на съвестта и на вероизповеданието не може да бъде насочена срещу националната сигурност, обществения ред, народното здраве и морала или срещу правата и свободите на други граждани.</w:t>
      </w:r>
    </w:p>
    <w:bookmarkStart w:id="43" w:name="notification_of_admin_acts"/>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61</w:t>
      </w:r>
      <w:r>
        <w:fldChar w:fldCharType="end"/>
      </w:r>
      <w:bookmarkEnd w:id="43"/>
      <w:r>
        <w:rPr>
          <w:rStyle w:val="JuPara"/>
        </w:rPr>
        <w:t>.  В българското административно право административните актове, които засягат правата на физически лица или организации, трябва да им бъдат съобщени в съответствие със законовите разпоредби.</w:t>
      </w:r>
      <w:r w:rsidR="00DA37F6">
        <w:rPr>
          <w:rStyle w:val="JuPara"/>
        </w:rPr>
        <w:t> </w:t>
      </w:r>
      <w:r>
        <w:rPr>
          <w:rStyle w:val="JuPara"/>
        </w:rPr>
        <w:t xml:space="preserve">Надлежното уведомяване е задължение на административния орган и </w:t>
      </w:r>
      <w:r w:rsidR="00DA37F6">
        <w:rPr>
          <w:rStyle w:val="JuPara"/>
        </w:rPr>
        <w:t>поставя</w:t>
      </w:r>
      <w:r>
        <w:rPr>
          <w:rStyle w:val="JuPara"/>
        </w:rPr>
        <w:t xml:space="preserve"> началото на срока за оспорване на акта. Липсата на надлежно уведомяване не дава възможност на този срок да започне да тече. Без значение е дали засегнатите лица или организации са научили за акта по друг начин (вж. реш. </w:t>
      </w:r>
      <w:r>
        <w:rPr>
          <w:rStyle w:val="JuPara"/>
          <w:cs/>
        </w:rPr>
        <w:t xml:space="preserve">№ </w:t>
      </w:r>
      <w:r>
        <w:rPr>
          <w:rStyle w:val="JuPara"/>
        </w:rPr>
        <w:t xml:space="preserve">1310 от 14.02.2003 г. на ВАС по адм.д. </w:t>
      </w:r>
      <w:r>
        <w:rPr>
          <w:rStyle w:val="JuPara"/>
          <w:cs/>
        </w:rPr>
        <w:t>№</w:t>
      </w:r>
      <w:r>
        <w:rPr>
          <w:rStyle w:val="JuPara"/>
        </w:rPr>
        <w:t xml:space="preserve"> 9787/2002 г., II о.; опр. </w:t>
      </w:r>
      <w:r>
        <w:rPr>
          <w:rStyle w:val="JuPara"/>
          <w:cs/>
        </w:rPr>
        <w:t xml:space="preserve">№ </w:t>
      </w:r>
      <w:r>
        <w:rPr>
          <w:rStyle w:val="JuPara"/>
        </w:rPr>
        <w:t xml:space="preserve">4797 от 27.05.2004 г. на ВАС по адм.д. </w:t>
      </w:r>
      <w:r>
        <w:rPr>
          <w:rStyle w:val="JuPara"/>
          <w:cs/>
        </w:rPr>
        <w:t>№</w:t>
      </w:r>
      <w:r>
        <w:rPr>
          <w:rStyle w:val="JuPara"/>
        </w:rPr>
        <w:t xml:space="preserve"> 3941/2004 г., II о.; опр. </w:t>
      </w:r>
      <w:r>
        <w:rPr>
          <w:rStyle w:val="JuPara"/>
          <w:cs/>
        </w:rPr>
        <w:t xml:space="preserve">№ </w:t>
      </w:r>
      <w:r>
        <w:rPr>
          <w:rStyle w:val="JuPara"/>
        </w:rPr>
        <w:t xml:space="preserve">2060 от 9.03.2005 г. на ВАС по адм.д. </w:t>
      </w:r>
      <w:r>
        <w:rPr>
          <w:rStyle w:val="JuPara"/>
          <w:cs/>
        </w:rPr>
        <w:t>№</w:t>
      </w:r>
      <w:r>
        <w:rPr>
          <w:rStyle w:val="JuPara"/>
        </w:rPr>
        <w:t xml:space="preserve"> 416/2004 г., II o.; реш. </w:t>
      </w:r>
      <w:r>
        <w:rPr>
          <w:rStyle w:val="JuPara"/>
          <w:cs/>
        </w:rPr>
        <w:t xml:space="preserve">№ </w:t>
      </w:r>
      <w:r>
        <w:rPr>
          <w:rStyle w:val="JuPara"/>
        </w:rPr>
        <w:t xml:space="preserve">3908 от 25.03.2009 г. на ВАС по адм.д. </w:t>
      </w:r>
      <w:r>
        <w:rPr>
          <w:rStyle w:val="JuPara"/>
          <w:cs/>
        </w:rPr>
        <w:t>№</w:t>
      </w:r>
      <w:r>
        <w:rPr>
          <w:rStyle w:val="JuPara"/>
        </w:rPr>
        <w:t> 11159/2008 г., II о.).</w:t>
      </w:r>
    </w:p>
    <w:bookmarkStart w:id="44" w:name="notifications_chairpersons_coporoperty"/>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62</w:t>
      </w:r>
      <w:r>
        <w:fldChar w:fldCharType="end"/>
      </w:r>
      <w:bookmarkEnd w:id="44"/>
      <w:r>
        <w:rPr>
          <w:rStyle w:val="JuPara"/>
        </w:rPr>
        <w:t>.  Съгласно чл. 194 от ЗТСУ от 1973 г. съобщенията до собствениците на апартаменти в многоетажни жилищни сгради трябва да се връчват на председателите на етажната собственост, в която живеят заинтересованите лица. Съгласно параграф 6 § 3 от преходните разпоредби на ЗУТ от 2001 г., правилата по ЗТСУ от 1973 г. се прилагат по отношение на процедурите за одобряване, съобщаване и обжалване на градоустройствени планове, представени за одобрение преди 31 май 2001 г.</w:t>
      </w:r>
    </w:p>
    <w:bookmarkStart w:id="45" w:name="challenging_adm_tacit_refusals"/>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63</w:t>
      </w:r>
      <w:r>
        <w:fldChar w:fldCharType="end"/>
      </w:r>
      <w:bookmarkEnd w:id="45"/>
      <w:r>
        <w:rPr>
          <w:rStyle w:val="JuPara"/>
        </w:rPr>
        <w:t>.  Административното производство започва на датата, на която е постъпило искане пред административен орган (чл. 25, ал. 1 от Административнопроцесуалния кодекс (</w:t>
      </w:r>
      <w:r>
        <w:rPr>
          <w:rStyle w:val="JuPara"/>
          <w:cs/>
        </w:rPr>
        <w:t>„</w:t>
      </w:r>
      <w:r>
        <w:rPr>
          <w:rStyle w:val="JuPara"/>
        </w:rPr>
        <w:t>АПК</w:t>
      </w:r>
      <w:r>
        <w:rPr>
          <w:rStyle w:val="JuPara"/>
          <w:cs/>
        </w:rPr>
        <w:t>“</w:t>
      </w:r>
      <w:r>
        <w:rPr>
          <w:rStyle w:val="JuPara"/>
        </w:rPr>
        <w:t xml:space="preserve">)). Административните актове трябва да бъдат издадени в рамките на четиринадесетдневен срок от </w:t>
      </w:r>
      <w:r w:rsidR="00DA37F6">
        <w:rPr>
          <w:rStyle w:val="JuPara"/>
        </w:rPr>
        <w:t>подаване</w:t>
      </w:r>
      <w:r>
        <w:rPr>
          <w:rStyle w:val="JuPara"/>
        </w:rPr>
        <w:t xml:space="preserve"> на искането (чл. 57, ал. 1 от АПК). Като общо правило административният орган трябва да издаде акт</w:t>
      </w:r>
      <w:r w:rsidR="00DA37F6">
        <w:rPr>
          <w:rStyle w:val="JuPara"/>
        </w:rPr>
        <w:t>а</w:t>
      </w:r>
      <w:r>
        <w:rPr>
          <w:rStyle w:val="JuPara"/>
        </w:rPr>
        <w:t xml:space="preserve"> или да откаже да го направи </w:t>
      </w:r>
      <w:r w:rsidR="00DA37F6">
        <w:rPr>
          <w:rStyle w:val="JuPara"/>
        </w:rPr>
        <w:t>мотивирано</w:t>
      </w:r>
      <w:r>
        <w:rPr>
          <w:rStyle w:val="JuPara"/>
        </w:rPr>
        <w:t xml:space="preserve">, </w:t>
      </w:r>
      <w:r w:rsidR="00DA37F6">
        <w:rPr>
          <w:rStyle w:val="JuPara"/>
        </w:rPr>
        <w:t>като актът трябва</w:t>
      </w:r>
      <w:r>
        <w:rPr>
          <w:rStyle w:val="JuPara"/>
        </w:rPr>
        <w:t xml:space="preserve"> да съдържа редица задължителни елементи, като фактически и правни основания, както и разпоредителна част (чл. 59, ал. 1 и 2 от АПК). Непроизнасянето от страна на административен орган по искане, когато законът изисква </w:t>
      </w:r>
      <w:r w:rsidR="00911676">
        <w:rPr>
          <w:rStyle w:val="JuPara"/>
        </w:rPr>
        <w:t>такова</w:t>
      </w:r>
      <w:r>
        <w:rPr>
          <w:rStyle w:val="JuPara"/>
        </w:rPr>
        <w:t xml:space="preserve">, представлява мълчалив отказ (чл. 58, ал. 1 от АПК). Мълчалив отказ може да бъде оспорен в съда в едномесечен срок, считано от края на срока, в рамките на който административният орган е бил длъжен да се произнесе (чл. 149, ал. 2 от Кодекса). Националните съдилища последователно прилагат тези разпоредби, като отменят мълчаливите откази на административни органи, когато последните са задължени по закон да издадат </w:t>
      </w:r>
      <w:r w:rsidR="00911676">
        <w:rPr>
          <w:rStyle w:val="JuPara"/>
        </w:rPr>
        <w:t>мотивиран акт</w:t>
      </w:r>
      <w:r>
        <w:rPr>
          <w:rStyle w:val="JuPara"/>
        </w:rPr>
        <w:t xml:space="preserve"> по отправено до тях искане, но не са го направили (реш. </w:t>
      </w:r>
      <w:r>
        <w:rPr>
          <w:rStyle w:val="JuPara"/>
          <w:cs/>
        </w:rPr>
        <w:t xml:space="preserve">№ </w:t>
      </w:r>
      <w:r>
        <w:rPr>
          <w:rStyle w:val="JuPara"/>
        </w:rPr>
        <w:t xml:space="preserve">41 от 8.04.2008 г. на адм. съд - Добрич по адм. д. </w:t>
      </w:r>
      <w:r>
        <w:rPr>
          <w:rStyle w:val="JuPara"/>
          <w:cs/>
        </w:rPr>
        <w:t xml:space="preserve">№ </w:t>
      </w:r>
      <w:r>
        <w:rPr>
          <w:rStyle w:val="JuPara"/>
        </w:rPr>
        <w:t xml:space="preserve">396/2007 г.; реш. </w:t>
      </w:r>
      <w:r>
        <w:rPr>
          <w:rStyle w:val="JuPara"/>
          <w:cs/>
        </w:rPr>
        <w:t xml:space="preserve">№ </w:t>
      </w:r>
      <w:r>
        <w:rPr>
          <w:rStyle w:val="JuPara"/>
        </w:rPr>
        <w:t xml:space="preserve">1 от 18.05.2007 г. на адм. съд - Враца по адм. д. </w:t>
      </w:r>
      <w:r>
        <w:rPr>
          <w:rStyle w:val="JuPara"/>
          <w:cs/>
        </w:rPr>
        <w:t xml:space="preserve">№ </w:t>
      </w:r>
      <w:r>
        <w:rPr>
          <w:rStyle w:val="JuPara"/>
        </w:rPr>
        <w:t xml:space="preserve">20/2007 г.; реш. </w:t>
      </w:r>
      <w:r>
        <w:rPr>
          <w:rStyle w:val="JuPara"/>
          <w:cs/>
        </w:rPr>
        <w:t xml:space="preserve">№ </w:t>
      </w:r>
      <w:r>
        <w:rPr>
          <w:rStyle w:val="JuPara"/>
        </w:rPr>
        <w:t xml:space="preserve">17 от 1.08.2008 г. на адм. съд - Враца по адм. д. </w:t>
      </w:r>
      <w:r>
        <w:rPr>
          <w:rStyle w:val="JuPara"/>
          <w:cs/>
        </w:rPr>
        <w:t xml:space="preserve">№ </w:t>
      </w:r>
      <w:r>
        <w:rPr>
          <w:rStyle w:val="JuPara"/>
        </w:rPr>
        <w:t xml:space="preserve">193/2008 г.; реш. </w:t>
      </w:r>
      <w:r>
        <w:rPr>
          <w:rStyle w:val="JuPara"/>
          <w:cs/>
        </w:rPr>
        <w:t xml:space="preserve">№ </w:t>
      </w:r>
      <w:r>
        <w:rPr>
          <w:rStyle w:val="JuPara"/>
        </w:rPr>
        <w:t xml:space="preserve">44 от 24.06.2009 г. на адм. съд - София по адм. д. </w:t>
      </w:r>
      <w:r>
        <w:rPr>
          <w:rStyle w:val="JuPara"/>
          <w:cs/>
        </w:rPr>
        <w:t xml:space="preserve">№ </w:t>
      </w:r>
      <w:r>
        <w:rPr>
          <w:rStyle w:val="JuPara"/>
        </w:rPr>
        <w:t xml:space="preserve">737/2009 г.; реш. </w:t>
      </w:r>
      <w:r>
        <w:rPr>
          <w:rStyle w:val="JuPara"/>
          <w:cs/>
        </w:rPr>
        <w:t>№</w:t>
      </w:r>
      <w:r>
        <w:rPr>
          <w:rStyle w:val="JuPara"/>
        </w:rPr>
        <w:t xml:space="preserve"> 7492 от 8.06.2009 г. на ВАС по адм. д. </w:t>
      </w:r>
      <w:r>
        <w:rPr>
          <w:rStyle w:val="JuPara"/>
          <w:cs/>
        </w:rPr>
        <w:t xml:space="preserve">№ </w:t>
      </w:r>
      <w:r>
        <w:rPr>
          <w:rStyle w:val="JuPara"/>
        </w:rPr>
        <w:t xml:space="preserve">2835/2009 г; реш. </w:t>
      </w:r>
      <w:r>
        <w:rPr>
          <w:rStyle w:val="JuPara"/>
          <w:cs/>
        </w:rPr>
        <w:t xml:space="preserve">№ </w:t>
      </w:r>
      <w:r>
        <w:rPr>
          <w:rStyle w:val="JuPara"/>
        </w:rPr>
        <w:t xml:space="preserve">13576 от 12.11.2009 г. на ВАС по адм. д. </w:t>
      </w:r>
      <w:r>
        <w:rPr>
          <w:rStyle w:val="JuPara"/>
          <w:cs/>
        </w:rPr>
        <w:t xml:space="preserve">№ </w:t>
      </w:r>
      <w:r>
        <w:rPr>
          <w:rStyle w:val="JuPara"/>
        </w:rPr>
        <w:t>5748/2009 г).</w:t>
      </w:r>
    </w:p>
    <w:bookmarkStart w:id="46" w:name="changes_in_PUP"/>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64</w:t>
      </w:r>
      <w:r>
        <w:fldChar w:fldCharType="end"/>
      </w:r>
      <w:bookmarkEnd w:id="46"/>
      <w:r>
        <w:rPr>
          <w:rStyle w:val="JuPara"/>
        </w:rPr>
        <w:t xml:space="preserve">.  Съгласно чл. 32, ал. 1 от ЗТСУ от 1973 г. изменения в местния план </w:t>
      </w:r>
      <w:r w:rsidR="00911676">
        <w:rPr>
          <w:rStyle w:val="JuPara"/>
        </w:rPr>
        <w:t xml:space="preserve">за регулация и застрояване </w:t>
      </w:r>
      <w:r>
        <w:rPr>
          <w:rStyle w:val="JuPara"/>
        </w:rPr>
        <w:t>могат да бъдат направени в обществен интерес за целите и нуждите на градоустройството. По-конкретно такива изменения са разрешени, когато настъпят съществени промени в обществено-икономическите, градоустройствените или техническите условия, при които планът е създаден, и когато възникнат нови държавни или обществени нужди, за които е необходимо да се предвидят съответни терени (чл. 84 от Правилника за прилагане на ЗТСУ от 1973 г.).</w:t>
      </w:r>
    </w:p>
    <w:bookmarkStart w:id="47" w:name="law_on_mayor_suspending_constructio_2001"/>
    <w:bookmarkStart w:id="48" w:name="law_on_mayor_suspending_constructions"/>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65</w:t>
      </w:r>
      <w:r>
        <w:fldChar w:fldCharType="end"/>
      </w:r>
      <w:bookmarkEnd w:id="47"/>
      <w:bookmarkEnd w:id="48"/>
      <w:r>
        <w:rPr>
          <w:rStyle w:val="JuPara"/>
        </w:rPr>
        <w:t>.  Съгласно чл. 160, ал. 2 от ЗУТ от 2001 г. взаимоотношенията между участниците в строителството се уреждат с писмени договори. Съгласно чл. 224, ал. 1, т. 5  от ЗУТ от 2001 г., както е формулиран към момента на съответните факти, кметът трябва да спре работата по строеж</w:t>
      </w:r>
      <w:r w:rsidR="00911676">
        <w:rPr>
          <w:rStyle w:val="JuPara"/>
        </w:rPr>
        <w:t>а</w:t>
      </w:r>
      <w:r>
        <w:rPr>
          <w:rStyle w:val="JuPara"/>
        </w:rPr>
        <w:t xml:space="preserve"> и да забрани достъпа до обекта, ако </w:t>
      </w:r>
      <w:r w:rsidR="00911676">
        <w:rPr>
          <w:rStyle w:val="JuPara"/>
        </w:rPr>
        <w:t>строителните работи</w:t>
      </w:r>
      <w:r>
        <w:rPr>
          <w:rStyle w:val="JuPara"/>
        </w:rPr>
        <w:t xml:space="preserve"> се извършва</w:t>
      </w:r>
      <w:r w:rsidR="00911676">
        <w:rPr>
          <w:rStyle w:val="JuPara"/>
        </w:rPr>
        <w:t>т,</w:t>
      </w:r>
      <w:r>
        <w:rPr>
          <w:rStyle w:val="JuPara"/>
        </w:rPr>
        <w:t xml:space="preserve"> наред с другото</w:t>
      </w:r>
      <w:r w:rsidR="00911676">
        <w:rPr>
          <w:rStyle w:val="JuPara"/>
        </w:rPr>
        <w:t>,</w:t>
      </w:r>
      <w:r>
        <w:rPr>
          <w:rStyle w:val="JuPara"/>
        </w:rPr>
        <w:t xml:space="preserve"> без вписване в заповедната книга и подписан запис за началната дата на строителството. Съгласно чл. 224, чл. 5 от ЗУТ от 2001 г., както е формулиран по това време, строителни работи, които преди това са спрени, могат да се възобновят след издаване на заповед за това от органа, който ги е спрял.</w:t>
      </w:r>
      <w:bookmarkStart w:id="49" w:name="p11428141"/>
      <w:bookmarkStart w:id="50" w:name="p11428145"/>
      <w:bookmarkStart w:id="51" w:name="p11428149"/>
      <w:bookmarkEnd w:id="49"/>
      <w:bookmarkEnd w:id="50"/>
      <w:bookmarkEnd w:id="51"/>
    </w:p>
    <w:bookmarkStart w:id="52" w:name="law_SMRDA"/>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66</w:t>
      </w:r>
      <w:r>
        <w:fldChar w:fldCharType="end"/>
      </w:r>
      <w:bookmarkEnd w:id="52"/>
      <w:r>
        <w:rPr>
          <w:rStyle w:val="JuPara"/>
        </w:rPr>
        <w:t>.  Чл. 1, ал. 1 от ЗОДОВ гласи, че държавата, а от 2006 г. и общините, отговарят за вредите, причинени на граждани и юридически лица от незаконосъобразни актове, действия или бездействия на техни органи и длъжностни лица при или по повод изпълнение на административна дейност. Чл</w:t>
      </w:r>
      <w:r w:rsidR="00911676">
        <w:rPr>
          <w:rStyle w:val="JuPara"/>
        </w:rPr>
        <w:t>ен</w:t>
      </w:r>
      <w:r>
        <w:rPr>
          <w:rStyle w:val="JuPara"/>
        </w:rPr>
        <w:t xml:space="preserve"> 4 гласи, че се дължи обезщетение за всички вреди, които са пряка и непосредствена последица от незаконосъобразното действие или бездействие.</w:t>
      </w:r>
    </w:p>
    <w:bookmarkStart w:id="53" w:name="para_22_transional_provisions_2001_Act"/>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67</w:t>
      </w:r>
      <w:r>
        <w:fldChar w:fldCharType="end"/>
      </w:r>
      <w:bookmarkEnd w:id="53"/>
      <w:r>
        <w:rPr>
          <w:rStyle w:val="JuPara"/>
        </w:rPr>
        <w:t>.  Параграф 22 от преходните разпоредби на ЗУТ от 2001 г. във връзка с чл. 159 от ЗУТ от 2001 г., е защитна клауза, която по същество позволява при определени условия продължаването на строителните работи, когато съответните устройствени планове са обявени за незаконосъобразни.</w:t>
      </w:r>
    </w:p>
    <w:bookmarkStart w:id="54" w:name="PADA_section_71"/>
    <w:p w:rsidR="00462F74" w:rsidRPr="00DE5281" w:rsidRDefault="00462F74" w:rsidP="00462F74">
      <w:pPr>
        <w:pStyle w:val="JuPara"/>
        <w:rPr>
          <w:bCs/>
          <w:caps/>
        </w:rPr>
      </w:pPr>
      <w:r>
        <w:fldChar w:fldCharType="begin"/>
      </w:r>
      <w:r>
        <w:rPr>
          <w:rStyle w:val="JuPara"/>
        </w:rPr>
        <w:instrText xml:space="preserve"> SEQ level0 \*arabic </w:instrText>
      </w:r>
      <w:r>
        <w:fldChar w:fldCharType="separate"/>
      </w:r>
      <w:r>
        <w:rPr>
          <w:rStyle w:val="JuPara"/>
        </w:rPr>
        <w:t>68</w:t>
      </w:r>
      <w:r>
        <w:fldChar w:fldCharType="end"/>
      </w:r>
      <w:bookmarkEnd w:id="54"/>
      <w:r>
        <w:rPr>
          <w:rStyle w:val="JuPara"/>
        </w:rPr>
        <w:t>.  Съгласно чл. 71, ал. 1 от Закона за защита от дискриминация от 2004 г. (</w:t>
      </w:r>
      <w:r>
        <w:rPr>
          <w:rStyle w:val="JuPara"/>
          <w:cs/>
        </w:rPr>
        <w:t>„</w:t>
      </w:r>
      <w:proofErr w:type="spellStart"/>
      <w:r>
        <w:rPr>
          <w:rStyle w:val="JuPara"/>
        </w:rPr>
        <w:t>ЗЗД</w:t>
      </w:r>
      <w:r w:rsidR="00911676">
        <w:rPr>
          <w:rStyle w:val="JuPara"/>
        </w:rPr>
        <w:t>искр</w:t>
      </w:r>
      <w:proofErr w:type="spellEnd"/>
      <w:r w:rsidR="00911676">
        <w:rPr>
          <w:rStyle w:val="JuPara"/>
        </w:rPr>
        <w:t>.</w:t>
      </w:r>
      <w:r>
        <w:rPr>
          <w:rStyle w:val="JuPara"/>
          <w:cs/>
        </w:rPr>
        <w:t>“</w:t>
      </w:r>
      <w:r>
        <w:rPr>
          <w:rStyle w:val="JuPara"/>
        </w:rPr>
        <w:t xml:space="preserve">) всяко лице, което смята себе си за жертва на дискриминация, може да предяви иск пред първоинстанционния граждански съд, като по-конкретно поиска установяване, че то е било дискриминирано, осъждане на ответника да прекрати дискриминационното третиране и да се въздържа в бъдеще от него и изплащане на обезщетение за вреди на </w:t>
      </w:r>
      <w:r w:rsidR="00BD0142">
        <w:rPr>
          <w:rStyle w:val="JuPara"/>
        </w:rPr>
        <w:t>пострадалия</w:t>
      </w:r>
      <w:r>
        <w:rPr>
          <w:rStyle w:val="JuPara"/>
        </w:rPr>
        <w:t xml:space="preserve">. Между 19 май 2015 и 16 януари 2019 г. административните, а не гражданските съдилища са компетентни да разглеждат искове за дискриминация срещу публични органи или длъжностни лица съгласно чл. 71, ал. 1 от ЗЗД съгласно две тълкувателни решения на </w:t>
      </w:r>
      <w:r w:rsidR="00E4279D">
        <w:rPr>
          <w:rStyle w:val="JuPara"/>
        </w:rPr>
        <w:t>общите събрания на съдиите</w:t>
      </w:r>
      <w:r>
        <w:rPr>
          <w:rStyle w:val="JuPara"/>
        </w:rPr>
        <w:t xml:space="preserve"> от ВКС и ВАС.</w:t>
      </w:r>
    </w:p>
    <w:p w:rsidR="00462F74" w:rsidRPr="00DE5281" w:rsidRDefault="00462F74" w:rsidP="00462F74">
      <w:pPr>
        <w:pStyle w:val="JuHHead"/>
        <w:numPr>
          <w:ilvl w:val="0"/>
          <w:numId w:val="1"/>
        </w:numPr>
      </w:pPr>
      <w:r>
        <w:rPr>
          <w:rStyle w:val="JuHHead"/>
        </w:rPr>
        <w:t>ПРАВОТО</w:t>
      </w:r>
    </w:p>
    <w:p w:rsidR="00462F74" w:rsidRPr="00DE5281" w:rsidRDefault="00462F74" w:rsidP="00462F74">
      <w:pPr>
        <w:pStyle w:val="JuHIRoman"/>
      </w:pPr>
      <w:r>
        <w:rPr>
          <w:rStyle w:val="JuHIRoman"/>
        </w:rPr>
        <w:t>ТВЪРДЕНИ НАРУШЕНИЯ НА ЧЛ. 1 ОТ ПРОТОКОЛ</w:t>
      </w:r>
      <w:r w:rsidR="0036689F">
        <w:rPr>
          <w:rStyle w:val="JuHIRoman"/>
        </w:rPr>
        <w:t xml:space="preserve"> №</w:t>
      </w:r>
      <w:r>
        <w:rPr>
          <w:rStyle w:val="JuHIRoman"/>
          <w:cs/>
        </w:rPr>
        <w:t xml:space="preserve"> </w:t>
      </w:r>
      <w:r>
        <w:rPr>
          <w:rStyle w:val="JuHIRoman"/>
        </w:rPr>
        <w:t>1 КЪМ КОНВЕНЦИЯТА</w:t>
      </w:r>
    </w:p>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69</w:t>
      </w:r>
      <w:r>
        <w:fldChar w:fldCharType="end"/>
      </w:r>
      <w:r>
        <w:rPr>
          <w:rStyle w:val="JuPara"/>
        </w:rPr>
        <w:t xml:space="preserve">.  Жалбоподателят се оплаква, че е възпрепятстван от властите да използва собствения си имот по предназначение. Той се позовава на чл. 1 от Протокол </w:t>
      </w:r>
      <w:r>
        <w:rPr>
          <w:rStyle w:val="JuPara"/>
          <w:cs/>
        </w:rPr>
        <w:t xml:space="preserve">№ </w:t>
      </w:r>
      <w:r>
        <w:rPr>
          <w:rStyle w:val="JuPara"/>
        </w:rPr>
        <w:t>1 към Конвенцията, който гласи следното:</w:t>
      </w:r>
    </w:p>
    <w:p w:rsidR="00462F74" w:rsidRPr="00DE5281" w:rsidRDefault="00462F74" w:rsidP="00462F74">
      <w:pPr>
        <w:pStyle w:val="JuQuot"/>
      </w:pPr>
      <w:r>
        <w:rPr>
          <w:rStyle w:val="JuQuot"/>
          <w:cs/>
        </w:rPr>
        <w:t>„</w:t>
      </w:r>
      <w:r>
        <w:rPr>
          <w:rStyle w:val="JuQuot"/>
        </w:rPr>
        <w:t>Βсяко физическо или юридическо лице има право мирно да се ползва от своите притежания. Никой не може да бъде лишен от своите притежания освен в интерес на обществото и съгласно условията, предвидени в закона и в общите принципи на международното право.</w:t>
      </w:r>
    </w:p>
    <w:p w:rsidR="00462F74" w:rsidRPr="00DE5281" w:rsidRDefault="00462F74" w:rsidP="00462F74">
      <w:pPr>
        <w:pStyle w:val="JuQuot"/>
      </w:pPr>
      <w:r>
        <w:rPr>
          <w:rStyle w:val="JuQuot"/>
        </w:rPr>
        <w:t>Предходните разпоредби не накърняват по никакъв начин правото на държавите да въвеждат такива закони, каквито сметнат за необходими за осъществяването на контрол върху ползването на притежанията в съответствие с общия интерес или за осигуряване на плащането на данъци или други постъпления или глоби.</w:t>
      </w:r>
      <w:r>
        <w:rPr>
          <w:rStyle w:val="JuQuot"/>
          <w:cs/>
        </w:rPr>
        <w:t>“</w:t>
      </w:r>
    </w:p>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70</w:t>
      </w:r>
      <w:r>
        <w:fldChar w:fldCharType="end"/>
      </w:r>
      <w:r>
        <w:rPr>
          <w:rStyle w:val="JuPara"/>
        </w:rPr>
        <w:t xml:space="preserve">.  Правителството твърди на първо място, че жалбоподателят не </w:t>
      </w:r>
      <w:r w:rsidR="00E4279D">
        <w:rPr>
          <w:rStyle w:val="JuPara"/>
        </w:rPr>
        <w:t xml:space="preserve">е </w:t>
      </w:r>
      <w:r>
        <w:rPr>
          <w:rStyle w:val="JuPara"/>
        </w:rPr>
        <w:t>използва</w:t>
      </w:r>
      <w:r w:rsidR="00E4279D">
        <w:rPr>
          <w:rStyle w:val="JuPara"/>
        </w:rPr>
        <w:t>л</w:t>
      </w:r>
      <w:r>
        <w:rPr>
          <w:rStyle w:val="JuPara"/>
        </w:rPr>
        <w:t xml:space="preserve"> всички налични и ефективни вътрешноправни средства за защита по това оплакване. По-конкретно жалбоподателят не завежда производство по ЗОДОВ (вж. параграф </w:t>
      </w:r>
      <w:r>
        <w:fldChar w:fldCharType="begin"/>
      </w:r>
      <w:r>
        <w:rPr>
          <w:rStyle w:val="JuPara"/>
        </w:rPr>
        <w:instrText xml:space="preserve"> REF law_SMRDA \h </w:instrText>
      </w:r>
      <w:r>
        <w:fldChar w:fldCharType="separate"/>
      </w:r>
      <w:r>
        <w:rPr>
          <w:rStyle w:val="JuPara"/>
        </w:rPr>
        <w:t>66</w:t>
      </w:r>
      <w:r>
        <w:fldChar w:fldCharType="end"/>
      </w:r>
      <w:r>
        <w:rPr>
          <w:rStyle w:val="JuPara"/>
        </w:rPr>
        <w:t xml:space="preserve"> по-горе) във връзка с отменената кметска заповед от 2001 г. В такова производство той би могъл да поиска обезщетение за имуществените вреди, произтичащи от загубата, която претърпява от инвестиране в строителните работи, прекратени след отмяната на кметската заповед от 2001 г. Освен това Правителството посочва, че доколкото има намеса в имуществото на жалбоподателя, тя е резултат на отмяната на кметската заповед от 2001 г. Тази отмяна обаче е законосъобразна и е извършена в обществен интерес и в рамките на широката свобода на преценка, която се ползва от държавите в областта на териториалното устройство. Жалбоподателят също така не </w:t>
      </w:r>
      <w:r w:rsidR="00670295">
        <w:rPr>
          <w:rStyle w:val="JuPara"/>
        </w:rPr>
        <w:t xml:space="preserve">понася </w:t>
      </w:r>
      <w:r>
        <w:rPr>
          <w:rStyle w:val="JuPara"/>
        </w:rPr>
        <w:t>някаква прекомерна индивидуална тежест.</w:t>
      </w:r>
    </w:p>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71</w:t>
      </w:r>
      <w:r>
        <w:fldChar w:fldCharType="end"/>
      </w:r>
      <w:r>
        <w:rPr>
          <w:rStyle w:val="JuPara"/>
        </w:rPr>
        <w:t>.  Жалбоподателят не е съгласен. Той посочва, че се е опитал да претендира вреди във връзка с отказа на кмета да отмени спирането на строителните работи, но без успех. Следователно е необосновано да се твърди, че завеждането на подобен иск във връзка с кметската заповед от 2001 г. би имало различен резултат.</w:t>
      </w:r>
    </w:p>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72</w:t>
      </w:r>
      <w:r>
        <w:fldChar w:fldCharType="end"/>
      </w:r>
      <w:r>
        <w:rPr>
          <w:rStyle w:val="JuPara"/>
        </w:rPr>
        <w:t xml:space="preserve">.  Съдът отбелязва, че заявеното намерение на жалбоподателя е да построи храм на своята земя и да го използва за религиозни събрания на своите членове. Отмяната на кметската заповед от 2001 г., която първоначално определя земята като зона, в която е разрешено строителство (вж. параграф </w:t>
      </w:r>
      <w:r>
        <w:fldChar w:fldCharType="begin"/>
      </w:r>
      <w:r>
        <w:rPr>
          <w:rStyle w:val="JuPara"/>
        </w:rPr>
        <w:instrText xml:space="preserve"> REF mayor_order_Aug_2001 \h </w:instrText>
      </w:r>
      <w:r>
        <w:fldChar w:fldCharType="separate"/>
      </w:r>
      <w:r>
        <w:rPr>
          <w:rStyle w:val="JuPara"/>
        </w:rPr>
        <w:t>9</w:t>
      </w:r>
      <w:r>
        <w:fldChar w:fldCharType="end"/>
      </w:r>
      <w:r>
        <w:rPr>
          <w:rStyle w:val="JuPara"/>
        </w:rPr>
        <w:t xml:space="preserve"> по-горе), води до невъзможност той да направи това, както е установено от местните власти (вж. параграф </w:t>
      </w:r>
      <w:r>
        <w:fldChar w:fldCharType="begin"/>
      </w:r>
      <w:r>
        <w:rPr>
          <w:rStyle w:val="JuPara"/>
        </w:rPr>
        <w:instrText xml:space="preserve"> REF VAC_final_dec_19_March_2012 \h </w:instrText>
      </w:r>
      <w:r>
        <w:fldChar w:fldCharType="separate"/>
      </w:r>
      <w:r>
        <w:rPr>
          <w:rStyle w:val="JuPara"/>
        </w:rPr>
        <w:t>49</w:t>
      </w:r>
      <w:r>
        <w:fldChar w:fldCharType="end"/>
      </w:r>
      <w:r>
        <w:rPr>
          <w:rStyle w:val="JuPara"/>
        </w:rPr>
        <w:t xml:space="preserve"> по-горе). Следователно жалбоподателят има защитима претенция, че въпросната мярка е повлияла отрицателно на мирното ползване на неговото притежание и следователно чл. 1 от Протокол </w:t>
      </w:r>
      <w:r>
        <w:rPr>
          <w:rStyle w:val="JuPara"/>
          <w:cs/>
        </w:rPr>
        <w:t xml:space="preserve">№ </w:t>
      </w:r>
      <w:r>
        <w:rPr>
          <w:rStyle w:val="JuPara"/>
        </w:rPr>
        <w:t>1 към Конвенцията е приложим. Съдът смята, че намесата на властите представлява контрол върху ползването на собствеността на жалбоподателя.</w:t>
      </w:r>
    </w:p>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73</w:t>
      </w:r>
      <w:r>
        <w:fldChar w:fldCharType="end"/>
      </w:r>
      <w:r>
        <w:rPr>
          <w:rStyle w:val="JuPara"/>
        </w:rPr>
        <w:t xml:space="preserve">.  Съдът отново подчертава, че в съответствие с чл. 35 § 1 от Конвенцията той може да се занимава с </w:t>
      </w:r>
      <w:r w:rsidR="00E47620">
        <w:rPr>
          <w:rStyle w:val="JuPara"/>
        </w:rPr>
        <w:t xml:space="preserve">даден </w:t>
      </w:r>
      <w:r>
        <w:rPr>
          <w:rStyle w:val="JuPara"/>
        </w:rPr>
        <w:t xml:space="preserve">въпрос само след изчерпване на всички вътрешноправни средства за защита. Целта на това правило е да предостави на Договарящите страни възможността да предотвратят или поправят твърдените срещу тях нарушения, преди тези твърдения да бъдат представени пред Съда (вж. </w:t>
      </w:r>
      <w:r>
        <w:rPr>
          <w:rStyle w:val="JuPara"/>
          <w:i/>
        </w:rPr>
        <w:t>Vučković and Others v. Serbia</w:t>
      </w:r>
      <w:r>
        <w:rPr>
          <w:rStyle w:val="JuPara"/>
        </w:rPr>
        <w:t xml:space="preserve"> (предварително възражение) [GC], </w:t>
      </w:r>
      <w:r>
        <w:rPr>
          <w:rStyle w:val="JuPara"/>
          <w:cs/>
        </w:rPr>
        <w:t xml:space="preserve">№ </w:t>
      </w:r>
      <w:r>
        <w:rPr>
          <w:rStyle w:val="JuPara"/>
        </w:rPr>
        <w:t>17153/11 и 29 други, § 70, 25 март 2014 г.). Следователно оплакването, подадено до Съда, първо трябва да бъде подадено пред съответните национални съдилища</w:t>
      </w:r>
      <w:bookmarkStart w:id="55" w:name="HIT9"/>
      <w:bookmarkEnd w:id="55"/>
      <w:r>
        <w:rPr>
          <w:rStyle w:val="JuPara"/>
        </w:rPr>
        <w:t xml:space="preserve">. Правилото за изчерпване на вътрешноправните средства за защита изисква от жалбоподателя да </w:t>
      </w:r>
      <w:r w:rsidR="00E47620">
        <w:rPr>
          <w:rStyle w:val="JuPara"/>
        </w:rPr>
        <w:t>има нормален достъп до</w:t>
      </w:r>
      <w:r>
        <w:rPr>
          <w:rStyle w:val="JuPara"/>
        </w:rPr>
        <w:t xml:space="preserve"> правни средства за защита в рамките на националната правна система, които са достъпни и достатъчни, за да предоставят обезщетение по отношение на твърдените нарушения (вж. </w:t>
      </w:r>
      <w:r>
        <w:rPr>
          <w:rStyle w:val="JuPara"/>
          <w:i/>
        </w:rPr>
        <w:t>Micallef v. Malta</w:t>
      </w:r>
      <w:r>
        <w:rPr>
          <w:rStyle w:val="JuPara"/>
        </w:rPr>
        <w:t xml:space="preserve"> [GC], </w:t>
      </w:r>
      <w:r>
        <w:rPr>
          <w:rStyle w:val="JuPara"/>
          <w:cs/>
        </w:rPr>
        <w:t xml:space="preserve">№ </w:t>
      </w:r>
      <w:r>
        <w:rPr>
          <w:rStyle w:val="JuPara"/>
        </w:rPr>
        <w:t>17056/06, § 55, ЕСПЧ 2009 г.).</w:t>
      </w:r>
    </w:p>
    <w:bookmarkStart w:id="56" w:name="para_73"/>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74</w:t>
      </w:r>
      <w:r>
        <w:fldChar w:fldCharType="end"/>
      </w:r>
      <w:bookmarkEnd w:id="56"/>
      <w:r>
        <w:rPr>
          <w:rStyle w:val="JuPara"/>
        </w:rPr>
        <w:t xml:space="preserve">.  След това Съдът отбелязва, че държавата, а от 2006 г. и общините носят отговорност по ЗОДОВ за вреди, причинени на граждани и юридически лица от незаконосъобразни актове, действия или бездействия на техни органи и длъжностни лица (вж. параграф </w:t>
      </w:r>
      <w:r>
        <w:fldChar w:fldCharType="begin"/>
      </w:r>
      <w:r>
        <w:rPr>
          <w:rStyle w:val="JuPara"/>
        </w:rPr>
        <w:instrText xml:space="preserve"> REF law_SMRDA \h </w:instrText>
      </w:r>
      <w:r>
        <w:fldChar w:fldCharType="separate"/>
      </w:r>
      <w:r>
        <w:rPr>
          <w:rStyle w:val="JuPara"/>
        </w:rPr>
        <w:t>66</w:t>
      </w:r>
      <w:r>
        <w:fldChar w:fldCharType="end"/>
      </w:r>
      <w:r>
        <w:rPr>
          <w:rStyle w:val="JuPara"/>
        </w:rPr>
        <w:t xml:space="preserve"> по-горе). В настоящия случай именно въз основа на собствените актове на властите, а именно първоначално изменение на застроителния и регулационен план и издаване на разрешение за строеж, жалбоподателят предприема инвестицията си в строителни</w:t>
      </w:r>
      <w:r w:rsidR="00B33532">
        <w:rPr>
          <w:rStyle w:val="JuPara"/>
        </w:rPr>
        <w:t>те работи</w:t>
      </w:r>
      <w:r>
        <w:rPr>
          <w:rStyle w:val="JuPara"/>
        </w:rPr>
        <w:t xml:space="preserve">. Впоследствие тези актове са обезсилени и в крайна сметка това води до загуби от невъзможността да се строи. Съдът съответно констатира, че исковете за обезщетение по ЗОДОВ, свързани с отмяната на кметската заповед от 2001 г., биха могли да доведат до изплащане на обезщетение за всякакви имуществени загуби, понесени във връзка с инвестицията в строителните работи, които не </w:t>
      </w:r>
      <w:r w:rsidR="004A082C">
        <w:rPr>
          <w:rStyle w:val="JuPara"/>
        </w:rPr>
        <w:t>са продължили</w:t>
      </w:r>
      <w:r>
        <w:rPr>
          <w:rStyle w:val="JuPara"/>
        </w:rPr>
        <w:t xml:space="preserve"> в резултат на акт на властите, обявен за незаконосъобразен от националните съдилища (вж., </w:t>
      </w:r>
      <w:r>
        <w:rPr>
          <w:rStyle w:val="JuPara"/>
          <w:i/>
        </w:rPr>
        <w:t>mutatis mutandis</w:t>
      </w:r>
      <w:r>
        <w:rPr>
          <w:rStyle w:val="JuPara"/>
        </w:rPr>
        <w:t>,</w:t>
      </w:r>
      <w:r>
        <w:rPr>
          <w:rStyle w:val="column"/>
        </w:rPr>
        <w:t xml:space="preserve"> </w:t>
      </w:r>
      <w:r>
        <w:rPr>
          <w:rStyle w:val="JuPara"/>
          <w:i/>
        </w:rPr>
        <w:t>Кателиев срещу България</w:t>
      </w:r>
      <w:r>
        <w:rPr>
          <w:rStyle w:val="JuPara"/>
        </w:rPr>
        <w:t xml:space="preserve"> (опр.), </w:t>
      </w:r>
      <w:r>
        <w:rPr>
          <w:rStyle w:val="JuPara"/>
          <w:cs/>
        </w:rPr>
        <w:t>№</w:t>
      </w:r>
      <w:r>
        <w:rPr>
          <w:rStyle w:val="JuPara"/>
        </w:rPr>
        <w:t xml:space="preserve"> 18594/06, § 54, 25 юни 2013 г.). Следователно, както е застъпено от Правителството, искът за обезщетение, произтичащ от отменената кметска заповед от 2001 г., изглежда адекватно правно средство за защита, потенциално способно да обезщети всякакви имуществени загуби, претърпени от жалбоподателя в нарушение на правото му по чл. 1 от Протокол </w:t>
      </w:r>
      <w:r>
        <w:rPr>
          <w:rStyle w:val="JuPara"/>
          <w:cs/>
        </w:rPr>
        <w:t xml:space="preserve">№ </w:t>
      </w:r>
      <w:r>
        <w:rPr>
          <w:rStyle w:val="JuPara"/>
        </w:rPr>
        <w:t>1 към Конвенцията.</w:t>
      </w:r>
    </w:p>
    <w:bookmarkStart w:id="57" w:name="para_74"/>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75</w:t>
      </w:r>
      <w:r>
        <w:fldChar w:fldCharType="end"/>
      </w:r>
      <w:bookmarkEnd w:id="57"/>
      <w:r>
        <w:rPr>
          <w:rStyle w:val="JuPara"/>
        </w:rPr>
        <w:t xml:space="preserve">.  Съдът отбелязва, че жалбоподателят не се </w:t>
      </w:r>
      <w:r w:rsidR="00B33532">
        <w:rPr>
          <w:rStyle w:val="JuPara"/>
        </w:rPr>
        <w:t xml:space="preserve">е </w:t>
      </w:r>
      <w:r>
        <w:rPr>
          <w:rStyle w:val="JuPara"/>
        </w:rPr>
        <w:t>опитва</w:t>
      </w:r>
      <w:r w:rsidR="00B33532">
        <w:rPr>
          <w:rStyle w:val="JuPara"/>
        </w:rPr>
        <w:t>л</w:t>
      </w:r>
      <w:r>
        <w:rPr>
          <w:rStyle w:val="JuPara"/>
        </w:rPr>
        <w:t xml:space="preserve"> да заведе такова производство. Следователно, това оплакване трябва да бъде отхвърлено съгласно чл. 35 §§ 1 и 4 от Конвенцията поради неизчерпване на вътрешноправните средства за защита.</w:t>
      </w:r>
    </w:p>
    <w:p w:rsidR="00462F74" w:rsidRPr="00DE5281" w:rsidRDefault="00462F74" w:rsidP="00462F74">
      <w:pPr>
        <w:pStyle w:val="JuHIRoman"/>
      </w:pPr>
      <w:r>
        <w:rPr>
          <w:rStyle w:val="JuHIRoman"/>
        </w:rPr>
        <w:t>ТВЪРДЯНО НАРУШЕНИЕ НА ЧЛ. 9 И ЧЛ. 11 ОТ КОНВЕНЦИЯТА</w:t>
      </w:r>
    </w:p>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76</w:t>
      </w:r>
      <w:r>
        <w:fldChar w:fldCharType="end"/>
      </w:r>
      <w:r>
        <w:rPr>
          <w:rStyle w:val="JuPara"/>
        </w:rPr>
        <w:t>.  Организацията жалбоподател се оплаква по чл. 9 от Конвенцията, че националните власти са ѝ попречили да</w:t>
      </w:r>
      <w:r w:rsidR="004A082C">
        <w:rPr>
          <w:rStyle w:val="JuPara"/>
        </w:rPr>
        <w:t xml:space="preserve"> построи</w:t>
      </w:r>
      <w:r>
        <w:rPr>
          <w:rStyle w:val="JuPara"/>
        </w:rPr>
        <w:t xml:space="preserve"> храм на избраното от нея място, от който се нуждае, за да извършва ежеседмични религиозни служби за своите членове.</w:t>
      </w:r>
    </w:p>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77</w:t>
      </w:r>
      <w:r>
        <w:fldChar w:fldCharType="end"/>
      </w:r>
      <w:r>
        <w:rPr>
          <w:rStyle w:val="JuPara"/>
        </w:rPr>
        <w:t>.  Освен това тя се оплаква по чл. 11 самостоятелно и във връзка с чл. 9, че не е била в състояние да организира събрания за своите членове в храм</w:t>
      </w:r>
      <w:r w:rsidR="004A082C">
        <w:rPr>
          <w:rStyle w:val="JuPara"/>
        </w:rPr>
        <w:t>а</w:t>
      </w:r>
      <w:r>
        <w:rPr>
          <w:rStyle w:val="JuPara"/>
        </w:rPr>
        <w:t>,</w:t>
      </w:r>
      <w:r w:rsidR="004A082C">
        <w:rPr>
          <w:rStyle w:val="JuPara"/>
        </w:rPr>
        <w:t xml:space="preserve"> който</w:t>
      </w:r>
      <w:r>
        <w:rPr>
          <w:rStyle w:val="JuPara"/>
        </w:rPr>
        <w:t xml:space="preserve"> не е </w:t>
      </w:r>
      <w:r w:rsidR="004A082C">
        <w:rPr>
          <w:rStyle w:val="JuPara"/>
        </w:rPr>
        <w:t xml:space="preserve">успяла да </w:t>
      </w:r>
      <w:r>
        <w:rPr>
          <w:rStyle w:val="JuPara"/>
        </w:rPr>
        <w:t>построи върху имота си.</w:t>
      </w:r>
    </w:p>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78</w:t>
      </w:r>
      <w:r>
        <w:fldChar w:fldCharType="end"/>
      </w:r>
      <w:r>
        <w:rPr>
          <w:rStyle w:val="JuPara"/>
        </w:rPr>
        <w:t xml:space="preserve">.  Жалбоподателят също се оплаква по чл. 14 във връзка с чл. 9 и чл. 11 от дискриминационни действия на кмета, който публично изразява подкрепата си за публични протести, атакуващи религиозните вярвания и практики на </w:t>
      </w:r>
      <w:r w:rsidR="00B33532">
        <w:rPr>
          <w:rStyle w:val="JuPara"/>
        </w:rPr>
        <w:t>„</w:t>
      </w:r>
      <w:r>
        <w:rPr>
          <w:rStyle w:val="JuPara"/>
        </w:rPr>
        <w:t>Свидетелите на Йехова</w:t>
      </w:r>
      <w:r w:rsidR="00B33532">
        <w:rPr>
          <w:rStyle w:val="JuPara"/>
        </w:rPr>
        <w:t>“</w:t>
      </w:r>
      <w:r>
        <w:rPr>
          <w:rStyle w:val="JuPara"/>
        </w:rPr>
        <w:t>.</w:t>
      </w:r>
    </w:p>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79</w:t>
      </w:r>
      <w:r>
        <w:fldChar w:fldCharType="end"/>
      </w:r>
      <w:r>
        <w:rPr>
          <w:rStyle w:val="JuPara"/>
        </w:rPr>
        <w:t>.  Членове 9, 11 и 14 от Конвенцията гласят следното:</w:t>
      </w:r>
    </w:p>
    <w:p w:rsidR="00462F74" w:rsidRPr="00DE5281" w:rsidRDefault="00462F74" w:rsidP="00462F74">
      <w:pPr>
        <w:pStyle w:val="JuHArticle"/>
      </w:pPr>
      <w:r>
        <w:rPr>
          <w:rStyle w:val="JuHArticle"/>
        </w:rPr>
        <w:t>Член 9</w:t>
      </w:r>
    </w:p>
    <w:p w:rsidR="00462F74" w:rsidRPr="00DE5281" w:rsidRDefault="00462F74" w:rsidP="00462F74">
      <w:pPr>
        <w:pStyle w:val="JuQuot"/>
      </w:pPr>
      <w:bookmarkStart w:id="58" w:name="_Hlk34206479"/>
      <w:r>
        <w:rPr>
          <w:rStyle w:val="JuQuot"/>
          <w:cs/>
        </w:rPr>
        <w:t>„</w:t>
      </w:r>
      <w:r>
        <w:rPr>
          <w:rStyle w:val="JuQuot"/>
        </w:rPr>
        <w:t>1.  Βсеки има право на свобода на мисълта, съвестта и религията; това право включва свободата на всеки да променя своята религия или убеждения и свободата да изповядва своята религия или убеждения индивидуално или колективно, публично или в частен кръг, чрез богослужение, преподаване, практикуване и спазване на ритуали.</w:t>
      </w:r>
    </w:p>
    <w:p w:rsidR="00462F74" w:rsidRPr="00DE5281" w:rsidRDefault="00462F74" w:rsidP="00462F74">
      <w:pPr>
        <w:pStyle w:val="JuQuot"/>
      </w:pPr>
      <w:r>
        <w:rPr>
          <w:rStyle w:val="JuQuot"/>
        </w:rPr>
        <w:t>2.  Свободата да се изповядват религията или убежденията подлежи само на такива ограничения, които са предвидени от закона и са необходими в едно демократично общество в интерес на обществената сигурност, за защитата на обществения ред, здравето и морала или за защитата на правата и свободите на другите."</w:t>
      </w:r>
    </w:p>
    <w:p w:rsidR="00462F74" w:rsidRPr="00DE5281" w:rsidRDefault="00462F74" w:rsidP="00462F74">
      <w:pPr>
        <w:pStyle w:val="JuHArticle"/>
      </w:pPr>
      <w:r>
        <w:rPr>
          <w:rStyle w:val="JuHArticle"/>
        </w:rPr>
        <w:t>Член 11</w:t>
      </w:r>
    </w:p>
    <w:p w:rsidR="00462F74" w:rsidRPr="00DE5281" w:rsidRDefault="00462F74" w:rsidP="00462F74">
      <w:pPr>
        <w:pStyle w:val="JuQuot"/>
      </w:pPr>
      <w:r>
        <w:rPr>
          <w:rStyle w:val="JuQuot"/>
          <w:cs/>
        </w:rPr>
        <w:t>„</w:t>
      </w:r>
      <w:r>
        <w:rPr>
          <w:rStyle w:val="JuQuot"/>
        </w:rPr>
        <w:t>1.  Βсеки има право на свобода на мирните събрания и на свободно сдружаване, включително правото да образува и членува в професионални съюзи за защита на своите интереси.</w:t>
      </w:r>
    </w:p>
    <w:p w:rsidR="00462F74" w:rsidRPr="00DE5281" w:rsidRDefault="00462F74" w:rsidP="00462F74">
      <w:pPr>
        <w:pStyle w:val="JuQuot"/>
      </w:pPr>
      <w:r>
        <w:rPr>
          <w:rStyle w:val="JuQuot"/>
        </w:rPr>
        <w:t>2.  Упражняването на това право не подлежи на никакви ограничения, освен на тези, предвидени в закона и необходими в едно демократично общество в интерес на националната или обществената сигурност, за предотвратяване на безредици или престъпления, за защитата на здравето и морала или на правата и свободите на другите. Този член не изключва въвеждането на законни ограничения върху упражняването на тези права от служещите във въоръжените сили, полицията или държавната администрация.</w:t>
      </w:r>
      <w:r>
        <w:rPr>
          <w:rStyle w:val="JuQuot"/>
          <w:cs/>
        </w:rPr>
        <w:t>“</w:t>
      </w:r>
    </w:p>
    <w:p w:rsidR="00462F74" w:rsidRPr="00DE5281" w:rsidRDefault="00462F74" w:rsidP="00462F74">
      <w:pPr>
        <w:pStyle w:val="JuHArticle"/>
      </w:pPr>
      <w:r>
        <w:rPr>
          <w:rStyle w:val="JuHArticle"/>
        </w:rPr>
        <w:t>Член 14</w:t>
      </w:r>
    </w:p>
    <w:p w:rsidR="00462F74" w:rsidRPr="00DE5281" w:rsidRDefault="00462F74" w:rsidP="00462F74">
      <w:pPr>
        <w:pStyle w:val="JuQuot"/>
      </w:pPr>
      <w:r>
        <w:rPr>
          <w:rStyle w:val="JuQuot"/>
          <w:cs/>
        </w:rPr>
        <w:t>„</w:t>
      </w:r>
      <w:r>
        <w:rPr>
          <w:rStyle w:val="JuQuot"/>
        </w:rPr>
        <w:t>Упражняването на правата и свободите, изложени в тази Конвенция, следва да бъде осигурено без всякаква дискриминация, основана на пол, раса, цвят на кожата, език, религия, политически и други убеждения, национален или социален произход, принадлежност към национално малцинство, имущество, рождение или друг някакъв признак.</w:t>
      </w:r>
      <w:r>
        <w:rPr>
          <w:rStyle w:val="JuQuot"/>
          <w:cs/>
        </w:rPr>
        <w:t>“</w:t>
      </w:r>
    </w:p>
    <w:bookmarkEnd w:id="58"/>
    <w:p w:rsidR="00462F74" w:rsidRPr="00DE5281" w:rsidRDefault="00462F74" w:rsidP="00462F74">
      <w:pPr>
        <w:pStyle w:val="JuHA"/>
        <w:numPr>
          <w:ilvl w:val="2"/>
          <w:numId w:val="1"/>
        </w:numPr>
      </w:pPr>
      <w:r>
        <w:rPr>
          <w:rStyle w:val="JuHA"/>
        </w:rPr>
        <w:t>Обхват на делото</w:t>
      </w:r>
    </w:p>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80</w:t>
      </w:r>
      <w:r>
        <w:fldChar w:fldCharType="end"/>
      </w:r>
      <w:r>
        <w:rPr>
          <w:rStyle w:val="JuPara"/>
        </w:rPr>
        <w:t>.  </w:t>
      </w:r>
      <w:r w:rsidR="00171C90">
        <w:rPr>
          <w:rStyle w:val="JuPara"/>
        </w:rPr>
        <w:t>Съдът е господар на правната квалификация</w:t>
      </w:r>
      <w:r>
        <w:rPr>
          <w:rStyle w:val="JuPara"/>
        </w:rPr>
        <w:t xml:space="preserve"> на фактите по делото (вж. (</w:t>
      </w:r>
      <w:r>
        <w:rPr>
          <w:rStyle w:val="JuPara"/>
          <w:i/>
        </w:rPr>
        <w:t>Radomilja and Others v. Croatia</w:t>
      </w:r>
      <w:r>
        <w:rPr>
          <w:rStyle w:val="JuPara"/>
        </w:rPr>
        <w:t xml:space="preserve"> [GC], </w:t>
      </w:r>
      <w:r>
        <w:rPr>
          <w:rStyle w:val="JuPara"/>
          <w:cs/>
        </w:rPr>
        <w:t xml:space="preserve">№ </w:t>
      </w:r>
      <w:r>
        <w:rPr>
          <w:rStyle w:val="JuPara"/>
        </w:rPr>
        <w:t>37685/10 и 22768/12, §§ 114 и 126, 20 март 2018 г.)</w:t>
      </w:r>
      <w:r w:rsidR="00171C90">
        <w:rPr>
          <w:rStyle w:val="JuPara"/>
        </w:rPr>
        <w:t xml:space="preserve"> и </w:t>
      </w:r>
      <w:r>
        <w:rPr>
          <w:rStyle w:val="JuPara"/>
        </w:rPr>
        <w:t xml:space="preserve">счита, че </w:t>
      </w:r>
      <w:r w:rsidR="00171C90">
        <w:rPr>
          <w:rStyle w:val="JuPara"/>
        </w:rPr>
        <w:t>горепосочените</w:t>
      </w:r>
      <w:r>
        <w:rPr>
          <w:rStyle w:val="JuPara"/>
        </w:rPr>
        <w:t xml:space="preserve"> оплаквания трябва да бъдат разгледани по чл. 9 от Конвенцията. Доколкото те засягат организацията на събрания за членовете на религиозната общност на жалбоподателя, Съдът ще тълкува чл. 9 в светлината на защитата, предоставена от чл. 11 от Конвенцията (вж. за подобен подход </w:t>
      </w:r>
      <w:r>
        <w:rPr>
          <w:rStyle w:val="JuPara"/>
          <w:i/>
        </w:rPr>
        <w:t>Religionsgemeinschaft der Zeugen Jehovas and Others v. Austria</w:t>
      </w:r>
      <w:r>
        <w:rPr>
          <w:rStyle w:val="JuPara"/>
        </w:rPr>
        <w:t xml:space="preserve">, </w:t>
      </w:r>
      <w:r>
        <w:rPr>
          <w:rStyle w:val="JuPara"/>
          <w:cs/>
        </w:rPr>
        <w:t xml:space="preserve">№ </w:t>
      </w:r>
      <w:r>
        <w:rPr>
          <w:rStyle w:val="JuPara"/>
        </w:rPr>
        <w:t>40825/98, § 60, 31 юли 2008 г. и съдържащите се в него препратки).</w:t>
      </w:r>
    </w:p>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81</w:t>
      </w:r>
      <w:r>
        <w:fldChar w:fldCharType="end"/>
      </w:r>
      <w:r>
        <w:rPr>
          <w:rStyle w:val="JuPara"/>
        </w:rPr>
        <w:t>.  Що се отнася до оплакването по чл. 14 от Конвенцията относно религиозни предразсъдъци и дискриминация, за които се твърди, че са проявени от кмета спрямо религията на жалбоподателя чрез публични изявления, Съдът обяв</w:t>
      </w:r>
      <w:r w:rsidR="006C2A08">
        <w:rPr>
          <w:rStyle w:val="JuPara"/>
        </w:rPr>
        <w:t>и</w:t>
      </w:r>
      <w:r>
        <w:rPr>
          <w:rStyle w:val="JuPara"/>
        </w:rPr>
        <w:t xml:space="preserve"> това оплакване за недопустимо по време на съобщаването на останалите оплаквания на Правителството. Следователно това оплакване няма да бъде разгледано в настоящото решение.</w:t>
      </w:r>
    </w:p>
    <w:p w:rsidR="00462F74" w:rsidRPr="00DE5281" w:rsidRDefault="00462F74" w:rsidP="00462F74">
      <w:pPr>
        <w:pStyle w:val="JuHA"/>
        <w:numPr>
          <w:ilvl w:val="2"/>
          <w:numId w:val="1"/>
        </w:numPr>
      </w:pPr>
      <w:r>
        <w:rPr>
          <w:rStyle w:val="JuHA"/>
        </w:rPr>
        <w:t>Допустимост</w:t>
      </w:r>
    </w:p>
    <w:p w:rsidR="00462F74" w:rsidRPr="00DE5281" w:rsidRDefault="00462F74" w:rsidP="00462F74">
      <w:pPr>
        <w:pStyle w:val="JuH1"/>
        <w:numPr>
          <w:ilvl w:val="3"/>
          <w:numId w:val="1"/>
        </w:numPr>
      </w:pPr>
      <w:r>
        <w:rPr>
          <w:rStyle w:val="JuH1"/>
        </w:rPr>
        <w:t>Приложимост</w:t>
      </w:r>
    </w:p>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82</w:t>
      </w:r>
      <w:r>
        <w:fldChar w:fldCharType="end"/>
      </w:r>
      <w:r>
        <w:rPr>
          <w:rStyle w:val="JuPara"/>
        </w:rPr>
        <w:t>.  Правителството твърди, че чл. 9, самостоятелно или във връзка с чл. 11 от Конвенцията, не дава право на жалбоподателите да се събират</w:t>
      </w:r>
      <w:r w:rsidR="00171C90">
        <w:rPr>
          <w:rStyle w:val="JuPara"/>
        </w:rPr>
        <w:t>, където пожелаят</w:t>
      </w:r>
      <w:r>
        <w:rPr>
          <w:rStyle w:val="JuPara"/>
        </w:rPr>
        <w:t xml:space="preserve">, за да изповядват своите религиозни вярвания. Освен това Конвенцията не гарантира правото на религиозна общност да получи място за богослужения от публичните власти. В тази връзка оплакванията на организацията жалбоподател са несъвместими </w:t>
      </w:r>
      <w:r>
        <w:rPr>
          <w:rStyle w:val="JuPara"/>
          <w:i/>
        </w:rPr>
        <w:t>ratione materiae</w:t>
      </w:r>
      <w:r>
        <w:rPr>
          <w:rStyle w:val="JuPara"/>
        </w:rPr>
        <w:t xml:space="preserve"> или явно необосновани.</w:t>
      </w:r>
    </w:p>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83</w:t>
      </w:r>
      <w:r>
        <w:fldChar w:fldCharType="end"/>
      </w:r>
      <w:r>
        <w:rPr>
          <w:rStyle w:val="JuPara"/>
        </w:rPr>
        <w:t>.  Жалбоподателят посочва, че правата, гарантирани от чл. 9 от Конвенцията, са пряко свързани с правото на религиозните организации да имат храмове, специално проектирани за извършване на актове на поклонение и молитва.</w:t>
      </w:r>
    </w:p>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84</w:t>
      </w:r>
      <w:r>
        <w:fldChar w:fldCharType="end"/>
      </w:r>
      <w:r>
        <w:rPr>
          <w:rStyle w:val="JuPara"/>
        </w:rPr>
        <w:t xml:space="preserve">.  Съдът е постановявал, че църква или църковен орган могат като такива да упражняват от името на своите последователи правата, гарантирани от чл. 9 от Конвенцията (вж. </w:t>
      </w:r>
      <w:r>
        <w:rPr>
          <w:rStyle w:val="JuPara"/>
          <w:i/>
        </w:rPr>
        <w:t>Cha</w:t>
      </w:r>
      <w:r>
        <w:rPr>
          <w:rStyle w:val="JuPara"/>
          <w:i/>
          <w:cs/>
        </w:rPr>
        <w:t>’</w:t>
      </w:r>
      <w:r>
        <w:rPr>
          <w:rStyle w:val="JuPara"/>
          <w:i/>
        </w:rPr>
        <w:t xml:space="preserve">are Shalom Ve Tsedek v. France </w:t>
      </w:r>
      <w:r>
        <w:rPr>
          <w:rStyle w:val="JuPara"/>
        </w:rPr>
        <w:t xml:space="preserve">[GC], </w:t>
      </w:r>
      <w:r>
        <w:rPr>
          <w:rStyle w:val="JuPara"/>
          <w:cs/>
        </w:rPr>
        <w:t>№</w:t>
      </w:r>
      <w:r>
        <w:rPr>
          <w:rStyle w:val="JuPara"/>
        </w:rPr>
        <w:t xml:space="preserve"> 27417/95, § 72, 27 юни 2000 г., и </w:t>
      </w:r>
      <w:r>
        <w:rPr>
          <w:rStyle w:val="JuPara"/>
          <w:i/>
        </w:rPr>
        <w:t>Leela Förderkreis e.V. and Others v. Germany</w:t>
      </w:r>
      <w:r>
        <w:rPr>
          <w:rStyle w:val="JuPara"/>
        </w:rPr>
        <w:t xml:space="preserve">, </w:t>
      </w:r>
      <w:r>
        <w:rPr>
          <w:rStyle w:val="JuPara"/>
          <w:cs/>
        </w:rPr>
        <w:t xml:space="preserve">№ </w:t>
      </w:r>
      <w:r>
        <w:rPr>
          <w:rStyle w:val="JuPara"/>
        </w:rPr>
        <w:t xml:space="preserve">58911/00, § 79, 06 ноември 2008 г.). Също така, като се има предвид, че чл. 9 от Конвенцията защитава правото да се осигуряват, отварят и поддържат места или сгради, посветени на религиозно поклонение, експлоатацията на религиозни сгради може да окаже въздействие върху упражняването на правото на членове на религиозни групи да изповядват религиозна вяра (вж. </w:t>
      </w:r>
      <w:r>
        <w:rPr>
          <w:rStyle w:val="JuPara"/>
          <w:i/>
        </w:rPr>
        <w:t>The Church of Jesus Christ of Latter-Day Saints v. the United Kingdom</w:t>
      </w:r>
      <w:r>
        <w:rPr>
          <w:rStyle w:val="JuPara"/>
        </w:rPr>
        <w:t xml:space="preserve">, </w:t>
      </w:r>
      <w:r>
        <w:rPr>
          <w:rStyle w:val="JuPara"/>
          <w:cs/>
        </w:rPr>
        <w:t xml:space="preserve">№ </w:t>
      </w:r>
      <w:r>
        <w:rPr>
          <w:rStyle w:val="JuPara"/>
        </w:rPr>
        <w:t xml:space="preserve">7552/09, § 30, 4 март 2014 г., и </w:t>
      </w:r>
      <w:r>
        <w:rPr>
          <w:rStyle w:val="JuPara"/>
          <w:i/>
        </w:rPr>
        <w:t>Cumhuriyetçi Eğitim ve Kültür Merkezi Vakfı v. Turkey</w:t>
      </w:r>
      <w:r>
        <w:rPr>
          <w:rStyle w:val="JuPara"/>
        </w:rPr>
        <w:t xml:space="preserve">, </w:t>
      </w:r>
      <w:r>
        <w:rPr>
          <w:rStyle w:val="JuPara"/>
          <w:cs/>
        </w:rPr>
        <w:t xml:space="preserve">№ </w:t>
      </w:r>
      <w:r>
        <w:rPr>
          <w:rStyle w:val="JuPara"/>
        </w:rPr>
        <w:t>32093/10, § 41, 2 декември 2014 г.).</w:t>
      </w:r>
    </w:p>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85</w:t>
      </w:r>
      <w:r>
        <w:fldChar w:fldCharType="end"/>
      </w:r>
      <w:r>
        <w:rPr>
          <w:rStyle w:val="JuPara"/>
        </w:rPr>
        <w:t xml:space="preserve">.  Предвид оплакванията на жалбоподателя, Съдът констатира, че чл. 9 от Конвенцията е приложим в настоящото дело. Съответно той отхвърля възражението на Правителството за несъвместимост </w:t>
      </w:r>
      <w:r>
        <w:rPr>
          <w:rStyle w:val="JuPara"/>
          <w:i/>
        </w:rPr>
        <w:t>ratione materiae</w:t>
      </w:r>
      <w:r>
        <w:rPr>
          <w:rStyle w:val="JuPara"/>
        </w:rPr>
        <w:t>.</w:t>
      </w:r>
    </w:p>
    <w:p w:rsidR="00462F74" w:rsidRPr="00DE5281" w:rsidRDefault="00462F74" w:rsidP="00462F74">
      <w:pPr>
        <w:pStyle w:val="JuH1"/>
        <w:numPr>
          <w:ilvl w:val="3"/>
          <w:numId w:val="1"/>
        </w:numPr>
      </w:pPr>
      <w:r>
        <w:rPr>
          <w:rStyle w:val="JuH1"/>
        </w:rPr>
        <w:t>Изчерпване на вътрешноправните средства за защита</w:t>
      </w:r>
    </w:p>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86</w:t>
      </w:r>
      <w:r>
        <w:fldChar w:fldCharType="end"/>
      </w:r>
      <w:r>
        <w:rPr>
          <w:rStyle w:val="JuPara"/>
        </w:rPr>
        <w:t xml:space="preserve">.  Правителството твърди, че жалбоподателят не </w:t>
      </w:r>
      <w:r w:rsidR="006C2A08">
        <w:rPr>
          <w:rStyle w:val="JuPara"/>
        </w:rPr>
        <w:t xml:space="preserve">е </w:t>
      </w:r>
      <w:r>
        <w:rPr>
          <w:rStyle w:val="JuPara"/>
        </w:rPr>
        <w:t xml:space="preserve">търсил обезщетение за имуществени вреди във връзка със </w:t>
      </w:r>
      <w:r w:rsidR="006C2A08">
        <w:rPr>
          <w:rStyle w:val="JuPara"/>
        </w:rPr>
        <w:t>загубите</w:t>
      </w:r>
      <w:r>
        <w:rPr>
          <w:rStyle w:val="JuPara"/>
        </w:rPr>
        <w:t xml:space="preserve">, </w:t>
      </w:r>
      <w:r w:rsidR="006C2A08">
        <w:rPr>
          <w:rStyle w:val="JuPara"/>
        </w:rPr>
        <w:t xml:space="preserve">които </w:t>
      </w:r>
      <w:r>
        <w:rPr>
          <w:rStyle w:val="JuPara"/>
        </w:rPr>
        <w:t>претърпява в резултат на отмяната на кметската заповед от 2001 г.</w:t>
      </w:r>
    </w:p>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87</w:t>
      </w:r>
      <w:r>
        <w:fldChar w:fldCharType="end"/>
      </w:r>
      <w:r>
        <w:rPr>
          <w:rStyle w:val="JuPara"/>
        </w:rPr>
        <w:t>.  Жалбоподателят не е съгласен. Той посочва, че се</w:t>
      </w:r>
      <w:r w:rsidR="00171C90">
        <w:rPr>
          <w:rStyle w:val="JuPara"/>
        </w:rPr>
        <w:t xml:space="preserve"> е</w:t>
      </w:r>
      <w:r>
        <w:rPr>
          <w:rStyle w:val="JuPara"/>
        </w:rPr>
        <w:t xml:space="preserve"> опита</w:t>
      </w:r>
      <w:r w:rsidR="00171C90">
        <w:rPr>
          <w:rStyle w:val="JuPara"/>
        </w:rPr>
        <w:t>л</w:t>
      </w:r>
      <w:r>
        <w:rPr>
          <w:rStyle w:val="JuPara"/>
        </w:rPr>
        <w:t xml:space="preserve"> да претендира вреди във връзка с отказа на кмета да отмени спирането на строителните работи, но без успех. По-конкретно, постоянната съдебна практика по това време е да се отказва присъждане на обезщетение за неимуществени вреди на юридически лица. Тази практика се променя едва през 2019 г. Следователно е необосновано да се твърди, че завеждането на подобен иск във връзка с кметската заповед от 2001 г. би имало различен резултат. Претендирането на обезщетение във връзка с отменената кметска заповед от 2001 г. не е ефективно правно средство за защита, тъй като не би могло да адресира основния въпрос на това дело, а именно явната дискриминация от страна на кмета, чиито действия са попречили на жалбоподателя да построи своя храм.</w:t>
      </w:r>
    </w:p>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88</w:t>
      </w:r>
      <w:r>
        <w:fldChar w:fldCharType="end"/>
      </w:r>
      <w:r>
        <w:rPr>
          <w:rStyle w:val="JuPara"/>
        </w:rPr>
        <w:t xml:space="preserve">.  Съдът отбелязва, че същината на това оплакване на жалбоподателя се отнася до </w:t>
      </w:r>
      <w:r w:rsidR="006C2A08">
        <w:rPr>
          <w:rStyle w:val="JuPara"/>
        </w:rPr>
        <w:t>невъзможността</w:t>
      </w:r>
      <w:r>
        <w:rPr>
          <w:rStyle w:val="JuPara"/>
        </w:rPr>
        <w:t xml:space="preserve"> да построи своя храм за провеждане на религиозни събрания в резултат на различни действия и бездействия на властите. Така той констатира, че противно на оплакването по чл. 1 от Протокол </w:t>
      </w:r>
      <w:r>
        <w:rPr>
          <w:rStyle w:val="JuPara"/>
          <w:cs/>
        </w:rPr>
        <w:t xml:space="preserve">№ </w:t>
      </w:r>
      <w:r>
        <w:rPr>
          <w:rStyle w:val="JuPara"/>
        </w:rPr>
        <w:t xml:space="preserve">1 към Конвенцията (вж. параграфи </w:t>
      </w:r>
      <w:r>
        <w:fldChar w:fldCharType="begin"/>
      </w:r>
      <w:r>
        <w:rPr>
          <w:rStyle w:val="JuPara"/>
        </w:rPr>
        <w:instrText xml:space="preserve"> REF para_73 \h </w:instrText>
      </w:r>
      <w:r>
        <w:fldChar w:fldCharType="separate"/>
      </w:r>
      <w:r>
        <w:rPr>
          <w:rStyle w:val="JuPara"/>
        </w:rPr>
        <w:t>74</w:t>
      </w:r>
      <w:r>
        <w:fldChar w:fldCharType="end"/>
      </w:r>
      <w:r>
        <w:rPr>
          <w:rStyle w:val="JuPara"/>
        </w:rPr>
        <w:t>-</w:t>
      </w:r>
      <w:r>
        <w:fldChar w:fldCharType="begin"/>
      </w:r>
      <w:r>
        <w:rPr>
          <w:rStyle w:val="JuPara"/>
        </w:rPr>
        <w:instrText xml:space="preserve"> REF para_74 \h </w:instrText>
      </w:r>
      <w:r>
        <w:fldChar w:fldCharType="separate"/>
      </w:r>
      <w:r>
        <w:rPr>
          <w:rStyle w:val="JuPara"/>
        </w:rPr>
        <w:t>75</w:t>
      </w:r>
      <w:r>
        <w:fldChar w:fldCharType="end"/>
      </w:r>
      <w:r>
        <w:rPr>
          <w:rStyle w:val="JuPara"/>
        </w:rPr>
        <w:t xml:space="preserve"> по-горе), производството за обезщетение за вреди като такова не би могло да осигури подходящо и адекватно обезщетение по отношение на това оплакване. Причината за това е, че компенсаторното правно средство за защита под формата на иск не може да осигури адекватно обезщетение в ситуация, в която властите имат задачата да предприемат конкретни, т.е. незаменяеми мерки, какъвто е случаят например когато трябва да ускорят и завършат процеса на реституция на земеделска земя или да осигурят достъп до обществена информация (вж., </w:t>
      </w:r>
      <w:r>
        <w:rPr>
          <w:rStyle w:val="JuPara"/>
          <w:i/>
        </w:rPr>
        <w:t>mutatis mutandis</w:t>
      </w:r>
      <w:r>
        <w:rPr>
          <w:rStyle w:val="JuPara"/>
        </w:rPr>
        <w:t xml:space="preserve">, </w:t>
      </w:r>
      <w:r>
        <w:rPr>
          <w:rStyle w:val="JuPara"/>
          <w:i/>
        </w:rPr>
        <w:t>Гусева срещу България</w:t>
      </w:r>
      <w:r>
        <w:rPr>
          <w:rStyle w:val="JuPara"/>
        </w:rPr>
        <w:t xml:space="preserve">, </w:t>
      </w:r>
      <w:r>
        <w:rPr>
          <w:rStyle w:val="JuPara"/>
          <w:cs/>
        </w:rPr>
        <w:t xml:space="preserve">№ </w:t>
      </w:r>
      <w:r>
        <w:rPr>
          <w:rStyle w:val="JuPara"/>
        </w:rPr>
        <w:t>6987/07, § 46, 17 февруари 2015 г.).</w:t>
      </w:r>
    </w:p>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89</w:t>
      </w:r>
      <w:r>
        <w:fldChar w:fldCharType="end"/>
      </w:r>
      <w:r>
        <w:rPr>
          <w:rStyle w:val="JuPara"/>
        </w:rPr>
        <w:t>.  От това следва, че възражението на Правителството за неизчерпване на вътрешноправните средства за защита трябва да бъде отхвърлено.</w:t>
      </w:r>
    </w:p>
    <w:p w:rsidR="00462F74" w:rsidRPr="00DE5281" w:rsidRDefault="00462F74" w:rsidP="00462F74">
      <w:pPr>
        <w:pStyle w:val="JuH1"/>
        <w:numPr>
          <w:ilvl w:val="3"/>
          <w:numId w:val="1"/>
        </w:numPr>
      </w:pPr>
      <w:r>
        <w:rPr>
          <w:rStyle w:val="JuH1"/>
        </w:rPr>
        <w:t>Заключение</w:t>
      </w:r>
    </w:p>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90</w:t>
      </w:r>
      <w:r>
        <w:fldChar w:fldCharType="end"/>
      </w:r>
      <w:r>
        <w:rPr>
          <w:rStyle w:val="JuPara"/>
        </w:rPr>
        <w:t xml:space="preserve">.  Освен това Съдът намира, че оплакванията относно невъзможността на жалбоподателя да построи храм </w:t>
      </w:r>
      <w:r w:rsidR="00BE685C">
        <w:rPr>
          <w:rStyle w:val="JuPara"/>
        </w:rPr>
        <w:t>върху</w:t>
      </w:r>
      <w:r>
        <w:rPr>
          <w:rStyle w:val="JuPara"/>
        </w:rPr>
        <w:t xml:space="preserve"> собствена земя и да провежда там своите религиозни събрания, п</w:t>
      </w:r>
      <w:r w:rsidR="00C83ECA">
        <w:rPr>
          <w:rStyle w:val="JuPara"/>
        </w:rPr>
        <w:t>овдигнати на основание</w:t>
      </w:r>
      <w:r>
        <w:rPr>
          <w:rStyle w:val="JuPara"/>
        </w:rPr>
        <w:t xml:space="preserve"> чл. 9 и чл. 11 от Конвенцията, не са нито явно необосновани, нито недопустими на други основания, посочени в чл. 35 от Конвенцията. Следователно те са допустими.</w:t>
      </w:r>
    </w:p>
    <w:p w:rsidR="00462F74" w:rsidRPr="00DE5281" w:rsidRDefault="00462F74" w:rsidP="00462F74">
      <w:pPr>
        <w:pStyle w:val="JuHA"/>
        <w:numPr>
          <w:ilvl w:val="2"/>
          <w:numId w:val="1"/>
        </w:numPr>
      </w:pPr>
      <w:r>
        <w:rPr>
          <w:rStyle w:val="JuHA"/>
        </w:rPr>
        <w:t>По същество</w:t>
      </w:r>
    </w:p>
    <w:p w:rsidR="00462F74" w:rsidRPr="00DE5281" w:rsidRDefault="00462F74" w:rsidP="00462F74">
      <w:pPr>
        <w:pStyle w:val="JuH1"/>
        <w:numPr>
          <w:ilvl w:val="3"/>
          <w:numId w:val="1"/>
        </w:numPr>
      </w:pPr>
      <w:r>
        <w:rPr>
          <w:rStyle w:val="JuH1"/>
        </w:rPr>
        <w:t>Становища на страните</w:t>
      </w:r>
    </w:p>
    <w:p w:rsidR="00462F74" w:rsidRPr="00DE5281" w:rsidRDefault="00462F74" w:rsidP="00462F74">
      <w:pPr>
        <w:pStyle w:val="JuHa0"/>
        <w:numPr>
          <w:ilvl w:val="4"/>
          <w:numId w:val="1"/>
        </w:numPr>
      </w:pPr>
      <w:r>
        <w:rPr>
          <w:rStyle w:val="JuHa0"/>
        </w:rPr>
        <w:t>Жалбоподателя</w:t>
      </w:r>
      <w:r w:rsidR="006C2A08">
        <w:rPr>
          <w:rStyle w:val="JuHa0"/>
        </w:rPr>
        <w:t>т</w:t>
      </w:r>
    </w:p>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91</w:t>
      </w:r>
      <w:r>
        <w:fldChar w:fldCharType="end"/>
      </w:r>
      <w:r>
        <w:rPr>
          <w:rStyle w:val="JuPara"/>
        </w:rPr>
        <w:t xml:space="preserve">.  Жалбоподателят твърди, че вместо да се ръководят от неутрални съображения или да разчитат на общоприложими неутрални правила, общинският съвет и кметът на града се поддават на обществен натиск и демонстрират религиозна нетърпимост, в резултат на което кметът </w:t>
      </w:r>
      <w:r w:rsidR="006C2A08">
        <w:rPr>
          <w:rStyle w:val="JuPara"/>
        </w:rPr>
        <w:t>спира</w:t>
      </w:r>
      <w:r>
        <w:rPr>
          <w:rStyle w:val="JuPara"/>
        </w:rPr>
        <w:t xml:space="preserve"> строежа на жалбоподателя. Ако кметът е бил неутрален и е спазил закона, той е щял да позволи строителството да продължи веднага след приемането на решението от 7 декември 2010 г., с което му се разпорежда да се произнесе по молбата на жалбоподателя за отмяна на спирането (вж. параграф </w:t>
      </w:r>
      <w:r>
        <w:fldChar w:fldCharType="begin"/>
      </w:r>
      <w:r>
        <w:rPr>
          <w:rStyle w:val="JuPara"/>
        </w:rPr>
        <w:instrText xml:space="preserve"> REF VAC_judgment_7_Dec_2010 \h </w:instrText>
      </w:r>
      <w:r>
        <w:fldChar w:fldCharType="separate"/>
      </w:r>
      <w:r>
        <w:rPr>
          <w:rStyle w:val="JuPara"/>
        </w:rPr>
        <w:t>44</w:t>
      </w:r>
      <w:r>
        <w:fldChar w:fldCharType="end"/>
      </w:r>
      <w:r>
        <w:rPr>
          <w:rStyle w:val="JuPara"/>
        </w:rPr>
        <w:t xml:space="preserve"> по-горе). Той обаче не го прави. По същия начин, ако кметът е действал добросъвестно, той лесно би могъл да разреши проблема за жалбоподателя, като приеме нов градоустройствен план, който отговаря на критериите, определени от националните съдилища.</w:t>
      </w:r>
    </w:p>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92</w:t>
      </w:r>
      <w:r>
        <w:fldChar w:fldCharType="end"/>
      </w:r>
      <w:r>
        <w:rPr>
          <w:rStyle w:val="JuPara"/>
        </w:rPr>
        <w:t xml:space="preserve">.  Освен това жалбоподателят заявява, че е било непредвидимо, че относимото право ще се приложи произволно от съда, който отменя кметската заповед от 2001 г. като незаконосъобразна. По-конкретно съдилищата, които се произнасят по нея, правят това погрешно, като се има предвид, че трите лица, които са в основата на това обжалване </w:t>
      </w:r>
      <w:r>
        <w:rPr>
          <w:rStyle w:val="JuPara"/>
          <w:cs/>
        </w:rPr>
        <w:t xml:space="preserve">– </w:t>
      </w:r>
      <w:r>
        <w:rPr>
          <w:rStyle w:val="JuPara"/>
        </w:rPr>
        <w:t xml:space="preserve">г-н Б., г-н У. и г-н С. </w:t>
      </w:r>
      <w:r>
        <w:rPr>
          <w:rStyle w:val="JuPara"/>
          <w:cs/>
        </w:rPr>
        <w:t xml:space="preserve">– </w:t>
      </w:r>
      <w:r>
        <w:rPr>
          <w:rStyle w:val="JuPara"/>
        </w:rPr>
        <w:t>са запознати със заповедта от 2001 г. и участват в по-ранното производство срещу нея през 2002 и 2006 г.</w:t>
      </w:r>
    </w:p>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93</w:t>
      </w:r>
      <w:r>
        <w:fldChar w:fldCharType="end"/>
      </w:r>
      <w:r>
        <w:rPr>
          <w:rStyle w:val="JuPara"/>
        </w:rPr>
        <w:t xml:space="preserve">.  По същия начин жалбоподателят не би могъл да предвиди отказа на кмета да изпълни окончателното решение от 7 декември 2010 г., с което </w:t>
      </w:r>
      <w:r w:rsidR="006C2A08">
        <w:rPr>
          <w:rStyle w:val="JuPara"/>
        </w:rPr>
        <w:t>му</w:t>
      </w:r>
      <w:r>
        <w:rPr>
          <w:rStyle w:val="JuPara"/>
        </w:rPr>
        <w:t xml:space="preserve"> е разпоредено да вземе решение по молбата на жалбоподателя за разрешение за продължаване на строителните работи.</w:t>
      </w:r>
    </w:p>
    <w:p w:rsidR="00462F74" w:rsidRPr="00DE5281" w:rsidRDefault="00462F74" w:rsidP="00462F74">
      <w:pPr>
        <w:pStyle w:val="JuHa0"/>
        <w:numPr>
          <w:ilvl w:val="4"/>
          <w:numId w:val="1"/>
        </w:numPr>
      </w:pPr>
      <w:r>
        <w:rPr>
          <w:rStyle w:val="JuHa0"/>
        </w:rPr>
        <w:t>Правителството</w:t>
      </w:r>
    </w:p>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94</w:t>
      </w:r>
      <w:r>
        <w:fldChar w:fldCharType="end"/>
      </w:r>
      <w:r>
        <w:rPr>
          <w:rStyle w:val="JuPara"/>
        </w:rPr>
        <w:t xml:space="preserve">.  Правителството подчертава, че настоящото дело се отнася до административно производство, свързано с контрола </w:t>
      </w:r>
      <w:r w:rsidR="00720CE0">
        <w:rPr>
          <w:rStyle w:val="JuPara"/>
        </w:rPr>
        <w:t>върху</w:t>
      </w:r>
      <w:r>
        <w:rPr>
          <w:rStyle w:val="JuPara"/>
        </w:rPr>
        <w:t xml:space="preserve"> </w:t>
      </w:r>
      <w:r w:rsidR="00720CE0">
        <w:rPr>
          <w:rStyle w:val="JuPara"/>
        </w:rPr>
        <w:t xml:space="preserve">изменения в </w:t>
      </w:r>
      <w:r>
        <w:rPr>
          <w:rStyle w:val="JuPara"/>
        </w:rPr>
        <w:t>план</w:t>
      </w:r>
      <w:r w:rsidR="00720CE0">
        <w:rPr>
          <w:rStyle w:val="JuPara"/>
        </w:rPr>
        <w:t>а за регулация и застрояване</w:t>
      </w:r>
      <w:r>
        <w:rPr>
          <w:rStyle w:val="JuPara"/>
        </w:rPr>
        <w:t xml:space="preserve"> и със спирането на строителните работи на жалбоподателя. Това производство включва чисто градоустройствени проблеми и разкрива</w:t>
      </w:r>
      <w:r w:rsidR="006C2A08">
        <w:rPr>
          <w:rStyle w:val="JuPara"/>
        </w:rPr>
        <w:t xml:space="preserve">, </w:t>
      </w:r>
      <w:proofErr w:type="spellStart"/>
      <w:r w:rsidR="006C2A08">
        <w:rPr>
          <w:rStyle w:val="JuPara"/>
        </w:rPr>
        <w:t>че</w:t>
      </w:r>
      <w:r w:rsidR="00720CE0">
        <w:rPr>
          <w:rStyle w:val="JuPara"/>
        </w:rPr>
        <w:t>през</w:t>
      </w:r>
      <w:proofErr w:type="spellEnd"/>
      <w:r w:rsidR="00720CE0">
        <w:rPr>
          <w:rStyle w:val="JuPara"/>
        </w:rPr>
        <w:t xml:space="preserve"> 2001 г.</w:t>
      </w:r>
      <w:r>
        <w:rPr>
          <w:rStyle w:val="JuPara"/>
        </w:rPr>
        <w:t xml:space="preserve"> общинските власти</w:t>
      </w:r>
      <w:r w:rsidR="006C2A08">
        <w:rPr>
          <w:rStyle w:val="JuPara"/>
        </w:rPr>
        <w:t xml:space="preserve"> не са </w:t>
      </w:r>
      <w:proofErr w:type="spellStart"/>
      <w:r w:rsidR="006C2A08">
        <w:rPr>
          <w:rStyle w:val="JuPara"/>
        </w:rPr>
        <w:t>успялида</w:t>
      </w:r>
      <w:proofErr w:type="spellEnd"/>
      <w:r w:rsidR="006C2A08">
        <w:rPr>
          <w:rStyle w:val="JuPara"/>
        </w:rPr>
        <w:t xml:space="preserve"> проведат</w:t>
      </w:r>
      <w:r>
        <w:rPr>
          <w:rStyle w:val="JuPara"/>
        </w:rPr>
        <w:t xml:space="preserve"> законосъобразна процедура за изменения на застроителния и регулационен план. В резултат на </w:t>
      </w:r>
      <w:r w:rsidR="0097454A">
        <w:rPr>
          <w:rStyle w:val="JuPara"/>
        </w:rPr>
        <w:t>това</w:t>
      </w:r>
      <w:r>
        <w:rPr>
          <w:rStyle w:val="JuPara"/>
        </w:rPr>
        <w:t xml:space="preserve"> разрешението за строеж, издадено впоследствие въз основа на кметската заповед от 2001 г., става невалидно. Следователно твърденията на жалбоподателя, че строежът на храма е спрян поради религиозни съображения, са необосновани и основани на погрешн</w:t>
      </w:r>
      <w:r w:rsidR="00720CE0">
        <w:rPr>
          <w:rStyle w:val="JuPara"/>
        </w:rPr>
        <w:t>о интерпретиране на</w:t>
      </w:r>
      <w:r>
        <w:rPr>
          <w:rStyle w:val="JuPara"/>
        </w:rPr>
        <w:t xml:space="preserve"> факти</w:t>
      </w:r>
      <w:r w:rsidR="00720CE0">
        <w:rPr>
          <w:rStyle w:val="JuPara"/>
        </w:rPr>
        <w:t>те</w:t>
      </w:r>
      <w:r>
        <w:rPr>
          <w:rStyle w:val="JuPara"/>
        </w:rPr>
        <w:t>.</w:t>
      </w:r>
    </w:p>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95</w:t>
      </w:r>
      <w:r>
        <w:fldChar w:fldCharType="end"/>
      </w:r>
      <w:r>
        <w:rPr>
          <w:rStyle w:val="JuPara"/>
        </w:rPr>
        <w:t>.  Правителството посочва, че в производството пред А</w:t>
      </w:r>
      <w:r w:rsidR="005C53FE">
        <w:rPr>
          <w:rStyle w:val="JuPara"/>
        </w:rPr>
        <w:t>дминистративен съд-Варна</w:t>
      </w:r>
      <w:r>
        <w:rPr>
          <w:rStyle w:val="JuPara"/>
        </w:rPr>
        <w:t xml:space="preserve">, с което се обжалва кметската заповед от 2001 г., общината е </w:t>
      </w:r>
      <w:r w:rsidR="005C53FE">
        <w:rPr>
          <w:rStyle w:val="JuPara"/>
        </w:rPr>
        <w:t>поддържала, че заповедта е</w:t>
      </w:r>
      <w:r>
        <w:rPr>
          <w:rStyle w:val="JuPara"/>
        </w:rPr>
        <w:t xml:space="preserve"> законосъобразн</w:t>
      </w:r>
      <w:r w:rsidR="005C53FE">
        <w:rPr>
          <w:rStyle w:val="JuPara"/>
        </w:rPr>
        <w:t>а</w:t>
      </w:r>
      <w:r>
        <w:rPr>
          <w:rStyle w:val="JuPara"/>
        </w:rPr>
        <w:t xml:space="preserve"> (вж. параграф </w:t>
      </w:r>
      <w:r>
        <w:fldChar w:fldCharType="begin"/>
      </w:r>
      <w:r>
        <w:rPr>
          <w:rStyle w:val="JuPara"/>
        </w:rPr>
        <w:instrText xml:space="preserve"> REF final_challenge_to_order_mayor_position \h </w:instrText>
      </w:r>
      <w:r>
        <w:fldChar w:fldCharType="separate"/>
      </w:r>
      <w:r>
        <w:rPr>
          <w:rStyle w:val="JuPara"/>
        </w:rPr>
        <w:t>33</w:t>
      </w:r>
      <w:r>
        <w:fldChar w:fldCharType="end"/>
      </w:r>
      <w:r>
        <w:rPr>
          <w:rStyle w:val="JuPara"/>
        </w:rPr>
        <w:t xml:space="preserve"> по-горе). Следователно, въпреки твърденията на жалбоподателя за религиозни предразсъдъци, позициите на общината и жалбоподателя се припокриват по този въпрос. Между 19 юни 2007 и 12 юли 2010 г. строителните работи не </w:t>
      </w:r>
      <w:r w:rsidR="0097454A">
        <w:rPr>
          <w:rStyle w:val="JuPara"/>
        </w:rPr>
        <w:t xml:space="preserve">са </w:t>
      </w:r>
      <w:r>
        <w:rPr>
          <w:rStyle w:val="JuPara"/>
        </w:rPr>
        <w:t>могли да бъдат възобновени поради висящото производство срещу кметската заповед от 2001 г. за изменение на застроителния и регулационен план.</w:t>
      </w:r>
      <w:r>
        <w:rPr>
          <w:rStyle w:val="JuPara"/>
          <w:sz w:val="23"/>
        </w:rPr>
        <w:t xml:space="preserve"> </w:t>
      </w:r>
      <w:r>
        <w:rPr>
          <w:rStyle w:val="JuPara"/>
        </w:rPr>
        <w:t xml:space="preserve">Кметска заповед за продължаване на строителните работи в тази ситуация би била или преждевременна (по време на висящото производство), или незаконосъобразна (след решението от 12 юли 2010 г. - вж. параграф </w:t>
      </w:r>
      <w:r>
        <w:fldChar w:fldCharType="begin"/>
      </w:r>
      <w:r>
        <w:rPr>
          <w:rStyle w:val="JuPara"/>
        </w:rPr>
        <w:instrText xml:space="preserve"> REF SAC_dec_12_July_2010 \h </w:instrText>
      </w:r>
      <w:r>
        <w:fldChar w:fldCharType="separate"/>
      </w:r>
      <w:r>
        <w:rPr>
          <w:rStyle w:val="JuPara"/>
        </w:rPr>
        <w:t>36</w:t>
      </w:r>
      <w:r>
        <w:fldChar w:fldCharType="end"/>
      </w:r>
      <w:r>
        <w:rPr>
          <w:rStyle w:val="JuPara"/>
        </w:rPr>
        <w:t xml:space="preserve"> по-горе). Това заключение е ясно подкрепено от мотивите в решенията на А</w:t>
      </w:r>
      <w:r w:rsidR="005C53FE">
        <w:rPr>
          <w:rStyle w:val="JuPara"/>
        </w:rPr>
        <w:t>дминистративен съд-</w:t>
      </w:r>
      <w:r>
        <w:rPr>
          <w:rStyle w:val="JuPara"/>
        </w:rPr>
        <w:t>В</w:t>
      </w:r>
      <w:r w:rsidR="005C53FE">
        <w:rPr>
          <w:rStyle w:val="JuPara"/>
        </w:rPr>
        <w:t>арна</w:t>
      </w:r>
      <w:r>
        <w:rPr>
          <w:rStyle w:val="JuPara"/>
        </w:rPr>
        <w:t xml:space="preserve"> съответно от 27 септември 2011 и 19 март 2012 г. (вж. параграфи </w:t>
      </w:r>
      <w:r>
        <w:fldChar w:fldCharType="begin"/>
      </w:r>
      <w:r>
        <w:rPr>
          <w:rStyle w:val="JuPara"/>
        </w:rPr>
        <w:instrText xml:space="preserve"> REF third_proceedings_to_lift_suspension_bis \h  \* MERGEFORMAT </w:instrText>
      </w:r>
      <w:r>
        <w:fldChar w:fldCharType="separate"/>
      </w:r>
      <w:r>
        <w:rPr>
          <w:rStyle w:val="JuPara"/>
        </w:rPr>
        <w:t>47</w:t>
      </w:r>
      <w:r>
        <w:fldChar w:fldCharType="end"/>
      </w:r>
      <w:r>
        <w:rPr>
          <w:rStyle w:val="JuPara"/>
        </w:rPr>
        <w:t xml:space="preserve"> и </w:t>
      </w:r>
      <w:r>
        <w:fldChar w:fldCharType="begin"/>
      </w:r>
      <w:r>
        <w:rPr>
          <w:rStyle w:val="JuPara"/>
        </w:rPr>
        <w:instrText xml:space="preserve"> REF VAC_final_dec_19_March_2012 \h  \* MERGEFORMAT </w:instrText>
      </w:r>
      <w:r>
        <w:fldChar w:fldCharType="separate"/>
      </w:r>
      <w:r>
        <w:rPr>
          <w:rStyle w:val="JuPara"/>
        </w:rPr>
        <w:t>49</w:t>
      </w:r>
      <w:r>
        <w:fldChar w:fldCharType="end"/>
      </w:r>
      <w:r>
        <w:rPr>
          <w:rStyle w:val="JuPara"/>
        </w:rPr>
        <w:t xml:space="preserve"> по-горе).</w:t>
      </w:r>
    </w:p>
    <w:bookmarkStart w:id="59" w:name="Gov_position_on_notified_neighbours"/>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96</w:t>
      </w:r>
      <w:r>
        <w:fldChar w:fldCharType="end"/>
      </w:r>
      <w:bookmarkEnd w:id="59"/>
      <w:r>
        <w:rPr>
          <w:rStyle w:val="JuPara"/>
        </w:rPr>
        <w:t xml:space="preserve">.  На последно място, в отговор на доводите на жалбоподателя, Правителството подчертава, че в българското административно право административни актове, които засягат правата на трети страни, трябва да бъдат съобщени на последните в съответствие с приложимите законови разпоредби. То посочва редица случаи, в които националните съдилища разглеждат </w:t>
      </w:r>
      <w:r w:rsidR="005C53FE">
        <w:rPr>
          <w:rStyle w:val="JuPara"/>
        </w:rPr>
        <w:t>жалби срещу</w:t>
      </w:r>
      <w:r>
        <w:rPr>
          <w:rStyle w:val="JuPara"/>
        </w:rPr>
        <w:t xml:space="preserve"> административни актове години след издаването им, като</w:t>
      </w:r>
      <w:r w:rsidR="005C53FE">
        <w:rPr>
          <w:rStyle w:val="JuPara"/>
        </w:rPr>
        <w:t xml:space="preserve"> </w:t>
      </w:r>
      <w:r>
        <w:rPr>
          <w:rStyle w:val="JuPara"/>
        </w:rPr>
        <w:t xml:space="preserve">установяват, че липсата на надлежно уведомяване не </w:t>
      </w:r>
      <w:r w:rsidR="005C53FE">
        <w:rPr>
          <w:rStyle w:val="JuPara"/>
        </w:rPr>
        <w:t>позволява</w:t>
      </w:r>
      <w:r>
        <w:rPr>
          <w:rStyle w:val="JuPara"/>
        </w:rPr>
        <w:t xml:space="preserve"> срока за обжалване на акта</w:t>
      </w:r>
      <w:r w:rsidR="005C53FE">
        <w:rPr>
          <w:rStyle w:val="JuPara"/>
        </w:rPr>
        <w:t xml:space="preserve"> да започне да тече</w:t>
      </w:r>
      <w:r>
        <w:rPr>
          <w:rStyle w:val="JuPara"/>
        </w:rPr>
        <w:t xml:space="preserve"> (вж. параграф </w:t>
      </w:r>
      <w:r>
        <w:fldChar w:fldCharType="begin"/>
      </w:r>
      <w:r>
        <w:rPr>
          <w:rStyle w:val="JuPara"/>
        </w:rPr>
        <w:instrText xml:space="preserve"> REF notification_of_admin_acts \h </w:instrText>
      </w:r>
      <w:r>
        <w:fldChar w:fldCharType="separate"/>
      </w:r>
      <w:r>
        <w:rPr>
          <w:rStyle w:val="JuPara"/>
        </w:rPr>
        <w:t>61</w:t>
      </w:r>
      <w:r>
        <w:fldChar w:fldCharType="end"/>
      </w:r>
      <w:r>
        <w:rPr>
          <w:rStyle w:val="JuPara"/>
        </w:rPr>
        <w:t xml:space="preserve"> по-горе). Правителството приема, че в конкретния случай един от съседите, г-н Б., е участвал в производството през 2002 г. срещу кметската заповед от 2001 г. Няма обаче доказателства, че другите двама </w:t>
      </w:r>
      <w:r w:rsidR="005C53FE">
        <w:rPr>
          <w:rStyle w:val="JuPara"/>
        </w:rPr>
        <w:t>жалбоподатели</w:t>
      </w:r>
      <w:r>
        <w:rPr>
          <w:rStyle w:val="JuPara"/>
        </w:rPr>
        <w:t>, г-н С. и г-н У., които  обжалват през 2007 г. заповедта от 2001 г., са били надлежно уведомени като заинтересовани страни.</w:t>
      </w:r>
    </w:p>
    <w:p w:rsidR="00462F74" w:rsidRPr="00DE5281" w:rsidRDefault="00462F74" w:rsidP="00462F74">
      <w:pPr>
        <w:pStyle w:val="JuH1"/>
        <w:numPr>
          <w:ilvl w:val="3"/>
          <w:numId w:val="1"/>
        </w:numPr>
      </w:pPr>
      <w:r>
        <w:rPr>
          <w:rStyle w:val="JuH1"/>
        </w:rPr>
        <w:t>Преценката на Съда</w:t>
      </w:r>
    </w:p>
    <w:p w:rsidR="00462F74" w:rsidRPr="00DE5281" w:rsidRDefault="00462F74" w:rsidP="00462F74">
      <w:pPr>
        <w:pStyle w:val="JuHa0"/>
        <w:numPr>
          <w:ilvl w:val="4"/>
          <w:numId w:val="1"/>
        </w:numPr>
      </w:pPr>
      <w:r>
        <w:rPr>
          <w:rStyle w:val="JuHa0"/>
        </w:rPr>
        <w:t>Общи принципи</w:t>
      </w:r>
    </w:p>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97</w:t>
      </w:r>
      <w:r>
        <w:fldChar w:fldCharType="end"/>
      </w:r>
      <w:r>
        <w:rPr>
          <w:rStyle w:val="JuPara"/>
        </w:rPr>
        <w:t xml:space="preserve">.  Съдът отново подчертава, че макар Конвенцията да не гарантира правото на предоставяне от страна на властите на храм (вж. </w:t>
      </w:r>
      <w:r>
        <w:rPr>
          <w:rStyle w:val="JuPara"/>
          <w:i/>
        </w:rPr>
        <w:t>Griechische Kirchengemeinde München and Bayern E.V. v. Germany</w:t>
      </w:r>
      <w:r>
        <w:rPr>
          <w:rStyle w:val="JuPara"/>
        </w:rPr>
        <w:t xml:space="preserve"> (опр.), </w:t>
      </w:r>
      <w:r>
        <w:rPr>
          <w:rStyle w:val="JuPara"/>
          <w:cs/>
        </w:rPr>
        <w:t xml:space="preserve">№ </w:t>
      </w:r>
      <w:r>
        <w:fldChar w:fldCharType="begin"/>
      </w:r>
      <w:r>
        <w:rPr>
          <w:rStyle w:val="JuPara"/>
        </w:rPr>
        <w:instrText xml:space="preserve"> HYPERLINK "https://hudoc.echr.coe.int/eng" \l "{\"appno\":[\"52336/99\"]}" \t "_blank" </w:instrText>
      </w:r>
      <w:r>
        <w:fldChar w:fldCharType="separate"/>
      </w:r>
      <w:r>
        <w:rPr>
          <w:rStyle w:val="JuPara"/>
        </w:rPr>
        <w:t>52336/99</w:t>
      </w:r>
      <w:r>
        <w:fldChar w:fldCharType="end"/>
      </w:r>
      <w:r>
        <w:rPr>
          <w:rStyle w:val="JuPara"/>
        </w:rPr>
        <w:t xml:space="preserve">, 18 септември 2007 г.), ограниченията за създаване на храмове могат да представляват намеса в правото, гарантирано от чл. 9 (вж. например </w:t>
      </w:r>
      <w:r>
        <w:rPr>
          <w:rStyle w:val="JuPara"/>
          <w:i/>
        </w:rPr>
        <w:t>Manoussakis and Others v. Greece</w:t>
      </w:r>
      <w:r>
        <w:rPr>
          <w:rStyle w:val="JuPara"/>
        </w:rPr>
        <w:t xml:space="preserve">, 26 септември 1996 г., § 38, </w:t>
      </w:r>
      <w:r>
        <w:rPr>
          <w:rStyle w:val="JuPara"/>
          <w:i/>
        </w:rPr>
        <w:t>Доклади за решения и определения</w:t>
      </w:r>
      <w:r>
        <w:rPr>
          <w:rStyle w:val="JuPara"/>
        </w:rPr>
        <w:t xml:space="preserve"> 1996I; </w:t>
      </w:r>
      <w:r>
        <w:rPr>
          <w:rStyle w:val="JuPara"/>
          <w:i/>
        </w:rPr>
        <w:t>Vergos v</w:t>
      </w:r>
      <w:r>
        <w:rPr>
          <w:rStyle w:val="JuPara"/>
        </w:rPr>
        <w:t xml:space="preserve">. </w:t>
      </w:r>
      <w:r>
        <w:rPr>
          <w:rStyle w:val="JuPara"/>
          <w:i/>
        </w:rPr>
        <w:t>Greece</w:t>
      </w:r>
      <w:r>
        <w:rPr>
          <w:rStyle w:val="JuPara"/>
        </w:rPr>
        <w:t xml:space="preserve">, </w:t>
      </w:r>
      <w:r>
        <w:rPr>
          <w:rStyle w:val="JuPara"/>
          <w:cs/>
        </w:rPr>
        <w:t xml:space="preserve">№ </w:t>
      </w:r>
      <w:r>
        <w:fldChar w:fldCharType="begin"/>
      </w:r>
      <w:r>
        <w:rPr>
          <w:rStyle w:val="JuPara"/>
        </w:rPr>
        <w:instrText xml:space="preserve"> HYPERLINK "https://hudoc.echr.coe.int/eng" \l "{\"appno\":[\"65501/01\"]}" \t "_blank" </w:instrText>
      </w:r>
      <w:r>
        <w:fldChar w:fldCharType="separate"/>
      </w:r>
      <w:r>
        <w:rPr>
          <w:rStyle w:val="JuPara"/>
        </w:rPr>
        <w:t>65501/01</w:t>
      </w:r>
      <w:r>
        <w:fldChar w:fldCharType="end"/>
      </w:r>
      <w:r>
        <w:rPr>
          <w:rStyle w:val="JuPara"/>
        </w:rPr>
        <w:t xml:space="preserve">, §§ 3643, 24 юни 2004 г., и </w:t>
      </w:r>
      <w:r>
        <w:rPr>
          <w:rStyle w:val="JuPara"/>
          <w:i/>
        </w:rPr>
        <w:t>Association for Solidarity with Jehovah</w:t>
      </w:r>
      <w:r>
        <w:rPr>
          <w:rStyle w:val="JuPara"/>
          <w:i/>
          <w:cs/>
        </w:rPr>
        <w:t>’</w:t>
      </w:r>
      <w:r>
        <w:rPr>
          <w:rStyle w:val="JuPara"/>
          <w:i/>
        </w:rPr>
        <w:t>s Witnesses and Others v. Turkey,</w:t>
      </w:r>
      <w:r>
        <w:rPr>
          <w:rStyle w:val="JuPara"/>
        </w:rPr>
        <w:t xml:space="preserve"> </w:t>
      </w:r>
      <w:r>
        <w:rPr>
          <w:rStyle w:val="JuPara"/>
          <w:cs/>
        </w:rPr>
        <w:t>№</w:t>
      </w:r>
      <w:r>
        <w:rPr>
          <w:rStyle w:val="JuPara"/>
        </w:rPr>
        <w:t> </w:t>
      </w:r>
      <w:r>
        <w:fldChar w:fldCharType="begin"/>
      </w:r>
      <w:r>
        <w:rPr>
          <w:rStyle w:val="JuPara"/>
        </w:rPr>
        <w:instrText xml:space="preserve"> HYPERLINK "https://hudoc.echr.coe.int/eng" \l "{\"appno\":[\"36915/10\"]}" \t "_blank" </w:instrText>
      </w:r>
      <w:r>
        <w:fldChar w:fldCharType="separate"/>
      </w:r>
      <w:r>
        <w:rPr>
          <w:rStyle w:val="JuPara"/>
        </w:rPr>
        <w:t>36915/10</w:t>
      </w:r>
      <w:r>
        <w:fldChar w:fldCharType="end"/>
      </w:r>
      <w:r>
        <w:rPr>
          <w:rStyle w:val="JuPara"/>
        </w:rPr>
        <w:t xml:space="preserve"> и </w:t>
      </w:r>
      <w:hyperlink r:id="rId14" w:anchor="{&quot;appno&quot;:[&quot;8606/13&quot;]}" w:tgtFrame="_blank" w:history="1">
        <w:r>
          <w:rPr>
            <w:rStyle w:val="JuPara"/>
          </w:rPr>
          <w:t>8606/13</w:t>
        </w:r>
      </w:hyperlink>
      <w:r>
        <w:rPr>
          <w:rStyle w:val="JuPara"/>
        </w:rPr>
        <w:t xml:space="preserve">, §§ 90 и 91, 24 май 2016 г.). Възможността за използване на сгради като храмове е важна за участието в живота на религиозната общност и следователно за правото на изповядване на религия (вж. </w:t>
      </w:r>
      <w:r>
        <w:rPr>
          <w:rStyle w:val="JuPara"/>
          <w:i/>
        </w:rPr>
        <w:t>Religious Community of Jehovah</w:t>
      </w:r>
      <w:r>
        <w:rPr>
          <w:rStyle w:val="JuPara"/>
          <w:i/>
          <w:cs/>
        </w:rPr>
        <w:t>’</w:t>
      </w:r>
      <w:r>
        <w:rPr>
          <w:rStyle w:val="JuPara"/>
          <w:i/>
        </w:rPr>
        <w:t>s Witnesses of Kryvyi Rih</w:t>
      </w:r>
      <w:r>
        <w:rPr>
          <w:rStyle w:val="JuPara"/>
          <w:i/>
          <w:cs/>
        </w:rPr>
        <w:t>’</w:t>
      </w:r>
      <w:r>
        <w:rPr>
          <w:rStyle w:val="JuPara"/>
          <w:i/>
        </w:rPr>
        <w:t>s Ternivsky District v. Ukraine</w:t>
      </w:r>
      <w:r>
        <w:rPr>
          <w:rStyle w:val="JuPara"/>
        </w:rPr>
        <w:t xml:space="preserve">, </w:t>
      </w:r>
      <w:r>
        <w:rPr>
          <w:rStyle w:val="JuPara"/>
          <w:cs/>
        </w:rPr>
        <w:t xml:space="preserve">№ </w:t>
      </w:r>
      <w:r>
        <w:rPr>
          <w:rStyle w:val="JuPara"/>
        </w:rPr>
        <w:t>21477/10, § 50, 3 септември 2019 г., и съдържащите се в него препратки).</w:t>
      </w:r>
    </w:p>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98</w:t>
      </w:r>
      <w:r>
        <w:fldChar w:fldCharType="end"/>
      </w:r>
      <w:r>
        <w:rPr>
          <w:rStyle w:val="JuPara"/>
        </w:rPr>
        <w:t xml:space="preserve">.  Съдът се сблъсква с редица ситуации, при които ограниченията за създаване на храмове са наложени по причини, свързани с териториалното устройство (вж. например </w:t>
      </w:r>
      <w:r>
        <w:rPr>
          <w:rStyle w:val="JuPara"/>
          <w:i/>
        </w:rPr>
        <w:t>Johannische Kirche and Peters v. Germany</w:t>
      </w:r>
      <w:r>
        <w:rPr>
          <w:rStyle w:val="JuPara"/>
        </w:rPr>
        <w:t xml:space="preserve"> (опр.), </w:t>
      </w:r>
      <w:r>
        <w:rPr>
          <w:rStyle w:val="JuPara"/>
          <w:cs/>
        </w:rPr>
        <w:t xml:space="preserve">№ </w:t>
      </w:r>
      <w:r>
        <w:rPr>
          <w:rStyle w:val="JuPara"/>
        </w:rPr>
        <w:t xml:space="preserve">41754/98, 10 юли 2001 г.; </w:t>
      </w:r>
      <w:r>
        <w:rPr>
          <w:rStyle w:val="JuPara"/>
          <w:i/>
        </w:rPr>
        <w:t>Vergos</w:t>
      </w:r>
      <w:r>
        <w:rPr>
          <w:rStyle w:val="JuPara"/>
        </w:rPr>
        <w:t xml:space="preserve">, цитирано по-горе, §§ 40-43, и </w:t>
      </w:r>
      <w:r>
        <w:rPr>
          <w:rStyle w:val="JuPara"/>
          <w:i/>
        </w:rPr>
        <w:t>Tanyar and Küçükergin v. Turkey</w:t>
      </w:r>
      <w:r>
        <w:rPr>
          <w:rStyle w:val="JuPara"/>
        </w:rPr>
        <w:t xml:space="preserve"> (опр.), </w:t>
      </w:r>
      <w:r>
        <w:rPr>
          <w:rStyle w:val="JuPara"/>
          <w:cs/>
        </w:rPr>
        <w:t>№</w:t>
      </w:r>
      <w:r>
        <w:rPr>
          <w:rStyle w:val="JuPara"/>
        </w:rPr>
        <w:t xml:space="preserve"> 74242/01, 7 юни 2005 г.). Също така </w:t>
      </w:r>
      <w:r w:rsidR="0097454A">
        <w:rPr>
          <w:rStyle w:val="JuPara"/>
        </w:rPr>
        <w:t xml:space="preserve">в практиката на Съда </w:t>
      </w:r>
      <w:r>
        <w:rPr>
          <w:rStyle w:val="JuPara"/>
        </w:rPr>
        <w:t>е утвърден принцип</w:t>
      </w:r>
      <w:r w:rsidR="005D7546">
        <w:rPr>
          <w:rStyle w:val="JuPara"/>
        </w:rPr>
        <w:t>а</w:t>
      </w:r>
      <w:r>
        <w:rPr>
          <w:rStyle w:val="JuPara"/>
        </w:rPr>
        <w:t xml:space="preserve">, че националните власти се ползват с широка свобода на преценка при избора и прилагането на политиките за териториално устройство (вж. например </w:t>
      </w:r>
      <w:r>
        <w:rPr>
          <w:rStyle w:val="JuPara"/>
          <w:i/>
        </w:rPr>
        <w:t xml:space="preserve">Chapman v. the United Kingdom </w:t>
      </w:r>
      <w:r>
        <w:rPr>
          <w:rStyle w:val="JuPara"/>
        </w:rPr>
        <w:t>[GC]</w:t>
      </w:r>
      <w:r>
        <w:rPr>
          <w:rStyle w:val="JuPara"/>
          <w:i/>
        </w:rPr>
        <w:t>,</w:t>
      </w:r>
      <w:r>
        <w:rPr>
          <w:rStyle w:val="JuPara"/>
        </w:rPr>
        <w:t xml:space="preserve"> </w:t>
      </w:r>
      <w:r>
        <w:rPr>
          <w:rStyle w:val="JuPara"/>
          <w:cs/>
        </w:rPr>
        <w:t xml:space="preserve">№ </w:t>
      </w:r>
      <w:r>
        <w:rPr>
          <w:rStyle w:val="JuPara"/>
        </w:rPr>
        <w:t xml:space="preserve">27238/95, § 92, ЕСПЧ 2001I, и </w:t>
      </w:r>
      <w:r>
        <w:rPr>
          <w:rStyle w:val="JuPara"/>
          <w:i/>
        </w:rPr>
        <w:t>Association for Solidarity with Jehovah</w:t>
      </w:r>
      <w:r>
        <w:rPr>
          <w:rStyle w:val="JuPara"/>
          <w:i/>
          <w:cs/>
        </w:rPr>
        <w:t>’</w:t>
      </w:r>
      <w:r>
        <w:rPr>
          <w:rStyle w:val="JuPara"/>
          <w:i/>
        </w:rPr>
        <w:t>s Witnesses and Others</w:t>
      </w:r>
      <w:r>
        <w:rPr>
          <w:rStyle w:val="JuPara"/>
        </w:rPr>
        <w:t>, цитирано по-горе, § 103).</w:t>
      </w:r>
    </w:p>
    <w:p w:rsidR="00462F74" w:rsidRPr="00DE5281" w:rsidRDefault="00462F74" w:rsidP="00462F74">
      <w:pPr>
        <w:pStyle w:val="JuHa0"/>
        <w:numPr>
          <w:ilvl w:val="4"/>
          <w:numId w:val="1"/>
        </w:numPr>
      </w:pPr>
      <w:r>
        <w:rPr>
          <w:rStyle w:val="JuHa0"/>
        </w:rPr>
        <w:t>Приложение на общите принципи към настоящото дело</w:t>
      </w:r>
    </w:p>
    <w:bookmarkStart w:id="60" w:name="measures_allegedly_breaching"/>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99</w:t>
      </w:r>
      <w:r>
        <w:fldChar w:fldCharType="end"/>
      </w:r>
      <w:bookmarkEnd w:id="60"/>
      <w:r>
        <w:rPr>
          <w:rStyle w:val="JuPara"/>
        </w:rPr>
        <w:t>.  </w:t>
      </w:r>
      <w:r w:rsidR="00F53344">
        <w:rPr>
          <w:rStyle w:val="JuPara"/>
        </w:rPr>
        <w:t xml:space="preserve">По </w:t>
      </w:r>
      <w:r>
        <w:rPr>
          <w:rStyle w:val="JuPara"/>
        </w:rPr>
        <w:t xml:space="preserve">настоящото дело Съдът отбелязва, че жалбоподателят се оплаква, че властите непрекъснато го възпрепятстват, незаконно и без основателни причини, да построи своя храм. По-конкретно, невъзможността да строи е резултат от редица мерки, предприети от общинските власти, и няколко решения на съдилищата. Тези мерки включват кметската заповед за спиране на строителството през 2007 г. (вж. параграф </w:t>
      </w:r>
      <w:r>
        <w:fldChar w:fldCharType="begin"/>
      </w:r>
      <w:r>
        <w:rPr>
          <w:rStyle w:val="JuPara"/>
        </w:rPr>
        <w:instrText xml:space="preserve"> REF mayor_suspending_construction_2007 \h </w:instrText>
      </w:r>
      <w:r>
        <w:fldChar w:fldCharType="separate"/>
      </w:r>
      <w:r>
        <w:rPr>
          <w:rStyle w:val="JuPara"/>
        </w:rPr>
        <w:t>23</w:t>
      </w:r>
      <w:r>
        <w:fldChar w:fldCharType="end"/>
      </w:r>
      <w:r>
        <w:rPr>
          <w:rStyle w:val="JuPara"/>
        </w:rPr>
        <w:t xml:space="preserve"> по-горе), продължаващия отказ на кмета да го отмени</w:t>
      </w:r>
      <w:r w:rsidR="00905101">
        <w:rPr>
          <w:rStyle w:val="JuPara"/>
        </w:rPr>
        <w:t>,</w:t>
      </w:r>
      <w:r>
        <w:rPr>
          <w:rStyle w:val="JuPara"/>
        </w:rPr>
        <w:t xml:space="preserve"> след това и решенията на съдилищата, потвърждаващи спирането (вж. параграфи </w:t>
      </w:r>
      <w:r>
        <w:fldChar w:fldCharType="begin"/>
      </w:r>
      <w:r>
        <w:rPr>
          <w:rStyle w:val="JuPara"/>
        </w:rPr>
        <w:instrText xml:space="preserve"> REF challenge_suspension_July_2007 \h </w:instrText>
      </w:r>
      <w:r>
        <w:fldChar w:fldCharType="separate"/>
      </w:r>
      <w:r>
        <w:rPr>
          <w:rStyle w:val="JuPara"/>
        </w:rPr>
        <w:t>24</w:t>
      </w:r>
      <w:r>
        <w:fldChar w:fldCharType="end"/>
      </w:r>
      <w:r>
        <w:rPr>
          <w:rStyle w:val="JuPara"/>
        </w:rPr>
        <w:t>-</w:t>
      </w:r>
      <w:r>
        <w:fldChar w:fldCharType="begin"/>
      </w:r>
      <w:r>
        <w:rPr>
          <w:rStyle w:val="JuPara"/>
        </w:rPr>
        <w:instrText xml:space="preserve"> REF SAC_dec_confirming_suspension_2008 \h </w:instrText>
      </w:r>
      <w:r>
        <w:fldChar w:fldCharType="separate"/>
      </w:r>
      <w:r>
        <w:rPr>
          <w:rStyle w:val="JuPara"/>
        </w:rPr>
        <w:t>26</w:t>
      </w:r>
      <w:r>
        <w:fldChar w:fldCharType="end"/>
      </w:r>
      <w:r>
        <w:rPr>
          <w:rStyle w:val="JuPara"/>
        </w:rPr>
        <w:t xml:space="preserve"> по-горе), както и намирането на окончателния изричен отказ на кмета от 2011 г. строителството да продължи за законосъобразен (вж. параграфи </w:t>
      </w:r>
      <w:r>
        <w:fldChar w:fldCharType="begin"/>
      </w:r>
      <w:r>
        <w:rPr>
          <w:rStyle w:val="JuPara"/>
        </w:rPr>
        <w:instrText xml:space="preserve"> REF fourth_proceeding_for_continued_construc \h  \* MERGEFORMAT </w:instrText>
      </w:r>
      <w:r>
        <w:fldChar w:fldCharType="separate"/>
      </w:r>
      <w:r>
        <w:rPr>
          <w:rStyle w:val="JuPara"/>
        </w:rPr>
        <w:t>48</w:t>
      </w:r>
      <w:r>
        <w:fldChar w:fldCharType="end"/>
      </w:r>
      <w:r>
        <w:rPr>
          <w:rStyle w:val="JuPara"/>
        </w:rPr>
        <w:t>-</w:t>
      </w:r>
      <w:r>
        <w:fldChar w:fldCharType="begin"/>
      </w:r>
      <w:r>
        <w:rPr>
          <w:rStyle w:val="JuPara"/>
        </w:rPr>
        <w:instrText xml:space="preserve"> REF fourth_proceed_for_cont_construct_bis \h  \* MERGEFORMAT </w:instrText>
      </w:r>
      <w:r>
        <w:fldChar w:fldCharType="separate"/>
      </w:r>
      <w:r>
        <w:rPr>
          <w:rStyle w:val="JuPara"/>
        </w:rPr>
        <w:t>51</w:t>
      </w:r>
      <w:r>
        <w:fldChar w:fldCharType="end"/>
      </w:r>
      <w:r>
        <w:rPr>
          <w:rStyle w:val="JuPara"/>
        </w:rPr>
        <w:t xml:space="preserve"> по-горе). В допълнение мерките включват и твърдяното произволно съдебно решение да се приеме за разглеждане през 2007 г. </w:t>
      </w:r>
      <w:r w:rsidR="005D7546">
        <w:rPr>
          <w:rStyle w:val="JuPara"/>
        </w:rPr>
        <w:t>жалбата</w:t>
      </w:r>
      <w:r>
        <w:rPr>
          <w:rStyle w:val="JuPara"/>
        </w:rPr>
        <w:t xml:space="preserve"> на съседите срещу кметската заповед от 2001 г. и да се заключи, че последната е незаконосъобразна (вж. параграфи </w:t>
      </w:r>
      <w:r>
        <w:fldChar w:fldCharType="begin"/>
      </w:r>
      <w:r>
        <w:rPr>
          <w:rStyle w:val="JuPara"/>
        </w:rPr>
        <w:instrText xml:space="preserve"> REF final_challenge_by_neighbours_2001_order \h  \* MERGEFORMAT </w:instrText>
      </w:r>
      <w:r>
        <w:fldChar w:fldCharType="separate"/>
      </w:r>
      <w:r>
        <w:rPr>
          <w:rStyle w:val="JuPara"/>
        </w:rPr>
        <w:t>32</w:t>
      </w:r>
      <w:r>
        <w:fldChar w:fldCharType="end"/>
      </w:r>
      <w:r>
        <w:rPr>
          <w:rStyle w:val="JuPara"/>
        </w:rPr>
        <w:t xml:space="preserve">, </w:t>
      </w:r>
      <w:r>
        <w:fldChar w:fldCharType="begin"/>
      </w:r>
      <w:r>
        <w:rPr>
          <w:rStyle w:val="JuPara"/>
        </w:rPr>
        <w:instrText xml:space="preserve"> REF VAC_dec_4_Dec_2009 \h  \* MERGEFORMAT </w:instrText>
      </w:r>
      <w:r>
        <w:fldChar w:fldCharType="separate"/>
      </w:r>
      <w:r>
        <w:rPr>
          <w:rStyle w:val="JuPara"/>
        </w:rPr>
        <w:t>34</w:t>
      </w:r>
      <w:r>
        <w:fldChar w:fldCharType="end"/>
      </w:r>
      <w:r>
        <w:rPr>
          <w:rStyle w:val="JuPara"/>
        </w:rPr>
        <w:t xml:space="preserve">, </w:t>
      </w:r>
      <w:r>
        <w:fldChar w:fldCharType="begin"/>
      </w:r>
      <w:r>
        <w:rPr>
          <w:rStyle w:val="JuPara"/>
        </w:rPr>
        <w:instrText xml:space="preserve"> REF VAC_ruling_on_merits_4_Dec_2009 \h  \* MERGEFORMAT </w:instrText>
      </w:r>
      <w:r>
        <w:fldChar w:fldCharType="separate"/>
      </w:r>
      <w:r>
        <w:rPr>
          <w:rStyle w:val="JuPara"/>
        </w:rPr>
        <w:t>35</w:t>
      </w:r>
      <w:r>
        <w:fldChar w:fldCharType="end"/>
      </w:r>
      <w:r>
        <w:rPr>
          <w:rStyle w:val="JuPara"/>
        </w:rPr>
        <w:t xml:space="preserve"> и </w:t>
      </w:r>
      <w:r>
        <w:fldChar w:fldCharType="begin"/>
      </w:r>
      <w:r>
        <w:rPr>
          <w:rStyle w:val="JuPara"/>
        </w:rPr>
        <w:instrText xml:space="preserve"> REF SAC_dec_July_2010_bis \h  \* MERGEFORMAT </w:instrText>
      </w:r>
      <w:r>
        <w:fldChar w:fldCharType="separate"/>
      </w:r>
      <w:r>
        <w:rPr>
          <w:rStyle w:val="JuPara"/>
        </w:rPr>
        <w:t>36</w:t>
      </w:r>
      <w:r>
        <w:fldChar w:fldCharType="end"/>
      </w:r>
      <w:r>
        <w:rPr>
          <w:rStyle w:val="JuPara"/>
        </w:rPr>
        <w:t xml:space="preserve"> по-горе).</w:t>
      </w:r>
    </w:p>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100</w:t>
      </w:r>
      <w:r>
        <w:fldChar w:fldCharType="end"/>
      </w:r>
      <w:r>
        <w:rPr>
          <w:rStyle w:val="JuPara"/>
        </w:rPr>
        <w:t xml:space="preserve">.  Съдът отбелязва, че мерките, срещу които е оплакването, не са пряко свързани със свободата на жалбоподателя да изповядва своята религия. В този смисъл оспорените мерки и националните производства не се отнасят до въпроси като предоставяне на разрешение за построяване на храм, разрешение за практикуване на религия в него или затваряне от властите на храм (в сравнение с и за разлика от </w:t>
      </w:r>
      <w:r>
        <w:rPr>
          <w:rStyle w:val="JuPara"/>
          <w:i/>
        </w:rPr>
        <w:t>Association for Solidarity with Jehovah</w:t>
      </w:r>
      <w:r>
        <w:rPr>
          <w:rStyle w:val="JuPara"/>
          <w:i/>
          <w:cs/>
        </w:rPr>
        <w:t>’</w:t>
      </w:r>
      <w:r>
        <w:rPr>
          <w:rStyle w:val="JuPara"/>
          <w:i/>
        </w:rPr>
        <w:t>s Witnesses and Others</w:t>
      </w:r>
      <w:r>
        <w:rPr>
          <w:rStyle w:val="JuPara"/>
        </w:rPr>
        <w:t>, цитирано по-горе). Те също така не се отнасят до регистрацията на религиозна общност, наказанието или санкциите за извършване на религиозни служби, забраната за функционирането на</w:t>
      </w:r>
      <w:r w:rsidR="00A51E7F" w:rsidRPr="004D4365">
        <w:rPr>
          <w:rStyle w:val="JuPara"/>
        </w:rPr>
        <w:t xml:space="preserve"> </w:t>
      </w:r>
      <w:r w:rsidR="00A51E7F">
        <w:rPr>
          <w:rStyle w:val="JuPara"/>
        </w:rPr>
        <w:t>организацията-</w:t>
      </w:r>
      <w:r>
        <w:rPr>
          <w:rStyle w:val="JuPara"/>
        </w:rPr>
        <w:t xml:space="preserve"> жалбоподател или прекомерни ограничения върху възможността </w:t>
      </w:r>
      <w:r w:rsidR="00A51E7F">
        <w:rPr>
          <w:rStyle w:val="JuPara"/>
        </w:rPr>
        <w:t xml:space="preserve">й </w:t>
      </w:r>
      <w:r>
        <w:rPr>
          <w:rStyle w:val="JuPara"/>
        </w:rPr>
        <w:t xml:space="preserve">да провежда религиозни служби (вж. </w:t>
      </w:r>
      <w:r>
        <w:rPr>
          <w:rStyle w:val="JuPara"/>
          <w:i/>
        </w:rPr>
        <w:t>Association for Solidarity with Jehovah</w:t>
      </w:r>
      <w:r>
        <w:rPr>
          <w:rStyle w:val="JuPara"/>
          <w:i/>
          <w:cs/>
        </w:rPr>
        <w:t>’</w:t>
      </w:r>
      <w:r>
        <w:rPr>
          <w:rStyle w:val="JuPara"/>
          <w:i/>
        </w:rPr>
        <w:t>s Witnesses and Others</w:t>
      </w:r>
      <w:r>
        <w:rPr>
          <w:rStyle w:val="JuPara"/>
        </w:rPr>
        <w:t xml:space="preserve">, цитирано по-горе), или ограничение на възможността </w:t>
      </w:r>
      <w:r w:rsidR="00A51E7F">
        <w:rPr>
          <w:rStyle w:val="JuPara"/>
        </w:rPr>
        <w:t xml:space="preserve">й </w:t>
      </w:r>
      <w:r>
        <w:rPr>
          <w:rStyle w:val="JuPara"/>
        </w:rPr>
        <w:t xml:space="preserve">да създаде законен храм на друго място (вж., </w:t>
      </w:r>
      <w:r>
        <w:rPr>
          <w:rStyle w:val="JuPara"/>
          <w:i/>
        </w:rPr>
        <w:t>mutatis mutandis</w:t>
      </w:r>
      <w:r>
        <w:rPr>
          <w:rStyle w:val="JuPara"/>
        </w:rPr>
        <w:t>,</w:t>
      </w:r>
      <w:r>
        <w:rPr>
          <w:rStyle w:val="column"/>
        </w:rPr>
        <w:t xml:space="preserve"> </w:t>
      </w:r>
      <w:r>
        <w:rPr>
          <w:rStyle w:val="JuPara"/>
          <w:i/>
        </w:rPr>
        <w:t>Juma Mosque Congregation and Others v. Azerbaijan</w:t>
      </w:r>
      <w:r>
        <w:rPr>
          <w:rStyle w:val="JuPara"/>
        </w:rPr>
        <w:t xml:space="preserve"> (опр.), </w:t>
      </w:r>
      <w:r>
        <w:rPr>
          <w:rStyle w:val="JuPara"/>
          <w:cs/>
        </w:rPr>
        <w:t xml:space="preserve">№ </w:t>
      </w:r>
      <w:r>
        <w:rPr>
          <w:rStyle w:val="JuPara"/>
        </w:rPr>
        <w:t xml:space="preserve">15405/04, 8 януари 2013 г.). Нито една от въпросните мерки в конкретния случай </w:t>
      </w:r>
      <w:r>
        <w:rPr>
          <w:rStyle w:val="JuPara"/>
          <w:cs/>
        </w:rPr>
        <w:t xml:space="preserve">– </w:t>
      </w:r>
      <w:r>
        <w:rPr>
          <w:rStyle w:val="JuPara"/>
        </w:rPr>
        <w:t xml:space="preserve">както действия на кмета, така и съдебни решения </w:t>
      </w:r>
      <w:r>
        <w:rPr>
          <w:rStyle w:val="JuPara"/>
          <w:cs/>
        </w:rPr>
        <w:t xml:space="preserve">– </w:t>
      </w:r>
      <w:r>
        <w:rPr>
          <w:rStyle w:val="JuPara"/>
        </w:rPr>
        <w:t>не се занимава пряко с подобни въпроси. Вместо това различните мерки се отнасят до градоустройство и свързани със строителство въпроси, които косвено засягат възможността на жалбоподателя да провежда религиозни събрания в собствения си имот.</w:t>
      </w:r>
    </w:p>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101</w:t>
      </w:r>
      <w:r>
        <w:fldChar w:fldCharType="end"/>
      </w:r>
      <w:r>
        <w:rPr>
          <w:rStyle w:val="JuPara"/>
        </w:rPr>
        <w:t xml:space="preserve">.  Доколкото обаче резултатът от тези мерки и производства е невъзможността на жалбоподателя да построи храм на собствена земя, където да събира членовете си и да изповядва религията си, Съдът намира, че различните мерки, посочени в параграф </w:t>
      </w:r>
      <w:r>
        <w:fldChar w:fldCharType="begin"/>
      </w:r>
      <w:r>
        <w:rPr>
          <w:rStyle w:val="JuPara"/>
        </w:rPr>
        <w:instrText xml:space="preserve"> REF measures_allegedly_breaching \h </w:instrText>
      </w:r>
      <w:r>
        <w:fldChar w:fldCharType="separate"/>
      </w:r>
      <w:r>
        <w:rPr>
          <w:rStyle w:val="JuPara"/>
        </w:rPr>
        <w:t>99</w:t>
      </w:r>
      <w:r>
        <w:fldChar w:fldCharType="end"/>
      </w:r>
      <w:r>
        <w:rPr>
          <w:rStyle w:val="JuPara"/>
        </w:rPr>
        <w:t xml:space="preserve"> по-горе, представляват намеса в правата на жалбоподателя съгласно чл. 9 от Конвенцията. Дори прилагането на общоприложими неутрални разпоредби като градоустройствени разпоредби в някои случаи може да представлява намеса в упражняването на религиозната свобода (вж. </w:t>
      </w:r>
      <w:r>
        <w:rPr>
          <w:rStyle w:val="JuPara"/>
          <w:i/>
        </w:rPr>
        <w:t>Vergos</w:t>
      </w:r>
      <w:r>
        <w:rPr>
          <w:rStyle w:val="JuPara"/>
        </w:rPr>
        <w:t xml:space="preserve">, § 40; </w:t>
      </w:r>
      <w:r>
        <w:rPr>
          <w:rStyle w:val="JuPara"/>
          <w:i/>
        </w:rPr>
        <w:t>Johannische Kirche and Peters,</w:t>
      </w:r>
      <w:r>
        <w:rPr>
          <w:rStyle w:val="JuPara"/>
        </w:rPr>
        <w:t xml:space="preserve"> и </w:t>
      </w:r>
      <w:r>
        <w:rPr>
          <w:rStyle w:val="JuPara"/>
          <w:i/>
        </w:rPr>
        <w:t>Religious Community of Jehovah</w:t>
      </w:r>
      <w:r>
        <w:rPr>
          <w:rStyle w:val="JuPara"/>
          <w:i/>
          <w:cs/>
        </w:rPr>
        <w:t>’</w:t>
      </w:r>
      <w:r>
        <w:rPr>
          <w:rStyle w:val="JuPara"/>
          <w:i/>
        </w:rPr>
        <w:t>s Witnesses of Kryvyi Rih</w:t>
      </w:r>
      <w:r>
        <w:rPr>
          <w:rStyle w:val="JuPara"/>
          <w:i/>
          <w:cs/>
        </w:rPr>
        <w:t>’</w:t>
      </w:r>
      <w:r>
        <w:rPr>
          <w:rStyle w:val="JuPara"/>
          <w:i/>
        </w:rPr>
        <w:t>s Ternivsky District</w:t>
      </w:r>
      <w:r>
        <w:rPr>
          <w:rStyle w:val="JuPara"/>
        </w:rPr>
        <w:t xml:space="preserve">, § 55, и трите цитирани по-горе). Всяка такава намеса може да бъде оправдана само ако съществуващите ограничения може да се смятат за </w:t>
      </w:r>
      <w:r>
        <w:rPr>
          <w:rStyle w:val="JuPara"/>
          <w:cs/>
        </w:rPr>
        <w:t>„</w:t>
      </w:r>
      <w:r>
        <w:rPr>
          <w:rStyle w:val="JuPara"/>
        </w:rPr>
        <w:t>предвидени от закона</w:t>
      </w:r>
      <w:r>
        <w:rPr>
          <w:rStyle w:val="JuPara"/>
          <w:cs/>
        </w:rPr>
        <w:t xml:space="preserve">“ </w:t>
      </w:r>
      <w:r>
        <w:rPr>
          <w:rStyle w:val="JuPara"/>
        </w:rPr>
        <w:t xml:space="preserve">и </w:t>
      </w:r>
      <w:r>
        <w:rPr>
          <w:rStyle w:val="JuPara"/>
          <w:cs/>
        </w:rPr>
        <w:t>„</w:t>
      </w:r>
      <w:r>
        <w:rPr>
          <w:rStyle w:val="JuPara"/>
        </w:rPr>
        <w:t>необходими в едно демократично общество</w:t>
      </w:r>
      <w:r>
        <w:rPr>
          <w:rStyle w:val="JuPara"/>
          <w:cs/>
        </w:rPr>
        <w:t xml:space="preserve">“ </w:t>
      </w:r>
      <w:r>
        <w:rPr>
          <w:rStyle w:val="JuPara"/>
        </w:rPr>
        <w:t xml:space="preserve">за една или повече от целите, посочени във втория параграф на чл. 9 (вж. </w:t>
      </w:r>
      <w:r w:rsidR="00A51E7F">
        <w:rPr>
          <w:rStyle w:val="JuPara"/>
        </w:rPr>
        <w:t xml:space="preserve">наред </w:t>
      </w:r>
      <w:r>
        <w:rPr>
          <w:rStyle w:val="JuPara"/>
        </w:rPr>
        <w:t xml:space="preserve">с другото </w:t>
      </w:r>
      <w:proofErr w:type="spellStart"/>
      <w:r>
        <w:rPr>
          <w:rStyle w:val="JuPara"/>
          <w:i/>
        </w:rPr>
        <w:t>Jehovah</w:t>
      </w:r>
      <w:proofErr w:type="spellEnd"/>
      <w:r>
        <w:rPr>
          <w:rStyle w:val="JuPara"/>
          <w:i/>
          <w:cs/>
        </w:rPr>
        <w:t>’</w:t>
      </w:r>
      <w:r>
        <w:rPr>
          <w:rStyle w:val="JuPara"/>
          <w:i/>
        </w:rPr>
        <w:t>s Witnesses of Moscow v. Russia</w:t>
      </w:r>
      <w:r>
        <w:rPr>
          <w:rStyle w:val="JuPara"/>
        </w:rPr>
        <w:t xml:space="preserve">, </w:t>
      </w:r>
      <w:r>
        <w:rPr>
          <w:rStyle w:val="JuPara"/>
          <w:cs/>
        </w:rPr>
        <w:t xml:space="preserve">№ </w:t>
      </w:r>
      <w:r>
        <w:rPr>
          <w:rStyle w:val="JuPara"/>
        </w:rPr>
        <w:t>302/02, § 108, 10 юни 2010 г.).</w:t>
      </w:r>
    </w:p>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102</w:t>
      </w:r>
      <w:r>
        <w:fldChar w:fldCharType="end"/>
      </w:r>
      <w:r>
        <w:rPr>
          <w:rStyle w:val="JuPara"/>
        </w:rPr>
        <w:t>.  Като се има предвид, че жалбоподателят се позовава на няколко различни мерки, които са повлияли върху упражняването на правата му по Конвенцията, Съдът ще ги разгледа групирани по-долу. По този начин той ще разгледа (а) производството, свързано с кметската заповед от 2001 г., и (б) производството, свързано със спирането на строителството. Тъй като страните имат различна позиция по въпроса дали решенията, взети в това производство, са резултат от неутрални съображения и прилагане на общоприложимите закони, Съдът ще разгледа този въпрос в свързания анализ.</w:t>
      </w:r>
    </w:p>
    <w:p w:rsidR="00462F74" w:rsidRPr="00DE5281" w:rsidRDefault="00462F74" w:rsidP="00462F74">
      <w:pPr>
        <w:pStyle w:val="JuHi"/>
      </w:pPr>
      <w:r>
        <w:rPr>
          <w:rStyle w:val="JuHi"/>
        </w:rPr>
        <w:t>Производство, свързано с кметската заповед от 2001 г.</w:t>
      </w:r>
    </w:p>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103</w:t>
      </w:r>
      <w:r>
        <w:fldChar w:fldCharType="end"/>
      </w:r>
      <w:r>
        <w:rPr>
          <w:rStyle w:val="JuPara"/>
        </w:rPr>
        <w:t xml:space="preserve">.  Съдът отбелязва, че в това съдебно производство, продължило между 19 юни 2007 и 12 юли 2010 г. и заведено от някои от съседите (вж. параграфи </w:t>
      </w:r>
      <w:r>
        <w:fldChar w:fldCharType="begin"/>
      </w:r>
      <w:r>
        <w:rPr>
          <w:rStyle w:val="JuPara"/>
        </w:rPr>
        <w:instrText xml:space="preserve"> REF final_challenge_by_neighbours_2001_order \h </w:instrText>
      </w:r>
      <w:r>
        <w:fldChar w:fldCharType="separate"/>
      </w:r>
      <w:r>
        <w:rPr>
          <w:rStyle w:val="JuPara"/>
        </w:rPr>
        <w:t>32</w:t>
      </w:r>
      <w:r>
        <w:fldChar w:fldCharType="end"/>
      </w:r>
      <w:r>
        <w:rPr>
          <w:rStyle w:val="JuPara"/>
        </w:rPr>
        <w:t xml:space="preserve"> и </w:t>
      </w:r>
      <w:r>
        <w:fldChar w:fldCharType="begin"/>
      </w:r>
      <w:r>
        <w:rPr>
          <w:rStyle w:val="JuPara"/>
        </w:rPr>
        <w:instrText xml:space="preserve"> REF SAC_dec_12_July_2010 \h </w:instrText>
      </w:r>
      <w:r>
        <w:fldChar w:fldCharType="separate"/>
      </w:r>
      <w:r>
        <w:rPr>
          <w:rStyle w:val="JuPara"/>
        </w:rPr>
        <w:t>36</w:t>
      </w:r>
      <w:r>
        <w:fldChar w:fldCharType="end"/>
      </w:r>
      <w:r>
        <w:rPr>
          <w:rStyle w:val="JuPara"/>
        </w:rPr>
        <w:t xml:space="preserve"> по-горе), общината е защитила законосъобразността на заповедта от 2001 г., която определя парцела на жалбоподателя като пригоден за строителство (вж. параграф </w:t>
      </w:r>
      <w:r>
        <w:fldChar w:fldCharType="begin"/>
      </w:r>
      <w:r>
        <w:rPr>
          <w:rStyle w:val="JuPara"/>
        </w:rPr>
        <w:instrText xml:space="preserve"> REF final_challenge_to_order_mayor_position \h </w:instrText>
      </w:r>
      <w:r>
        <w:fldChar w:fldCharType="separate"/>
      </w:r>
      <w:r>
        <w:rPr>
          <w:rStyle w:val="JuPara"/>
        </w:rPr>
        <w:t>33</w:t>
      </w:r>
      <w:r>
        <w:fldChar w:fldCharType="end"/>
      </w:r>
      <w:r>
        <w:rPr>
          <w:rStyle w:val="JuPara"/>
        </w:rPr>
        <w:t xml:space="preserve"> по-горе). По този начин нейната позиция се припокрива с тази на жалбоподателя, който е участвал в производството като заинтересована страна. Следователно по време на това производство не може да се установят твърдените предразсъдъци от страна на кмета.</w:t>
      </w:r>
    </w:p>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104</w:t>
      </w:r>
      <w:r>
        <w:fldChar w:fldCharType="end"/>
      </w:r>
      <w:r>
        <w:rPr>
          <w:rStyle w:val="JuPara"/>
        </w:rPr>
        <w:t>.  Що се отнася до това дали съдилищата действат произволно</w:t>
      </w:r>
      <w:r w:rsidR="009F3FB0">
        <w:rPr>
          <w:rStyle w:val="JuPara"/>
        </w:rPr>
        <w:t>,</w:t>
      </w:r>
      <w:r>
        <w:rPr>
          <w:rStyle w:val="JuPara"/>
        </w:rPr>
        <w:t xml:space="preserve"> като приемат да </w:t>
      </w:r>
      <w:r w:rsidR="009F3FB0">
        <w:rPr>
          <w:rStyle w:val="JuPara"/>
        </w:rPr>
        <w:t xml:space="preserve">разгледат </w:t>
      </w:r>
      <w:r w:rsidR="00B75A19">
        <w:rPr>
          <w:rStyle w:val="JuPara"/>
        </w:rPr>
        <w:t>жалбата</w:t>
      </w:r>
      <w:r>
        <w:rPr>
          <w:rStyle w:val="JuPara"/>
        </w:rPr>
        <w:t xml:space="preserve"> по същество и постановяват такова решение, Съдът отбелязва, че двама о</w:t>
      </w:r>
      <w:r w:rsidR="00B75A19">
        <w:rPr>
          <w:rStyle w:val="JuPara"/>
        </w:rPr>
        <w:t>т жалбоподателите</w:t>
      </w:r>
      <w:r>
        <w:rPr>
          <w:rStyle w:val="JuPara"/>
        </w:rPr>
        <w:t xml:space="preserve"> в това производство нито са участвали в по-ранните обжалвания на заповедта от 2001 г., нито са надлежно информирани за самата заповед (вж. параграфи </w:t>
      </w:r>
      <w:r>
        <w:fldChar w:fldCharType="begin"/>
      </w:r>
      <w:r>
        <w:rPr>
          <w:rStyle w:val="JuPara"/>
        </w:rPr>
        <w:instrText xml:space="preserve"> REF VAC_dec_4_Dec_2009 \h </w:instrText>
      </w:r>
      <w:r>
        <w:fldChar w:fldCharType="separate"/>
      </w:r>
      <w:r>
        <w:rPr>
          <w:rStyle w:val="JuPara"/>
        </w:rPr>
        <w:t>34</w:t>
      </w:r>
      <w:r>
        <w:fldChar w:fldCharType="end"/>
      </w:r>
      <w:r>
        <w:rPr>
          <w:rStyle w:val="JuPara"/>
        </w:rPr>
        <w:t xml:space="preserve">, </w:t>
      </w:r>
      <w:r>
        <w:fldChar w:fldCharType="begin"/>
      </w:r>
      <w:r>
        <w:rPr>
          <w:rStyle w:val="JuPara"/>
        </w:rPr>
        <w:instrText xml:space="preserve"> REF SAC_dec_12_July_2010 \h </w:instrText>
      </w:r>
      <w:r>
        <w:fldChar w:fldCharType="separate"/>
      </w:r>
      <w:r>
        <w:rPr>
          <w:rStyle w:val="JuPara"/>
        </w:rPr>
        <w:t>36</w:t>
      </w:r>
      <w:r>
        <w:fldChar w:fldCharType="end"/>
      </w:r>
      <w:r>
        <w:rPr>
          <w:rStyle w:val="JuPara"/>
        </w:rPr>
        <w:t xml:space="preserve"> и </w:t>
      </w:r>
      <w:r>
        <w:fldChar w:fldCharType="begin"/>
      </w:r>
      <w:r>
        <w:rPr>
          <w:rStyle w:val="JuPara"/>
        </w:rPr>
        <w:instrText xml:space="preserve"> REF Gov_position_on_notified_neighbours \h </w:instrText>
      </w:r>
      <w:r>
        <w:fldChar w:fldCharType="separate"/>
      </w:r>
      <w:r>
        <w:rPr>
          <w:rStyle w:val="JuPara"/>
        </w:rPr>
        <w:t>96</w:t>
      </w:r>
      <w:r>
        <w:fldChar w:fldCharType="end"/>
      </w:r>
      <w:r>
        <w:rPr>
          <w:rStyle w:val="JuPara"/>
        </w:rPr>
        <w:t xml:space="preserve"> по-горе). Правителството предоставя примери за съдебна практика, в която ВАС </w:t>
      </w:r>
      <w:r w:rsidR="009F3FB0">
        <w:rPr>
          <w:rStyle w:val="JuPara"/>
        </w:rPr>
        <w:t xml:space="preserve">изяснява </w:t>
      </w:r>
      <w:r>
        <w:rPr>
          <w:rStyle w:val="JuPara"/>
        </w:rPr>
        <w:t xml:space="preserve">значението в националното законодателство на надлежното уведомяване за административни актове, засягащи правата на заинтересовани страни (вж. параграф </w:t>
      </w:r>
      <w:r>
        <w:fldChar w:fldCharType="begin"/>
      </w:r>
      <w:r>
        <w:rPr>
          <w:rStyle w:val="JuPara"/>
        </w:rPr>
        <w:instrText xml:space="preserve"> REF notification_of_admin_acts \h </w:instrText>
      </w:r>
      <w:r>
        <w:fldChar w:fldCharType="separate"/>
      </w:r>
      <w:r>
        <w:rPr>
          <w:rStyle w:val="JuPara"/>
        </w:rPr>
        <w:t>61</w:t>
      </w:r>
      <w:r>
        <w:fldChar w:fldCharType="end"/>
      </w:r>
      <w:r>
        <w:rPr>
          <w:rStyle w:val="JuPara"/>
        </w:rPr>
        <w:t xml:space="preserve"> по-горе).</w:t>
      </w:r>
    </w:p>
    <w:p w:rsidR="00462F74" w:rsidRPr="00DE5281" w:rsidRDefault="00462F74" w:rsidP="00462F74">
      <w:pPr>
        <w:pStyle w:val="JuPara"/>
        <w:rPr>
          <w:b/>
          <w:lang w:bidi="en-US"/>
        </w:rPr>
      </w:pPr>
      <w:r>
        <w:fldChar w:fldCharType="begin"/>
      </w:r>
      <w:r>
        <w:rPr>
          <w:rStyle w:val="JuPara"/>
        </w:rPr>
        <w:instrText xml:space="preserve"> SEQ level0 \*arabic </w:instrText>
      </w:r>
      <w:r>
        <w:fldChar w:fldCharType="separate"/>
      </w:r>
      <w:r>
        <w:rPr>
          <w:rStyle w:val="JuPara"/>
        </w:rPr>
        <w:t>105</w:t>
      </w:r>
      <w:r>
        <w:fldChar w:fldCharType="end"/>
      </w:r>
      <w:r>
        <w:rPr>
          <w:rStyle w:val="JuPara"/>
        </w:rPr>
        <w:t>.  По-конкретно, като се има предвид, че липсата на надлежно уведомяване не позволява срок</w:t>
      </w:r>
      <w:r w:rsidR="00B75A19">
        <w:rPr>
          <w:rStyle w:val="JuPara"/>
        </w:rPr>
        <w:t>ът</w:t>
      </w:r>
      <w:r>
        <w:rPr>
          <w:rStyle w:val="JuPara"/>
        </w:rPr>
        <w:t xml:space="preserve"> за </w:t>
      </w:r>
      <w:r w:rsidR="00B75A19">
        <w:rPr>
          <w:rStyle w:val="JuPara"/>
        </w:rPr>
        <w:t>подаване на жалба</w:t>
      </w:r>
      <w:r>
        <w:rPr>
          <w:rStyle w:val="JuPara"/>
        </w:rPr>
        <w:t xml:space="preserve"> </w:t>
      </w:r>
      <w:r w:rsidR="009F3FB0">
        <w:rPr>
          <w:rStyle w:val="JuPara"/>
        </w:rPr>
        <w:t xml:space="preserve">на национално ниво </w:t>
      </w:r>
      <w:r>
        <w:rPr>
          <w:rStyle w:val="JuPara"/>
        </w:rPr>
        <w:t xml:space="preserve">да започне да тече, както и че лицата, подали </w:t>
      </w:r>
      <w:r w:rsidR="00B75A19">
        <w:rPr>
          <w:rStyle w:val="JuPara"/>
        </w:rPr>
        <w:t>жалбата</w:t>
      </w:r>
      <w:r>
        <w:rPr>
          <w:rStyle w:val="JuPara"/>
        </w:rPr>
        <w:t xml:space="preserve">, са заинтересовани страни (вж. параграф </w:t>
      </w:r>
      <w:r>
        <w:fldChar w:fldCharType="begin"/>
      </w:r>
      <w:r>
        <w:rPr>
          <w:rStyle w:val="JuPara"/>
        </w:rPr>
        <w:instrText xml:space="preserve"> REF SAC_dec_12_July_2010 \h </w:instrText>
      </w:r>
      <w:r>
        <w:fldChar w:fldCharType="separate"/>
      </w:r>
      <w:r>
        <w:rPr>
          <w:rStyle w:val="JuPara"/>
        </w:rPr>
        <w:t>36</w:t>
      </w:r>
      <w:r>
        <w:fldChar w:fldCharType="end"/>
      </w:r>
      <w:r>
        <w:rPr>
          <w:rStyle w:val="JuPara"/>
        </w:rPr>
        <w:t xml:space="preserve"> по-горе), Съдът констатира, че решението </w:t>
      </w:r>
      <w:r w:rsidR="00B75A19">
        <w:rPr>
          <w:rStyle w:val="JuPara"/>
        </w:rPr>
        <w:t>жалбата</w:t>
      </w:r>
      <w:r>
        <w:rPr>
          <w:rStyle w:val="JuPara"/>
        </w:rPr>
        <w:t xml:space="preserve"> да се приеме за разглеждане е в съответствие с националното законодателство. Предвид натрупаната ясна национална съдебна практика по този въпрос (вж. параграф </w:t>
      </w:r>
      <w:r>
        <w:fldChar w:fldCharType="begin"/>
      </w:r>
      <w:r>
        <w:rPr>
          <w:rStyle w:val="JuPara"/>
        </w:rPr>
        <w:instrText xml:space="preserve"> REF notification_of_admin_acts \h </w:instrText>
      </w:r>
      <w:r>
        <w:fldChar w:fldCharType="separate"/>
      </w:r>
      <w:r>
        <w:rPr>
          <w:rStyle w:val="JuPara"/>
        </w:rPr>
        <w:t>61</w:t>
      </w:r>
      <w:r>
        <w:fldChar w:fldCharType="end"/>
      </w:r>
      <w:r>
        <w:rPr>
          <w:rStyle w:val="JuPara"/>
        </w:rPr>
        <w:t xml:space="preserve"> по-горе), последствията от прилагането на този закон също са предвидими. Позовавайки се на съдебните констатации по същество (вж. параграф </w:t>
      </w:r>
      <w:r>
        <w:fldChar w:fldCharType="begin"/>
      </w:r>
      <w:r>
        <w:rPr>
          <w:rStyle w:val="JuPara"/>
        </w:rPr>
        <w:instrText xml:space="preserve"> REF VAC_ruling_on_merits_4_Dec_2009 \h </w:instrText>
      </w:r>
      <w:r>
        <w:fldChar w:fldCharType="separate"/>
      </w:r>
      <w:r>
        <w:rPr>
          <w:rStyle w:val="JuPara"/>
        </w:rPr>
        <w:t>35</w:t>
      </w:r>
      <w:r>
        <w:fldChar w:fldCharType="end"/>
      </w:r>
      <w:r>
        <w:rPr>
          <w:rStyle w:val="JuPara"/>
        </w:rPr>
        <w:t xml:space="preserve"> по-горе), Съдът намира още, че те са резултат от прилагането на общоприложими неутрални правила, не са произволни и са направени с цел защита на правата и свободите на другите (за разлика от </w:t>
      </w:r>
      <w:r>
        <w:rPr>
          <w:rStyle w:val="JuPara"/>
          <w:i/>
        </w:rPr>
        <w:t>Religious Community of Jehovah</w:t>
      </w:r>
      <w:r>
        <w:rPr>
          <w:rStyle w:val="JuPara"/>
          <w:i/>
          <w:cs/>
        </w:rPr>
        <w:t>’</w:t>
      </w:r>
      <w:r>
        <w:rPr>
          <w:rStyle w:val="JuPara"/>
          <w:i/>
        </w:rPr>
        <w:t>s Witnesses of Kryvyi Rih</w:t>
      </w:r>
      <w:r>
        <w:rPr>
          <w:rStyle w:val="JuPara"/>
          <w:i/>
          <w:cs/>
        </w:rPr>
        <w:t>’</w:t>
      </w:r>
      <w:r>
        <w:rPr>
          <w:rStyle w:val="JuPara"/>
          <w:i/>
        </w:rPr>
        <w:t>s Ternivsky District</w:t>
      </w:r>
      <w:r>
        <w:rPr>
          <w:rStyle w:val="JuPara"/>
        </w:rPr>
        <w:t>, цитирано по-горе, § 54).</w:t>
      </w:r>
    </w:p>
    <w:p w:rsidR="00462F74" w:rsidRPr="00DE5281" w:rsidRDefault="00462F74" w:rsidP="00462F74">
      <w:pPr>
        <w:pStyle w:val="JuHi"/>
      </w:pPr>
      <w:r>
        <w:rPr>
          <w:rStyle w:val="JuHi"/>
        </w:rPr>
        <w:t>Производство, свързано със спиране на строителството на жалбоподателя</w:t>
      </w:r>
    </w:p>
    <w:p w:rsidR="00462F74" w:rsidRPr="00DE5281" w:rsidRDefault="00462F74" w:rsidP="00462F74">
      <w:pPr>
        <w:pStyle w:val="JuPara"/>
        <w:rPr>
          <w:lang w:bidi="en-US"/>
        </w:rPr>
      </w:pPr>
      <w:r>
        <w:fldChar w:fldCharType="begin"/>
      </w:r>
      <w:r>
        <w:rPr>
          <w:rStyle w:val="JuPara"/>
        </w:rPr>
        <w:instrText xml:space="preserve"> SEQ level0 \*arabic </w:instrText>
      </w:r>
      <w:r>
        <w:fldChar w:fldCharType="separate"/>
      </w:r>
      <w:r>
        <w:rPr>
          <w:rStyle w:val="JuPara"/>
        </w:rPr>
        <w:t>106</w:t>
      </w:r>
      <w:r>
        <w:fldChar w:fldCharType="end"/>
      </w:r>
      <w:r>
        <w:rPr>
          <w:rStyle w:val="JuPara"/>
        </w:rPr>
        <w:t xml:space="preserve">.  Съдът отбелязва, че строителството на жалбоподателя е спряно с кметска заповед от 9 юли 2007 г. (вж. параграф </w:t>
      </w:r>
      <w:r>
        <w:fldChar w:fldCharType="begin"/>
      </w:r>
      <w:r>
        <w:rPr>
          <w:rStyle w:val="JuPara"/>
        </w:rPr>
        <w:instrText xml:space="preserve"> REF mayor_suspending_construction_2007 \h </w:instrText>
      </w:r>
      <w:r>
        <w:fldChar w:fldCharType="separate"/>
      </w:r>
      <w:r>
        <w:rPr>
          <w:rStyle w:val="JuPara"/>
        </w:rPr>
        <w:t>23</w:t>
      </w:r>
      <w:r>
        <w:fldChar w:fldCharType="end"/>
      </w:r>
      <w:r>
        <w:rPr>
          <w:rStyle w:val="JuPara"/>
        </w:rPr>
        <w:t xml:space="preserve"> по-горе). Тази заповед се основава на правна разпоредба с общо приложение, приложима в контекста на строежи, които, подобно на този в настоящото дело, са в нарушение на съответните изисквания (вж. параграф </w:t>
      </w:r>
      <w:r>
        <w:fldChar w:fldCharType="begin"/>
      </w:r>
      <w:r>
        <w:rPr>
          <w:rStyle w:val="JuPara"/>
        </w:rPr>
        <w:instrText xml:space="preserve"> REF law_on_mayor_suspending_constructions \h </w:instrText>
      </w:r>
      <w:r>
        <w:fldChar w:fldCharType="separate"/>
      </w:r>
      <w:r>
        <w:rPr>
          <w:rStyle w:val="JuPara"/>
        </w:rPr>
        <w:t>65</w:t>
      </w:r>
      <w:r>
        <w:fldChar w:fldCharType="end"/>
      </w:r>
      <w:r>
        <w:rPr>
          <w:rStyle w:val="JuPara"/>
        </w:rPr>
        <w:t xml:space="preserve"> по-горе).</w:t>
      </w:r>
    </w:p>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107</w:t>
      </w:r>
      <w:r>
        <w:fldChar w:fldCharType="end"/>
      </w:r>
      <w:r>
        <w:rPr>
          <w:rStyle w:val="JuPara"/>
        </w:rPr>
        <w:t xml:space="preserve">.  В производството за съдебен контрол, което жалбоподателят завежда срещу тази заповед за спиране (параграфи </w:t>
      </w:r>
      <w:r>
        <w:fldChar w:fldCharType="begin"/>
      </w:r>
      <w:r>
        <w:rPr>
          <w:rStyle w:val="JuPara"/>
        </w:rPr>
        <w:instrText xml:space="preserve"> REF challenge_suspension_July_2007 \h </w:instrText>
      </w:r>
      <w:r>
        <w:fldChar w:fldCharType="separate"/>
      </w:r>
      <w:r>
        <w:rPr>
          <w:rStyle w:val="JuPara"/>
        </w:rPr>
        <w:t>24</w:t>
      </w:r>
      <w:r>
        <w:fldChar w:fldCharType="end"/>
      </w:r>
      <w:r>
        <w:rPr>
          <w:rStyle w:val="JuPara"/>
        </w:rPr>
        <w:t>-</w:t>
      </w:r>
      <w:r>
        <w:fldChar w:fldCharType="begin"/>
      </w:r>
      <w:r>
        <w:rPr>
          <w:rStyle w:val="JuPara"/>
        </w:rPr>
        <w:instrText xml:space="preserve"> REF SAC_dec_confirming_suspension_2008 \h </w:instrText>
      </w:r>
      <w:r>
        <w:fldChar w:fldCharType="separate"/>
      </w:r>
      <w:r>
        <w:rPr>
          <w:rStyle w:val="JuPara"/>
        </w:rPr>
        <w:t>26</w:t>
      </w:r>
      <w:r>
        <w:fldChar w:fldCharType="end"/>
      </w:r>
      <w:r>
        <w:rPr>
          <w:rStyle w:val="JuPara"/>
        </w:rPr>
        <w:t xml:space="preserve"> по-горе), съдилищата правят анализ на ситуацията и потвърждават, че спирането е законосъобразно. Освен това последна</w:t>
      </w:r>
      <w:r w:rsidR="0068786D">
        <w:rPr>
          <w:rStyle w:val="JuPara"/>
        </w:rPr>
        <w:t>та</w:t>
      </w:r>
      <w:r>
        <w:rPr>
          <w:rStyle w:val="JuPara"/>
        </w:rPr>
        <w:t xml:space="preserve"> инстанция разглежда твърдението на жалбоподателя, че заповедта е издадена в резултат на предразсъдъци и нетърпимост, и достига до заключението, че то е без основание и извън обхвата на делото. С оглед на конкретните мотиви, изложени от този съд (вж. параграф </w:t>
      </w:r>
      <w:r>
        <w:fldChar w:fldCharType="begin"/>
      </w:r>
      <w:r>
        <w:rPr>
          <w:rStyle w:val="JuPara"/>
        </w:rPr>
        <w:instrText xml:space="preserve"> REF SAC_dec_confirming_suspension_2008 \h </w:instrText>
      </w:r>
      <w:r>
        <w:fldChar w:fldCharType="separate"/>
      </w:r>
      <w:r>
        <w:rPr>
          <w:rStyle w:val="JuPara"/>
        </w:rPr>
        <w:t>26</w:t>
      </w:r>
      <w:r>
        <w:fldChar w:fldCharType="end"/>
      </w:r>
      <w:r>
        <w:rPr>
          <w:rStyle w:val="JuPara"/>
        </w:rPr>
        <w:t xml:space="preserve"> по-горе), а именно че такива заповеди за спиране са издавани във всички случаи и на всички лица, по отношение на които съответните органи установяват подобни нарушения, и че те нямат отношение към религиозни убеждения, Съдът констатира, че властите н</w:t>
      </w:r>
      <w:r w:rsidR="0041511C">
        <w:rPr>
          <w:rStyle w:val="JuPara"/>
        </w:rPr>
        <w:t>ямат за цел с</w:t>
      </w:r>
      <w:r>
        <w:rPr>
          <w:rStyle w:val="JuPara"/>
        </w:rPr>
        <w:t xml:space="preserve"> решението си да отхвърлят </w:t>
      </w:r>
      <w:r w:rsidR="0041511C">
        <w:rPr>
          <w:rStyle w:val="JuPara"/>
        </w:rPr>
        <w:t>жалбата</w:t>
      </w:r>
      <w:r>
        <w:rPr>
          <w:rStyle w:val="JuPara"/>
        </w:rPr>
        <w:t xml:space="preserve"> на жалбоподателя </w:t>
      </w:r>
      <w:r w:rsidR="0041511C">
        <w:rPr>
          <w:rStyle w:val="JuPara"/>
        </w:rPr>
        <w:t>поради това, че е</w:t>
      </w:r>
      <w:r>
        <w:rPr>
          <w:rStyle w:val="JuPara"/>
        </w:rPr>
        <w:t xml:space="preserve"> религиозна общност. Следователно, решението на съдилищата за потвърждаване на спирането е обосновано и резултатът е пропорционален на преследваната цел (вж., </w:t>
      </w:r>
      <w:r>
        <w:rPr>
          <w:rStyle w:val="JuPara"/>
          <w:i/>
        </w:rPr>
        <w:t>mutatis mutandis</w:t>
      </w:r>
      <w:r>
        <w:rPr>
          <w:rStyle w:val="JuPara"/>
        </w:rPr>
        <w:t xml:space="preserve">, </w:t>
      </w:r>
      <w:r>
        <w:rPr>
          <w:rStyle w:val="JuPara"/>
          <w:i/>
        </w:rPr>
        <w:t>Johannische Kirche and Peters</w:t>
      </w:r>
      <w:r>
        <w:rPr>
          <w:rStyle w:val="JuPara"/>
        </w:rPr>
        <w:t>, цитирано по-горе).</w:t>
      </w:r>
    </w:p>
    <w:p w:rsidR="00462F74" w:rsidRPr="00DE5281" w:rsidRDefault="00462F74" w:rsidP="00462F74">
      <w:pPr>
        <w:pStyle w:val="JuPara"/>
        <w:rPr>
          <w:lang w:bidi="en-US"/>
        </w:rPr>
      </w:pPr>
      <w:r>
        <w:fldChar w:fldCharType="begin"/>
      </w:r>
      <w:r>
        <w:rPr>
          <w:rStyle w:val="JuPara"/>
        </w:rPr>
        <w:instrText xml:space="preserve"> SEQ level0 \*arabic </w:instrText>
      </w:r>
      <w:r>
        <w:fldChar w:fldCharType="separate"/>
      </w:r>
      <w:r>
        <w:rPr>
          <w:rStyle w:val="JuPara"/>
        </w:rPr>
        <w:t>108</w:t>
      </w:r>
      <w:r>
        <w:fldChar w:fldCharType="end"/>
      </w:r>
      <w:r>
        <w:rPr>
          <w:rStyle w:val="JuPara"/>
        </w:rPr>
        <w:t>.  Жалбоподателят завежда последващо съдебно производство за обжалване на мълчаливия отказ на кмета да отмени заповедта за спиране.</w:t>
      </w:r>
    </w:p>
    <w:p w:rsidR="00462F74" w:rsidRPr="00DE5281" w:rsidRDefault="00462F74" w:rsidP="00462F74">
      <w:pPr>
        <w:pStyle w:val="JuPara"/>
        <w:rPr>
          <w:lang w:bidi="en-US"/>
        </w:rPr>
      </w:pPr>
      <w:r>
        <w:fldChar w:fldCharType="begin"/>
      </w:r>
      <w:r>
        <w:rPr>
          <w:rStyle w:val="JuPara"/>
        </w:rPr>
        <w:instrText xml:space="preserve"> SEQ level0 \*arabic </w:instrText>
      </w:r>
      <w:r>
        <w:fldChar w:fldCharType="separate"/>
      </w:r>
      <w:r>
        <w:rPr>
          <w:rStyle w:val="JuPara"/>
        </w:rPr>
        <w:t>109</w:t>
      </w:r>
      <w:r>
        <w:fldChar w:fldCharType="end"/>
      </w:r>
      <w:r>
        <w:rPr>
          <w:rStyle w:val="JuPara"/>
        </w:rPr>
        <w:t xml:space="preserve">.  В тази връзка Съдът отбелязва, че между 20 юли 2009 г., когато жалбоподателят е представил доказателства пред общинските власти, че е отстранил всички недостатъци, които стоят в основата на спирането на строителството (вж. параграф </w:t>
      </w:r>
      <w:r>
        <w:fldChar w:fldCharType="begin"/>
      </w:r>
      <w:r>
        <w:rPr>
          <w:rStyle w:val="JuPara"/>
        </w:rPr>
        <w:instrText xml:space="preserve"> REF proof_of_complaince_with_suspension_orde \h  \* MERGEFORMAT </w:instrText>
      </w:r>
      <w:r>
        <w:fldChar w:fldCharType="separate"/>
      </w:r>
      <w:r>
        <w:rPr>
          <w:rStyle w:val="JuPara"/>
        </w:rPr>
        <w:t>39</w:t>
      </w:r>
      <w:r>
        <w:fldChar w:fldCharType="end"/>
      </w:r>
      <w:r>
        <w:rPr>
          <w:rStyle w:val="JuPara"/>
        </w:rPr>
        <w:t xml:space="preserve"> по-горе), и 7 декември 2010 г., когато А</w:t>
      </w:r>
      <w:r w:rsidR="0041511C">
        <w:rPr>
          <w:rStyle w:val="JuPara"/>
        </w:rPr>
        <w:t>дминистративен съд-</w:t>
      </w:r>
      <w:r>
        <w:rPr>
          <w:rStyle w:val="JuPara"/>
        </w:rPr>
        <w:t>В</w:t>
      </w:r>
      <w:r w:rsidR="0041511C">
        <w:rPr>
          <w:rStyle w:val="JuPara"/>
        </w:rPr>
        <w:t>арна</w:t>
      </w:r>
      <w:r>
        <w:rPr>
          <w:rStyle w:val="JuPara"/>
        </w:rPr>
        <w:t xml:space="preserve"> постановява, че мълчаливият отказ на кмета да се произнесе по молбата на жалбоподателя е незаконосъобразен (вж. параграф </w:t>
      </w:r>
      <w:r>
        <w:fldChar w:fldCharType="begin"/>
      </w:r>
      <w:r>
        <w:rPr>
          <w:rStyle w:val="JuPara"/>
        </w:rPr>
        <w:instrText xml:space="preserve"> REF VAC_judgment_7_Dec_2010 \h  \* MERGEFORMAT </w:instrText>
      </w:r>
      <w:r>
        <w:fldChar w:fldCharType="separate"/>
      </w:r>
      <w:r>
        <w:rPr>
          <w:rStyle w:val="JuPara"/>
        </w:rPr>
        <w:t>44</w:t>
      </w:r>
      <w:r>
        <w:fldChar w:fldCharType="end"/>
      </w:r>
      <w:r>
        <w:rPr>
          <w:rStyle w:val="JuPara"/>
        </w:rPr>
        <w:t xml:space="preserve"> по-горе), са настъпили поредица от събития, които не са без значение за правата на жалбоподателя.</w:t>
      </w:r>
    </w:p>
    <w:p w:rsidR="00462F74" w:rsidRPr="00DE5281" w:rsidRDefault="00462F74" w:rsidP="00462F74">
      <w:pPr>
        <w:pStyle w:val="JuPara"/>
        <w:rPr>
          <w:lang w:bidi="en-US"/>
        </w:rPr>
      </w:pPr>
      <w:r>
        <w:fldChar w:fldCharType="begin"/>
      </w:r>
      <w:r>
        <w:rPr>
          <w:rStyle w:val="JuPara"/>
        </w:rPr>
        <w:instrText xml:space="preserve"> SEQ level0 \*arabic </w:instrText>
      </w:r>
      <w:r>
        <w:fldChar w:fldCharType="separate"/>
      </w:r>
      <w:r>
        <w:rPr>
          <w:rStyle w:val="JuPara"/>
        </w:rPr>
        <w:t>110</w:t>
      </w:r>
      <w:r>
        <w:fldChar w:fldCharType="end"/>
      </w:r>
      <w:r>
        <w:rPr>
          <w:rStyle w:val="JuPara"/>
        </w:rPr>
        <w:t xml:space="preserve">.  По-конкретно, през септември 2009 г. многократно се съобщава, че кметът публично изразява намерението си да не позволи възобновяване на строителството на жалбоподателя (вж. параграф </w:t>
      </w:r>
      <w:r>
        <w:fldChar w:fldCharType="begin"/>
      </w:r>
      <w:r>
        <w:rPr>
          <w:rStyle w:val="JuPara"/>
        </w:rPr>
        <w:instrText xml:space="preserve"> REF mayor_public_statement_of_Sep_2009 \h  \* MERGEFORMAT </w:instrText>
      </w:r>
      <w:r>
        <w:fldChar w:fldCharType="separate"/>
      </w:r>
      <w:r>
        <w:rPr>
          <w:rStyle w:val="JuPara"/>
        </w:rPr>
        <w:t>29</w:t>
      </w:r>
      <w:r>
        <w:fldChar w:fldCharType="end"/>
      </w:r>
      <w:r>
        <w:rPr>
          <w:rStyle w:val="JuPara"/>
        </w:rPr>
        <w:t xml:space="preserve"> по-горе).</w:t>
      </w:r>
      <w:r>
        <w:rPr>
          <w:rStyle w:val="JuPara"/>
          <w:color w:val="FF0000"/>
        </w:rPr>
        <w:t xml:space="preserve"> </w:t>
      </w:r>
      <w:r>
        <w:rPr>
          <w:rStyle w:val="JuPara"/>
        </w:rPr>
        <w:t xml:space="preserve">Това се случва след публична декларация, направена от общинския съвет по-рано, в която този колективен орган изразява своето противопоставяне на строежа на храм на жалбоподателя, по-конкретно въз основа на религията </w:t>
      </w:r>
      <w:r w:rsidR="00BD307A">
        <w:rPr>
          <w:rStyle w:val="JuPara"/>
        </w:rPr>
        <w:t>му</w:t>
      </w:r>
      <w:r>
        <w:rPr>
          <w:rStyle w:val="JuPara"/>
        </w:rPr>
        <w:t xml:space="preserve">, смятайки я за </w:t>
      </w:r>
      <w:r>
        <w:rPr>
          <w:rStyle w:val="JuPara"/>
          <w:cs/>
        </w:rPr>
        <w:t>„</w:t>
      </w:r>
      <w:r>
        <w:rPr>
          <w:rStyle w:val="JuPara"/>
        </w:rPr>
        <w:t>чуждестранна</w:t>
      </w:r>
      <w:r>
        <w:rPr>
          <w:rStyle w:val="JuPara"/>
          <w:cs/>
        </w:rPr>
        <w:t xml:space="preserve">“ </w:t>
      </w:r>
      <w:r>
        <w:rPr>
          <w:rStyle w:val="JuPara"/>
        </w:rPr>
        <w:t xml:space="preserve">и разпространяваща </w:t>
      </w:r>
      <w:r>
        <w:rPr>
          <w:rStyle w:val="JuPara"/>
          <w:cs/>
        </w:rPr>
        <w:t>„</w:t>
      </w:r>
      <w:r>
        <w:rPr>
          <w:rStyle w:val="JuPara"/>
        </w:rPr>
        <w:t>съмнителни религиозни ценности</w:t>
      </w:r>
      <w:r>
        <w:rPr>
          <w:rStyle w:val="JuPara"/>
          <w:cs/>
        </w:rPr>
        <w:t xml:space="preserve">“ </w:t>
      </w:r>
      <w:r>
        <w:rPr>
          <w:rStyle w:val="JuPara"/>
        </w:rPr>
        <w:t xml:space="preserve">(вж. параграф 28 по-горе). Освен това кметът продължително време запазва мълчание по молбите на жалбоподателя за отмяна на спирането до 20 септември 2011 г., когато в крайна сметка изрично отказва да позволи продължаване на строителството (вж. параграф </w:t>
      </w:r>
      <w:r>
        <w:fldChar w:fldCharType="begin"/>
      </w:r>
      <w:r>
        <w:rPr>
          <w:rStyle w:val="JuPara"/>
        </w:rPr>
        <w:instrText xml:space="preserve"> REF third_proceedings_to_lift_suspension_bis \h  \* MERGEFORMAT </w:instrText>
      </w:r>
      <w:r>
        <w:fldChar w:fldCharType="separate"/>
      </w:r>
      <w:r>
        <w:rPr>
          <w:rStyle w:val="JuPara"/>
        </w:rPr>
        <w:t>47</w:t>
      </w:r>
      <w:r>
        <w:fldChar w:fldCharType="end"/>
      </w:r>
      <w:r>
        <w:rPr>
          <w:rStyle w:val="JuPara"/>
        </w:rPr>
        <w:t xml:space="preserve"> по-горе).</w:t>
      </w:r>
    </w:p>
    <w:p w:rsidR="00462F74" w:rsidRPr="00DE5281" w:rsidRDefault="00462F74" w:rsidP="00462F74">
      <w:pPr>
        <w:pStyle w:val="JuPara"/>
        <w:rPr>
          <w:lang w:bidi="en-US"/>
        </w:rPr>
      </w:pPr>
      <w:r>
        <w:fldChar w:fldCharType="begin"/>
      </w:r>
      <w:r>
        <w:rPr>
          <w:rStyle w:val="JuPara"/>
        </w:rPr>
        <w:instrText xml:space="preserve"> SEQ level0 \*arabic </w:instrText>
      </w:r>
      <w:r>
        <w:fldChar w:fldCharType="separate"/>
      </w:r>
      <w:r>
        <w:rPr>
          <w:rStyle w:val="JuPara"/>
        </w:rPr>
        <w:t>111</w:t>
      </w:r>
      <w:r>
        <w:fldChar w:fldCharType="end"/>
      </w:r>
      <w:r>
        <w:rPr>
          <w:rStyle w:val="JuPara"/>
        </w:rPr>
        <w:t xml:space="preserve">.  Освен това </w:t>
      </w:r>
      <w:r w:rsidR="00BD307A">
        <w:rPr>
          <w:rStyle w:val="JuPara"/>
        </w:rPr>
        <w:t xml:space="preserve">на </w:t>
      </w:r>
      <w:r>
        <w:rPr>
          <w:rStyle w:val="JuPara"/>
        </w:rPr>
        <w:t xml:space="preserve">административните съдилища, </w:t>
      </w:r>
      <w:r w:rsidR="00BD307A">
        <w:rPr>
          <w:rStyle w:val="JuPara"/>
        </w:rPr>
        <w:t xml:space="preserve">пред </w:t>
      </w:r>
      <w:r>
        <w:rPr>
          <w:rStyle w:val="JuPara"/>
        </w:rPr>
        <w:t xml:space="preserve">които жалбоподателят обжалва това мълчание, </w:t>
      </w:r>
      <w:r w:rsidR="00BD307A">
        <w:rPr>
          <w:rStyle w:val="JuPara"/>
        </w:rPr>
        <w:t>отнема</w:t>
      </w:r>
      <w:r>
        <w:rPr>
          <w:rStyle w:val="JuPara"/>
        </w:rPr>
        <w:t xml:space="preserve"> повече от тринадесет месеца и три отделни съдебни решения, за да се произнесат по обжалването, въпреки наличието на ясни законови разпоредби и национална съдебна практика относно въпросите за това какво се смята за мълчалив отказ и какво представлява валиден административен акт, когато административен орган трябва по закон да издаде такъв (вж. </w:t>
      </w:r>
      <w:r>
        <w:fldChar w:fldCharType="begin"/>
      </w:r>
      <w:r>
        <w:rPr>
          <w:rStyle w:val="JuPara"/>
        </w:rPr>
        <w:instrText xml:space="preserve"> REF challenging_adm_tacit_refusals \h  \* MERGEFORMAT </w:instrText>
      </w:r>
      <w:r>
        <w:fldChar w:fldCharType="separate"/>
      </w:r>
      <w:r>
        <w:rPr>
          <w:rStyle w:val="JuPara"/>
        </w:rPr>
        <w:t>63</w:t>
      </w:r>
      <w:r>
        <w:fldChar w:fldCharType="end"/>
      </w:r>
      <w:r>
        <w:rPr>
          <w:rStyle w:val="JuPara"/>
        </w:rPr>
        <w:t xml:space="preserve"> параграф по-горе). Съдът, който в крайна сметка постановява, че мълчанието на кмета е незаконосъобразно, от своя страна запазва мълчание по доводите на жалбоподателя, че мълчаливият отказ е резултат от предразсъдъците на кмета срещу жалбоподателя и в нарушение на правото му да изповядва своята религия (вж. параграф </w:t>
      </w:r>
      <w:r>
        <w:fldChar w:fldCharType="begin"/>
      </w:r>
      <w:r>
        <w:rPr>
          <w:rStyle w:val="JuPara"/>
        </w:rPr>
        <w:instrText xml:space="preserve"> REF VAC_judgment_7_Dec_2010 \h  \* MERGEFORMAT </w:instrText>
      </w:r>
      <w:r>
        <w:fldChar w:fldCharType="separate"/>
      </w:r>
      <w:r>
        <w:rPr>
          <w:rStyle w:val="JuPara"/>
        </w:rPr>
        <w:t>44</w:t>
      </w:r>
      <w:r>
        <w:fldChar w:fldCharType="end"/>
      </w:r>
      <w:r>
        <w:rPr>
          <w:rStyle w:val="JuPara"/>
        </w:rPr>
        <w:t xml:space="preserve"> по-горе). По времето, когато съдът констатира, че кметът незаконосъобразно не  предприема действия по молбата на жалбоподателя и че трябва да разреши продължаване на строителството, тъй като всички нередности са отстранени от жалбоподателя, развитието на производството, обжалващо кметската заповед от 2001 г. (вж. параграф </w:t>
      </w:r>
      <w:r>
        <w:fldChar w:fldCharType="begin"/>
      </w:r>
      <w:r>
        <w:rPr>
          <w:rStyle w:val="JuPara"/>
        </w:rPr>
        <w:instrText xml:space="preserve"> REF SAC_dec_12_July_2010 \h  \* MERGEFORMAT </w:instrText>
      </w:r>
      <w:r>
        <w:fldChar w:fldCharType="separate"/>
      </w:r>
      <w:r>
        <w:rPr>
          <w:rStyle w:val="JuPara"/>
        </w:rPr>
        <w:t>36</w:t>
      </w:r>
      <w:r>
        <w:fldChar w:fldCharType="end"/>
      </w:r>
      <w:r>
        <w:rPr>
          <w:rStyle w:val="JuPara"/>
        </w:rPr>
        <w:t xml:space="preserve"> по-горе), прави законното продължаване на строителството невъзможно.</w:t>
      </w:r>
    </w:p>
    <w:p w:rsidR="00462F74" w:rsidRPr="00DE5281" w:rsidRDefault="00462F74" w:rsidP="00462F74">
      <w:pPr>
        <w:pStyle w:val="JuPara"/>
        <w:rPr>
          <w:lang w:bidi="en-US"/>
        </w:rPr>
      </w:pPr>
      <w:r>
        <w:fldChar w:fldCharType="begin"/>
      </w:r>
      <w:r>
        <w:rPr>
          <w:rStyle w:val="JuPara"/>
        </w:rPr>
        <w:instrText xml:space="preserve"> SEQ level0 \*arabic </w:instrText>
      </w:r>
      <w:r>
        <w:fldChar w:fldCharType="separate"/>
      </w:r>
      <w:r>
        <w:rPr>
          <w:rStyle w:val="JuPara"/>
        </w:rPr>
        <w:t>112</w:t>
      </w:r>
      <w:r>
        <w:fldChar w:fldCharType="end"/>
      </w:r>
      <w:r>
        <w:rPr>
          <w:rStyle w:val="JuPara"/>
        </w:rPr>
        <w:t xml:space="preserve">.  Въз основа на заключението на националния съд в окончателното решение от 7 декември 2010 г. (вж. параграф </w:t>
      </w:r>
      <w:r>
        <w:fldChar w:fldCharType="begin"/>
      </w:r>
      <w:r>
        <w:rPr>
          <w:rStyle w:val="JuPara"/>
        </w:rPr>
        <w:instrText xml:space="preserve"> REF VAC_judgment_7_Dec_2010 \h  \* MERGEFORMAT </w:instrText>
      </w:r>
      <w:r>
        <w:fldChar w:fldCharType="separate"/>
      </w:r>
      <w:r>
        <w:rPr>
          <w:rStyle w:val="JuPara"/>
        </w:rPr>
        <w:t>44</w:t>
      </w:r>
      <w:r>
        <w:fldChar w:fldCharType="end"/>
      </w:r>
      <w:r>
        <w:rPr>
          <w:rStyle w:val="JuPara"/>
        </w:rPr>
        <w:t xml:space="preserve"> по-горе), Съдът намира, че жалбоподателят е бил незаконно лишен от възможността да продължи строителството. Въз основа на другите елементи от значение, а именно че на 20 юли 2009 г. жалбоподателят </w:t>
      </w:r>
      <w:r w:rsidR="0041511C">
        <w:rPr>
          <w:rStyle w:val="JuPara"/>
        </w:rPr>
        <w:t>показва, че е изпълнил</w:t>
      </w:r>
      <w:r>
        <w:rPr>
          <w:rStyle w:val="JuPara"/>
        </w:rPr>
        <w:t xml:space="preserve"> изискванията за продължаване на строителството (вж. параграф </w:t>
      </w:r>
      <w:r>
        <w:fldChar w:fldCharType="begin"/>
      </w:r>
      <w:r>
        <w:rPr>
          <w:rStyle w:val="JuPara"/>
        </w:rPr>
        <w:instrText xml:space="preserve"> REF proof_of_complaince_with_suspension_orde \h  \* MERGEFORMAT </w:instrText>
      </w:r>
      <w:r>
        <w:fldChar w:fldCharType="separate"/>
      </w:r>
      <w:r>
        <w:rPr>
          <w:rStyle w:val="JuPara"/>
        </w:rPr>
        <w:t>39</w:t>
      </w:r>
      <w:r>
        <w:fldChar w:fldCharType="end"/>
      </w:r>
      <w:r>
        <w:rPr>
          <w:rStyle w:val="JuPara"/>
        </w:rPr>
        <w:t xml:space="preserve"> по-горе) и че на 12 юли 2010 г. кметската заповед, определяща въпросния парцел като </w:t>
      </w:r>
      <w:r>
        <w:rPr>
          <w:rStyle w:val="JuPara"/>
          <w:cs/>
        </w:rPr>
        <w:t>„</w:t>
      </w:r>
      <w:r>
        <w:rPr>
          <w:rStyle w:val="JuPara"/>
        </w:rPr>
        <w:t>пр</w:t>
      </w:r>
      <w:r w:rsidR="0041511C">
        <w:rPr>
          <w:rStyle w:val="JuPara"/>
        </w:rPr>
        <w:t>едназначен</w:t>
      </w:r>
      <w:r>
        <w:rPr>
          <w:rStyle w:val="JuPara"/>
        </w:rPr>
        <w:t xml:space="preserve"> за строителство</w:t>
      </w:r>
      <w:r>
        <w:rPr>
          <w:rStyle w:val="JuPara"/>
          <w:cs/>
        </w:rPr>
        <w:t>“</w:t>
      </w:r>
      <w:r>
        <w:rPr>
          <w:rStyle w:val="JuPara"/>
        </w:rPr>
        <w:t xml:space="preserve">, е отменена като незаконосъобразна (вж. параграф </w:t>
      </w:r>
      <w:r>
        <w:fldChar w:fldCharType="begin"/>
      </w:r>
      <w:r>
        <w:rPr>
          <w:rStyle w:val="JuPara"/>
        </w:rPr>
        <w:instrText xml:space="preserve"> REF SAC_dec_12_July_2010 \h  \* MERGEFORMAT </w:instrText>
      </w:r>
      <w:r>
        <w:fldChar w:fldCharType="separate"/>
      </w:r>
      <w:r>
        <w:rPr>
          <w:rStyle w:val="JuPara"/>
        </w:rPr>
        <w:t>36</w:t>
      </w:r>
      <w:r>
        <w:fldChar w:fldCharType="end"/>
      </w:r>
      <w:r>
        <w:rPr>
          <w:rStyle w:val="JuPara"/>
        </w:rPr>
        <w:t xml:space="preserve"> по-горе), Съдът смята, че това е така в продължение на около година. Съдът отбелязва в тази връзка, че строителните работи започват веднага след даването на разрешение през 2007 г. (вж. параграф </w:t>
      </w:r>
      <w:r>
        <w:fldChar w:fldCharType="begin"/>
      </w:r>
      <w:r>
        <w:rPr>
          <w:rStyle w:val="JuPara"/>
        </w:rPr>
        <w:instrText xml:space="preserve"> REF start_of_construction_May_2007 \h  \* MERGEFORMAT </w:instrText>
      </w:r>
      <w:r>
        <w:fldChar w:fldCharType="separate"/>
      </w:r>
      <w:r>
        <w:rPr>
          <w:rStyle w:val="JuPara"/>
        </w:rPr>
        <w:t>20</w:t>
      </w:r>
      <w:r>
        <w:fldChar w:fldCharType="end"/>
      </w:r>
      <w:r>
        <w:rPr>
          <w:rStyle w:val="JuPara"/>
        </w:rPr>
        <w:t xml:space="preserve"> по-горе), че напредват през двата месеца преди спирането (вж. параграф </w:t>
      </w:r>
      <w:r>
        <w:fldChar w:fldCharType="begin"/>
      </w:r>
      <w:r>
        <w:rPr>
          <w:rStyle w:val="JuPara"/>
        </w:rPr>
        <w:instrText xml:space="preserve"> REF expert_report_on_foundations \h  \* MERGEFORMAT </w:instrText>
      </w:r>
      <w:r>
        <w:fldChar w:fldCharType="separate"/>
      </w:r>
      <w:r>
        <w:rPr>
          <w:rStyle w:val="JuPara"/>
        </w:rPr>
        <w:t>49</w:t>
      </w:r>
      <w:r>
        <w:fldChar w:fldCharType="end"/>
      </w:r>
      <w:r>
        <w:rPr>
          <w:rStyle w:val="JuPara"/>
        </w:rPr>
        <w:t xml:space="preserve"> по-горе), както и че жалбоподателят прави множество последващи опити за отмяна на това спиране и за възобновяването на строителството (вж. параграфи </w:t>
      </w:r>
      <w:r>
        <w:fldChar w:fldCharType="begin"/>
      </w:r>
      <w:r>
        <w:rPr>
          <w:rStyle w:val="JuPara"/>
        </w:rPr>
        <w:instrText xml:space="preserve"> REF first_request_to_lift_suspension_constr \h  \* MERGEFORMAT </w:instrText>
      </w:r>
      <w:r>
        <w:fldChar w:fldCharType="separate"/>
      </w:r>
      <w:r>
        <w:rPr>
          <w:rStyle w:val="JuPara"/>
        </w:rPr>
        <w:t>38</w:t>
      </w:r>
      <w:r>
        <w:fldChar w:fldCharType="end"/>
      </w:r>
      <w:r>
        <w:rPr>
          <w:rStyle w:val="JuPara"/>
        </w:rPr>
        <w:t xml:space="preserve">, </w:t>
      </w:r>
      <w:r>
        <w:fldChar w:fldCharType="begin"/>
      </w:r>
      <w:r>
        <w:rPr>
          <w:rStyle w:val="JuPara"/>
        </w:rPr>
        <w:instrText xml:space="preserve"> REF second_proceedings_to_lift_suspension \h  \* MERGEFORMAT </w:instrText>
      </w:r>
      <w:r>
        <w:fldChar w:fldCharType="separate"/>
      </w:r>
      <w:r>
        <w:rPr>
          <w:rStyle w:val="JuPara"/>
        </w:rPr>
        <w:t>42</w:t>
      </w:r>
      <w:r>
        <w:fldChar w:fldCharType="end"/>
      </w:r>
      <w:r>
        <w:rPr>
          <w:rStyle w:val="JuPara"/>
        </w:rPr>
        <w:t xml:space="preserve">, </w:t>
      </w:r>
      <w:r>
        <w:fldChar w:fldCharType="begin"/>
      </w:r>
      <w:r>
        <w:rPr>
          <w:rStyle w:val="JuPara"/>
        </w:rPr>
        <w:instrText xml:space="preserve"> REF third_proceedings_to_lift_suspension \h  \* MERGEFORMAT </w:instrText>
      </w:r>
      <w:r>
        <w:fldChar w:fldCharType="separate"/>
      </w:r>
      <w:r>
        <w:rPr>
          <w:rStyle w:val="JuPara"/>
        </w:rPr>
        <w:t>46</w:t>
      </w:r>
      <w:r>
        <w:fldChar w:fldCharType="end"/>
      </w:r>
      <w:r>
        <w:rPr>
          <w:rStyle w:val="JuPara"/>
        </w:rPr>
        <w:t xml:space="preserve"> и </w:t>
      </w:r>
      <w:r>
        <w:fldChar w:fldCharType="begin"/>
      </w:r>
      <w:r>
        <w:rPr>
          <w:rStyle w:val="JuPara"/>
        </w:rPr>
        <w:instrText xml:space="preserve"> REF fourth_proceeding_for_continued_construc \h  \* MERGEFORMAT </w:instrText>
      </w:r>
      <w:r>
        <w:fldChar w:fldCharType="separate"/>
      </w:r>
      <w:r>
        <w:rPr>
          <w:rStyle w:val="JuPara"/>
        </w:rPr>
        <w:t>48</w:t>
      </w:r>
      <w:r>
        <w:fldChar w:fldCharType="end"/>
      </w:r>
      <w:r>
        <w:rPr>
          <w:rStyle w:val="JuPara"/>
        </w:rPr>
        <w:t xml:space="preserve"> и по-горе). Следователно Съдът констатира, че не е неразумно да се смята, че период от около година е достатъчно дълъг, за да може жалбоподателят реалистично да е напреднал и да е завършил необходимите етапи от строежа, ко</w:t>
      </w:r>
      <w:r w:rsidR="000211C0">
        <w:rPr>
          <w:rStyle w:val="JuPara"/>
        </w:rPr>
        <w:t>и</w:t>
      </w:r>
      <w:r>
        <w:rPr>
          <w:rStyle w:val="JuPara"/>
        </w:rPr>
        <w:t xml:space="preserve">то биха позволили той да се смята за </w:t>
      </w:r>
      <w:r>
        <w:rPr>
          <w:rStyle w:val="JuPara"/>
          <w:cs/>
        </w:rPr>
        <w:t>„</w:t>
      </w:r>
      <w:r>
        <w:rPr>
          <w:rStyle w:val="JuPara"/>
        </w:rPr>
        <w:t>търпим</w:t>
      </w:r>
      <w:r>
        <w:rPr>
          <w:rStyle w:val="JuPara"/>
          <w:cs/>
        </w:rPr>
        <w:t xml:space="preserve">“ </w:t>
      </w:r>
      <w:r>
        <w:rPr>
          <w:rStyle w:val="JuPara"/>
        </w:rPr>
        <w:t>съгласно националното право.</w:t>
      </w:r>
    </w:p>
    <w:p w:rsidR="00462F74" w:rsidRPr="00DE5281" w:rsidRDefault="00462F74" w:rsidP="00462F74">
      <w:pPr>
        <w:pStyle w:val="JuPara"/>
        <w:rPr>
          <w:lang w:bidi="en-US"/>
        </w:rPr>
      </w:pPr>
      <w:r>
        <w:fldChar w:fldCharType="begin"/>
      </w:r>
      <w:r>
        <w:rPr>
          <w:rStyle w:val="JuPara"/>
        </w:rPr>
        <w:instrText xml:space="preserve"> SEQ level0 \*arabic </w:instrText>
      </w:r>
      <w:r>
        <w:fldChar w:fldCharType="separate"/>
      </w:r>
      <w:r>
        <w:rPr>
          <w:rStyle w:val="JuPara"/>
        </w:rPr>
        <w:t>113</w:t>
      </w:r>
      <w:r>
        <w:fldChar w:fldCharType="end"/>
      </w:r>
      <w:r>
        <w:rPr>
          <w:rStyle w:val="JuPara"/>
        </w:rPr>
        <w:t xml:space="preserve">.  Съответно Съдът констатира, че комбинацията от разгледаните по-горе мерки, за които са отговорни или кметът, или административните съдилища, води до невъзможност на жалбоподателя да построи своя храм и впоследствие да може да провежда религиозни служби за своите членове. Това се отнася по-конкретно за </w:t>
      </w:r>
      <w:r w:rsidR="00BD307A">
        <w:rPr>
          <w:rStyle w:val="JuPara"/>
        </w:rPr>
        <w:t xml:space="preserve">незаконосъобразната липса на отговор на жалбоподателя от </w:t>
      </w:r>
      <w:proofErr w:type="spellStart"/>
      <w:r w:rsidR="00BD307A">
        <w:rPr>
          <w:rStyle w:val="JuPara"/>
        </w:rPr>
        <w:t>страна</w:t>
      </w:r>
      <w:r>
        <w:rPr>
          <w:rStyle w:val="JuPara"/>
        </w:rPr>
        <w:t>на</w:t>
      </w:r>
      <w:proofErr w:type="spellEnd"/>
      <w:r>
        <w:rPr>
          <w:rStyle w:val="JuPara"/>
        </w:rPr>
        <w:t xml:space="preserve"> кмета в продължение на около две </w:t>
      </w:r>
      <w:proofErr w:type="spellStart"/>
      <w:r>
        <w:rPr>
          <w:rStyle w:val="JuPara"/>
        </w:rPr>
        <w:t>годинии</w:t>
      </w:r>
      <w:proofErr w:type="spellEnd"/>
      <w:r>
        <w:rPr>
          <w:rStyle w:val="JuPara"/>
        </w:rPr>
        <w:t xml:space="preserve"> за необоснованото и неоправдано забавяне от страна на административните съдилища при произнасянето по </w:t>
      </w:r>
      <w:r w:rsidR="000211C0">
        <w:rPr>
          <w:rStyle w:val="JuPara"/>
        </w:rPr>
        <w:t xml:space="preserve">жалбата </w:t>
      </w:r>
      <w:r>
        <w:rPr>
          <w:rStyle w:val="JuPara"/>
        </w:rPr>
        <w:t xml:space="preserve">на жалбоподателя </w:t>
      </w:r>
      <w:r w:rsidR="000211C0">
        <w:rPr>
          <w:rStyle w:val="JuPara"/>
        </w:rPr>
        <w:t>срещу</w:t>
      </w:r>
      <w:r>
        <w:rPr>
          <w:rStyle w:val="JuPara"/>
        </w:rPr>
        <w:t xml:space="preserve"> това мълчание (вж. параграф </w:t>
      </w:r>
      <w:r>
        <w:fldChar w:fldCharType="begin"/>
      </w:r>
      <w:r>
        <w:rPr>
          <w:rStyle w:val="JuPara"/>
        </w:rPr>
        <w:instrText xml:space="preserve"> REF initial_courts_reaction_to_7_Oct_2009 \h  \* MERGEFORMAT </w:instrText>
      </w:r>
      <w:r>
        <w:fldChar w:fldCharType="separate"/>
      </w:r>
      <w:r>
        <w:rPr>
          <w:rStyle w:val="JuPara"/>
        </w:rPr>
        <w:t>43</w:t>
      </w:r>
      <w:r>
        <w:fldChar w:fldCharType="end"/>
      </w:r>
      <w:r>
        <w:rPr>
          <w:rStyle w:val="JuPara"/>
        </w:rPr>
        <w:t xml:space="preserve"> по-горе).</w:t>
      </w:r>
    </w:p>
    <w:p w:rsidR="00462F74" w:rsidRPr="00DE5281" w:rsidRDefault="00462F74" w:rsidP="00462F74">
      <w:pPr>
        <w:pStyle w:val="JuPara"/>
        <w:rPr>
          <w:lang w:bidi="en-US"/>
        </w:rPr>
      </w:pPr>
      <w:r>
        <w:fldChar w:fldCharType="begin"/>
      </w:r>
      <w:r>
        <w:rPr>
          <w:rStyle w:val="JuPara"/>
        </w:rPr>
        <w:instrText xml:space="preserve"> SEQ level0 \*arabic </w:instrText>
      </w:r>
      <w:r>
        <w:fldChar w:fldCharType="separate"/>
      </w:r>
      <w:r>
        <w:rPr>
          <w:rStyle w:val="JuPara"/>
        </w:rPr>
        <w:t>114</w:t>
      </w:r>
      <w:r>
        <w:fldChar w:fldCharType="end"/>
      </w:r>
      <w:r>
        <w:rPr>
          <w:rStyle w:val="JuPara"/>
        </w:rPr>
        <w:t xml:space="preserve">.  Фактор от особено значение е фактът, че всички тези мерки се случват на фона на публично демонстрираното откровено противопоставяне на кмета на намерението на жалбоподателя да построи своя храм </w:t>
      </w:r>
      <w:r w:rsidR="000211C0">
        <w:rPr>
          <w:rStyle w:val="JuPara"/>
        </w:rPr>
        <w:t>на основание</w:t>
      </w:r>
      <w:r>
        <w:rPr>
          <w:rStyle w:val="JuPara"/>
        </w:rPr>
        <w:t xml:space="preserve"> религиозн</w:t>
      </w:r>
      <w:r w:rsidR="000211C0">
        <w:rPr>
          <w:rStyle w:val="JuPara"/>
        </w:rPr>
        <w:t>ата</w:t>
      </w:r>
      <w:r>
        <w:rPr>
          <w:rStyle w:val="JuPara"/>
        </w:rPr>
        <w:t xml:space="preserve"> дейност</w:t>
      </w:r>
      <w:r w:rsidR="000211C0">
        <w:rPr>
          <w:rStyle w:val="JuPara"/>
        </w:rPr>
        <w:t xml:space="preserve"> на организацията</w:t>
      </w:r>
      <w:r>
        <w:rPr>
          <w:rStyle w:val="JuPara"/>
        </w:rPr>
        <w:t xml:space="preserve"> (вж. параграфи 28 и </w:t>
      </w:r>
      <w:r>
        <w:fldChar w:fldCharType="begin"/>
      </w:r>
      <w:r>
        <w:rPr>
          <w:rStyle w:val="JuPara"/>
        </w:rPr>
        <w:instrText xml:space="preserve"> REF mayor_public_statement_of_Sep_2009 \h  \* MERGEFORMAT </w:instrText>
      </w:r>
      <w:r>
        <w:fldChar w:fldCharType="separate"/>
      </w:r>
      <w:r>
        <w:rPr>
          <w:rStyle w:val="JuPara"/>
        </w:rPr>
        <w:t>29</w:t>
      </w:r>
      <w:r>
        <w:fldChar w:fldCharType="end"/>
      </w:r>
      <w:r>
        <w:rPr>
          <w:rStyle w:val="JuPara"/>
        </w:rPr>
        <w:t xml:space="preserve"> по-горе). Въпреки публичното противопоставяне и изричните доводи в тази връзка на жалбоподателя в националното съдебно производство, а именно че мерките, които го възпрепятстват да построи своя храм, са неправилно мотивирани от противопоставяне на неговите религиозни дейности, административните съдилища не се ангажират с въпроса (вж. параграфи </w:t>
      </w:r>
      <w:r>
        <w:fldChar w:fldCharType="begin"/>
      </w:r>
      <w:r>
        <w:rPr>
          <w:rStyle w:val="JuPara"/>
        </w:rPr>
        <w:instrText xml:space="preserve"> REF initial_courts_reaction_to_7_Oct_2009 \h  \* MERGEFORMAT </w:instrText>
      </w:r>
      <w:r>
        <w:fldChar w:fldCharType="separate"/>
      </w:r>
      <w:r>
        <w:rPr>
          <w:rStyle w:val="JuPara"/>
        </w:rPr>
        <w:t>43</w:t>
      </w:r>
      <w:r>
        <w:fldChar w:fldCharType="end"/>
      </w:r>
      <w:r>
        <w:rPr>
          <w:rStyle w:val="JuPara"/>
        </w:rPr>
        <w:t xml:space="preserve"> и </w:t>
      </w:r>
      <w:r>
        <w:fldChar w:fldCharType="begin"/>
      </w:r>
      <w:r>
        <w:rPr>
          <w:rStyle w:val="JuPara"/>
        </w:rPr>
        <w:instrText xml:space="preserve"> REF VAC_judgment_7_Dec_2010 \h  \* MERGEFORMAT </w:instrText>
      </w:r>
      <w:r>
        <w:fldChar w:fldCharType="separate"/>
      </w:r>
      <w:r>
        <w:rPr>
          <w:rStyle w:val="JuPara"/>
        </w:rPr>
        <w:t>44</w:t>
      </w:r>
      <w:r>
        <w:fldChar w:fldCharType="end"/>
      </w:r>
      <w:r>
        <w:rPr>
          <w:rStyle w:val="JuPara"/>
        </w:rPr>
        <w:t xml:space="preserve"> по-горе). Те не разглеждат доказателствата и доводите, представени от жалбоподателя в това отношение, за да се произнесат по оплакването за нарушаване на правата му по чл. 9 и чл. 11 от Конвенцията, като вместо това ограничават своя анализ само до проверка на формалните правни причини за незаконосъобразност на мълчанието на кмета (за разлика от това, макар и в контекста на чл. 8 и </w:t>
      </w:r>
      <w:r>
        <w:rPr>
          <w:rStyle w:val="JuPara"/>
          <w:i/>
        </w:rPr>
        <w:t>mutatis mutandis</w:t>
      </w:r>
      <w:r>
        <w:rPr>
          <w:rStyle w:val="JuPara"/>
        </w:rPr>
        <w:t xml:space="preserve">, с </w:t>
      </w:r>
      <w:r>
        <w:rPr>
          <w:rStyle w:val="JuPara"/>
          <w:i/>
        </w:rPr>
        <w:t>Fernández Martínez</w:t>
      </w:r>
      <w:r>
        <w:rPr>
          <w:rStyle w:val="JuPara"/>
        </w:rPr>
        <w:t xml:space="preserve"> </w:t>
      </w:r>
      <w:r>
        <w:rPr>
          <w:rStyle w:val="JuPara"/>
          <w:i/>
        </w:rPr>
        <w:t>v. Spain</w:t>
      </w:r>
      <w:r>
        <w:rPr>
          <w:rStyle w:val="JuPara"/>
        </w:rPr>
        <w:t xml:space="preserve"> [GC], </w:t>
      </w:r>
      <w:r>
        <w:rPr>
          <w:rStyle w:val="JuPara"/>
          <w:cs/>
        </w:rPr>
        <w:t xml:space="preserve">№ </w:t>
      </w:r>
      <w:r>
        <w:rPr>
          <w:rStyle w:val="JuPara"/>
        </w:rPr>
        <w:t>56030/07, § 151, ЕСПЧ 2014 г. (откъси)). Следователно Съдът намира, че тези мерки и конкретният контекст, в който те са приложени, водят до сериозни ограничения върху възможността на жалбоподателя да изповядва своята религия. Мерките са или незаконосъобразни, или необосновани, и следователно не са необходими в едно демократично общество.</w:t>
      </w:r>
    </w:p>
    <w:p w:rsidR="00462F74" w:rsidRPr="00DE5281" w:rsidRDefault="00462F74" w:rsidP="00462F74">
      <w:pPr>
        <w:pStyle w:val="JuPara"/>
        <w:rPr>
          <w:lang w:bidi="en-US"/>
        </w:rPr>
      </w:pPr>
      <w:r>
        <w:fldChar w:fldCharType="begin"/>
      </w:r>
      <w:r>
        <w:rPr>
          <w:rStyle w:val="JuPara"/>
        </w:rPr>
        <w:instrText xml:space="preserve"> SEQ level0 \*arabic </w:instrText>
      </w:r>
      <w:r>
        <w:fldChar w:fldCharType="separate"/>
      </w:r>
      <w:r>
        <w:rPr>
          <w:rStyle w:val="JuPara"/>
        </w:rPr>
        <w:t>115</w:t>
      </w:r>
      <w:r>
        <w:fldChar w:fldCharType="end"/>
      </w:r>
      <w:r>
        <w:rPr>
          <w:rStyle w:val="JuPara"/>
        </w:rPr>
        <w:t>.  Съответно Съдът намира, че е налице нарушение на чл. 9 от Конвенцията, тълкувано в светлината на защитата, предоставена от чл. 11.</w:t>
      </w:r>
    </w:p>
    <w:p w:rsidR="00462F74" w:rsidRPr="00DE5281" w:rsidRDefault="00462F74" w:rsidP="00462F74">
      <w:pPr>
        <w:pStyle w:val="JuHIRoman"/>
      </w:pPr>
      <w:r>
        <w:rPr>
          <w:rStyle w:val="JuHIRoman"/>
        </w:rPr>
        <w:t>ТВЪРДЯНО НАРУШЕНИЕ НА ЧЛ. 13 ОТ КОНВЕНЦИЯТА</w:t>
      </w:r>
    </w:p>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116</w:t>
      </w:r>
      <w:r>
        <w:fldChar w:fldCharType="end"/>
      </w:r>
      <w:r>
        <w:rPr>
          <w:rStyle w:val="JuPara"/>
        </w:rPr>
        <w:t>.  Жалбоподателят се оплаква, че не е имал правно средство за защита във връзка с горепосочените оплаквания. Той се позовава на чл. 13 от Конвенцията, който гласи следното:</w:t>
      </w:r>
    </w:p>
    <w:p w:rsidR="00462F74" w:rsidRPr="00DE5281" w:rsidRDefault="00462F74" w:rsidP="00462F74">
      <w:pPr>
        <w:pStyle w:val="JuQuot"/>
      </w:pPr>
      <w:r>
        <w:rPr>
          <w:rStyle w:val="JuQuot"/>
          <w:cs/>
        </w:rPr>
        <w:t>„</w:t>
      </w:r>
      <w:r>
        <w:rPr>
          <w:rStyle w:val="JuQuot"/>
        </w:rPr>
        <w:t>Βсеки, чиито права и свободи, провъзгласени в тази Конвенция, са нарушени, има право на ефикасни правни средства за тяхната защита пред съответните национални власти, дори и нарушението да е извършено от лица, действащи при упражняване на служебни функции.</w:t>
      </w:r>
      <w:r>
        <w:rPr>
          <w:rStyle w:val="JuQuot"/>
          <w:cs/>
        </w:rPr>
        <w:t>“</w:t>
      </w:r>
    </w:p>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117</w:t>
      </w:r>
      <w:r>
        <w:fldChar w:fldCharType="end"/>
      </w:r>
      <w:r>
        <w:rPr>
          <w:rStyle w:val="JuPara"/>
        </w:rPr>
        <w:t xml:space="preserve">.  Правителството твърди, че жалбоподателят няма защитима претенция и че неговото оплакване по чл. 13 следователно е несъвместимо </w:t>
      </w:r>
      <w:r>
        <w:rPr>
          <w:rStyle w:val="JuPara"/>
          <w:i/>
        </w:rPr>
        <w:t>ratione materiae</w:t>
      </w:r>
      <w:r>
        <w:rPr>
          <w:rStyle w:val="JuPara"/>
        </w:rPr>
        <w:t xml:space="preserve"> с Конвенцията. При условия на евентуалност то посочва, че не е необходимо да се разглеждат оплакванията и по чл. 13, тъй като централният въпрос е дали е постигнат справедлив баланс на национално ниво, който въпрос е решен съгласно чл. 9 от Конвенцията.</w:t>
      </w:r>
    </w:p>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118</w:t>
      </w:r>
      <w:r>
        <w:fldChar w:fldCharType="end"/>
      </w:r>
      <w:r>
        <w:rPr>
          <w:rStyle w:val="JuPara"/>
        </w:rPr>
        <w:t xml:space="preserve">.  Съдът отбелязва, че тъй като е намерил по-горе оплакването по чл. 1 от Протокол </w:t>
      </w:r>
      <w:r>
        <w:rPr>
          <w:rStyle w:val="JuPara"/>
          <w:cs/>
        </w:rPr>
        <w:t xml:space="preserve">№ </w:t>
      </w:r>
      <w:r>
        <w:rPr>
          <w:rStyle w:val="JuPara"/>
        </w:rPr>
        <w:t xml:space="preserve">1 към Конвенцията за недопустимо поради неизчерпване на вътрешноправните средства за защита (вж. параграфи </w:t>
      </w:r>
      <w:r>
        <w:fldChar w:fldCharType="begin"/>
      </w:r>
      <w:r>
        <w:rPr>
          <w:rStyle w:val="JuPara"/>
        </w:rPr>
        <w:instrText xml:space="preserve"> REF para_73 \h </w:instrText>
      </w:r>
      <w:r>
        <w:fldChar w:fldCharType="separate"/>
      </w:r>
      <w:r>
        <w:rPr>
          <w:rStyle w:val="JuPara"/>
        </w:rPr>
        <w:t>74</w:t>
      </w:r>
      <w:r>
        <w:fldChar w:fldCharType="end"/>
      </w:r>
      <w:r>
        <w:rPr>
          <w:rStyle w:val="JuPara"/>
        </w:rPr>
        <w:t>-</w:t>
      </w:r>
      <w:r>
        <w:fldChar w:fldCharType="begin"/>
      </w:r>
      <w:r>
        <w:rPr>
          <w:rStyle w:val="JuPara"/>
        </w:rPr>
        <w:instrText xml:space="preserve"> REF para_74 \h </w:instrText>
      </w:r>
      <w:r>
        <w:fldChar w:fldCharType="separate"/>
      </w:r>
      <w:r>
        <w:rPr>
          <w:rStyle w:val="JuPara"/>
        </w:rPr>
        <w:t>75</w:t>
      </w:r>
      <w:r>
        <w:fldChar w:fldCharType="end"/>
      </w:r>
      <w:r>
        <w:rPr>
          <w:rStyle w:val="JuPara"/>
        </w:rPr>
        <w:t xml:space="preserve"> по-горе), свързаното оплакване по чл. 13 във връзка с чл. 1 от Протокол </w:t>
      </w:r>
      <w:r>
        <w:rPr>
          <w:rStyle w:val="JuPara"/>
          <w:cs/>
        </w:rPr>
        <w:t xml:space="preserve">№ </w:t>
      </w:r>
      <w:r>
        <w:rPr>
          <w:rStyle w:val="JuPara"/>
        </w:rPr>
        <w:t>1 трябва да бъде отхвърлено като явно необосновано в съответствие с чл. 35 § 3(a) и 4 от Конвенцията.</w:t>
      </w:r>
    </w:p>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119</w:t>
      </w:r>
      <w:r>
        <w:fldChar w:fldCharType="end"/>
      </w:r>
      <w:r>
        <w:rPr>
          <w:rStyle w:val="JuPara"/>
        </w:rPr>
        <w:t>.  Що се отнася до чл. 9 от Конвенцията, Съдът констатира, че въпросът, повдигнат от жалбоподателя съгласно чл. 13, е неразривно свързан с въпроса дали е постигнат справедлив баланс съгласно чл. 9 и това е разгледано от Съда съгласно последната разпоредба. Следователно Съдът намира, че не е необходимо да се разглежда поотделно допустимостта и основателността на оплакването на жалбоподателя по чл. 13 от Конвенцията.</w:t>
      </w:r>
    </w:p>
    <w:p w:rsidR="00462F74" w:rsidRPr="00DE5281" w:rsidRDefault="00462F74" w:rsidP="00462F74">
      <w:pPr>
        <w:pStyle w:val="JuHIRoman"/>
      </w:pPr>
      <w:r>
        <w:rPr>
          <w:rStyle w:val="JuHIRoman"/>
        </w:rPr>
        <w:t>ПРИЛОЖЕНИЕ НА ЧЛ. 41 ОТ КОНВЕНЦИЯТА</w:t>
      </w:r>
    </w:p>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120</w:t>
      </w:r>
      <w:r>
        <w:fldChar w:fldCharType="end"/>
      </w:r>
      <w:r>
        <w:rPr>
          <w:rStyle w:val="JuPara"/>
        </w:rPr>
        <w:t>.  Чл. 41 от Конвенцията гласи:</w:t>
      </w:r>
    </w:p>
    <w:p w:rsidR="00462F74" w:rsidRPr="00DE5281" w:rsidRDefault="00462F74" w:rsidP="00462F74">
      <w:pPr>
        <w:pStyle w:val="JuQuot"/>
      </w:pPr>
      <w:r>
        <w:rPr>
          <w:rStyle w:val="JuQuot"/>
          <w:cs/>
        </w:rPr>
        <w:t>„</w:t>
      </w:r>
      <w:r>
        <w:rPr>
          <w:rStyle w:val="JuQuot"/>
        </w:rPr>
        <w:t>Ако Съдът установи нарушение на Конвенцията или на Протоколите към нея и ако вътрешното право на съответната Високодоговаряща страна допуска само частично обезщетение, Съдът, ако е необходимо, постановява предоставянето на справедливо обезщетение на потърпевшата страна.</w:t>
      </w:r>
      <w:r>
        <w:rPr>
          <w:rStyle w:val="JuQuot"/>
          <w:cs/>
        </w:rPr>
        <w:t>“</w:t>
      </w:r>
    </w:p>
    <w:p w:rsidR="00462F74" w:rsidRPr="00DE5281" w:rsidRDefault="00462F74" w:rsidP="00462F74">
      <w:pPr>
        <w:pStyle w:val="JuHA"/>
      </w:pPr>
      <w:r>
        <w:rPr>
          <w:rStyle w:val="JuHA"/>
        </w:rPr>
        <w:t>Вреди</w:t>
      </w:r>
    </w:p>
    <w:bookmarkStart w:id="61" w:name="JS_claim"/>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121</w:t>
      </w:r>
      <w:r>
        <w:fldChar w:fldCharType="end"/>
      </w:r>
      <w:bookmarkEnd w:id="61"/>
      <w:r>
        <w:rPr>
          <w:rStyle w:val="JuPara"/>
        </w:rPr>
        <w:t>.  Жалбоподателят претендира 49 495 евро имуществени вреди. По-конкретно, тази сума се отнася до 18 495 евро за наемане на помещенията, които е трябвало да плати между юни 2007 и април 2011 г., за да се провеждат религиозните събрания, както и 31 000 евро за строителни разходи, направени преди строителството да бъде спряно. Що се отнася до наема, жалбоподателят е платил 12 319 евро за периода между юни 2007 и юни 2009 г. и 6176 евро за периода между юни 2009 и април 2011 г. Жалбоподателят също така претендира 5000 евро обезщетение за неимуществени вреди, произтичащи от умишлени действия и бездействия, които са му попречили да построи храм.</w:t>
      </w:r>
    </w:p>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122</w:t>
      </w:r>
      <w:r>
        <w:fldChar w:fldCharType="end"/>
      </w:r>
      <w:r>
        <w:rPr>
          <w:rStyle w:val="JuPara"/>
        </w:rPr>
        <w:t xml:space="preserve">.  Правителството оспорва изцяло претенцията по отношение на имуществените вреди поради липса на каквато и да е причинно-следствена връзка между нея и твърдените нарушения на чл. 9 и чл. 11 от Конвенцията и/или чл. 1 от Протокол </w:t>
      </w:r>
      <w:r>
        <w:rPr>
          <w:rStyle w:val="JuPara"/>
          <w:cs/>
        </w:rPr>
        <w:t xml:space="preserve">№ </w:t>
      </w:r>
      <w:r>
        <w:rPr>
          <w:rStyle w:val="JuPara"/>
        </w:rPr>
        <w:t xml:space="preserve">1 към Конвенцията. По отношение на претенцията за обезщетение за неимуществени вреди, Правителството твърди, че жалбоподателят е могъл да поиска тази сума по </w:t>
      </w:r>
      <w:proofErr w:type="spellStart"/>
      <w:r>
        <w:rPr>
          <w:rStyle w:val="JuPara"/>
        </w:rPr>
        <w:t>ЗЗД</w:t>
      </w:r>
      <w:r w:rsidR="000211C0">
        <w:rPr>
          <w:rStyle w:val="JuPara"/>
        </w:rPr>
        <w:t>искр</w:t>
      </w:r>
      <w:proofErr w:type="spellEnd"/>
      <w:r w:rsidR="000211C0">
        <w:rPr>
          <w:rStyle w:val="JuPara"/>
        </w:rPr>
        <w:t>.</w:t>
      </w:r>
      <w:r>
        <w:rPr>
          <w:rStyle w:val="JuPara"/>
        </w:rPr>
        <w:t xml:space="preserve"> и приканва Съда да отхвърли претенцията изцяло.</w:t>
      </w:r>
    </w:p>
    <w:p w:rsidR="00462F74" w:rsidRPr="00DE5281" w:rsidRDefault="00462F74" w:rsidP="00462F74">
      <w:pPr>
        <w:pStyle w:val="JuPara"/>
        <w:rPr>
          <w:sz w:val="22"/>
          <w:szCs w:val="22"/>
        </w:rPr>
      </w:pPr>
      <w:r>
        <w:fldChar w:fldCharType="begin"/>
      </w:r>
      <w:r>
        <w:rPr>
          <w:rStyle w:val="JuPara"/>
        </w:rPr>
        <w:instrText xml:space="preserve"> SEQ level0 \*arabic </w:instrText>
      </w:r>
      <w:r>
        <w:fldChar w:fldCharType="separate"/>
      </w:r>
      <w:r>
        <w:rPr>
          <w:rStyle w:val="JuPara"/>
        </w:rPr>
        <w:t>123</w:t>
      </w:r>
      <w:r>
        <w:fldChar w:fldCharType="end"/>
      </w:r>
      <w:r>
        <w:rPr>
          <w:rStyle w:val="JuPara"/>
        </w:rPr>
        <w:t xml:space="preserve">.  Съдът отново подчертава, че за да се направи присъждане за имуществени вреди, жалбоподателят трябва да докаже, че съществува причинно-следствена връзка между нарушението и всяка </w:t>
      </w:r>
      <w:r w:rsidR="00BD307A">
        <w:rPr>
          <w:rStyle w:val="JuPara"/>
        </w:rPr>
        <w:t xml:space="preserve">твърдяна </w:t>
      </w:r>
      <w:r>
        <w:rPr>
          <w:rStyle w:val="JuPara"/>
        </w:rPr>
        <w:t xml:space="preserve">финансова загуба (вж. например </w:t>
      </w:r>
      <w:r>
        <w:rPr>
          <w:rStyle w:val="JuPara"/>
          <w:i/>
        </w:rPr>
        <w:t>Družstevní záložna Pria and Others v. the Czech Republic</w:t>
      </w:r>
      <w:r>
        <w:rPr>
          <w:rStyle w:val="JuPara"/>
        </w:rPr>
        <w:t xml:space="preserve"> (справедливо обезщетение), </w:t>
      </w:r>
      <w:r>
        <w:rPr>
          <w:rStyle w:val="JuPara"/>
          <w:cs/>
        </w:rPr>
        <w:t xml:space="preserve">№ </w:t>
      </w:r>
      <w:r>
        <w:rPr>
          <w:rStyle w:val="JuPara"/>
        </w:rPr>
        <w:t xml:space="preserve">72034/01, § 9, 21 януари 2010 г.). Съдът констатира по-горе съгласно чл. 1 от Протокол </w:t>
      </w:r>
      <w:r>
        <w:rPr>
          <w:rStyle w:val="JuPara"/>
          <w:cs/>
        </w:rPr>
        <w:t xml:space="preserve">№ </w:t>
      </w:r>
      <w:r>
        <w:rPr>
          <w:rStyle w:val="JuPara"/>
        </w:rPr>
        <w:t xml:space="preserve">1 към Конвенцията, че жалбоподателят не е успял да поиска обезщетение за вреди на национално ниво във връзка с инвестицията, която е направил в строителните работи, преди те да бъдат спрени (вж. параграфи </w:t>
      </w:r>
      <w:r>
        <w:fldChar w:fldCharType="begin"/>
      </w:r>
      <w:r>
        <w:rPr>
          <w:rStyle w:val="JuPara"/>
        </w:rPr>
        <w:instrText xml:space="preserve"> REF para_73 \h  \* MERGEFORMAT </w:instrText>
      </w:r>
      <w:r>
        <w:fldChar w:fldCharType="separate"/>
      </w:r>
      <w:r>
        <w:rPr>
          <w:rStyle w:val="JuPara"/>
        </w:rPr>
        <w:t>74</w:t>
      </w:r>
      <w:r>
        <w:fldChar w:fldCharType="end"/>
      </w:r>
      <w:r>
        <w:rPr>
          <w:rStyle w:val="JuPara"/>
        </w:rPr>
        <w:t>-</w:t>
      </w:r>
      <w:r>
        <w:fldChar w:fldCharType="begin"/>
      </w:r>
      <w:r>
        <w:rPr>
          <w:rStyle w:val="JuPara"/>
        </w:rPr>
        <w:instrText xml:space="preserve"> REF para_74 \h  \* MERGEFORMAT </w:instrText>
      </w:r>
      <w:r>
        <w:fldChar w:fldCharType="separate"/>
      </w:r>
      <w:r>
        <w:rPr>
          <w:rStyle w:val="JuPara"/>
        </w:rPr>
        <w:t>75</w:t>
      </w:r>
      <w:r>
        <w:fldChar w:fldCharType="end"/>
      </w:r>
      <w:r>
        <w:rPr>
          <w:rStyle w:val="JuPara"/>
        </w:rPr>
        <w:t xml:space="preserve"> по-горе). Следователно на жалбоподателя не се полага присъждане в това отношение. По отношение на претенцията, свързана с наема, който жалбоподателят плаща за провеждане на събранията си, Съдът отбелязва, че строителството е законно спряно през 2007 г. През юли 2009 г. жалбоподателят представя доказателство пред администрацията, че е отстранил недостатъците, които стоят в основата на спирането, а след това на 7 октомври 2009 г. иска от кмета да разпореди възобновяването на строителството. Съдът намира, че не е възможно да се установи със сигурност кога строителството би приключило, ако е продължило през 2009 г., след като жалбоподателят е отстранил всички нередности в него. Във всеки случай той констатира, че поне част от наема, който жалбоподателят е платил между юни 2009 и април 2011 г., не би била платена, ако не е настъпило констатираното по-горе нарушение по чл. 9 във връзка с чл. 11. Следователно, като се произнася по справедливост, Съдът присъжда на жалбоподателя 3000 евро за имуществени вреди в резултат на наема, платен от жалбоподателя за провеждане на религиозни събрания.</w:t>
      </w:r>
    </w:p>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124</w:t>
      </w:r>
      <w:r>
        <w:fldChar w:fldCharType="end"/>
      </w:r>
      <w:r>
        <w:rPr>
          <w:rStyle w:val="JuPara"/>
        </w:rPr>
        <w:t xml:space="preserve">.  По отношение на неимуществените вреди Съдът смята, че жалбоподателят е претърпял неимуществени вреди поради естеството на ограниченията на правата му по чл. 9, тълкувани в светлината на защитата, предоставена от чл. 11 от Конвенцията. Като взема предвид съдебната практика в тази област (вж. наред с другото </w:t>
      </w:r>
      <w:r>
        <w:rPr>
          <w:rStyle w:val="JuPara"/>
          <w:i/>
        </w:rPr>
        <w:t>Religious Community of Jehovah</w:t>
      </w:r>
      <w:r>
        <w:rPr>
          <w:rStyle w:val="JuPara"/>
          <w:i/>
          <w:cs/>
        </w:rPr>
        <w:t>’</w:t>
      </w:r>
      <w:r>
        <w:rPr>
          <w:rStyle w:val="JuPara"/>
          <w:i/>
        </w:rPr>
        <w:t>s Witnesses of Kryvyi Rih</w:t>
      </w:r>
      <w:r>
        <w:rPr>
          <w:rStyle w:val="JuPara"/>
          <w:i/>
          <w:cs/>
        </w:rPr>
        <w:t>’</w:t>
      </w:r>
      <w:r>
        <w:rPr>
          <w:rStyle w:val="JuPara"/>
          <w:i/>
        </w:rPr>
        <w:t>s Ternivsky District</w:t>
      </w:r>
      <w:r>
        <w:rPr>
          <w:rStyle w:val="JuPara"/>
        </w:rPr>
        <w:t>, цитирано по-горе, § 77, и</w:t>
      </w:r>
      <w:r>
        <w:rPr>
          <w:rStyle w:val="JuPara"/>
          <w:i/>
        </w:rPr>
        <w:t xml:space="preserve"> Association for Solidarity with Jehovah</w:t>
      </w:r>
      <w:r>
        <w:rPr>
          <w:rStyle w:val="JuPara"/>
          <w:i/>
          <w:cs/>
        </w:rPr>
        <w:t>’</w:t>
      </w:r>
      <w:r>
        <w:rPr>
          <w:rStyle w:val="JuPara"/>
          <w:i/>
        </w:rPr>
        <w:t>s Witnesses and Others</w:t>
      </w:r>
      <w:r>
        <w:rPr>
          <w:rStyle w:val="JuPara"/>
        </w:rPr>
        <w:t>, цитирано по-горе, § 114) и като се произнася по справедливост, той присъжда на жалбоподателя 1000 евро по отношение на неимуществени вреди.</w:t>
      </w:r>
    </w:p>
    <w:p w:rsidR="00462F74" w:rsidRPr="00DE5281" w:rsidRDefault="00462F74" w:rsidP="00462F74">
      <w:pPr>
        <w:pStyle w:val="JuHA"/>
      </w:pPr>
      <w:r>
        <w:rPr>
          <w:rStyle w:val="JuHA"/>
        </w:rPr>
        <w:t>Разходи и разноски</w:t>
      </w:r>
    </w:p>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125</w:t>
      </w:r>
      <w:r>
        <w:fldChar w:fldCharType="end"/>
      </w:r>
      <w:r>
        <w:rPr>
          <w:rStyle w:val="JuPara"/>
        </w:rPr>
        <w:t>.  Жалбоподателят претендира 6823 евро за съдебни такси, от които 3323 евро по отношение на националното производство, което е водил, и 3500 евро по отношение на производството пред Съда, като последната сума трябва да се разпредели по равно между двамата адвокати, представляващи го пред Съда.</w:t>
      </w:r>
    </w:p>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126</w:t>
      </w:r>
      <w:r>
        <w:fldChar w:fldCharType="end"/>
      </w:r>
      <w:r>
        <w:rPr>
          <w:rStyle w:val="JuPara"/>
        </w:rPr>
        <w:t>.  Правителството оспорва тези претенции изцяло. Независимо от това, ако Съдът реши да присъди разноски по тази позиция, Правителството го приканва да вземе предвид само производството, свързано с кметските заповеди от 2001 г., а не различните други производства, предприети от жалбоподателя, които не са относими.</w:t>
      </w:r>
    </w:p>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127</w:t>
      </w:r>
      <w:r>
        <w:fldChar w:fldCharType="end"/>
      </w:r>
      <w:r>
        <w:rPr>
          <w:rStyle w:val="JuPara"/>
        </w:rPr>
        <w:t xml:space="preserve">.  Според установената практика на Съда жалбоподател има право на възстановяване на разходи и разноски само доколкото е доказано, че те са били действително и необходимо направени и са в разумен размер (вж. </w:t>
      </w:r>
      <w:r>
        <w:rPr>
          <w:rStyle w:val="JuPara"/>
          <w:i/>
        </w:rPr>
        <w:t xml:space="preserve">Merabishvili v. Georgia </w:t>
      </w:r>
      <w:r>
        <w:rPr>
          <w:rStyle w:val="JuPara"/>
        </w:rPr>
        <w:t xml:space="preserve">[GC], </w:t>
      </w:r>
      <w:r>
        <w:rPr>
          <w:rStyle w:val="JuPara"/>
          <w:cs/>
        </w:rPr>
        <w:t xml:space="preserve">№ </w:t>
      </w:r>
      <w:r>
        <w:rPr>
          <w:rStyle w:val="JuPara"/>
        </w:rPr>
        <w:t xml:space="preserve">72508/13, § 370, 28 ноември 2017 г.). Съдът, като отбелязва, че не всички оплаквания на жалбоподателя са довели до констатиране на нарушение, присъжда на жалбоподателя 2800 евро по отношение на националното производство и 2800 евро по отношение на производството пред Съда, като последната сума трябва да бъде разпределена по равно между двамата представители на жалбоподателя пред Съда и да бъде изплатена директно по съответните им банкови сметки (вж., </w:t>
      </w:r>
      <w:r>
        <w:rPr>
          <w:rStyle w:val="JuPara"/>
          <w:i/>
        </w:rPr>
        <w:t>mutatis mutandis</w:t>
      </w:r>
      <w:r>
        <w:rPr>
          <w:rStyle w:val="JuPara"/>
        </w:rPr>
        <w:t xml:space="preserve">, </w:t>
      </w:r>
      <w:r>
        <w:rPr>
          <w:rStyle w:val="JuPara"/>
          <w:i/>
        </w:rPr>
        <w:t>Khlaifia and Others v. Italy</w:t>
      </w:r>
      <w:r>
        <w:rPr>
          <w:rStyle w:val="JuPara"/>
        </w:rPr>
        <w:t xml:space="preserve"> [GC], </w:t>
      </w:r>
      <w:r>
        <w:rPr>
          <w:rStyle w:val="JuPara"/>
          <w:cs/>
        </w:rPr>
        <w:t>№</w:t>
      </w:r>
      <w:r>
        <w:rPr>
          <w:rStyle w:val="JuPara"/>
        </w:rPr>
        <w:t> </w:t>
      </w:r>
      <w:r>
        <w:rPr>
          <w:rStyle w:val="column"/>
        </w:rPr>
        <w:t>16483/12</w:t>
      </w:r>
      <w:r>
        <w:rPr>
          <w:rStyle w:val="JuPara"/>
        </w:rPr>
        <w:t>, § 288, ЕСПЧ 2016 г. (откъси)).</w:t>
      </w:r>
    </w:p>
    <w:p w:rsidR="00462F74" w:rsidRPr="00DE5281" w:rsidRDefault="00462F74" w:rsidP="00462F74">
      <w:pPr>
        <w:pStyle w:val="JuHA"/>
      </w:pPr>
      <w:r>
        <w:rPr>
          <w:rStyle w:val="JuHA"/>
        </w:rPr>
        <w:t>Лихва за забава</w:t>
      </w:r>
    </w:p>
    <w:p w:rsidR="00462F74" w:rsidRPr="00DE5281" w:rsidRDefault="00462F74" w:rsidP="00462F74">
      <w:pPr>
        <w:pStyle w:val="JuPara"/>
      </w:pPr>
      <w:r>
        <w:fldChar w:fldCharType="begin"/>
      </w:r>
      <w:r>
        <w:rPr>
          <w:rStyle w:val="JuPara"/>
        </w:rPr>
        <w:instrText xml:space="preserve"> SEQ level0 \*arabic </w:instrText>
      </w:r>
      <w:r>
        <w:fldChar w:fldCharType="separate"/>
      </w:r>
      <w:r>
        <w:rPr>
          <w:rStyle w:val="JuPara"/>
        </w:rPr>
        <w:t>128</w:t>
      </w:r>
      <w:r>
        <w:fldChar w:fldCharType="end"/>
      </w:r>
      <w:r>
        <w:rPr>
          <w:rStyle w:val="JuPara"/>
        </w:rPr>
        <w:t>.  Съдът смята за уместно лихвата за забава да бъде обвързана с пределната ставка по заеми на Европейската централна банка, към която се добавят три процентни пункта.</w:t>
      </w:r>
    </w:p>
    <w:p w:rsidR="00462F74" w:rsidRPr="00DE5281" w:rsidRDefault="00462F74" w:rsidP="00462F74">
      <w:pPr>
        <w:pStyle w:val="JuHHead"/>
      </w:pPr>
      <w:r>
        <w:rPr>
          <w:rStyle w:val="JuHHead"/>
        </w:rPr>
        <w:t>ПО ТЕЗИ СЪОБРАЖЕНИЯ СЪДЪТ</w:t>
      </w:r>
    </w:p>
    <w:p w:rsidR="00462F74" w:rsidRPr="00DE5281" w:rsidRDefault="00462F74" w:rsidP="00462F74">
      <w:pPr>
        <w:pStyle w:val="JuList"/>
      </w:pPr>
      <w:r>
        <w:rPr>
          <w:rStyle w:val="JuList"/>
          <w:i/>
        </w:rPr>
        <w:t>Обявява</w:t>
      </w:r>
      <w:r>
        <w:rPr>
          <w:rStyle w:val="JuList"/>
        </w:rPr>
        <w:t xml:space="preserve"> единодушно оплакването по чл. 9 от Конвенцията за допустимо, а оплакванията по чл. 1 от Протокол </w:t>
      </w:r>
      <w:r>
        <w:rPr>
          <w:rStyle w:val="JuList"/>
          <w:cs/>
        </w:rPr>
        <w:t xml:space="preserve">№ </w:t>
      </w:r>
      <w:r>
        <w:rPr>
          <w:rStyle w:val="JuList"/>
        </w:rPr>
        <w:t>1 към Конвенцията и по чл. 13 във връзка с последната разпоредба за недопустими;</w:t>
      </w:r>
    </w:p>
    <w:p w:rsidR="00462F74" w:rsidRPr="00DE5281" w:rsidRDefault="00462F74" w:rsidP="00462F74">
      <w:pPr>
        <w:pStyle w:val="JuList"/>
      </w:pPr>
      <w:r>
        <w:rPr>
          <w:rStyle w:val="JuList"/>
          <w:i/>
        </w:rPr>
        <w:t>Приема</w:t>
      </w:r>
      <w:r>
        <w:rPr>
          <w:rStyle w:val="JuList"/>
        </w:rPr>
        <w:t xml:space="preserve"> с шест на един гласа, че е налице нарушение на чл. 9 от Конвенцията, тълкувано в светлината на защитата, предоставена от чл. 11;</w:t>
      </w:r>
    </w:p>
    <w:p w:rsidR="00462F74" w:rsidRPr="00DE5281" w:rsidRDefault="00462F74" w:rsidP="00462F74">
      <w:pPr>
        <w:pStyle w:val="JuList"/>
      </w:pPr>
      <w:r>
        <w:rPr>
          <w:rStyle w:val="JuList"/>
          <w:i/>
        </w:rPr>
        <w:t>Приема</w:t>
      </w:r>
      <w:r>
        <w:rPr>
          <w:rStyle w:val="JuList"/>
        </w:rPr>
        <w:t xml:space="preserve"> единодушно, че не е необходимо да се разглежда поотделно допустимостта и основателността на оплакването на жалбоподателя съгласно чл. 13 от Конвенцията във връзка с чл. 9;</w:t>
      </w:r>
    </w:p>
    <w:p w:rsidR="00462F74" w:rsidRPr="00DE5281" w:rsidRDefault="00462F74" w:rsidP="00462F74">
      <w:pPr>
        <w:pStyle w:val="JuList"/>
      </w:pPr>
      <w:r>
        <w:rPr>
          <w:rStyle w:val="JuList"/>
          <w:i/>
        </w:rPr>
        <w:t>Приема</w:t>
      </w:r>
      <w:r>
        <w:rPr>
          <w:rStyle w:val="JuList"/>
        </w:rPr>
        <w:t xml:space="preserve"> с шест на един гласа,</w:t>
      </w:r>
    </w:p>
    <w:p w:rsidR="00462F74" w:rsidRPr="00DE5281" w:rsidRDefault="00462F74" w:rsidP="000B1595">
      <w:pPr>
        <w:pStyle w:val="JuLista"/>
        <w:numPr>
          <w:ilvl w:val="0"/>
          <w:numId w:val="0"/>
        </w:numPr>
        <w:ind w:left="680"/>
      </w:pPr>
      <w:r>
        <w:rPr>
          <w:rStyle w:val="JuLista"/>
        </w:rPr>
        <w:t>(а) че държавата-ответник трябва да заплати на жалбоподателя в срок от три месеца от датата, на която решението стане окончателно в съответствие с чл. 44 § 2 от Конвенцията, следните суми, които се конвертират в български лева по курса, валиден към датата на плащането:</w:t>
      </w:r>
    </w:p>
    <w:p w:rsidR="00462F74" w:rsidRPr="00DE5281" w:rsidRDefault="00462F74" w:rsidP="00462F74">
      <w:pPr>
        <w:pStyle w:val="JuListi"/>
      </w:pPr>
      <w:r>
        <w:rPr>
          <w:rStyle w:val="JuListi"/>
        </w:rPr>
        <w:t>3000 евро (три хиляди евро), плюс всякакви данъци, които биха могли да се начислят, по отношение на имуществени вреди;</w:t>
      </w:r>
    </w:p>
    <w:p w:rsidR="00462F74" w:rsidRPr="00DE5281" w:rsidRDefault="00462F74" w:rsidP="00462F74">
      <w:pPr>
        <w:pStyle w:val="JuListi"/>
      </w:pPr>
      <w:r>
        <w:rPr>
          <w:rStyle w:val="JuListi"/>
        </w:rPr>
        <w:t>1000 евро (хиляда евро), плюс всякакви данъци, които биха могли да се начислят, по отношение на неимуществени вреди;</w:t>
      </w:r>
    </w:p>
    <w:p w:rsidR="00462F74" w:rsidRPr="00DE5281" w:rsidRDefault="00462F74" w:rsidP="00462F74">
      <w:pPr>
        <w:pStyle w:val="JuListi"/>
      </w:pPr>
      <w:r>
        <w:rPr>
          <w:rStyle w:val="JuListi"/>
        </w:rPr>
        <w:t>5600 евро (пет хиляди и шестстотин евро), плюс всякакви данъци, които биха могли да се начислят на жалбоподателя, по отношение на разходи и разноски, като половината от тази трябва сума да бъде разделена по равно на две части, които трябва да бъдат платени директно по съответните банкови сметки на двамата представители на жалбоподателя пред Съда;</w:t>
      </w:r>
    </w:p>
    <w:p w:rsidR="00462F74" w:rsidRPr="00DE5281" w:rsidRDefault="00462F74" w:rsidP="000B1595">
      <w:pPr>
        <w:pStyle w:val="JuLista"/>
        <w:numPr>
          <w:ilvl w:val="0"/>
          <w:numId w:val="0"/>
        </w:numPr>
        <w:ind w:left="680"/>
      </w:pPr>
      <w:r>
        <w:rPr>
          <w:rStyle w:val="JuLista"/>
        </w:rPr>
        <w:t>(б) че от изтичането на гореспоменатия тримесечен срок до плащането се дължи проста лихва върху горепосочените суми в размер, равен на пределната ставка по заеми на Европейската централна банка за срока на забава, към която се добавят три процентни пункта;</w:t>
      </w:r>
    </w:p>
    <w:p w:rsidR="00462F74" w:rsidRPr="00DE5281" w:rsidRDefault="00462F74" w:rsidP="00462F74">
      <w:pPr>
        <w:pStyle w:val="JuList"/>
      </w:pPr>
      <w:r>
        <w:rPr>
          <w:rStyle w:val="JuList"/>
          <w:i/>
        </w:rPr>
        <w:t>Отхвърля</w:t>
      </w:r>
      <w:r>
        <w:rPr>
          <w:rStyle w:val="JuList"/>
        </w:rPr>
        <w:t xml:space="preserve"> единодушно останалата част от иска на жалбоподателя за справедливо обезщетение.</w:t>
      </w:r>
    </w:p>
    <w:p w:rsidR="00462F74" w:rsidRPr="0037733B" w:rsidRDefault="00462F74" w:rsidP="00462F74">
      <w:pPr>
        <w:pStyle w:val="JuParaLast"/>
        <w:rPr>
          <w:color w:val="F8F8F8"/>
        </w:rPr>
      </w:pPr>
      <w:r>
        <w:rPr>
          <w:rStyle w:val="JuParaLast"/>
        </w:rPr>
        <w:t>Изготвено на английски език и оповестено писмено на 10 ноември 2020 г., в съответствие с правило 77 §§ 2 и 3 от Правилника на Съда.</w:t>
      </w:r>
    </w:p>
    <w:p w:rsidR="00462F74" w:rsidRPr="00DE5281" w:rsidRDefault="00462F74" w:rsidP="00462F74">
      <w:pPr>
        <w:pStyle w:val="JuSigned"/>
        <w:tabs>
          <w:tab w:val="clear" w:pos="6407"/>
          <w:tab w:val="center" w:pos="6237"/>
        </w:tabs>
      </w:pPr>
      <w:r>
        <w:rPr>
          <w:rStyle w:val="JuSigned"/>
        </w:rPr>
        <w:t xml:space="preserve">Андреа Тамиети </w:t>
      </w:r>
      <w:r>
        <w:rPr>
          <w:rStyle w:val="JuSigned"/>
        </w:rPr>
        <w:tab/>
        <w:t xml:space="preserve">Юлия Антоанела Моток </w:t>
      </w:r>
      <w:r>
        <w:br/>
      </w:r>
      <w:r>
        <w:rPr>
          <w:rStyle w:val="JuSigned"/>
        </w:rPr>
        <w:tab/>
        <w:t>Секретар</w:t>
      </w:r>
      <w:r>
        <w:rPr>
          <w:rStyle w:val="JuSigned"/>
        </w:rPr>
        <w:tab/>
        <w:t>Председател</w:t>
      </w:r>
    </w:p>
    <w:p w:rsidR="00462F74" w:rsidRPr="00DE5281" w:rsidRDefault="00462F74" w:rsidP="00462F74">
      <w:pPr>
        <w:pStyle w:val="JuParaLast"/>
      </w:pPr>
    </w:p>
    <w:p w:rsidR="00462F74" w:rsidRPr="00DE5281" w:rsidRDefault="00462F74" w:rsidP="00462F74">
      <w:pPr>
        <w:pStyle w:val="JuParaLast"/>
      </w:pPr>
      <w:r>
        <w:rPr>
          <w:rStyle w:val="JuParaLast"/>
        </w:rPr>
        <w:t>В съответствие с чл. 45 § 2 от Конвенцията и правило 74 § 2 от Правилника на Съда, отделното мнение на съдия Муру-Викстрьом е приложено към настоящото решение.</w:t>
      </w:r>
    </w:p>
    <w:p w:rsidR="00462F74" w:rsidRPr="00DE5281" w:rsidRDefault="00462F74" w:rsidP="00462F74">
      <w:pPr>
        <w:pStyle w:val="JuInitialled"/>
      </w:pPr>
      <w:r>
        <w:rPr>
          <w:rStyle w:val="JuInitialled"/>
        </w:rPr>
        <w:t>IAM</w:t>
      </w:r>
      <w:r>
        <w:br/>
      </w:r>
      <w:r>
        <w:rPr>
          <w:rStyle w:val="JuInitialled"/>
        </w:rPr>
        <w:t>ANT</w:t>
      </w:r>
      <w:r>
        <w:br/>
      </w:r>
    </w:p>
    <w:p w:rsidR="00462F74" w:rsidRDefault="00462F74" w:rsidP="00462F74">
      <w:pPr>
        <w:sectPr w:rsidR="00462F74" w:rsidSect="00462F74">
          <w:headerReference w:type="even" r:id="rId15"/>
          <w:headerReference w:type="default" r:id="rId16"/>
          <w:footerReference w:type="even" r:id="rId17"/>
          <w:footerReference w:type="default" r:id="rId18"/>
          <w:footnotePr>
            <w:numRestart w:val="eachSect"/>
          </w:footnotePr>
          <w:type w:val="oddPage"/>
          <w:pgSz w:w="11906" w:h="16838" w:code="9"/>
          <w:pgMar w:top="2274" w:right="2274" w:bottom="2274" w:left="2274" w:header="1701" w:footer="720" w:gutter="0"/>
          <w:pgNumType w:start="1"/>
          <w:cols w:space="720"/>
          <w:docGrid w:linePitch="326"/>
        </w:sectPr>
      </w:pPr>
    </w:p>
    <w:p w:rsidR="00462F74" w:rsidRPr="00DE5281" w:rsidRDefault="00462F74" w:rsidP="00462F74">
      <w:pPr>
        <w:pStyle w:val="DecHTitle"/>
        <w:rPr>
          <w:i/>
          <w:sz w:val="24"/>
        </w:rPr>
      </w:pPr>
      <w:r>
        <w:rPr>
          <w:rStyle w:val="DecHTitle"/>
        </w:rPr>
        <w:t>ОСОБЕНО МНЕНИЕ НА СЪДИЯ МУРУ-ВИКСТРЬОМ</w:t>
      </w:r>
      <w:r>
        <w:br/>
      </w:r>
      <w:r>
        <w:rPr>
          <w:rStyle w:val="DecHTitle"/>
          <w:i/>
          <w:sz w:val="24"/>
        </w:rPr>
        <w:t>(превод)</w:t>
      </w:r>
    </w:p>
    <w:p w:rsidR="00462F74" w:rsidRPr="00DE5281" w:rsidRDefault="00462F74" w:rsidP="00462F74">
      <w:pPr>
        <w:pStyle w:val="JuPara"/>
      </w:pPr>
      <w:r>
        <w:rPr>
          <w:rStyle w:val="JuPara"/>
        </w:rPr>
        <w:t>1.  Не мога да споделя мнението на мнозинството, констатиращо нарушение на чл. 9 от Конвенцията в това дело.</w:t>
      </w:r>
    </w:p>
    <w:p w:rsidR="00462F74" w:rsidRPr="00DE5281" w:rsidRDefault="00462F74" w:rsidP="00462F74">
      <w:pPr>
        <w:pStyle w:val="JuPara"/>
      </w:pPr>
      <w:r>
        <w:rPr>
          <w:rStyle w:val="JuPara"/>
        </w:rPr>
        <w:t xml:space="preserve">2.  Жалбоподателят е юридическо лице, представляващо известна религиозна група, която е законно регистрирана в България под името </w:t>
      </w:r>
      <w:r>
        <w:rPr>
          <w:rStyle w:val="JuPara"/>
          <w:cs/>
        </w:rPr>
        <w:t>„</w:t>
      </w:r>
      <w:r>
        <w:rPr>
          <w:rStyle w:val="JuPara"/>
        </w:rPr>
        <w:t>Свидетели на Йехова</w:t>
      </w:r>
      <w:r>
        <w:rPr>
          <w:rStyle w:val="JuPara"/>
          <w:cs/>
        </w:rPr>
        <w:t>“</w:t>
      </w:r>
      <w:r>
        <w:rPr>
          <w:rStyle w:val="JuPara"/>
        </w:rPr>
        <w:t>.</w:t>
      </w:r>
    </w:p>
    <w:p w:rsidR="00462F74" w:rsidRPr="00DE5281" w:rsidRDefault="00462F74" w:rsidP="00462F74">
      <w:pPr>
        <w:pStyle w:val="JuPara"/>
      </w:pPr>
      <w:r>
        <w:rPr>
          <w:rStyle w:val="JuPara"/>
        </w:rPr>
        <w:t>3.  Той се оплаква, че в продължение на години общинските и съдебните власти го възпрепятстват да построи храм незаконн</w:t>
      </w:r>
      <w:r w:rsidR="004212D6">
        <w:rPr>
          <w:rStyle w:val="JuPara"/>
        </w:rPr>
        <w:t>о</w:t>
      </w:r>
      <w:r>
        <w:rPr>
          <w:rStyle w:val="JuPara"/>
        </w:rPr>
        <w:t xml:space="preserve"> и въз основа на съображения, базирани единствено на предразсъдъци и негативни предположения.</w:t>
      </w:r>
    </w:p>
    <w:p w:rsidR="00462F74" w:rsidRPr="00DE5281" w:rsidRDefault="00462F74" w:rsidP="00462F74">
      <w:pPr>
        <w:pStyle w:val="JuPara"/>
      </w:pPr>
      <w:r>
        <w:rPr>
          <w:rStyle w:val="JuPara"/>
        </w:rPr>
        <w:t>4.  На 9 юли 2007 г. кметът действително разпорежда спирането на строителството на църквата, инициирано от жалбоподателя. Това първо спиране обаче не е резултат от необосновано решение, а се основава на констатациите от проверка относно спазването на разпоредбите за строителн</w:t>
      </w:r>
      <w:r w:rsidR="004212D6">
        <w:rPr>
          <w:rStyle w:val="JuPara"/>
        </w:rPr>
        <w:t>ите обекти</w:t>
      </w:r>
      <w:r>
        <w:rPr>
          <w:rStyle w:val="JuPara"/>
        </w:rPr>
        <w:t>. Това е изводът, до който достигат административните съдилища.</w:t>
      </w:r>
    </w:p>
    <w:p w:rsidR="00462F74" w:rsidRPr="00DE5281" w:rsidRDefault="00462F74" w:rsidP="00462F74">
      <w:pPr>
        <w:pStyle w:val="JuPara"/>
      </w:pPr>
      <w:r>
        <w:rPr>
          <w:rStyle w:val="JuPara"/>
        </w:rPr>
        <w:t xml:space="preserve">5.  Жалбоподателят подава </w:t>
      </w:r>
      <w:r w:rsidR="000B1595">
        <w:rPr>
          <w:rStyle w:val="JuPara"/>
        </w:rPr>
        <w:t>жалби</w:t>
      </w:r>
      <w:r>
        <w:rPr>
          <w:rStyle w:val="JuPara"/>
        </w:rPr>
        <w:t xml:space="preserve"> срещу решението на кмета да спре работата. Така на 28 ноември 2007 г. Административен съд</w:t>
      </w:r>
      <w:r w:rsidR="000B1595">
        <w:rPr>
          <w:rStyle w:val="JuPara"/>
        </w:rPr>
        <w:t>-</w:t>
      </w:r>
      <w:r>
        <w:rPr>
          <w:rStyle w:val="JuPara"/>
        </w:rPr>
        <w:t>Варна достига до заключението, че решението е напълно законосъобразно в светлината на неспазването на разпоредбите за строителн</w:t>
      </w:r>
      <w:r w:rsidR="004212D6">
        <w:rPr>
          <w:rStyle w:val="JuPara"/>
        </w:rPr>
        <w:t>и обекти</w:t>
      </w:r>
      <w:r>
        <w:rPr>
          <w:rStyle w:val="JuPara"/>
        </w:rPr>
        <w:t>. Що се отнася до Върховния административен съд, на 16 юли 2008 г. той постановява, че твърденията за незаконни дискриминационни действия са неоснователни.</w:t>
      </w:r>
    </w:p>
    <w:p w:rsidR="00462F74" w:rsidRPr="00DE5281" w:rsidRDefault="00462F74" w:rsidP="00462F74">
      <w:pPr>
        <w:pStyle w:val="JuPara"/>
      </w:pPr>
      <w:r>
        <w:rPr>
          <w:rStyle w:val="JuPara"/>
        </w:rPr>
        <w:t>6.  Впоследствие жалбоподателят завежда няколко допълнителни производства за обжалване на мълчаливия отказ на кмета да отмени решението за спиране на строителните работи.</w:t>
      </w:r>
    </w:p>
    <w:p w:rsidR="00462F74" w:rsidRPr="00DE5281" w:rsidRDefault="00462F74" w:rsidP="00462F74">
      <w:pPr>
        <w:pStyle w:val="JuPara"/>
      </w:pPr>
      <w:r>
        <w:rPr>
          <w:rStyle w:val="JuPara"/>
        </w:rPr>
        <w:t xml:space="preserve">7.  Накрая в тези производства </w:t>
      </w:r>
      <w:r w:rsidR="004212D6">
        <w:rPr>
          <w:rStyle w:val="JuPara"/>
        </w:rPr>
        <w:t xml:space="preserve">срещу кмета </w:t>
      </w:r>
      <w:r>
        <w:rPr>
          <w:rStyle w:val="JuPara"/>
        </w:rPr>
        <w:t>не се отсъжда за дискриминация или за произволно решение за възпрепятстване на изграждането на храма. Освен това съдилищата назначават експерт, който да изготви неутрално и добре информирано техническо становище и дори извършват правен анализ на изключенията, които евентуално биха могли да дадат възможност за възстановяване на строителните работи.</w:t>
      </w:r>
    </w:p>
    <w:p w:rsidR="00462F74" w:rsidRPr="00DE5281" w:rsidRDefault="00462F74" w:rsidP="00462F74">
      <w:pPr>
        <w:pStyle w:val="JuPara"/>
      </w:pPr>
      <w:r>
        <w:rPr>
          <w:rStyle w:val="JuPara"/>
        </w:rPr>
        <w:t>8.  Един от основните аспекти на случая е, че жалбоподателят не излага пред националния съд довода, че обжалваните решения са нарушили правото на изповядване на религия по смисъла на чл. 9 от Конвенцията. Трябва да помним, че религиозната организация е била разрешена и е получила пълно законно съществуване.</w:t>
      </w:r>
    </w:p>
    <w:p w:rsidR="00462F74" w:rsidRPr="00DE5281" w:rsidRDefault="00462F74" w:rsidP="00462F74">
      <w:pPr>
        <w:pStyle w:val="JuPara"/>
      </w:pPr>
      <w:r>
        <w:rPr>
          <w:rStyle w:val="JuPara"/>
        </w:rPr>
        <w:t>9.  Следователно случаят се отнася изключително до разрешение за строеж на църква върху земя, която не е предназначена за строителство в общинския застроителен и регулационен план. Не може да се смята, че една община е длъжна да отговаря на всички искания за изграждане на храм поради риск да бъде обвинена в дискриминационно и произволно отношение към определена религия.</w:t>
      </w:r>
    </w:p>
    <w:p w:rsidR="00462F74" w:rsidRPr="00DE5281" w:rsidRDefault="00462F74" w:rsidP="00462F74">
      <w:pPr>
        <w:pStyle w:val="JuPara"/>
      </w:pPr>
      <w:r>
        <w:rPr>
          <w:rStyle w:val="JuPara"/>
        </w:rPr>
        <w:t xml:space="preserve">10.  Фактът, че общината, изрично </w:t>
      </w:r>
      <w:r w:rsidR="004212D6">
        <w:rPr>
          <w:rStyle w:val="JuPara"/>
        </w:rPr>
        <w:t xml:space="preserve">намирайки </w:t>
      </w:r>
      <w:r>
        <w:rPr>
          <w:rStyle w:val="JuPara"/>
        </w:rPr>
        <w:t>се под властта на кмета на Варна, прави публично изявление срещу изграждането на църква за Свидетелите на Йехова, е недостатъчен, за да се установи произволна предубеденост във въпросните национални решения.</w:t>
      </w:r>
    </w:p>
    <w:p w:rsidR="00462F74" w:rsidRPr="00DE5281" w:rsidRDefault="00462F74" w:rsidP="00462F74">
      <w:pPr>
        <w:pStyle w:val="JuPara"/>
      </w:pPr>
      <w:r>
        <w:rPr>
          <w:rStyle w:val="JuPara"/>
        </w:rPr>
        <w:t>11.  Обективният преглед, извършен от националните съдилища, им позволява да установят, че решенията, забраняващи възобновяването на строителните работи на църквата, не се основават на мотиви, които вероятно биха били неприемливи от гледна точка на Конвенцията. Балансирането на конкуриращите се права и свободи е извършено задоволително и обективно и не може да става въпрос, че решенията на общината всъщност се основават на скрити мотиви на религиозна нетърпимост.</w:t>
      </w:r>
    </w:p>
    <w:p w:rsidR="00462F74" w:rsidRPr="00DE5281" w:rsidRDefault="00462F74" w:rsidP="00462F74">
      <w:pPr>
        <w:pStyle w:val="JuPara"/>
      </w:pPr>
      <w:r>
        <w:rPr>
          <w:rStyle w:val="JuPara"/>
        </w:rPr>
        <w:t>12. Освен това трябва да се отбележи, че Свидетелите на Йехова на нито един етап не твърдят, че земята, върху която искат да построят своя храм, има каквато и да е специална свещена или символична стойност за тяхната религия. Държавните власти трябва да имат широка свобода на преценка по въпросите на градоустройството в своята община.</w:t>
      </w:r>
    </w:p>
    <w:sectPr w:rsidR="00462F74" w:rsidRPr="00DE5281" w:rsidSect="00462F74">
      <w:headerReference w:type="even" r:id="rId19"/>
      <w:headerReference w:type="default" r:id="rId20"/>
      <w:footnotePr>
        <w:numRestart w:val="eachSect"/>
      </w:footnotePr>
      <w:pgSz w:w="11906" w:h="16838" w:code="9"/>
      <w:pgMar w:top="2274" w:right="2274" w:bottom="2274" w:left="2274" w:header="1701"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37F9" w:rsidRPr="009E7A6F" w:rsidRDefault="00A137F9" w:rsidP="00462F74">
      <w:r>
        <w:separator/>
      </w:r>
    </w:p>
  </w:endnote>
  <w:endnote w:type="continuationSeparator" w:id="0">
    <w:p w:rsidR="00A137F9" w:rsidRPr="009E7A6F" w:rsidRDefault="00A137F9" w:rsidP="00462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365" w:rsidRDefault="004D4365">
    <w:pPr>
      <w:pStyle w:val="Footer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F74" w:rsidRPr="00150BFA" w:rsidRDefault="00A37415" w:rsidP="00462F74">
    <w:pPr>
      <w:jc w:val="center"/>
    </w:pPr>
    <w:r>
      <w:rPr>
        <w:noProof/>
        <w:lang w:val="en-US" w:eastAsia="en-US"/>
      </w:rPr>
      <w:drawing>
        <wp:inline distT="0" distB="0" distL="0" distR="0">
          <wp:extent cx="771525" cy="619125"/>
          <wp:effectExtent l="0" t="0" r="0" b="0"/>
          <wp:docPr id="4" name="Picture 80"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rsidR="00462F74" w:rsidRPr="009E7A6F" w:rsidRDefault="00462F74" w:rsidP="00462F74">
    <w:pPr>
      <w:pStyle w:val="Footer0"/>
      <w:jc w:val="cen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F74" w:rsidRPr="00150BFA" w:rsidRDefault="00A37415" w:rsidP="00462F74">
    <w:pPr>
      <w:jc w:val="center"/>
    </w:pPr>
    <w:r>
      <w:rPr>
        <w:noProof/>
        <w:lang w:val="en-US" w:eastAsia="en-US"/>
      </w:rPr>
      <w:drawing>
        <wp:inline distT="0" distB="0" distL="0" distR="0">
          <wp:extent cx="771525" cy="619125"/>
          <wp:effectExtent l="0" t="0" r="0" b="0"/>
          <wp:docPr id="2" name="Picture 78"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rsidR="00462F74" w:rsidRPr="009E7A6F" w:rsidRDefault="00462F74" w:rsidP="00462F74">
    <w:pPr>
      <w:pStyle w:val="Footer0"/>
      <w:jc w:val="center"/>
      <w:rPr>
        <w:sz w:val="4"/>
        <w:szCs w:val="4"/>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F74" w:rsidRDefault="00462F74" w:rsidP="00462F74">
    <w:pPr>
      <w:pStyle w:val="JuHeader"/>
    </w:pPr>
    <w:r>
      <w:rPr>
        <w:rStyle w:val="PageNumber"/>
      </w:rPr>
      <w:fldChar w:fldCharType="begin"/>
    </w:r>
    <w:r>
      <w:rPr>
        <w:rStyle w:val="PageNumber"/>
      </w:rPr>
      <w:instrText xml:space="preserve"> PAGE </w:instrText>
    </w:r>
    <w:r>
      <w:rPr>
        <w:rStyle w:val="PageNumber"/>
      </w:rPr>
      <w:fldChar w:fldCharType="separate"/>
    </w:r>
    <w:r w:rsidR="00A37415">
      <w:rPr>
        <w:rStyle w:val="PageNumber"/>
        <w:noProof/>
      </w:rPr>
      <w:t>18</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F74" w:rsidRPr="000B7195" w:rsidRDefault="00462F74" w:rsidP="00462F74">
    <w:pPr>
      <w:pStyle w:val="JuHeader"/>
    </w:pPr>
    <w:r>
      <w:fldChar w:fldCharType="begin"/>
    </w:r>
    <w:r>
      <w:rPr>
        <w:rStyle w:val="JuHeader"/>
      </w:rPr>
      <w:instrText xml:space="preserve"> PAGE </w:instrText>
    </w:r>
    <w:r>
      <w:fldChar w:fldCharType="separate"/>
    </w:r>
    <w:r w:rsidR="00A37415">
      <w:rPr>
        <w:rStyle w:val="JuHeader"/>
        <w:noProof/>
      </w:rP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37F9" w:rsidRPr="009E7A6F" w:rsidRDefault="00A137F9" w:rsidP="00462F74">
      <w:r>
        <w:separator/>
      </w:r>
    </w:p>
  </w:footnote>
  <w:footnote w:type="continuationSeparator" w:id="0">
    <w:p w:rsidR="00A137F9" w:rsidRPr="009E7A6F" w:rsidRDefault="00A137F9" w:rsidP="00462F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365" w:rsidRDefault="004D43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F74" w:rsidRPr="00A45145" w:rsidRDefault="00A37415" w:rsidP="00462F74">
    <w:pPr>
      <w:jc w:val="center"/>
    </w:pPr>
    <w:r>
      <w:rPr>
        <w:noProof/>
        <w:lang w:val="en-US" w:eastAsia="en-US"/>
      </w:rPr>
      <w:drawing>
        <wp:inline distT="0" distB="0" distL="0" distR="0">
          <wp:extent cx="2962275" cy="1219200"/>
          <wp:effectExtent l="0" t="0" r="0" b="0"/>
          <wp:docPr id="3" name="Picture 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462F74" w:rsidRPr="009E7A6F" w:rsidRDefault="00462F74" w:rsidP="00462F74">
    <w:pPr>
      <w:jc w:val="center"/>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F74" w:rsidRPr="00A45145" w:rsidRDefault="00A37415" w:rsidP="00462F74">
    <w:pPr>
      <w:jc w:val="center"/>
    </w:pPr>
    <w:r>
      <w:rPr>
        <w:noProof/>
        <w:lang w:val="en-US" w:eastAsia="en-US"/>
      </w:rPr>
      <w:drawing>
        <wp:inline distT="0" distB="0" distL="0" distR="0">
          <wp:extent cx="2962275" cy="1219200"/>
          <wp:effectExtent l="0" t="0" r="0" b="0"/>
          <wp:docPr id="1" name="Picture 59"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462F74" w:rsidRPr="009E7A6F" w:rsidRDefault="00462F74"/>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F74" w:rsidRPr="004D0EC7" w:rsidRDefault="00462F74" w:rsidP="00462F74">
    <w:pPr>
      <w:pStyle w:val="JuHeader"/>
      <w:tabs>
        <w:tab w:val="center" w:pos="3685"/>
        <w:tab w:val="right" w:pos="7370"/>
      </w:tabs>
    </w:pPr>
    <w:r>
      <w:rPr>
        <w:rStyle w:val="JuHeader"/>
      </w:rPr>
      <w:t xml:space="preserve">РЕШЕНИЕ ВЕРОИЗПОВЕДАНИЕ </w:t>
    </w:r>
    <w:r>
      <w:rPr>
        <w:rStyle w:val="JuHeader"/>
        <w:cs/>
      </w:rPr>
      <w:t>„</w:t>
    </w:r>
    <w:r>
      <w:rPr>
        <w:rStyle w:val="JuHeader"/>
      </w:rPr>
      <w:t>СВИДЕТЕЛИ НА ЙЕХОВА</w:t>
    </w:r>
    <w:r>
      <w:rPr>
        <w:rStyle w:val="JuHeader"/>
        <w:cs/>
      </w:rPr>
      <w:t xml:space="preserve">“ </w:t>
    </w:r>
    <w:r>
      <w:rPr>
        <w:rStyle w:val="JuHeader"/>
      </w:rPr>
      <w:t>В БЪЛГАРИЯ СРЕЩУ БЪЛГАРИЯ</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F74" w:rsidRPr="00882CD5" w:rsidRDefault="00462F74" w:rsidP="00462F74">
    <w:pPr>
      <w:pStyle w:val="JuHeader"/>
    </w:pPr>
    <w:r>
      <w:rPr>
        <w:rStyle w:val="JuHeader"/>
      </w:rPr>
      <w:t xml:space="preserve">РЕШЕНИЕ ВЕРОИЗПОВЕДАНИЕ </w:t>
    </w:r>
    <w:r>
      <w:rPr>
        <w:rStyle w:val="JuHeader"/>
        <w:cs/>
      </w:rPr>
      <w:t>„</w:t>
    </w:r>
    <w:r>
      <w:rPr>
        <w:rStyle w:val="JuHeader"/>
      </w:rPr>
      <w:t>СВИДЕТЕЛИ НА ЙЕХОВА</w:t>
    </w:r>
    <w:r>
      <w:rPr>
        <w:rStyle w:val="JuHeader"/>
        <w:cs/>
      </w:rPr>
      <w:t xml:space="preserve">“ </w:t>
    </w:r>
    <w:r>
      <w:rPr>
        <w:rStyle w:val="JuHeader"/>
      </w:rPr>
      <w:t>В БЪЛГАРИЯ СРЕЩУ БЪЛГАРИЯ</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F74" w:rsidRPr="004D0EC7" w:rsidRDefault="00462F74" w:rsidP="00462F74">
    <w:pPr>
      <w:pStyle w:val="JuHeader"/>
      <w:tabs>
        <w:tab w:val="center" w:pos="3685"/>
        <w:tab w:val="right" w:pos="7370"/>
      </w:tabs>
    </w:pPr>
    <w:r>
      <w:rPr>
        <w:rStyle w:val="JuHeader"/>
      </w:rPr>
      <w:t xml:space="preserve">РЕШЕНИЕ ВЕРОИЗПОВЕДАНИЕ </w:t>
    </w:r>
    <w:r>
      <w:rPr>
        <w:rStyle w:val="JuHeader"/>
        <w:cs/>
      </w:rPr>
      <w:t>„</w:t>
    </w:r>
    <w:r>
      <w:rPr>
        <w:rStyle w:val="JuHeader"/>
      </w:rPr>
      <w:t>СВИДЕТЕЛИ НА ЙЕХОВА</w:t>
    </w:r>
    <w:r>
      <w:rPr>
        <w:rStyle w:val="JuHeader"/>
        <w:cs/>
      </w:rPr>
      <w:t xml:space="preserve">“ </w:t>
    </w:r>
    <w:r>
      <w:rPr>
        <w:rStyle w:val="JuHeader"/>
      </w:rPr>
      <w:t xml:space="preserve">В БЪЛГАРИЯ СРЕЩУ БЪЛГАРИЯ </w:t>
    </w:r>
    <w:r>
      <w:rPr>
        <w:rStyle w:val="JuHeader"/>
        <w:cs/>
      </w:rPr>
      <w:t xml:space="preserve">– </w:t>
    </w:r>
    <w:r>
      <w:rPr>
        <w:rStyle w:val="JuHeader"/>
      </w:rPr>
      <w:t>ОТДЕЛНО МНЕНИЕ</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F74" w:rsidRPr="00882CD5" w:rsidRDefault="00462F74" w:rsidP="00462F74">
    <w:pPr>
      <w:pStyle w:val="JuHeader"/>
      <w:tabs>
        <w:tab w:val="center" w:pos="3685"/>
        <w:tab w:val="right" w:pos="7370"/>
      </w:tabs>
    </w:pPr>
    <w:r>
      <w:rPr>
        <w:rStyle w:val="JuHeader"/>
      </w:rPr>
      <w:t xml:space="preserve">РЕШЕНИЕ ВЕРОИЗПОВЕДАНИЕ </w:t>
    </w:r>
    <w:r>
      <w:rPr>
        <w:rStyle w:val="JuHeader"/>
        <w:cs/>
      </w:rPr>
      <w:t>„</w:t>
    </w:r>
    <w:r>
      <w:rPr>
        <w:rStyle w:val="JuHeader"/>
      </w:rPr>
      <w:t>СВИДЕТЕЛИ НА ЙЕХОВА</w:t>
    </w:r>
    <w:r>
      <w:rPr>
        <w:rStyle w:val="JuHeader"/>
        <w:cs/>
      </w:rPr>
      <w:t xml:space="preserve">“ </w:t>
    </w:r>
    <w:r>
      <w:rPr>
        <w:rStyle w:val="JuHeader"/>
      </w:rPr>
      <w:t xml:space="preserve">В БЪЛГАРИЯ СРЕЩУ БЪЛГАРИЯ </w:t>
    </w:r>
    <w:r>
      <w:rPr>
        <w:rStyle w:val="JuHeader"/>
        <w:cs/>
      </w:rPr>
      <w:t xml:space="preserve">– </w:t>
    </w:r>
    <w:r>
      <w:rPr>
        <w:rStyle w:val="JuHeader"/>
      </w:rPr>
      <w:t>ОТДЕЛНО МНЕНИЕ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C0F5BFC"/>
    <w:multiLevelType w:val="multilevel"/>
    <w:tmpl w:val="5E4CE296"/>
    <w:lvl w:ilvl="0">
      <w:start w:val="1"/>
      <w:numFmt w:val="none"/>
      <w:pStyle w:val="JuHHead"/>
      <w:suff w:val="nothing"/>
      <w:lvlText w:val="%1"/>
      <w:lvlJc w:val="left"/>
      <w:pPr>
        <w:ind w:left="0" w:firstLine="0"/>
      </w:pPr>
      <w:rPr>
        <w:rFonts w:hint="default"/>
      </w:rPr>
    </w:lvl>
    <w:lvl w:ilvl="1">
      <w:start w:val="1"/>
      <w:numFmt w:val="upperRoman"/>
      <w:pStyle w:val="JuHIRoman"/>
      <w:suff w:val="space"/>
      <w:lvlText w:val="%2."/>
      <w:lvlJc w:val="left"/>
      <w:pPr>
        <w:ind w:left="357" w:hanging="357"/>
      </w:pPr>
      <w:rPr>
        <w:rFonts w:hint="default"/>
      </w:rPr>
    </w:lvl>
    <w:lvl w:ilvl="2">
      <w:start w:val="1"/>
      <w:numFmt w:val="upperLetter"/>
      <w:pStyle w:val="JuHA"/>
      <w:lvlText w:val="%3."/>
      <w:lvlJc w:val="left"/>
      <w:pPr>
        <w:ind w:left="584" w:hanging="352"/>
      </w:pPr>
      <w:rPr>
        <w:rFonts w:hint="default"/>
      </w:rPr>
    </w:lvl>
    <w:lvl w:ilvl="3">
      <w:start w:val="1"/>
      <w:numFmt w:val="decimal"/>
      <w:pStyle w:val="JuH1"/>
      <w:lvlText w:val="%4."/>
      <w:lvlJc w:val="left"/>
      <w:pPr>
        <w:ind w:left="731" w:hanging="300"/>
      </w:pPr>
      <w:rPr>
        <w:rFonts w:hint="default"/>
      </w:rPr>
    </w:lvl>
    <w:lvl w:ilvl="4">
      <w:start w:val="1"/>
      <w:numFmt w:val="lowerLetter"/>
      <w:pStyle w:val="JuHa0"/>
      <w:lvlText w:val="(%5)"/>
      <w:lvlJc w:val="left"/>
      <w:pPr>
        <w:ind w:left="975" w:hanging="340"/>
      </w:pPr>
      <w:rPr>
        <w:rFonts w:hint="default"/>
      </w:rPr>
    </w:lvl>
    <w:lvl w:ilvl="5">
      <w:start w:val="1"/>
      <w:numFmt w:val="lowerRoman"/>
      <w:pStyle w:val="JuHi"/>
      <w:suff w:val="space"/>
      <w:lvlText w:val="(%6)"/>
      <w:lvlJc w:val="left"/>
      <w:pPr>
        <w:ind w:left="1191" w:hanging="358"/>
      </w:pPr>
      <w:rPr>
        <w:rFonts w:hint="default"/>
      </w:rPr>
    </w:lvl>
    <w:lvl w:ilvl="6">
      <w:start w:val="1"/>
      <w:numFmt w:val="decimal"/>
      <w:pStyle w:val="JuHalpha"/>
      <w:lvlText w:val="(%7)"/>
      <w:lvlJc w:val="left"/>
      <w:pPr>
        <w:ind w:left="1372" w:hanging="334"/>
      </w:pPr>
      <w:rPr>
        <w:rFonts w:ascii="Times New Roman" w:hAnsi="Times New Roman" w:hint="default"/>
        <w:b w:val="0"/>
        <w:i w:val="0"/>
      </w:rPr>
    </w:lvl>
    <w:lvl w:ilvl="7">
      <w:start w:val="1"/>
      <w:numFmt w:val="bullet"/>
      <w:pStyle w:val="JuH"/>
      <w:lvlText w:val="‒"/>
      <w:lvlJc w:val="left"/>
      <w:pPr>
        <w:ind w:left="1418" w:hanging="227"/>
      </w:pPr>
      <w:rPr>
        <w:rFonts w:ascii="Times New Roman" w:hAnsi="Times New Roman" w:cs="Times New Roman" w:hint="default"/>
        <w:color w:val="auto"/>
      </w:rPr>
    </w:lvl>
    <w:lvl w:ilvl="8">
      <w:start w:val="1"/>
      <w:numFmt w:val="bullet"/>
      <w:pStyle w:val="ECHRHeading9"/>
      <w:lvlText w:val="▪"/>
      <w:lvlJc w:val="left"/>
      <w:pPr>
        <w:ind w:left="1644" w:hanging="226"/>
      </w:pPr>
      <w:rPr>
        <w:rFonts w:ascii="Times New Roman" w:hAnsi="Times New Roman" w:cs="Times New Roman" w:hint="default"/>
        <w:color w:val="auto"/>
      </w:rPr>
    </w:lvl>
  </w:abstractNum>
  <w:abstractNum w:abstractNumId="10" w15:restartNumberingAfterBreak="0">
    <w:nsid w:val="1AA96CEA"/>
    <w:multiLevelType w:val="multilevel"/>
    <w:tmpl w:val="04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D27094A"/>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7D5546B"/>
    <w:multiLevelType w:val="multilevel"/>
    <w:tmpl w:val="C8FE6436"/>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0B939E1"/>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989571C"/>
    <w:multiLevelType w:val="multilevel"/>
    <w:tmpl w:val="EFC26858"/>
    <w:lvl w:ilvl="0">
      <w:start w:val="1"/>
      <w:numFmt w:val="bullet"/>
      <w:pStyle w:val="ECHRBullet1"/>
      <w:lvlText w:val=""/>
      <w:lvlJc w:val="left"/>
      <w:pPr>
        <w:tabs>
          <w:tab w:val="num" w:pos="851"/>
        </w:tabs>
        <w:ind w:left="851" w:hanging="284"/>
      </w:pPr>
      <w:rPr>
        <w:rFonts w:ascii="Wingdings" w:hAnsi="Wingdings" w:hint="default"/>
        <w:color w:val="0072BC"/>
      </w:rPr>
    </w:lvl>
    <w:lvl w:ilvl="1">
      <w:start w:val="1"/>
      <w:numFmt w:val="bullet"/>
      <w:pStyle w:val="ECHRBullet2"/>
      <w:lvlText w:val=""/>
      <w:lvlJc w:val="left"/>
      <w:pPr>
        <w:tabs>
          <w:tab w:val="num" w:pos="1134"/>
        </w:tabs>
        <w:ind w:left="1135" w:hanging="284"/>
      </w:pPr>
      <w:rPr>
        <w:rFonts w:ascii="Wingdings" w:hAnsi="Wingdings" w:hint="default"/>
        <w:color w:val="0072BC"/>
      </w:rPr>
    </w:lvl>
    <w:lvl w:ilvl="2">
      <w:start w:val="1"/>
      <w:numFmt w:val="bullet"/>
      <w:pStyle w:val="ECHRBullet3"/>
      <w:lvlText w:val=""/>
      <w:lvlJc w:val="left"/>
      <w:pPr>
        <w:tabs>
          <w:tab w:val="num" w:pos="1418"/>
        </w:tabs>
        <w:ind w:left="1419" w:hanging="284"/>
      </w:pPr>
      <w:rPr>
        <w:rFonts w:ascii="Wingdings" w:hAnsi="Wingdings" w:hint="default"/>
        <w:color w:val="7F7F7F"/>
      </w:rPr>
    </w:lvl>
    <w:lvl w:ilvl="3">
      <w:start w:val="1"/>
      <w:numFmt w:val="bullet"/>
      <w:pStyle w:val="ECHRBullet4"/>
      <w:lvlText w:val=""/>
      <w:lvlJc w:val="left"/>
      <w:pPr>
        <w:tabs>
          <w:tab w:val="num" w:pos="1701"/>
        </w:tabs>
        <w:ind w:left="1703" w:hanging="284"/>
      </w:pPr>
      <w:rPr>
        <w:rFonts w:ascii="Wingdings" w:hAnsi="Wingdings" w:hint="default"/>
        <w:color w:val="7F7F7F"/>
      </w:rPr>
    </w:lvl>
    <w:lvl w:ilvl="4">
      <w:start w:val="1"/>
      <w:numFmt w:val="bullet"/>
      <w:lvlText w:val=""/>
      <w:lvlJc w:val="left"/>
      <w:pPr>
        <w:tabs>
          <w:tab w:val="num" w:pos="1760"/>
        </w:tabs>
        <w:ind w:left="1987" w:hanging="284"/>
      </w:pPr>
      <w:rPr>
        <w:rFonts w:ascii="Wingdings" w:hAnsi="Wingdings" w:hint="default"/>
        <w:color w:val="0072BC"/>
      </w:rPr>
    </w:lvl>
    <w:lvl w:ilvl="5">
      <w:start w:val="1"/>
      <w:numFmt w:val="bullet"/>
      <w:lvlText w:val=""/>
      <w:lvlJc w:val="left"/>
      <w:pPr>
        <w:tabs>
          <w:tab w:val="num" w:pos="2044"/>
        </w:tabs>
        <w:ind w:left="2271" w:hanging="284"/>
      </w:pPr>
      <w:rPr>
        <w:rFonts w:ascii="Wingdings" w:hAnsi="Wingdings" w:hint="default"/>
        <w:color w:val="5F5F5F"/>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5" w15:restartNumberingAfterBreak="0">
    <w:nsid w:val="5032512D"/>
    <w:multiLevelType w:val="multilevel"/>
    <w:tmpl w:val="9B34AC6C"/>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6" w15:restartNumberingAfterBreak="0">
    <w:nsid w:val="67FD1241"/>
    <w:multiLevelType w:val="hybridMultilevel"/>
    <w:tmpl w:val="F6D86CC2"/>
    <w:lvl w:ilvl="0">
      <w:start w:val="1"/>
      <w:numFmt w:val="bullet"/>
      <w:pStyle w:val="ListBullet"/>
      <w:lvlText w:val=""/>
      <w:lvlJc w:val="left"/>
      <w:pPr>
        <w:tabs>
          <w:tab w:val="num" w:pos="851"/>
        </w:tabs>
        <w:ind w:left="568" w:firstLine="0"/>
      </w:pPr>
      <w:rPr>
        <w:rFonts w:ascii="Wingdings" w:hAnsi="Wingdings" w:hint="default"/>
        <w:color w:val="808080"/>
        <w:sz w:val="16"/>
      </w:rPr>
    </w:lvl>
    <w:lvl w:ilvl="1" w:tentative="1">
      <w:start w:val="1"/>
      <w:numFmt w:val="bullet"/>
      <w:lvlText w:val="o"/>
      <w:lvlJc w:val="left"/>
      <w:pPr>
        <w:tabs>
          <w:tab w:val="num" w:pos="1724"/>
        </w:tabs>
        <w:ind w:left="1724" w:hanging="360"/>
      </w:pPr>
      <w:rPr>
        <w:rFonts w:ascii="Courier New" w:hAnsi="Courier New" w:cs="Courier New" w:hint="default"/>
      </w:rPr>
    </w:lvl>
    <w:lvl w:ilvl="2" w:tentative="1">
      <w:start w:val="1"/>
      <w:numFmt w:val="bullet"/>
      <w:lvlText w:val=""/>
      <w:lvlJc w:val="left"/>
      <w:pPr>
        <w:tabs>
          <w:tab w:val="num" w:pos="2444"/>
        </w:tabs>
        <w:ind w:left="2444" w:hanging="360"/>
      </w:pPr>
      <w:rPr>
        <w:rFonts w:ascii="Wingdings" w:hAnsi="Wingdings" w:hint="default"/>
      </w:rPr>
    </w:lvl>
    <w:lvl w:ilvl="3" w:tentative="1">
      <w:start w:val="1"/>
      <w:numFmt w:val="bullet"/>
      <w:lvlText w:val=""/>
      <w:lvlJc w:val="left"/>
      <w:pPr>
        <w:tabs>
          <w:tab w:val="num" w:pos="3164"/>
        </w:tabs>
        <w:ind w:left="3164" w:hanging="360"/>
      </w:pPr>
      <w:rPr>
        <w:rFonts w:ascii="Symbol" w:hAnsi="Symbol" w:hint="default"/>
      </w:rPr>
    </w:lvl>
    <w:lvl w:ilvl="4" w:tentative="1">
      <w:start w:val="1"/>
      <w:numFmt w:val="bullet"/>
      <w:lvlText w:val="o"/>
      <w:lvlJc w:val="left"/>
      <w:pPr>
        <w:tabs>
          <w:tab w:val="num" w:pos="3884"/>
        </w:tabs>
        <w:ind w:left="3884" w:hanging="360"/>
      </w:pPr>
      <w:rPr>
        <w:rFonts w:ascii="Courier New" w:hAnsi="Courier New" w:cs="Courier New" w:hint="default"/>
      </w:rPr>
    </w:lvl>
    <w:lvl w:ilvl="5" w:tentative="1">
      <w:start w:val="1"/>
      <w:numFmt w:val="bullet"/>
      <w:lvlText w:val=""/>
      <w:lvlJc w:val="left"/>
      <w:pPr>
        <w:tabs>
          <w:tab w:val="num" w:pos="4604"/>
        </w:tabs>
        <w:ind w:left="4604" w:hanging="360"/>
      </w:pPr>
      <w:rPr>
        <w:rFonts w:ascii="Wingdings" w:hAnsi="Wingdings" w:hint="default"/>
      </w:rPr>
    </w:lvl>
    <w:lvl w:ilvl="6" w:tentative="1">
      <w:start w:val="1"/>
      <w:numFmt w:val="bullet"/>
      <w:lvlText w:val=""/>
      <w:lvlJc w:val="left"/>
      <w:pPr>
        <w:tabs>
          <w:tab w:val="num" w:pos="5324"/>
        </w:tabs>
        <w:ind w:left="5324" w:hanging="360"/>
      </w:pPr>
      <w:rPr>
        <w:rFonts w:ascii="Symbol" w:hAnsi="Symbol" w:hint="default"/>
      </w:rPr>
    </w:lvl>
    <w:lvl w:ilvl="7" w:tentative="1">
      <w:start w:val="1"/>
      <w:numFmt w:val="bullet"/>
      <w:lvlText w:val="o"/>
      <w:lvlJc w:val="left"/>
      <w:pPr>
        <w:tabs>
          <w:tab w:val="num" w:pos="6044"/>
        </w:tabs>
        <w:ind w:left="6044" w:hanging="360"/>
      </w:pPr>
      <w:rPr>
        <w:rFonts w:ascii="Courier New" w:hAnsi="Courier New" w:cs="Courier New" w:hint="default"/>
      </w:rPr>
    </w:lvl>
    <w:lvl w:ilvl="8" w:tentative="1">
      <w:start w:val="1"/>
      <w:numFmt w:val="bullet"/>
      <w:lvlText w:val=""/>
      <w:lvlJc w:val="left"/>
      <w:pPr>
        <w:tabs>
          <w:tab w:val="num" w:pos="6764"/>
        </w:tabs>
        <w:ind w:left="6764" w:hanging="360"/>
      </w:pPr>
      <w:rPr>
        <w:rFonts w:ascii="Wingdings" w:hAnsi="Wingdings" w:hint="default"/>
      </w:rPr>
    </w:lvl>
  </w:abstractNum>
  <w:num w:numId="1">
    <w:abstractNumId w:val="9"/>
  </w:num>
  <w:num w:numId="2">
    <w:abstractNumId w:val="9"/>
  </w:num>
  <w:num w:numId="3">
    <w:abstractNumId w:val="13"/>
  </w:num>
  <w:num w:numId="4">
    <w:abstractNumId w:val="11"/>
  </w:num>
  <w:num w:numId="5">
    <w:abstractNumId w:val="10"/>
  </w:num>
  <w:num w:numId="6">
    <w:abstractNumId w:val="14"/>
  </w:num>
  <w:num w:numId="7">
    <w:abstractNumId w:val="12"/>
  </w:num>
  <w:num w:numId="8">
    <w:abstractNumId w:val="15"/>
  </w:num>
  <w:num w:numId="9">
    <w:abstractNumId w:val="16"/>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hdrShapeDefaults>
    <o:shapedefaults v:ext="edit" spidmax="3074"/>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licationsApp" w:val="1"/>
    <w:docVar w:name="EMM" w:val="0"/>
    <w:docVar w:name="NBEMMDOC" w:val="0"/>
  </w:docVars>
  <w:rsids>
    <w:rsidRoot w:val="001B0040"/>
    <w:rsid w:val="00020767"/>
    <w:rsid w:val="000211C0"/>
    <w:rsid w:val="00050B9A"/>
    <w:rsid w:val="00050F39"/>
    <w:rsid w:val="000B1595"/>
    <w:rsid w:val="001446C9"/>
    <w:rsid w:val="00154E30"/>
    <w:rsid w:val="0016706C"/>
    <w:rsid w:val="00171C90"/>
    <w:rsid w:val="001E0FCD"/>
    <w:rsid w:val="00233B89"/>
    <w:rsid w:val="0025182E"/>
    <w:rsid w:val="002E373D"/>
    <w:rsid w:val="00306D0F"/>
    <w:rsid w:val="003208E9"/>
    <w:rsid w:val="0036689F"/>
    <w:rsid w:val="0041511C"/>
    <w:rsid w:val="004212D6"/>
    <w:rsid w:val="00462F74"/>
    <w:rsid w:val="004A082C"/>
    <w:rsid w:val="004D4365"/>
    <w:rsid w:val="004E6ADF"/>
    <w:rsid w:val="005C53FE"/>
    <w:rsid w:val="005D7546"/>
    <w:rsid w:val="005D7C4A"/>
    <w:rsid w:val="00670295"/>
    <w:rsid w:val="0068786D"/>
    <w:rsid w:val="006975D9"/>
    <w:rsid w:val="006C2A08"/>
    <w:rsid w:val="006C45FD"/>
    <w:rsid w:val="006E3A0A"/>
    <w:rsid w:val="00712418"/>
    <w:rsid w:val="00720CE0"/>
    <w:rsid w:val="007C5184"/>
    <w:rsid w:val="00823B55"/>
    <w:rsid w:val="009032E6"/>
    <w:rsid w:val="00905101"/>
    <w:rsid w:val="00911676"/>
    <w:rsid w:val="00941023"/>
    <w:rsid w:val="0097454A"/>
    <w:rsid w:val="009F3FB0"/>
    <w:rsid w:val="009F42D8"/>
    <w:rsid w:val="00A137F9"/>
    <w:rsid w:val="00A37415"/>
    <w:rsid w:val="00A448C8"/>
    <w:rsid w:val="00A51E7F"/>
    <w:rsid w:val="00A71D7F"/>
    <w:rsid w:val="00A726BC"/>
    <w:rsid w:val="00AA42C1"/>
    <w:rsid w:val="00AD32A8"/>
    <w:rsid w:val="00B26D67"/>
    <w:rsid w:val="00B33532"/>
    <w:rsid w:val="00B675D1"/>
    <w:rsid w:val="00B75A19"/>
    <w:rsid w:val="00B96583"/>
    <w:rsid w:val="00BA4867"/>
    <w:rsid w:val="00BB6AB7"/>
    <w:rsid w:val="00BD0142"/>
    <w:rsid w:val="00BD307A"/>
    <w:rsid w:val="00BE685C"/>
    <w:rsid w:val="00C83ECA"/>
    <w:rsid w:val="00CE5F9B"/>
    <w:rsid w:val="00D826C1"/>
    <w:rsid w:val="00DA37F6"/>
    <w:rsid w:val="00E40B13"/>
    <w:rsid w:val="00E4279D"/>
    <w:rsid w:val="00E47620"/>
    <w:rsid w:val="00E51810"/>
    <w:rsid w:val="00ED1B07"/>
    <w:rsid w:val="00ED48A8"/>
    <w:rsid w:val="00F35029"/>
    <w:rsid w:val="00F53344"/>
    <w:rsid w:val="00F678CE"/>
    <w:rsid w:val="00F7145B"/>
    <w:rsid w:val="00FC1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2"/>
    </o:shapelayout>
  </w:shapeDefaults>
  <w:decimalSymbol w:val=","/>
  <w:listSeparator w:val=";"/>
  <w14:docId w14:val="30379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8"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4B2287"/>
    <w:rPr>
      <w:sz w:val="24"/>
      <w:szCs w:val="24"/>
      <w:lang w:val="bg-BG" w:eastAsia="bg-BG"/>
    </w:rPr>
  </w:style>
  <w:style w:type="paragraph" w:styleId="Heading1">
    <w:name w:val="heading 1"/>
    <w:basedOn w:val="Normal"/>
    <w:next w:val="Normal"/>
    <w:link w:val="Heading1Char"/>
    <w:uiPriority w:val="98"/>
    <w:semiHidden/>
    <w:rsid w:val="004B2287"/>
    <w:pPr>
      <w:spacing w:before="480"/>
      <w:contextualSpacing/>
      <w:outlineLvl w:val="0"/>
    </w:pPr>
    <w:rPr>
      <w:rFonts w:eastAsia="MS Gothic"/>
      <w:b/>
      <w:bCs/>
      <w:color w:val="333333"/>
      <w:sz w:val="28"/>
      <w:szCs w:val="28"/>
    </w:rPr>
  </w:style>
  <w:style w:type="paragraph" w:styleId="Heading2">
    <w:name w:val="heading 2"/>
    <w:basedOn w:val="Normal"/>
    <w:next w:val="Normal"/>
    <w:link w:val="Heading2Char"/>
    <w:uiPriority w:val="98"/>
    <w:semiHidden/>
    <w:rsid w:val="004B2287"/>
    <w:pPr>
      <w:spacing w:before="200"/>
      <w:outlineLvl w:val="1"/>
    </w:pPr>
    <w:rPr>
      <w:rFonts w:eastAsia="MS Gothic"/>
      <w:b/>
      <w:bCs/>
      <w:color w:val="4D4D4D"/>
      <w:sz w:val="26"/>
      <w:szCs w:val="26"/>
    </w:rPr>
  </w:style>
  <w:style w:type="paragraph" w:styleId="Heading3">
    <w:name w:val="heading 3"/>
    <w:basedOn w:val="Normal"/>
    <w:next w:val="Normal"/>
    <w:link w:val="Heading3Char"/>
    <w:uiPriority w:val="98"/>
    <w:semiHidden/>
    <w:rsid w:val="004B2287"/>
    <w:pPr>
      <w:spacing w:before="200" w:line="271" w:lineRule="auto"/>
      <w:outlineLvl w:val="2"/>
    </w:pPr>
    <w:rPr>
      <w:rFonts w:eastAsia="MS Gothic"/>
      <w:b/>
      <w:bCs/>
      <w:color w:val="5F5F5F"/>
      <w:sz w:val="22"/>
      <w:szCs w:val="22"/>
    </w:rPr>
  </w:style>
  <w:style w:type="paragraph" w:styleId="Heading4">
    <w:name w:val="heading 4"/>
    <w:basedOn w:val="Normal"/>
    <w:next w:val="Normal"/>
    <w:link w:val="Heading4Char"/>
    <w:uiPriority w:val="98"/>
    <w:semiHidden/>
    <w:rsid w:val="004B2287"/>
    <w:pPr>
      <w:spacing w:before="200"/>
      <w:outlineLvl w:val="3"/>
    </w:pPr>
    <w:rPr>
      <w:rFonts w:eastAsia="MS Gothic"/>
      <w:b/>
      <w:bCs/>
      <w:i/>
      <w:iCs/>
      <w:color w:val="777777"/>
      <w:sz w:val="22"/>
      <w:szCs w:val="22"/>
    </w:rPr>
  </w:style>
  <w:style w:type="paragraph" w:styleId="Heading5">
    <w:name w:val="heading 5"/>
    <w:basedOn w:val="Normal"/>
    <w:next w:val="Normal"/>
    <w:link w:val="Heading5Char"/>
    <w:uiPriority w:val="98"/>
    <w:semiHidden/>
    <w:qFormat/>
    <w:rsid w:val="004B2287"/>
    <w:pPr>
      <w:spacing w:before="200"/>
      <w:outlineLvl w:val="4"/>
    </w:pPr>
    <w:rPr>
      <w:rFonts w:eastAsia="MS Gothic"/>
      <w:b/>
      <w:bCs/>
      <w:color w:val="808080"/>
      <w:sz w:val="22"/>
      <w:szCs w:val="22"/>
    </w:rPr>
  </w:style>
  <w:style w:type="paragraph" w:styleId="Heading6">
    <w:name w:val="heading 6"/>
    <w:basedOn w:val="Normal"/>
    <w:next w:val="Normal"/>
    <w:link w:val="Heading6Char"/>
    <w:uiPriority w:val="98"/>
    <w:semiHidden/>
    <w:rsid w:val="004B2287"/>
    <w:pPr>
      <w:spacing w:line="271" w:lineRule="auto"/>
      <w:outlineLvl w:val="5"/>
    </w:pPr>
    <w:rPr>
      <w:rFonts w:eastAsia="MS Gothic"/>
      <w:b/>
      <w:bCs/>
      <w:i/>
      <w:iCs/>
      <w:color w:val="7F7F7F"/>
      <w:sz w:val="22"/>
      <w:szCs w:val="22"/>
      <w:lang w:bidi="en-US"/>
    </w:rPr>
  </w:style>
  <w:style w:type="paragraph" w:styleId="Heading7">
    <w:name w:val="heading 7"/>
    <w:basedOn w:val="Normal"/>
    <w:next w:val="Normal"/>
    <w:link w:val="Heading7Char"/>
    <w:uiPriority w:val="98"/>
    <w:semiHidden/>
    <w:qFormat/>
    <w:rsid w:val="004B2287"/>
    <w:pPr>
      <w:outlineLvl w:val="6"/>
    </w:pPr>
    <w:rPr>
      <w:rFonts w:eastAsia="MS Gothic"/>
      <w:i/>
      <w:iCs/>
      <w:sz w:val="22"/>
      <w:szCs w:val="22"/>
      <w:lang w:bidi="en-US"/>
    </w:rPr>
  </w:style>
  <w:style w:type="paragraph" w:styleId="Heading8">
    <w:name w:val="heading 8"/>
    <w:basedOn w:val="Normal"/>
    <w:next w:val="Normal"/>
    <w:link w:val="Heading8Char"/>
    <w:uiPriority w:val="98"/>
    <w:semiHidden/>
    <w:qFormat/>
    <w:rsid w:val="004B2287"/>
    <w:pPr>
      <w:outlineLvl w:val="7"/>
    </w:pPr>
    <w:rPr>
      <w:rFonts w:eastAsia="MS Gothic"/>
      <w:sz w:val="20"/>
      <w:szCs w:val="20"/>
      <w:lang w:bidi="en-US"/>
    </w:rPr>
  </w:style>
  <w:style w:type="paragraph" w:styleId="Heading9">
    <w:name w:val="heading 9"/>
    <w:basedOn w:val="Normal"/>
    <w:next w:val="Normal"/>
    <w:link w:val="Heading9Char"/>
    <w:uiPriority w:val="98"/>
    <w:semiHidden/>
    <w:qFormat/>
    <w:rsid w:val="004B2287"/>
    <w:pPr>
      <w:outlineLvl w:val="8"/>
    </w:pPr>
    <w:rPr>
      <w:rFonts w:eastAsia="MS Gothic"/>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8"/>
    <w:semiHidden/>
    <w:rsid w:val="004B2287"/>
    <w:rPr>
      <w:rFonts w:ascii="Tahoma" w:hAnsi="Tahoma" w:cs="Tahoma"/>
      <w:sz w:val="16"/>
      <w:szCs w:val="16"/>
    </w:rPr>
  </w:style>
  <w:style w:type="character" w:customStyle="1" w:styleId="BalloonTextChar">
    <w:name w:val="Balloon Text Char"/>
    <w:link w:val="BalloonText"/>
    <w:uiPriority w:val="98"/>
    <w:semiHidden/>
    <w:rsid w:val="004B2287"/>
    <w:rPr>
      <w:rFonts w:ascii="Tahoma" w:hAnsi="Tahoma" w:cs="Tahoma"/>
      <w:sz w:val="16"/>
      <w:szCs w:val="16"/>
      <w:lang w:val="bg-BG" w:eastAsia="bg-BG"/>
    </w:rPr>
  </w:style>
  <w:style w:type="character" w:styleId="BookTitle">
    <w:name w:val="Book Title"/>
    <w:uiPriority w:val="98"/>
    <w:semiHidden/>
    <w:qFormat/>
    <w:rsid w:val="004B2287"/>
    <w:rPr>
      <w:i/>
      <w:iCs/>
      <w:smallCaps/>
      <w:spacing w:val="5"/>
      <w:lang w:val="bg-BG" w:eastAsia="bg-BG"/>
    </w:rPr>
  </w:style>
  <w:style w:type="paragraph" w:customStyle="1" w:styleId="JuHeader">
    <w:name w:val="Ju_Header"/>
    <w:aliases w:val="_Header"/>
    <w:basedOn w:val="Header"/>
    <w:uiPriority w:val="29"/>
    <w:qFormat/>
    <w:rsid w:val="004B2287"/>
    <w:pPr>
      <w:tabs>
        <w:tab w:val="clear" w:pos="4536"/>
        <w:tab w:val="clear" w:pos="9072"/>
      </w:tabs>
      <w:jc w:val="center"/>
    </w:pPr>
    <w:rPr>
      <w:sz w:val="18"/>
    </w:rPr>
  </w:style>
  <w:style w:type="paragraph" w:customStyle="1" w:styleId="NormalJustified">
    <w:name w:val="Normal_Justified"/>
    <w:basedOn w:val="Normal"/>
    <w:semiHidden/>
    <w:rsid w:val="004B2287"/>
    <w:pPr>
      <w:jc w:val="both"/>
    </w:pPr>
  </w:style>
  <w:style w:type="character" w:styleId="Strong">
    <w:name w:val="Strong"/>
    <w:uiPriority w:val="98"/>
    <w:semiHidden/>
    <w:qFormat/>
    <w:rsid w:val="004B2287"/>
    <w:rPr>
      <w:b/>
      <w:bCs/>
      <w:lang w:val="bg-BG" w:eastAsia="bg-BG"/>
    </w:rPr>
  </w:style>
  <w:style w:type="paragraph" w:styleId="NoSpacing">
    <w:name w:val="No Spacing"/>
    <w:basedOn w:val="Normal"/>
    <w:link w:val="NoSpacingChar"/>
    <w:uiPriority w:val="98"/>
    <w:semiHidden/>
    <w:qFormat/>
    <w:rsid w:val="004B2287"/>
  </w:style>
  <w:style w:type="character" w:customStyle="1" w:styleId="NoSpacingChar">
    <w:name w:val="No Spacing Char"/>
    <w:link w:val="NoSpacing"/>
    <w:uiPriority w:val="98"/>
    <w:semiHidden/>
    <w:rsid w:val="004B2287"/>
    <w:rPr>
      <w:sz w:val="24"/>
      <w:szCs w:val="24"/>
      <w:lang w:val="bg-BG" w:eastAsia="bg-BG"/>
    </w:rPr>
  </w:style>
  <w:style w:type="paragraph" w:customStyle="1" w:styleId="JuQuot">
    <w:name w:val="Ju_Quot"/>
    <w:aliases w:val="_Quote"/>
    <w:basedOn w:val="NormalJustified"/>
    <w:uiPriority w:val="20"/>
    <w:qFormat/>
    <w:rsid w:val="004B2287"/>
    <w:pPr>
      <w:spacing w:before="120" w:after="120"/>
      <w:ind w:left="425" w:firstLine="142"/>
    </w:pPr>
    <w:rPr>
      <w:sz w:val="20"/>
    </w:rPr>
  </w:style>
  <w:style w:type="paragraph" w:customStyle="1" w:styleId="DecList">
    <w:name w:val="Dec_List"/>
    <w:aliases w:val="_List"/>
    <w:basedOn w:val="JuList"/>
    <w:uiPriority w:val="22"/>
    <w:rsid w:val="004B2287"/>
    <w:pPr>
      <w:numPr>
        <w:numId w:val="0"/>
      </w:numPr>
      <w:ind w:left="284"/>
    </w:pPr>
  </w:style>
  <w:style w:type="paragraph" w:customStyle="1" w:styleId="JuList">
    <w:name w:val="Ju_List"/>
    <w:aliases w:val="_List_1"/>
    <w:basedOn w:val="NormalJustified"/>
    <w:uiPriority w:val="23"/>
    <w:qFormat/>
    <w:rsid w:val="004B2287"/>
    <w:pPr>
      <w:numPr>
        <w:numId w:val="7"/>
      </w:numPr>
      <w:spacing w:before="280" w:after="60"/>
    </w:pPr>
  </w:style>
  <w:style w:type="paragraph" w:customStyle="1" w:styleId="JuLista">
    <w:name w:val="Ju_List_a"/>
    <w:aliases w:val="_List_2"/>
    <w:basedOn w:val="NormalJustified"/>
    <w:uiPriority w:val="23"/>
    <w:rsid w:val="004B2287"/>
    <w:pPr>
      <w:numPr>
        <w:ilvl w:val="1"/>
        <w:numId w:val="7"/>
      </w:numPr>
    </w:pPr>
  </w:style>
  <w:style w:type="paragraph" w:customStyle="1" w:styleId="JuListi">
    <w:name w:val="Ju_List_i"/>
    <w:aliases w:val="_List_3"/>
    <w:basedOn w:val="NormalJustified"/>
    <w:uiPriority w:val="23"/>
    <w:rsid w:val="004B2287"/>
    <w:pPr>
      <w:numPr>
        <w:ilvl w:val="2"/>
        <w:numId w:val="7"/>
      </w:numPr>
    </w:pPr>
  </w:style>
  <w:style w:type="paragraph" w:customStyle="1" w:styleId="JuHArticle">
    <w:name w:val="Ju_H_Article"/>
    <w:aliases w:val="_Title_Quote"/>
    <w:basedOn w:val="Normal"/>
    <w:next w:val="JuQuot"/>
    <w:uiPriority w:val="19"/>
    <w:qFormat/>
    <w:rsid w:val="004B2287"/>
    <w:pPr>
      <w:keepNext/>
      <w:spacing w:before="100" w:beforeAutospacing="1" w:after="120"/>
      <w:contextualSpacing/>
      <w:jc w:val="center"/>
    </w:pPr>
    <w:rPr>
      <w:b/>
      <w:sz w:val="20"/>
    </w:rPr>
  </w:style>
  <w:style w:type="paragraph" w:customStyle="1" w:styleId="DecHTitle">
    <w:name w:val="Dec_H_Title"/>
    <w:aliases w:val="_Title_1"/>
    <w:basedOn w:val="JuPara"/>
    <w:next w:val="JuPara"/>
    <w:uiPriority w:val="38"/>
    <w:qFormat/>
    <w:rsid w:val="004B2287"/>
    <w:pPr>
      <w:keepNext/>
      <w:keepLines/>
      <w:spacing w:after="240"/>
      <w:ind w:firstLine="0"/>
      <w:jc w:val="center"/>
      <w:outlineLvl w:val="0"/>
    </w:pPr>
    <w:rPr>
      <w:sz w:val="28"/>
    </w:rPr>
  </w:style>
  <w:style w:type="paragraph" w:customStyle="1" w:styleId="ECHRCoverTitle4">
    <w:name w:val="ECHR_Cover_Title_4"/>
    <w:aliases w:val="_Title_4"/>
    <w:basedOn w:val="JuPara"/>
    <w:next w:val="JuPara"/>
    <w:uiPriority w:val="38"/>
    <w:qFormat/>
    <w:rsid w:val="004B2287"/>
    <w:pPr>
      <w:keepNext/>
      <w:keepLines/>
      <w:tabs>
        <w:tab w:val="right" w:pos="7938"/>
      </w:tabs>
      <w:ind w:firstLine="0"/>
      <w:jc w:val="center"/>
    </w:pPr>
    <w:rPr>
      <w:i/>
    </w:rPr>
  </w:style>
  <w:style w:type="paragraph" w:customStyle="1" w:styleId="JuHHead">
    <w:name w:val="Ju_H_Head"/>
    <w:aliases w:val="_Head_1"/>
    <w:basedOn w:val="Heading1"/>
    <w:next w:val="JuPara"/>
    <w:uiPriority w:val="17"/>
    <w:qFormat/>
    <w:rsid w:val="004B2287"/>
    <w:pPr>
      <w:keepNext/>
      <w:keepLines/>
      <w:numPr>
        <w:numId w:val="2"/>
      </w:numPr>
      <w:spacing w:before="100" w:beforeAutospacing="1" w:after="240"/>
      <w:contextualSpacing w:val="0"/>
    </w:pPr>
    <w:rPr>
      <w:b w:val="0"/>
      <w:caps/>
      <w:color w:val="000000"/>
    </w:rPr>
  </w:style>
  <w:style w:type="numbering" w:customStyle="1" w:styleId="ECHRA1StyleBulletedSquare">
    <w:name w:val="ECHR_A1_Style_Bulleted_Square"/>
    <w:basedOn w:val="NoList"/>
    <w:rsid w:val="004B2287"/>
    <w:pPr>
      <w:numPr>
        <w:numId w:val="6"/>
      </w:numPr>
    </w:pPr>
  </w:style>
  <w:style w:type="paragraph" w:customStyle="1" w:styleId="JuSigned">
    <w:name w:val="Ju_Signed"/>
    <w:aliases w:val="_Signature"/>
    <w:basedOn w:val="Normal"/>
    <w:next w:val="JuPara"/>
    <w:uiPriority w:val="31"/>
    <w:qFormat/>
    <w:rsid w:val="004B2287"/>
    <w:pPr>
      <w:tabs>
        <w:tab w:val="center" w:pos="851"/>
        <w:tab w:val="center" w:pos="6407"/>
      </w:tabs>
      <w:spacing w:before="720"/>
    </w:pPr>
  </w:style>
  <w:style w:type="paragraph" w:styleId="Title">
    <w:name w:val="Title"/>
    <w:basedOn w:val="Normal"/>
    <w:next w:val="Normal"/>
    <w:link w:val="TitleChar"/>
    <w:uiPriority w:val="98"/>
    <w:semiHidden/>
    <w:qFormat/>
    <w:rsid w:val="004B2287"/>
    <w:pPr>
      <w:pBdr>
        <w:bottom w:val="single" w:sz="4" w:space="1" w:color="auto"/>
      </w:pBdr>
      <w:contextualSpacing/>
    </w:pPr>
    <w:rPr>
      <w:rFonts w:eastAsia="MS Gothic"/>
      <w:spacing w:val="5"/>
      <w:sz w:val="52"/>
      <w:szCs w:val="52"/>
      <w:lang w:bidi="en-US"/>
    </w:rPr>
  </w:style>
  <w:style w:type="character" w:customStyle="1" w:styleId="TitleChar">
    <w:name w:val="Title Char"/>
    <w:link w:val="Title"/>
    <w:uiPriority w:val="98"/>
    <w:semiHidden/>
    <w:rsid w:val="004B2287"/>
    <w:rPr>
      <w:rFonts w:ascii="Times New Roman" w:eastAsia="MS Gothic" w:hAnsi="Times New Roman" w:cs="Times New Roman"/>
      <w:spacing w:val="5"/>
      <w:sz w:val="52"/>
      <w:szCs w:val="52"/>
      <w:lang w:val="bg-BG" w:eastAsia="bg-BG" w:bidi="en-US"/>
    </w:rPr>
  </w:style>
  <w:style w:type="numbering" w:customStyle="1" w:styleId="ECHRA1StyleList">
    <w:name w:val="ECHR_A1_Style_List"/>
    <w:basedOn w:val="NoList"/>
    <w:uiPriority w:val="99"/>
    <w:rsid w:val="004B2287"/>
    <w:pPr>
      <w:numPr>
        <w:numId w:val="7"/>
      </w:numPr>
    </w:pPr>
  </w:style>
  <w:style w:type="numbering" w:customStyle="1" w:styleId="ECHRA1StyleNumberedList">
    <w:name w:val="ECHR_A1_Style_Numbered_List"/>
    <w:basedOn w:val="NoList"/>
    <w:rsid w:val="004B2287"/>
    <w:pPr>
      <w:numPr>
        <w:numId w:val="8"/>
      </w:numPr>
    </w:pPr>
  </w:style>
  <w:style w:type="table" w:customStyle="1" w:styleId="ECHRTable2019">
    <w:name w:val="ECHR_Table_2019"/>
    <w:basedOn w:val="TableNormal"/>
    <w:uiPriority w:val="99"/>
    <w:rsid w:val="004B2287"/>
    <w:rPr>
      <w:sz w:val="24"/>
      <w:szCs w:val="24"/>
    </w:rPr>
    <w:tblPr>
      <w:tblStyleRowBandSize w:val="1"/>
      <w:tblStyleColBandSize w:val="1"/>
      <w:jc w:val="center"/>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Pr>
    <w:trPr>
      <w:jc w:val="center"/>
    </w:trPr>
    <w:tblStylePr w:type="firstRow">
      <w:rPr>
        <w:rFonts w:ascii="Times New Roman" w:hAnsi="Times New Roman"/>
        <w:b/>
        <w:i w:val="0"/>
        <w:color w:val="auto"/>
        <w:sz w:val="22"/>
      </w:rPr>
      <w:tblPr/>
      <w:tcPr>
        <w:shd w:val="clear" w:color="auto" w:fill="DFDFDF"/>
      </w:tcPr>
    </w:tblStylePr>
    <w:tblStylePr w:type="lastRow">
      <w:rPr>
        <w:b/>
        <w:i w:val="0"/>
      </w:rPr>
      <w:tblPr/>
      <w:tcPr>
        <w:tcBorders>
          <w:top w:val="single" w:sz="8" w:space="0" w:color="5F5F5F"/>
          <w:left w:val="single" w:sz="4" w:space="0" w:color="5F5F5F"/>
          <w:bottom w:val="single" w:sz="8" w:space="0" w:color="5F5F5F"/>
          <w:right w:val="single" w:sz="4" w:space="0" w:color="5F5F5F"/>
          <w:insideH w:val="nil"/>
          <w:insideV w:val="single" w:sz="4" w:space="0" w:color="5F5F5F"/>
          <w:tl2br w:val="nil"/>
          <w:tr2bl w:val="nil"/>
        </w:tcBorders>
      </w:tcPr>
    </w:tblStylePr>
    <w:tblStylePr w:type="firstCol">
      <w:rPr>
        <w:rFonts w:ascii="Times New Roman" w:hAnsi="Times New Roman"/>
        <w:b/>
        <w:i w:val="0"/>
        <w:color w:val="3E3E3E"/>
        <w:sz w:val="22"/>
      </w:rPr>
      <w:tblPr/>
      <w:tcPr>
        <w:tcBorders>
          <w:top w:val="single" w:sz="4" w:space="0" w:color="5F5F5F"/>
          <w:left w:val="single" w:sz="4" w:space="0" w:color="5F5F5F"/>
          <w:bottom w:val="single" w:sz="4" w:space="0" w:color="5F5F5F"/>
          <w:right w:val="single" w:sz="4" w:space="0" w:color="5F5F5F"/>
          <w:insideH w:val="nil"/>
          <w:insideV w:val="nil"/>
          <w:tl2br w:val="nil"/>
          <w:tr2bl w:val="nil"/>
        </w:tcBorders>
        <w:shd w:val="clear" w:color="auto" w:fill="F3F3F3"/>
      </w:tcPr>
    </w:tblStylePr>
    <w:tblStylePr w:type="lastCol">
      <w:rPr>
        <w:b/>
        <w:i w:val="0"/>
      </w:rPr>
    </w:tblStylePr>
    <w:tblStylePr w:type="band2Vert">
      <w:tblPr/>
      <w:tcPr>
        <w:tcBorders>
          <w:top w:val="single" w:sz="4" w:space="0" w:color="5F5F5F"/>
          <w:left w:val="single" w:sz="4" w:space="0" w:color="5F5F5F"/>
          <w:bottom w:val="single" w:sz="4" w:space="0" w:color="5F5F5F"/>
          <w:right w:val="single" w:sz="4" w:space="0" w:color="5F5F5F"/>
          <w:insideH w:val="nil"/>
          <w:insideV w:val="nil"/>
          <w:tl2br w:val="nil"/>
          <w:tr2bl w:val="nil"/>
        </w:tcBorders>
        <w:shd w:val="clear" w:color="auto" w:fill="F3F3F3"/>
      </w:tcPr>
    </w:tblStylePr>
    <w:tblStylePr w:type="band2Horz">
      <w:tblPr/>
      <w:tcPr>
        <w:tcBorders>
          <w:top w:val="single" w:sz="4" w:space="0" w:color="5F5F5F"/>
          <w:left w:val="single" w:sz="4" w:space="0" w:color="5F5F5F"/>
          <w:bottom w:val="single" w:sz="4" w:space="0" w:color="5F5F5F"/>
          <w:right w:val="single" w:sz="4" w:space="0" w:color="5F5F5F"/>
          <w:insideH w:val="single" w:sz="4" w:space="0" w:color="5F5F5F"/>
          <w:insideV w:val="single" w:sz="4" w:space="0" w:color="5F5F5F"/>
          <w:tl2br w:val="nil"/>
          <w:tr2bl w:val="nil"/>
        </w:tcBorders>
        <w:shd w:val="clear" w:color="auto" w:fill="F3F3F3"/>
      </w:tcPr>
    </w:tblStylePr>
  </w:style>
  <w:style w:type="paragraph" w:customStyle="1" w:styleId="Footer">
    <w:name w:val="_Footer"/>
    <w:aliases w:val="Footer_"/>
    <w:basedOn w:val="Footer0"/>
    <w:uiPriority w:val="57"/>
    <w:semiHidden/>
    <w:rsid w:val="004B2287"/>
    <w:rPr>
      <w:sz w:val="8"/>
    </w:rPr>
  </w:style>
  <w:style w:type="paragraph" w:customStyle="1" w:styleId="JuCourt">
    <w:name w:val="Ju_Court"/>
    <w:aliases w:val="_Court_Names"/>
    <w:basedOn w:val="Normal"/>
    <w:next w:val="Normal"/>
    <w:uiPriority w:val="32"/>
    <w:qFormat/>
    <w:rsid w:val="004B2287"/>
    <w:pPr>
      <w:tabs>
        <w:tab w:val="left" w:pos="907"/>
        <w:tab w:val="left" w:pos="1701"/>
        <w:tab w:val="right" w:pos="7371"/>
      </w:tabs>
      <w:spacing w:before="240"/>
      <w:ind w:left="397" w:hanging="397"/>
    </w:pPr>
    <w:rPr>
      <w:lang w:bidi="en-US"/>
    </w:rPr>
  </w:style>
  <w:style w:type="paragraph" w:customStyle="1" w:styleId="JuHIRoman">
    <w:name w:val="Ju_H_I_Roman"/>
    <w:aliases w:val="_Head_2"/>
    <w:basedOn w:val="Heading2"/>
    <w:next w:val="JuPara"/>
    <w:uiPriority w:val="17"/>
    <w:qFormat/>
    <w:rsid w:val="004B2287"/>
    <w:pPr>
      <w:keepNext/>
      <w:keepLines/>
      <w:numPr>
        <w:ilvl w:val="1"/>
        <w:numId w:val="2"/>
      </w:numPr>
      <w:spacing w:before="100" w:beforeAutospacing="1" w:after="240"/>
    </w:pPr>
    <w:rPr>
      <w:b w:val="0"/>
      <w:caps/>
      <w:color w:val="000000"/>
      <w:sz w:val="24"/>
    </w:rPr>
  </w:style>
  <w:style w:type="paragraph" w:customStyle="1" w:styleId="JuHA">
    <w:name w:val="Ju_H_A"/>
    <w:aliases w:val="_Head_3"/>
    <w:basedOn w:val="Heading3"/>
    <w:next w:val="JuPara"/>
    <w:uiPriority w:val="17"/>
    <w:qFormat/>
    <w:rsid w:val="004B2287"/>
    <w:pPr>
      <w:keepNext/>
      <w:keepLines/>
      <w:numPr>
        <w:ilvl w:val="2"/>
        <w:numId w:val="2"/>
      </w:numPr>
      <w:spacing w:before="100" w:beforeAutospacing="1" w:after="240" w:line="240" w:lineRule="auto"/>
    </w:pPr>
    <w:rPr>
      <w:color w:val="000000"/>
    </w:rPr>
  </w:style>
  <w:style w:type="paragraph" w:customStyle="1" w:styleId="JuH1">
    <w:name w:val="Ju_H_1."/>
    <w:aliases w:val="_Head_4"/>
    <w:basedOn w:val="Heading4"/>
    <w:next w:val="JuPara"/>
    <w:uiPriority w:val="17"/>
    <w:rsid w:val="004B2287"/>
    <w:pPr>
      <w:keepNext/>
      <w:keepLines/>
      <w:numPr>
        <w:ilvl w:val="3"/>
        <w:numId w:val="2"/>
      </w:numPr>
      <w:spacing w:before="100" w:beforeAutospacing="1" w:after="120"/>
    </w:pPr>
    <w:rPr>
      <w:b w:val="0"/>
      <w:color w:val="000000"/>
    </w:rPr>
  </w:style>
  <w:style w:type="paragraph" w:styleId="Header">
    <w:name w:val="header"/>
    <w:basedOn w:val="Normal"/>
    <w:link w:val="HeaderChar"/>
    <w:uiPriority w:val="98"/>
    <w:semiHidden/>
    <w:rsid w:val="004B2287"/>
    <w:pPr>
      <w:tabs>
        <w:tab w:val="center" w:pos="4536"/>
        <w:tab w:val="right" w:pos="9072"/>
      </w:tabs>
    </w:pPr>
  </w:style>
  <w:style w:type="character" w:customStyle="1" w:styleId="HeaderChar">
    <w:name w:val="Header Char"/>
    <w:link w:val="Header"/>
    <w:uiPriority w:val="98"/>
    <w:semiHidden/>
    <w:rsid w:val="004B2287"/>
    <w:rPr>
      <w:sz w:val="24"/>
      <w:szCs w:val="24"/>
      <w:lang w:val="bg-BG" w:eastAsia="bg-BG"/>
    </w:rPr>
  </w:style>
  <w:style w:type="character" w:customStyle="1" w:styleId="Heading1Char">
    <w:name w:val="Heading 1 Char"/>
    <w:link w:val="Heading1"/>
    <w:uiPriority w:val="98"/>
    <w:semiHidden/>
    <w:rsid w:val="004B2287"/>
    <w:rPr>
      <w:rFonts w:ascii="Times New Roman" w:eastAsia="MS Gothic" w:hAnsi="Times New Roman" w:cs="Times New Roman"/>
      <w:b/>
      <w:bCs/>
      <w:color w:val="333333"/>
      <w:sz w:val="28"/>
      <w:szCs w:val="28"/>
      <w:lang w:val="bg-BG" w:eastAsia="bg-BG"/>
    </w:rPr>
  </w:style>
  <w:style w:type="paragraph" w:customStyle="1" w:styleId="JuHa0">
    <w:name w:val="Ju_H_a"/>
    <w:aliases w:val="_Head_5"/>
    <w:basedOn w:val="Heading5"/>
    <w:next w:val="JuPara"/>
    <w:uiPriority w:val="17"/>
    <w:rsid w:val="004B2287"/>
    <w:pPr>
      <w:keepNext/>
      <w:keepLines/>
      <w:numPr>
        <w:ilvl w:val="4"/>
        <w:numId w:val="2"/>
      </w:numPr>
      <w:spacing w:before="100" w:beforeAutospacing="1" w:after="120"/>
    </w:pPr>
    <w:rPr>
      <w:color w:val="000000"/>
      <w:sz w:val="20"/>
    </w:rPr>
  </w:style>
  <w:style w:type="paragraph" w:customStyle="1" w:styleId="JuHi">
    <w:name w:val="Ju_H_i"/>
    <w:aliases w:val="_Head_6"/>
    <w:basedOn w:val="Heading6"/>
    <w:next w:val="JuPara"/>
    <w:uiPriority w:val="17"/>
    <w:rsid w:val="004B2287"/>
    <w:pPr>
      <w:keepNext/>
      <w:keepLines/>
      <w:numPr>
        <w:ilvl w:val="5"/>
        <w:numId w:val="2"/>
      </w:numPr>
      <w:spacing w:before="100" w:beforeAutospacing="1" w:after="120"/>
    </w:pPr>
    <w:rPr>
      <w:b w:val="0"/>
      <w:color w:val="000000"/>
      <w:sz w:val="20"/>
    </w:rPr>
  </w:style>
  <w:style w:type="character" w:customStyle="1" w:styleId="Heading2Char">
    <w:name w:val="Heading 2 Char"/>
    <w:link w:val="Heading2"/>
    <w:uiPriority w:val="98"/>
    <w:semiHidden/>
    <w:rsid w:val="004B2287"/>
    <w:rPr>
      <w:rFonts w:ascii="Times New Roman" w:eastAsia="MS Gothic" w:hAnsi="Times New Roman" w:cs="Times New Roman"/>
      <w:b/>
      <w:bCs/>
      <w:color w:val="4D4D4D"/>
      <w:sz w:val="26"/>
      <w:szCs w:val="26"/>
      <w:lang w:val="bg-BG" w:eastAsia="bg-BG"/>
    </w:rPr>
  </w:style>
  <w:style w:type="paragraph" w:customStyle="1" w:styleId="JuHalpha">
    <w:name w:val="Ju_H_alpha"/>
    <w:aliases w:val="_Head_7"/>
    <w:basedOn w:val="Heading7"/>
    <w:next w:val="JuPara"/>
    <w:uiPriority w:val="17"/>
    <w:rsid w:val="004B2287"/>
    <w:pPr>
      <w:keepNext/>
      <w:keepLines/>
      <w:numPr>
        <w:ilvl w:val="6"/>
        <w:numId w:val="2"/>
      </w:numPr>
      <w:spacing w:before="100" w:beforeAutospacing="1" w:after="120"/>
    </w:pPr>
    <w:rPr>
      <w:i w:val="0"/>
      <w:sz w:val="20"/>
    </w:rPr>
  </w:style>
  <w:style w:type="paragraph" w:customStyle="1" w:styleId="JuH">
    <w:name w:val="Ju_H_–"/>
    <w:aliases w:val="_Head_8"/>
    <w:basedOn w:val="Heading8"/>
    <w:next w:val="JuPara"/>
    <w:uiPriority w:val="17"/>
    <w:rsid w:val="004B2287"/>
    <w:pPr>
      <w:keepNext/>
      <w:keepLines/>
      <w:numPr>
        <w:ilvl w:val="7"/>
        <w:numId w:val="2"/>
      </w:numPr>
      <w:spacing w:before="100" w:beforeAutospacing="1" w:after="120"/>
    </w:pPr>
    <w:rPr>
      <w:i/>
    </w:rPr>
  </w:style>
  <w:style w:type="character" w:customStyle="1" w:styleId="Heading3Char">
    <w:name w:val="Heading 3 Char"/>
    <w:link w:val="Heading3"/>
    <w:uiPriority w:val="98"/>
    <w:semiHidden/>
    <w:rsid w:val="004B2287"/>
    <w:rPr>
      <w:rFonts w:ascii="Times New Roman" w:eastAsia="MS Gothic" w:hAnsi="Times New Roman" w:cs="Times New Roman"/>
      <w:b/>
      <w:bCs/>
      <w:color w:val="5F5F5F"/>
      <w:lang w:val="bg-BG" w:eastAsia="bg-BG"/>
    </w:rPr>
  </w:style>
  <w:style w:type="paragraph" w:customStyle="1" w:styleId="JuParaLast">
    <w:name w:val="Ju_Para_Last"/>
    <w:aliases w:val="_Para_Spaced"/>
    <w:basedOn w:val="NormalJustified"/>
    <w:uiPriority w:val="5"/>
    <w:qFormat/>
    <w:rsid w:val="004B2287"/>
    <w:pPr>
      <w:keepNext/>
      <w:keepLines/>
      <w:spacing w:before="240" w:after="240"/>
      <w:ind w:firstLine="284"/>
    </w:pPr>
  </w:style>
  <w:style w:type="paragraph" w:customStyle="1" w:styleId="JuJudges">
    <w:name w:val="Ju_Judges"/>
    <w:aliases w:val="_Judges"/>
    <w:basedOn w:val="Normal"/>
    <w:uiPriority w:val="32"/>
    <w:qFormat/>
    <w:rsid w:val="004B2287"/>
    <w:pPr>
      <w:tabs>
        <w:tab w:val="left" w:pos="567"/>
        <w:tab w:val="left" w:pos="1134"/>
      </w:tabs>
    </w:pPr>
  </w:style>
  <w:style w:type="character" w:customStyle="1" w:styleId="Heading4Char">
    <w:name w:val="Heading 4 Char"/>
    <w:link w:val="Heading4"/>
    <w:uiPriority w:val="98"/>
    <w:semiHidden/>
    <w:rsid w:val="004B2287"/>
    <w:rPr>
      <w:rFonts w:ascii="Times New Roman" w:eastAsia="MS Gothic" w:hAnsi="Times New Roman" w:cs="Times New Roman"/>
      <w:b/>
      <w:bCs/>
      <w:i/>
      <w:iCs/>
      <w:color w:val="777777"/>
      <w:lang w:val="bg-BG" w:eastAsia="bg-BG"/>
    </w:rPr>
  </w:style>
  <w:style w:type="paragraph" w:customStyle="1" w:styleId="JuInitialled">
    <w:name w:val="Ju_Initialled"/>
    <w:aliases w:val="_Right"/>
    <w:basedOn w:val="Normal"/>
    <w:uiPriority w:val="31"/>
    <w:qFormat/>
    <w:rsid w:val="004B2287"/>
    <w:pPr>
      <w:tabs>
        <w:tab w:val="center" w:pos="6407"/>
      </w:tabs>
      <w:spacing w:before="720"/>
      <w:jc w:val="right"/>
    </w:pPr>
  </w:style>
  <w:style w:type="character" w:customStyle="1" w:styleId="Heading5Char">
    <w:name w:val="Heading 5 Char"/>
    <w:link w:val="Heading5"/>
    <w:uiPriority w:val="98"/>
    <w:semiHidden/>
    <w:rsid w:val="004B2287"/>
    <w:rPr>
      <w:rFonts w:ascii="Times New Roman" w:eastAsia="MS Gothic" w:hAnsi="Times New Roman" w:cs="Times New Roman"/>
      <w:b/>
      <w:bCs/>
      <w:color w:val="808080"/>
      <w:lang w:val="bg-BG" w:eastAsia="bg-BG"/>
    </w:rPr>
  </w:style>
  <w:style w:type="character" w:customStyle="1" w:styleId="JuITMark">
    <w:name w:val="Ju_ITMark"/>
    <w:aliases w:val="_ITMark"/>
    <w:uiPriority w:val="43"/>
    <w:qFormat/>
    <w:rsid w:val="004B2287"/>
    <w:rPr>
      <w:color w:val="000000"/>
      <w:sz w:val="14"/>
      <w:bdr w:val="none" w:sz="0" w:space="0" w:color="auto"/>
      <w:lang w:val="bg-BG" w:eastAsia="bg-BG"/>
    </w:rPr>
  </w:style>
  <w:style w:type="character" w:customStyle="1" w:styleId="JUNAMES">
    <w:name w:val="JU_NAMES"/>
    <w:aliases w:val="_Ju_Names"/>
    <w:uiPriority w:val="33"/>
    <w:qFormat/>
    <w:rsid w:val="004B2287"/>
    <w:rPr>
      <w:smallCaps/>
      <w:lang w:val="bg-BG" w:eastAsia="bg-BG"/>
    </w:rPr>
  </w:style>
  <w:style w:type="character" w:styleId="SubtleEmphasis">
    <w:name w:val="Subtle Emphasis"/>
    <w:uiPriority w:val="98"/>
    <w:semiHidden/>
    <w:qFormat/>
    <w:rsid w:val="004B2287"/>
    <w:rPr>
      <w:i/>
      <w:iCs/>
      <w:lang w:val="bg-BG" w:eastAsia="bg-BG"/>
    </w:rPr>
  </w:style>
  <w:style w:type="table" w:customStyle="1" w:styleId="ECHRTable">
    <w:name w:val="ECHR_Table"/>
    <w:basedOn w:val="TableNormal"/>
    <w:rsid w:val="004B2287"/>
    <w:rPr>
      <w:lang w:val="en-GB"/>
    </w:rPr>
    <w:tblPr>
      <w:tblStyleRowBandSize w:val="1"/>
      <w:tblStyleColBandSize w:val="1"/>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CellMar>
        <w:top w:w="28" w:type="dxa"/>
        <w:bottom w:w="28" w:type="dxa"/>
      </w:tblCellMar>
    </w:tblPr>
    <w:tblStylePr w:type="firstRow">
      <w:rPr>
        <w:rFonts w:ascii="Times New Roman" w:hAnsi="Times New Roman"/>
        <w:b/>
        <w:i w:val="0"/>
        <w:color w:val="474747"/>
        <w:sz w:val="22"/>
      </w:rPr>
      <w:tbl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l2br w:val="nil"/>
          <w:tr2bl w:val="nil"/>
        </w:tcBorders>
        <w:shd w:val="clear" w:color="auto" w:fill="DFDFDF"/>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cPr>
    </w:tblStylePr>
    <w:tblStylePr w:type="band2Horz">
      <w:tbl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l2br w:val="nil"/>
          <w:tr2bl w:val="nil"/>
        </w:tcBorders>
        <w:shd w:val="clear" w:color="auto" w:fill="DFDFDF"/>
      </w:tcPr>
    </w:tblStylePr>
  </w:style>
  <w:style w:type="table" w:customStyle="1" w:styleId="ECHRTableBoxHeader">
    <w:name w:val="ECHR_Table_Box_Header"/>
    <w:basedOn w:val="TableNormal"/>
    <w:rsid w:val="004B2287"/>
    <w:rPr>
      <w:rFonts w:ascii="Verdana" w:hAnsi="Verdana"/>
      <w:lang w:val="en-GB"/>
    </w:rPr>
    <w:tblPr>
      <w:tblCellMar>
        <w:top w:w="57" w:type="dxa"/>
        <w:left w:w="57" w:type="dxa"/>
        <w:bottom w:w="57" w:type="dxa"/>
        <w:right w:w="57" w:type="dxa"/>
      </w:tblCellMar>
    </w:tblPr>
    <w:tcPr>
      <w:shd w:val="clear" w:color="auto" w:fill="F8F8F8"/>
    </w:tcPr>
    <w:tblStylePr w:type="firstCol">
      <w:rPr>
        <w:b/>
        <w:color w:val="5F5F5F"/>
      </w:rPr>
    </w:tblStylePr>
  </w:style>
  <w:style w:type="character" w:styleId="Emphasis">
    <w:name w:val="Emphasis"/>
    <w:uiPriority w:val="98"/>
    <w:semiHidden/>
    <w:qFormat/>
    <w:rsid w:val="004B2287"/>
    <w:rPr>
      <w:b/>
      <w:bCs/>
      <w:i/>
      <w:iCs/>
      <w:spacing w:val="10"/>
      <w:bdr w:val="none" w:sz="0" w:space="0" w:color="auto"/>
      <w:lang w:val="bg-BG" w:eastAsia="bg-BG"/>
    </w:rPr>
  </w:style>
  <w:style w:type="paragraph" w:styleId="Footer0">
    <w:name w:val="footer"/>
    <w:basedOn w:val="Normal"/>
    <w:link w:val="FooterChar"/>
    <w:uiPriority w:val="98"/>
    <w:semiHidden/>
    <w:rsid w:val="004B2287"/>
    <w:pPr>
      <w:tabs>
        <w:tab w:val="center" w:pos="3686"/>
        <w:tab w:val="right" w:pos="7371"/>
      </w:tabs>
    </w:pPr>
  </w:style>
  <w:style w:type="character" w:customStyle="1" w:styleId="FooterChar">
    <w:name w:val="Footer Char"/>
    <w:link w:val="Footer0"/>
    <w:uiPriority w:val="98"/>
    <w:semiHidden/>
    <w:rsid w:val="004B2287"/>
    <w:rPr>
      <w:sz w:val="24"/>
      <w:szCs w:val="24"/>
      <w:lang w:val="bg-BG" w:eastAsia="bg-BG"/>
    </w:rPr>
  </w:style>
  <w:style w:type="character" w:styleId="FootnoteReference">
    <w:name w:val="footnote reference"/>
    <w:uiPriority w:val="98"/>
    <w:semiHidden/>
    <w:rsid w:val="004B2287"/>
    <w:rPr>
      <w:vertAlign w:val="superscript"/>
      <w:lang w:val="bg-BG" w:eastAsia="bg-BG"/>
    </w:rPr>
  </w:style>
  <w:style w:type="paragraph" w:styleId="FootnoteText">
    <w:name w:val="footnote text"/>
    <w:basedOn w:val="Normal"/>
    <w:link w:val="FootnoteTextChar"/>
    <w:uiPriority w:val="98"/>
    <w:semiHidden/>
    <w:rsid w:val="004B2287"/>
    <w:rPr>
      <w:sz w:val="20"/>
      <w:szCs w:val="20"/>
    </w:rPr>
  </w:style>
  <w:style w:type="character" w:customStyle="1" w:styleId="FootnoteTextChar">
    <w:name w:val="Footnote Text Char"/>
    <w:link w:val="FootnoteText"/>
    <w:uiPriority w:val="98"/>
    <w:semiHidden/>
    <w:rsid w:val="004B2287"/>
    <w:rPr>
      <w:sz w:val="20"/>
      <w:szCs w:val="20"/>
      <w:lang w:val="bg-BG" w:eastAsia="bg-BG"/>
    </w:rPr>
  </w:style>
  <w:style w:type="character" w:customStyle="1" w:styleId="Heading6Char">
    <w:name w:val="Heading 6 Char"/>
    <w:link w:val="Heading6"/>
    <w:uiPriority w:val="98"/>
    <w:semiHidden/>
    <w:rsid w:val="004B2287"/>
    <w:rPr>
      <w:rFonts w:ascii="Times New Roman" w:eastAsia="MS Gothic" w:hAnsi="Times New Roman" w:cs="Times New Roman"/>
      <w:b/>
      <w:bCs/>
      <w:i/>
      <w:iCs/>
      <w:color w:val="7F7F7F"/>
      <w:lang w:val="bg-BG" w:eastAsia="bg-BG" w:bidi="en-US"/>
    </w:rPr>
  </w:style>
  <w:style w:type="character" w:customStyle="1" w:styleId="Heading7Char">
    <w:name w:val="Heading 7 Char"/>
    <w:link w:val="Heading7"/>
    <w:uiPriority w:val="98"/>
    <w:semiHidden/>
    <w:rsid w:val="004B2287"/>
    <w:rPr>
      <w:rFonts w:ascii="Times New Roman" w:eastAsia="MS Gothic" w:hAnsi="Times New Roman" w:cs="Times New Roman"/>
      <w:i/>
      <w:iCs/>
      <w:lang w:val="bg-BG" w:eastAsia="bg-BG" w:bidi="en-US"/>
    </w:rPr>
  </w:style>
  <w:style w:type="character" w:customStyle="1" w:styleId="Heading8Char">
    <w:name w:val="Heading 8 Char"/>
    <w:link w:val="Heading8"/>
    <w:uiPriority w:val="98"/>
    <w:semiHidden/>
    <w:rsid w:val="004B2287"/>
    <w:rPr>
      <w:rFonts w:ascii="Times New Roman" w:eastAsia="MS Gothic" w:hAnsi="Times New Roman" w:cs="Times New Roman"/>
      <w:sz w:val="20"/>
      <w:szCs w:val="20"/>
      <w:lang w:val="bg-BG" w:eastAsia="bg-BG" w:bidi="en-US"/>
    </w:rPr>
  </w:style>
  <w:style w:type="character" w:customStyle="1" w:styleId="Heading9Char">
    <w:name w:val="Heading 9 Char"/>
    <w:link w:val="Heading9"/>
    <w:uiPriority w:val="98"/>
    <w:semiHidden/>
    <w:rsid w:val="004B2287"/>
    <w:rPr>
      <w:rFonts w:ascii="Times New Roman" w:eastAsia="MS Gothic" w:hAnsi="Times New Roman" w:cs="Times New Roman"/>
      <w:i/>
      <w:iCs/>
      <w:spacing w:val="5"/>
      <w:sz w:val="20"/>
      <w:szCs w:val="20"/>
      <w:lang w:val="bg-BG" w:eastAsia="bg-BG" w:bidi="en-US"/>
    </w:rPr>
  </w:style>
  <w:style w:type="character" w:styleId="Hyperlink">
    <w:name w:val="Hyperlink"/>
    <w:uiPriority w:val="98"/>
    <w:semiHidden/>
    <w:rsid w:val="004B2287"/>
    <w:rPr>
      <w:color w:val="0072BC"/>
      <w:u w:val="single"/>
      <w:lang w:val="bg-BG" w:eastAsia="bg-BG"/>
    </w:rPr>
  </w:style>
  <w:style w:type="character" w:styleId="IntenseEmphasis">
    <w:name w:val="Intense Emphasis"/>
    <w:uiPriority w:val="98"/>
    <w:semiHidden/>
    <w:qFormat/>
    <w:rsid w:val="004B2287"/>
    <w:rPr>
      <w:b/>
      <w:bCs/>
      <w:lang w:val="bg-BG" w:eastAsia="bg-BG"/>
    </w:rPr>
  </w:style>
  <w:style w:type="paragraph" w:styleId="IntenseQuote">
    <w:name w:val="Intense Quote"/>
    <w:basedOn w:val="Normal"/>
    <w:next w:val="Normal"/>
    <w:link w:val="IntenseQuoteChar"/>
    <w:uiPriority w:val="98"/>
    <w:semiHidden/>
    <w:qFormat/>
    <w:rsid w:val="004B2287"/>
    <w:pPr>
      <w:pBdr>
        <w:bottom w:val="single" w:sz="4" w:space="1" w:color="auto"/>
      </w:pBdr>
      <w:spacing w:before="200" w:after="280"/>
      <w:ind w:left="1008" w:right="1152"/>
    </w:pPr>
    <w:rPr>
      <w:b/>
      <w:bCs/>
      <w:i/>
      <w:iCs/>
      <w:lang w:bidi="en-US"/>
    </w:rPr>
  </w:style>
  <w:style w:type="character" w:customStyle="1" w:styleId="IntenseQuoteChar">
    <w:name w:val="Intense Quote Char"/>
    <w:link w:val="IntenseQuote"/>
    <w:uiPriority w:val="98"/>
    <w:semiHidden/>
    <w:rsid w:val="004B2287"/>
    <w:rPr>
      <w:b/>
      <w:bCs/>
      <w:i/>
      <w:iCs/>
      <w:sz w:val="24"/>
      <w:szCs w:val="24"/>
      <w:lang w:val="bg-BG" w:eastAsia="bg-BG" w:bidi="en-US"/>
    </w:rPr>
  </w:style>
  <w:style w:type="character" w:styleId="IntenseReference">
    <w:name w:val="Intense Reference"/>
    <w:uiPriority w:val="98"/>
    <w:semiHidden/>
    <w:qFormat/>
    <w:rsid w:val="004B2287"/>
    <w:rPr>
      <w:smallCaps/>
      <w:spacing w:val="5"/>
      <w:u w:val="single"/>
      <w:lang w:val="bg-BG" w:eastAsia="bg-BG"/>
    </w:rPr>
  </w:style>
  <w:style w:type="paragraph" w:styleId="ListParagraph">
    <w:name w:val="List Paragraph"/>
    <w:basedOn w:val="Normal"/>
    <w:uiPriority w:val="98"/>
    <w:semiHidden/>
    <w:qFormat/>
    <w:rsid w:val="004B2287"/>
    <w:pPr>
      <w:ind w:left="720"/>
      <w:contextualSpacing/>
    </w:pPr>
  </w:style>
  <w:style w:type="table" w:customStyle="1" w:styleId="LtrTableAddress">
    <w:name w:val="Ltr_Table_Address"/>
    <w:aliases w:val="ECHR_Ltr_Table_Address"/>
    <w:basedOn w:val="TableNormal"/>
    <w:uiPriority w:val="99"/>
    <w:rsid w:val="004B2287"/>
    <w:rPr>
      <w:sz w:val="24"/>
      <w:szCs w:val="24"/>
    </w:rPr>
    <w:tblPr>
      <w:tblInd w:w="5103" w:type="dxa"/>
    </w:tblPr>
  </w:style>
  <w:style w:type="paragraph" w:styleId="Quote">
    <w:name w:val="Quote"/>
    <w:basedOn w:val="Normal"/>
    <w:next w:val="Normal"/>
    <w:link w:val="QuoteChar"/>
    <w:uiPriority w:val="98"/>
    <w:semiHidden/>
    <w:qFormat/>
    <w:rsid w:val="004B2287"/>
    <w:pPr>
      <w:spacing w:before="200"/>
      <w:ind w:left="360" w:right="360"/>
    </w:pPr>
    <w:rPr>
      <w:i/>
      <w:iCs/>
      <w:lang w:bidi="en-US"/>
    </w:rPr>
  </w:style>
  <w:style w:type="character" w:customStyle="1" w:styleId="QuoteChar">
    <w:name w:val="Quote Char"/>
    <w:link w:val="Quote"/>
    <w:uiPriority w:val="98"/>
    <w:semiHidden/>
    <w:rsid w:val="004B2287"/>
    <w:rPr>
      <w:i/>
      <w:iCs/>
      <w:sz w:val="24"/>
      <w:szCs w:val="24"/>
      <w:lang w:val="bg-BG" w:eastAsia="bg-BG" w:bidi="en-US"/>
    </w:rPr>
  </w:style>
  <w:style w:type="character" w:styleId="SubtleReference">
    <w:name w:val="Subtle Reference"/>
    <w:uiPriority w:val="98"/>
    <w:semiHidden/>
    <w:qFormat/>
    <w:rsid w:val="004B2287"/>
    <w:rPr>
      <w:smallCaps/>
      <w:lang w:val="bg-BG" w:eastAsia="bg-BG"/>
    </w:rPr>
  </w:style>
  <w:style w:type="table" w:styleId="TableGrid">
    <w:name w:val="Table Grid"/>
    <w:basedOn w:val="TableNormal"/>
    <w:uiPriority w:val="59"/>
    <w:semiHidden/>
    <w:rsid w:val="004B2287"/>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8"/>
    <w:semiHidden/>
    <w:rsid w:val="004B2287"/>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8"/>
    <w:semiHidden/>
    <w:rsid w:val="004B2287"/>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8"/>
    <w:semiHidden/>
    <w:rsid w:val="004B2287"/>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8"/>
    <w:semiHidden/>
    <w:rsid w:val="004B2287"/>
    <w:pPr>
      <w:tabs>
        <w:tab w:val="right" w:leader="dot" w:pos="7371"/>
      </w:tabs>
      <w:spacing w:after="60" w:line="240" w:lineRule="exact"/>
      <w:ind w:left="1361" w:right="567" w:hanging="340"/>
    </w:pPr>
    <w:rPr>
      <w:sz w:val="20"/>
    </w:rPr>
  </w:style>
  <w:style w:type="paragraph" w:styleId="TOC5">
    <w:name w:val="toc 5"/>
    <w:basedOn w:val="Normal"/>
    <w:next w:val="Normal"/>
    <w:autoRedefine/>
    <w:uiPriority w:val="98"/>
    <w:semiHidden/>
    <w:rsid w:val="004B2287"/>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8"/>
    <w:semiHidden/>
    <w:qFormat/>
    <w:rsid w:val="004B2287"/>
    <w:pPr>
      <w:keepNext/>
      <w:keepLines/>
      <w:spacing w:before="240"/>
      <w:contextualSpacing/>
      <w:jc w:val="center"/>
    </w:pPr>
    <w:rPr>
      <w:b/>
      <w:color w:val="474747"/>
      <w:sz w:val="28"/>
    </w:rPr>
  </w:style>
  <w:style w:type="table" w:customStyle="1" w:styleId="UGTable">
    <w:name w:val="UG_Table"/>
    <w:aliases w:val="ECHR_UG_Table"/>
    <w:basedOn w:val="TableNormal"/>
    <w:uiPriority w:val="99"/>
    <w:rsid w:val="004B2287"/>
    <w:rPr>
      <w:rFonts w:eastAsia="MS Mincho"/>
      <w:szCs w:val="24"/>
      <w:lang w:val="en-GB"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4B2287"/>
    <w:rPr>
      <w:rFonts w:eastAsia="MS Mincho"/>
      <w:sz w:val="24"/>
      <w:szCs w:val="24"/>
      <w:lang w:val="en-GB" w:eastAsia="en-GB"/>
    </w:rPr>
    <w:tblPr>
      <w:tblBorders>
        <w:top w:val="single" w:sz="4" w:space="0" w:color="B9B9B9"/>
        <w:left w:val="single" w:sz="4" w:space="0" w:color="B9B9B9"/>
        <w:bottom w:val="single" w:sz="4" w:space="0" w:color="B9B9B9"/>
        <w:right w:val="single" w:sz="4" w:space="0" w:color="B9B9B9"/>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TableNormal"/>
    <w:uiPriority w:val="99"/>
    <w:rsid w:val="004B2287"/>
    <w:rPr>
      <w:color w:val="000000"/>
      <w:sz w:val="18"/>
      <w:szCs w:val="24"/>
    </w:rPr>
    <w:tblPr>
      <w:tblBorders>
        <w:top w:val="single" w:sz="8" w:space="0" w:color="9F9F9F"/>
        <w:left w:val="single" w:sz="8" w:space="0" w:color="9F9F9F"/>
        <w:bottom w:val="single" w:sz="8" w:space="0" w:color="9F9F9F"/>
        <w:right w:val="single" w:sz="8" w:space="0" w:color="9F9F9F"/>
        <w:insideH w:val="single" w:sz="8" w:space="0" w:color="9F9F9F"/>
        <w:insideV w:val="single" w:sz="8" w:space="0" w:color="9F9F9F"/>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vAlign w:val="center"/>
      </w:tcPr>
    </w:tblStylePr>
    <w:tblStylePr w:type="firstCol">
      <w:pPr>
        <w:jc w:val="left"/>
      </w:pPr>
      <w:tblPr/>
      <w:tcPr>
        <w:vAlign w:val="center"/>
      </w:tcPr>
    </w:tblStylePr>
  </w:style>
  <w:style w:type="table" w:customStyle="1" w:styleId="ECHRTableFax">
    <w:name w:val="ECHR_Table_Fax"/>
    <w:basedOn w:val="TableNormal"/>
    <w:uiPriority w:val="99"/>
    <w:rsid w:val="004B2287"/>
    <w:rPr>
      <w:color w:val="000000"/>
      <w:sz w:val="24"/>
      <w:szCs w:val="24"/>
    </w:rPr>
    <w:tblPr>
      <w:tblInd w:w="-680" w:type="dxa"/>
      <w:tblBorders>
        <w:insideH w:val="single" w:sz="4" w:space="0" w:color="C6C6C6"/>
        <w:insideV w:val="single" w:sz="4" w:space="0" w:color="C6C6C6"/>
      </w:tblBorders>
      <w:tblCellMar>
        <w:top w:w="142" w:type="dxa"/>
        <w:bottom w:w="142" w:type="dxa"/>
      </w:tblCellMar>
    </w:tblPr>
    <w:trPr>
      <w:cantSplit/>
    </w:trPr>
  </w:style>
  <w:style w:type="table" w:customStyle="1" w:styleId="ECHRTableMemo">
    <w:name w:val="ECHR_Table_Memo"/>
    <w:basedOn w:val="TableNormal"/>
    <w:uiPriority w:val="99"/>
    <w:rsid w:val="004B2287"/>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right w:val="nil"/>
          <w:insideH w:val="nil"/>
          <w:insideV w:val="nil"/>
          <w:tl2br w:val="nil"/>
          <w:tr2bl w:val="nil"/>
        </w:tcBorders>
      </w:tcPr>
    </w:tblStylePr>
  </w:style>
  <w:style w:type="table" w:customStyle="1" w:styleId="ECHRDNTable">
    <w:name w:val="ECHR_DN_Table"/>
    <w:basedOn w:val="TableNormal"/>
    <w:uiPriority w:val="99"/>
    <w:rsid w:val="004B2287"/>
    <w:rPr>
      <w:sz w:val="24"/>
      <w:szCs w:val="24"/>
    </w:rPr>
    <w:tblPr>
      <w:jc w:val="center"/>
      <w:tblBorders>
        <w:left w:val="single" w:sz="4" w:space="0" w:color="949494"/>
        <w:bottom w:val="single" w:sz="4" w:space="0" w:color="949494"/>
        <w:right w:val="single" w:sz="4" w:space="0" w:color="949494"/>
        <w:insideH w:val="single" w:sz="4" w:space="0" w:color="949494"/>
        <w:insideV w:val="single" w:sz="4" w:space="0" w:color="949494"/>
      </w:tblBorders>
      <w:tblCellMar>
        <w:top w:w="57" w:type="dxa"/>
        <w:bottom w:w="57" w:type="dxa"/>
      </w:tblCellMar>
    </w:tblPr>
    <w:trPr>
      <w:jc w:val="center"/>
    </w:trPr>
    <w:tcPr>
      <w:vAlign w:val="center"/>
    </w:tcPr>
    <w:tblStylePr w:type="firstRow">
      <w:pPr>
        <w:wordWrap/>
        <w:spacing w:beforeLines="0"/>
        <w:ind w:leftChars="0" w:left="0"/>
      </w:pPr>
      <w:rPr>
        <w:rFonts w:ascii="Times New Roman" w:hAnsi="Times New Roman"/>
        <w:b/>
        <w:i w:val="0"/>
        <w:color w:val="474747"/>
        <w:sz w:val="24"/>
      </w:rPr>
      <w:tblPr/>
      <w:tcPr>
        <w:tcBorders>
          <w:top w:val="single" w:sz="4" w:space="0" w:color="949494"/>
          <w:left w:val="single" w:sz="4" w:space="0" w:color="949494"/>
          <w:bottom w:val="nil"/>
          <w:right w:val="single" w:sz="4" w:space="0" w:color="949494"/>
          <w:insideH w:val="nil"/>
          <w:insideV w:val="nil"/>
          <w:tl2br w:val="nil"/>
          <w:tr2bl w:val="nil"/>
        </w:tcBorders>
        <w:shd w:val="clear" w:color="auto" w:fill="DFDFDF"/>
      </w:tcPr>
    </w:tblStylePr>
  </w:style>
  <w:style w:type="paragraph" w:styleId="TOAHeading">
    <w:name w:val="toa heading"/>
    <w:basedOn w:val="Normal"/>
    <w:next w:val="Normal"/>
    <w:uiPriority w:val="98"/>
    <w:semiHidden/>
    <w:rsid w:val="004B2287"/>
    <w:pPr>
      <w:keepNext/>
      <w:keepLines/>
      <w:spacing w:before="240"/>
      <w:contextualSpacing/>
      <w:jc w:val="center"/>
    </w:pPr>
    <w:rPr>
      <w:rFonts w:eastAsia="MS Gothic"/>
      <w:b/>
      <w:bCs/>
      <w:color w:val="474747"/>
      <w:sz w:val="28"/>
    </w:rPr>
  </w:style>
  <w:style w:type="paragraph" w:styleId="Subtitle">
    <w:name w:val="Subtitle"/>
    <w:basedOn w:val="Normal"/>
    <w:next w:val="Normal"/>
    <w:link w:val="SubtitleChar"/>
    <w:uiPriority w:val="98"/>
    <w:semiHidden/>
    <w:qFormat/>
    <w:rsid w:val="004B2287"/>
    <w:pPr>
      <w:spacing w:after="600"/>
    </w:pPr>
    <w:rPr>
      <w:rFonts w:eastAsia="MS Gothic"/>
      <w:i/>
      <w:iCs/>
      <w:spacing w:val="13"/>
      <w:lang w:bidi="en-US"/>
    </w:rPr>
  </w:style>
  <w:style w:type="character" w:customStyle="1" w:styleId="SubtitleChar">
    <w:name w:val="Subtitle Char"/>
    <w:link w:val="Subtitle"/>
    <w:uiPriority w:val="98"/>
    <w:semiHidden/>
    <w:rsid w:val="004B2287"/>
    <w:rPr>
      <w:rFonts w:ascii="Times New Roman" w:eastAsia="MS Gothic" w:hAnsi="Times New Roman" w:cs="Times New Roman"/>
      <w:i/>
      <w:iCs/>
      <w:spacing w:val="13"/>
      <w:sz w:val="24"/>
      <w:szCs w:val="24"/>
      <w:lang w:val="bg-BG" w:eastAsia="bg-BG" w:bidi="en-US"/>
    </w:rPr>
  </w:style>
  <w:style w:type="numbering" w:styleId="111111">
    <w:name w:val="Outline List 2"/>
    <w:basedOn w:val="NoList"/>
    <w:uiPriority w:val="99"/>
    <w:semiHidden/>
    <w:unhideWhenUsed/>
    <w:rsid w:val="004B2287"/>
    <w:pPr>
      <w:numPr>
        <w:numId w:val="3"/>
      </w:numPr>
    </w:pPr>
  </w:style>
  <w:style w:type="paragraph" w:customStyle="1" w:styleId="JuPara">
    <w:name w:val="Ju_Para"/>
    <w:aliases w:val="_Para"/>
    <w:basedOn w:val="NormalJustified"/>
    <w:link w:val="JuParaChar"/>
    <w:uiPriority w:val="4"/>
    <w:qFormat/>
    <w:rsid w:val="004B2287"/>
    <w:pPr>
      <w:ind w:firstLine="284"/>
    </w:pPr>
  </w:style>
  <w:style w:type="numbering" w:styleId="1ai">
    <w:name w:val="Outline List 1"/>
    <w:basedOn w:val="NoList"/>
    <w:uiPriority w:val="99"/>
    <w:semiHidden/>
    <w:unhideWhenUsed/>
    <w:rsid w:val="004B2287"/>
    <w:pPr>
      <w:numPr>
        <w:numId w:val="4"/>
      </w:numPr>
    </w:pPr>
  </w:style>
  <w:style w:type="table" w:customStyle="1" w:styleId="ECHRTableSimpleBox">
    <w:name w:val="ECHR_Table_Simple_Box"/>
    <w:basedOn w:val="TableNormal"/>
    <w:uiPriority w:val="99"/>
    <w:rsid w:val="004B2287"/>
    <w:rPr>
      <w:sz w:val="24"/>
      <w:szCs w:val="24"/>
    </w:rPr>
    <w:tblPr>
      <w:tblBorders>
        <w:top w:val="single" w:sz="4" w:space="0" w:color="9F9F9F"/>
        <w:left w:val="single" w:sz="4" w:space="0" w:color="9F9F9F"/>
        <w:bottom w:val="single" w:sz="4" w:space="0" w:color="9F9F9F"/>
        <w:right w:val="single" w:sz="4" w:space="0" w:color="9F9F9F"/>
      </w:tblBorders>
      <w:tblCellMar>
        <w:top w:w="113" w:type="dxa"/>
        <w:bottom w:w="113" w:type="dxa"/>
      </w:tblCellMar>
    </w:tblPr>
  </w:style>
  <w:style w:type="table" w:customStyle="1" w:styleId="ECHRTableNoLines">
    <w:name w:val="ECHR_Table_No_Lines"/>
    <w:basedOn w:val="TableNormal"/>
    <w:uiPriority w:val="99"/>
    <w:rsid w:val="004B2287"/>
    <w:rPr>
      <w:sz w:val="24"/>
      <w:szCs w:val="24"/>
    </w:rPr>
    <w:tblPr>
      <w:tblCellMar>
        <w:top w:w="85" w:type="dxa"/>
        <w:left w:w="142" w:type="dxa"/>
        <w:bottom w:w="28" w:type="dxa"/>
        <w:right w:w="142" w:type="dxa"/>
      </w:tblCellMar>
    </w:tblPr>
    <w:tblStylePr w:type="firstRow">
      <w:rPr>
        <w:rFonts w:ascii="Times New Roman" w:hAnsi="Times New Roman"/>
        <w:b/>
        <w:i w:val="0"/>
        <w:color w:val="474747"/>
        <w:sz w:val="24"/>
      </w:rPr>
      <w:tblPr/>
      <w:tcPr>
        <w:tcBorders>
          <w:top w:val="single" w:sz="4" w:space="0" w:color="949494"/>
          <w:left w:val="single" w:sz="4" w:space="0" w:color="949494"/>
          <w:bottom w:val="single" w:sz="4" w:space="0" w:color="949494"/>
          <w:right w:val="single" w:sz="4" w:space="0" w:color="949494"/>
          <w:insideH w:val="nil"/>
          <w:insideV w:val="nil"/>
          <w:tl2br w:val="nil"/>
          <w:tr2bl w:val="nil"/>
        </w:tcBorders>
        <w:shd w:val="clear" w:color="auto" w:fill="DFDFDF"/>
      </w:tcPr>
    </w:tblStylePr>
    <w:tblStylePr w:type="firstCol">
      <w:tbl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cBorders>
      </w:tcPr>
    </w:tblStylePr>
  </w:style>
  <w:style w:type="numbering" w:styleId="ArticleSection">
    <w:name w:val="Outline List 3"/>
    <w:basedOn w:val="NoList"/>
    <w:uiPriority w:val="99"/>
    <w:semiHidden/>
    <w:unhideWhenUsed/>
    <w:rsid w:val="004B2287"/>
    <w:pPr>
      <w:numPr>
        <w:numId w:val="5"/>
      </w:numPr>
    </w:pPr>
  </w:style>
  <w:style w:type="table" w:customStyle="1" w:styleId="ECHRTableForInternalUse">
    <w:name w:val="ECHR_Table_For_Internal_Use"/>
    <w:basedOn w:val="TableNormal"/>
    <w:uiPriority w:val="99"/>
    <w:rsid w:val="004B2287"/>
    <w:rPr>
      <w:color w:val="636363"/>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l2br w:val="nil"/>
          <w:tr2bl w:val="nil"/>
        </w:tcBorders>
      </w:tcPr>
    </w:tblStylePr>
    <w:tblStylePr w:type="band1Vert">
      <w:tbl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l2br w:val="nil"/>
          <w:tr2bl w:val="nil"/>
        </w:tcBorders>
      </w:tcPr>
    </w:tblStylePr>
  </w:style>
  <w:style w:type="table" w:customStyle="1" w:styleId="ECHRListTable">
    <w:name w:val="ECHR_List_Table"/>
    <w:basedOn w:val="TableNormal"/>
    <w:uiPriority w:val="99"/>
    <w:rsid w:val="004B2287"/>
    <w:rPr>
      <w:sz w:val="24"/>
      <w:szCs w:val="24"/>
    </w:rPr>
    <w:tblPr>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CellMar>
        <w:top w:w="28" w:type="dxa"/>
        <w:bottom w:w="28" w:type="dxa"/>
      </w:tblCellMar>
    </w:tblPr>
    <w:tblStylePr w:type="firstRow">
      <w:rPr>
        <w:b/>
        <w:color w:val="474747"/>
      </w:rPr>
      <w:tblPr/>
      <w:trPr>
        <w:tblHeader/>
      </w:tr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cBorders>
        <w:shd w:val="clear" w:color="auto" w:fill="DFDFDF"/>
      </w:tcPr>
    </w:tblStylePr>
  </w:style>
  <w:style w:type="paragraph" w:styleId="Bibliography">
    <w:name w:val="Bibliography"/>
    <w:basedOn w:val="Normal"/>
    <w:next w:val="Normal"/>
    <w:uiPriority w:val="98"/>
    <w:semiHidden/>
    <w:rsid w:val="004B2287"/>
  </w:style>
  <w:style w:type="paragraph" w:styleId="BlockText">
    <w:name w:val="Block Text"/>
    <w:basedOn w:val="Normal"/>
    <w:uiPriority w:val="98"/>
    <w:semiHidden/>
    <w:rsid w:val="004B2287"/>
    <w:pPr>
      <w:pBdr>
        <w:top w:val="single" w:sz="2" w:space="10" w:color="0072BC" w:shadow="1" w:frame="1"/>
        <w:left w:val="single" w:sz="2" w:space="10" w:color="0072BC" w:shadow="1" w:frame="1"/>
        <w:bottom w:val="single" w:sz="2" w:space="10" w:color="0072BC" w:shadow="1" w:frame="1"/>
        <w:right w:val="single" w:sz="2" w:space="10" w:color="0072BC" w:shadow="1" w:frame="1"/>
      </w:pBdr>
      <w:ind w:left="1152" w:right="1152"/>
    </w:pPr>
    <w:rPr>
      <w:i/>
      <w:iCs/>
      <w:color w:val="0072BC"/>
    </w:rPr>
  </w:style>
  <w:style w:type="table" w:customStyle="1" w:styleId="ECHRHeaderTable">
    <w:name w:val="ECHR_Header_Table"/>
    <w:basedOn w:val="TableNormal"/>
    <w:uiPriority w:val="99"/>
    <w:rsid w:val="004B2287"/>
    <w:rPr>
      <w:sz w:val="24"/>
      <w:szCs w:val="24"/>
    </w:rPr>
    <w:tblPr>
      <w:tblInd w:w="-1474" w:type="dxa"/>
      <w:tblBorders>
        <w:bottom w:val="single" w:sz="6" w:space="0" w:color="949494"/>
      </w:tblBorders>
      <w:tblCellMar>
        <w:left w:w="0" w:type="dxa"/>
        <w:bottom w:w="28" w:type="dxa"/>
        <w:right w:w="0" w:type="dxa"/>
      </w:tblCellMar>
    </w:tblPr>
    <w:tcPr>
      <w:vAlign w:val="bottom"/>
    </w:tcPr>
    <w:tblStylePr w:type="lastCol">
      <w:pPr>
        <w:wordWrap/>
        <w:jc w:val="both"/>
      </w:pPr>
    </w:tblStylePr>
  </w:style>
  <w:style w:type="paragraph" w:styleId="BodyText">
    <w:name w:val="Body Text"/>
    <w:basedOn w:val="Normal"/>
    <w:link w:val="BodyTextChar"/>
    <w:uiPriority w:val="98"/>
    <w:semiHidden/>
    <w:rsid w:val="004B2287"/>
    <w:pPr>
      <w:spacing w:after="120"/>
    </w:pPr>
  </w:style>
  <w:style w:type="character" w:customStyle="1" w:styleId="BodyTextChar">
    <w:name w:val="Body Text Char"/>
    <w:link w:val="BodyText"/>
    <w:uiPriority w:val="98"/>
    <w:semiHidden/>
    <w:rsid w:val="004B2287"/>
    <w:rPr>
      <w:sz w:val="24"/>
      <w:szCs w:val="24"/>
      <w:lang w:val="bg-BG" w:eastAsia="bg-BG"/>
    </w:rPr>
  </w:style>
  <w:style w:type="table" w:customStyle="1" w:styleId="ECHRTableOddBanded">
    <w:name w:val="ECHR_Table_Odd_Banded"/>
    <w:basedOn w:val="TableNormal"/>
    <w:uiPriority w:val="99"/>
    <w:rsid w:val="00860B03"/>
    <w:tblPr>
      <w:tblStyleRowBandSize w:val="1"/>
      <w:tblStyleColBandSize w:val="1"/>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CellMar>
        <w:top w:w="28" w:type="dxa"/>
        <w:bottom w:w="28" w:type="dxa"/>
      </w:tblCellMar>
    </w:tblPr>
    <w:tblStylePr w:type="firstRow">
      <w:rPr>
        <w:rFonts w:ascii="Times New Roman" w:hAnsi="Times New Roman"/>
        <w:b/>
        <w:i w:val="0"/>
        <w:color w:val="474747"/>
        <w:sz w:val="22"/>
      </w:rPr>
      <w:tblPr/>
      <w:tcPr>
        <w:tcBorders>
          <w:top w:val="single" w:sz="4" w:space="0" w:color="949494"/>
          <w:left w:val="single" w:sz="4" w:space="0" w:color="949494"/>
          <w:bottom w:val="single" w:sz="4" w:space="0" w:color="949494"/>
          <w:right w:val="single" w:sz="4" w:space="0" w:color="949494"/>
          <w:insideH w:val="nil"/>
          <w:insideV w:val="single" w:sz="4" w:space="0" w:color="949494"/>
          <w:tl2br w:val="nil"/>
          <w:tr2bl w:val="nil"/>
        </w:tcBorders>
        <w:shd w:val="clear" w:color="auto" w:fill="DFDFDF"/>
      </w:tcPr>
    </w:tblStylePr>
    <w:tblStylePr w:type="band1Vert">
      <w:tblPr/>
      <w:tcPr>
        <w:tcBorders>
          <w:top w:val="nil"/>
          <w:left w:val="nil"/>
          <w:bottom w:val="nil"/>
          <w:right w:val="nil"/>
          <w:insideH w:val="nil"/>
          <w:insideV w:val="nil"/>
          <w:tl2br w:val="nil"/>
          <w:tr2bl w:val="nil"/>
        </w:tcBorders>
        <w:shd w:val="clear" w:color="auto" w:fill="DFDFDF"/>
      </w:tcPr>
    </w:tblStylePr>
    <w:tblStylePr w:type="band1Horz">
      <w:rPr>
        <w:b/>
      </w:rPr>
      <w:tblPr/>
      <w:tcPr>
        <w:shd w:val="clear" w:color="auto" w:fill="DFDFDF"/>
      </w:tcPr>
    </w:tblStylePr>
  </w:style>
  <w:style w:type="paragraph" w:styleId="BodyText2">
    <w:name w:val="Body Text 2"/>
    <w:basedOn w:val="Normal"/>
    <w:link w:val="BodyText2Char"/>
    <w:uiPriority w:val="98"/>
    <w:semiHidden/>
    <w:rsid w:val="004B2287"/>
    <w:pPr>
      <w:spacing w:after="120" w:line="480" w:lineRule="auto"/>
    </w:pPr>
  </w:style>
  <w:style w:type="table" w:customStyle="1" w:styleId="ECHRHeaderTableReduced">
    <w:name w:val="ECHR_Header_Table_Reduced"/>
    <w:basedOn w:val="TableNormal"/>
    <w:uiPriority w:val="99"/>
    <w:rsid w:val="004B2287"/>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949494"/>
          <w:right w:val="nil"/>
          <w:insideH w:val="nil"/>
          <w:insideV w:val="nil"/>
          <w:tl2br w:val="nil"/>
          <w:tr2bl w:val="nil"/>
        </w:tcBorders>
      </w:tcPr>
    </w:tblStylePr>
    <w:tblStylePr w:type="lastRow">
      <w:pPr>
        <w:jc w:val="right"/>
      </w:pPr>
      <w:tblPr/>
      <w:tcPr>
        <w:tcBorders>
          <w:top w:val="single" w:sz="6" w:space="0" w:color="949494"/>
          <w:left w:val="nil"/>
          <w:bottom w:val="nil"/>
          <w:right w:val="nil"/>
          <w:insideH w:val="nil"/>
          <w:insideV w:val="nil"/>
          <w:tl2br w:val="nil"/>
          <w:tr2bl w:val="nil"/>
        </w:tcBorders>
      </w:tcPr>
    </w:tblStylePr>
  </w:style>
  <w:style w:type="paragraph" w:customStyle="1" w:styleId="JuCase">
    <w:name w:val="Ju_Case"/>
    <w:aliases w:val="_Case_Name"/>
    <w:basedOn w:val="Normal"/>
    <w:next w:val="JuPara"/>
    <w:uiPriority w:val="32"/>
    <w:rsid w:val="004B2287"/>
    <w:pPr>
      <w:ind w:firstLine="284"/>
    </w:pPr>
    <w:rPr>
      <w:b/>
    </w:rPr>
  </w:style>
  <w:style w:type="character" w:styleId="PageNumber">
    <w:name w:val="page number"/>
    <w:uiPriority w:val="98"/>
    <w:semiHidden/>
    <w:rsid w:val="004B2287"/>
    <w:rPr>
      <w:sz w:val="18"/>
      <w:lang w:val="bg-BG" w:eastAsia="bg-BG"/>
    </w:rPr>
  </w:style>
  <w:style w:type="paragraph" w:styleId="ListBullet">
    <w:name w:val="List Bullet"/>
    <w:basedOn w:val="Normal"/>
    <w:uiPriority w:val="98"/>
    <w:semiHidden/>
    <w:rsid w:val="004B2287"/>
    <w:pPr>
      <w:numPr>
        <w:numId w:val="9"/>
      </w:numPr>
    </w:pPr>
  </w:style>
  <w:style w:type="paragraph" w:styleId="ListBullet3">
    <w:name w:val="List Bullet 3"/>
    <w:basedOn w:val="Normal"/>
    <w:uiPriority w:val="98"/>
    <w:semiHidden/>
    <w:rsid w:val="004B2287"/>
    <w:pPr>
      <w:numPr>
        <w:numId w:val="11"/>
      </w:numPr>
      <w:contextualSpacing/>
    </w:pPr>
  </w:style>
  <w:style w:type="character" w:customStyle="1" w:styleId="BodyText2Char">
    <w:name w:val="Body Text 2 Char"/>
    <w:link w:val="BodyText2"/>
    <w:uiPriority w:val="98"/>
    <w:semiHidden/>
    <w:rsid w:val="004B2287"/>
    <w:rPr>
      <w:sz w:val="24"/>
      <w:szCs w:val="24"/>
      <w:lang w:val="bg-BG" w:eastAsia="bg-BG"/>
    </w:rPr>
  </w:style>
  <w:style w:type="paragraph" w:styleId="BodyText3">
    <w:name w:val="Body Text 3"/>
    <w:basedOn w:val="Normal"/>
    <w:link w:val="BodyText3Char"/>
    <w:uiPriority w:val="98"/>
    <w:semiHidden/>
    <w:rsid w:val="004B2287"/>
    <w:pPr>
      <w:spacing w:after="120"/>
    </w:pPr>
    <w:rPr>
      <w:sz w:val="16"/>
      <w:szCs w:val="16"/>
    </w:rPr>
  </w:style>
  <w:style w:type="character" w:customStyle="1" w:styleId="BodyText3Char">
    <w:name w:val="Body Text 3 Char"/>
    <w:link w:val="BodyText3"/>
    <w:uiPriority w:val="98"/>
    <w:semiHidden/>
    <w:rsid w:val="004B2287"/>
    <w:rPr>
      <w:sz w:val="16"/>
      <w:szCs w:val="16"/>
      <w:lang w:val="bg-BG" w:eastAsia="bg-BG"/>
    </w:rPr>
  </w:style>
  <w:style w:type="paragraph" w:styleId="BodyTextFirstIndent">
    <w:name w:val="Body Text First Indent"/>
    <w:basedOn w:val="BodyText"/>
    <w:link w:val="BodyTextFirstIndentChar"/>
    <w:uiPriority w:val="98"/>
    <w:semiHidden/>
    <w:rsid w:val="004B2287"/>
    <w:pPr>
      <w:spacing w:after="0"/>
      <w:ind w:firstLine="360"/>
    </w:pPr>
  </w:style>
  <w:style w:type="character" w:customStyle="1" w:styleId="BodyTextFirstIndentChar">
    <w:name w:val="Body Text First Indent Char"/>
    <w:link w:val="BodyTextFirstIndent"/>
    <w:uiPriority w:val="98"/>
    <w:semiHidden/>
    <w:rsid w:val="004B2287"/>
    <w:rPr>
      <w:sz w:val="24"/>
      <w:szCs w:val="24"/>
      <w:lang w:val="bg-BG" w:eastAsia="bg-BG"/>
    </w:rPr>
  </w:style>
  <w:style w:type="paragraph" w:styleId="BodyTextIndent">
    <w:name w:val="Body Text Indent"/>
    <w:basedOn w:val="Normal"/>
    <w:link w:val="BodyTextIndentChar"/>
    <w:uiPriority w:val="98"/>
    <w:semiHidden/>
    <w:rsid w:val="004B2287"/>
    <w:pPr>
      <w:spacing w:after="120"/>
      <w:ind w:left="283"/>
    </w:pPr>
  </w:style>
  <w:style w:type="character" w:customStyle="1" w:styleId="BodyTextIndentChar">
    <w:name w:val="Body Text Indent Char"/>
    <w:link w:val="BodyTextIndent"/>
    <w:uiPriority w:val="98"/>
    <w:semiHidden/>
    <w:rsid w:val="004B2287"/>
    <w:rPr>
      <w:sz w:val="24"/>
      <w:szCs w:val="24"/>
      <w:lang w:val="bg-BG" w:eastAsia="bg-BG"/>
    </w:rPr>
  </w:style>
  <w:style w:type="paragraph" w:styleId="BodyTextFirstIndent2">
    <w:name w:val="Body Text First Indent 2"/>
    <w:basedOn w:val="BodyTextIndent"/>
    <w:link w:val="BodyTextFirstIndent2Char"/>
    <w:uiPriority w:val="98"/>
    <w:semiHidden/>
    <w:rsid w:val="004B2287"/>
    <w:pPr>
      <w:spacing w:after="0"/>
      <w:ind w:left="360" w:firstLine="360"/>
    </w:pPr>
  </w:style>
  <w:style w:type="character" w:customStyle="1" w:styleId="BodyTextFirstIndent2Char">
    <w:name w:val="Body Text First Indent 2 Char"/>
    <w:link w:val="BodyTextFirstIndent2"/>
    <w:uiPriority w:val="98"/>
    <w:semiHidden/>
    <w:rsid w:val="004B2287"/>
    <w:rPr>
      <w:sz w:val="24"/>
      <w:szCs w:val="24"/>
      <w:lang w:val="bg-BG" w:eastAsia="bg-BG"/>
    </w:rPr>
  </w:style>
  <w:style w:type="paragraph" w:styleId="BodyTextIndent2">
    <w:name w:val="Body Text Indent 2"/>
    <w:basedOn w:val="Normal"/>
    <w:link w:val="BodyTextIndent2Char"/>
    <w:uiPriority w:val="98"/>
    <w:semiHidden/>
    <w:rsid w:val="004B2287"/>
    <w:pPr>
      <w:spacing w:after="120" w:line="480" w:lineRule="auto"/>
      <w:ind w:left="283"/>
    </w:pPr>
  </w:style>
  <w:style w:type="character" w:customStyle="1" w:styleId="BodyTextIndent2Char">
    <w:name w:val="Body Text Indent 2 Char"/>
    <w:link w:val="BodyTextIndent2"/>
    <w:uiPriority w:val="98"/>
    <w:semiHidden/>
    <w:rsid w:val="004B2287"/>
    <w:rPr>
      <w:sz w:val="24"/>
      <w:szCs w:val="24"/>
      <w:lang w:val="bg-BG" w:eastAsia="bg-BG"/>
    </w:rPr>
  </w:style>
  <w:style w:type="paragraph" w:styleId="BodyTextIndent3">
    <w:name w:val="Body Text Indent 3"/>
    <w:basedOn w:val="Normal"/>
    <w:link w:val="BodyTextIndent3Char"/>
    <w:uiPriority w:val="98"/>
    <w:semiHidden/>
    <w:rsid w:val="004B2287"/>
    <w:pPr>
      <w:spacing w:after="120"/>
      <w:ind w:left="283"/>
    </w:pPr>
    <w:rPr>
      <w:sz w:val="16"/>
      <w:szCs w:val="16"/>
    </w:rPr>
  </w:style>
  <w:style w:type="character" w:customStyle="1" w:styleId="BodyTextIndent3Char">
    <w:name w:val="Body Text Indent 3 Char"/>
    <w:link w:val="BodyTextIndent3"/>
    <w:uiPriority w:val="98"/>
    <w:semiHidden/>
    <w:rsid w:val="004B2287"/>
    <w:rPr>
      <w:sz w:val="16"/>
      <w:szCs w:val="16"/>
      <w:lang w:val="bg-BG" w:eastAsia="bg-BG"/>
    </w:rPr>
  </w:style>
  <w:style w:type="paragraph" w:styleId="Caption">
    <w:name w:val="caption"/>
    <w:basedOn w:val="Normal"/>
    <w:next w:val="Normal"/>
    <w:uiPriority w:val="98"/>
    <w:semiHidden/>
    <w:qFormat/>
    <w:rsid w:val="004B2287"/>
    <w:pPr>
      <w:spacing w:after="200"/>
    </w:pPr>
    <w:rPr>
      <w:b/>
      <w:bCs/>
      <w:color w:val="0072BC"/>
      <w:sz w:val="18"/>
      <w:szCs w:val="18"/>
    </w:rPr>
  </w:style>
  <w:style w:type="paragraph" w:styleId="Closing">
    <w:name w:val="Closing"/>
    <w:basedOn w:val="Normal"/>
    <w:link w:val="ClosingChar"/>
    <w:uiPriority w:val="98"/>
    <w:semiHidden/>
    <w:rsid w:val="004B2287"/>
    <w:pPr>
      <w:ind w:left="4252"/>
    </w:pPr>
  </w:style>
  <w:style w:type="character" w:customStyle="1" w:styleId="ClosingChar">
    <w:name w:val="Closing Char"/>
    <w:link w:val="Closing"/>
    <w:uiPriority w:val="98"/>
    <w:semiHidden/>
    <w:rsid w:val="004B2287"/>
    <w:rPr>
      <w:sz w:val="24"/>
      <w:szCs w:val="24"/>
      <w:lang w:val="bg-BG" w:eastAsia="bg-BG"/>
    </w:rPr>
  </w:style>
  <w:style w:type="table" w:styleId="ColorfulGrid">
    <w:name w:val="Colorful Grid"/>
    <w:basedOn w:val="TableNormal"/>
    <w:uiPriority w:val="73"/>
    <w:semiHidden/>
    <w:rsid w:val="004B2287"/>
    <w:rPr>
      <w:color w:val="000000"/>
      <w:sz w:val="24"/>
      <w:szCs w:val="24"/>
    </w:rPr>
    <w:tblPr>
      <w:tblStyleRowBandSize w:val="1"/>
      <w:tblStyleColBandSize w:val="1"/>
      <w:tblBorders>
        <w:insideH w:val="single" w:sz="4" w:space="0" w:color="0072BC"/>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0072BC"/>
      </w:rPr>
      <w:tblPr/>
      <w:tcPr>
        <w:shd w:val="clear" w:color="auto" w:fill="000000"/>
      </w:tcPr>
    </w:tblStylePr>
    <w:tblStylePr w:type="lastCol">
      <w:rPr>
        <w:color w:val="0072BC"/>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semiHidden/>
    <w:rsid w:val="004B2287"/>
    <w:rPr>
      <w:color w:val="000000"/>
      <w:sz w:val="24"/>
      <w:szCs w:val="24"/>
    </w:rPr>
    <w:tblPr>
      <w:tblStyleRowBandSize w:val="1"/>
      <w:tblStyleColBandSize w:val="1"/>
      <w:tblBorders>
        <w:insideH w:val="single" w:sz="4" w:space="0" w:color="0072BC"/>
      </w:tblBorders>
    </w:tblPr>
    <w:tcPr>
      <w:shd w:val="clear" w:color="auto" w:fill="BEE5FF"/>
    </w:tcPr>
    <w:tblStylePr w:type="firstRow">
      <w:rPr>
        <w:b/>
        <w:bCs/>
      </w:rPr>
      <w:tblPr/>
      <w:tcPr>
        <w:shd w:val="clear" w:color="auto" w:fill="7ECBFF"/>
      </w:tcPr>
    </w:tblStylePr>
    <w:tblStylePr w:type="lastRow">
      <w:rPr>
        <w:b/>
        <w:bCs/>
        <w:color w:val="000000"/>
      </w:rPr>
      <w:tblPr/>
      <w:tcPr>
        <w:shd w:val="clear" w:color="auto" w:fill="7ECBFF"/>
      </w:tcPr>
    </w:tblStylePr>
    <w:tblStylePr w:type="firstCol">
      <w:rPr>
        <w:color w:val="0072BC"/>
      </w:rPr>
      <w:tblPr/>
      <w:tcPr>
        <w:shd w:val="clear" w:color="auto" w:fill="00548C"/>
      </w:tcPr>
    </w:tblStylePr>
    <w:tblStylePr w:type="lastCol">
      <w:rPr>
        <w:color w:val="0072BC"/>
      </w:rPr>
      <w:tblPr/>
      <w:tcPr>
        <w:shd w:val="clear" w:color="auto" w:fill="00548C"/>
      </w:tcPr>
    </w:tblStylePr>
    <w:tblStylePr w:type="band1Vert">
      <w:tblPr/>
      <w:tcPr>
        <w:shd w:val="clear" w:color="auto" w:fill="5EBFFF"/>
      </w:tcPr>
    </w:tblStylePr>
    <w:tblStylePr w:type="band1Horz">
      <w:tblPr/>
      <w:tcPr>
        <w:shd w:val="clear" w:color="auto" w:fill="5EBFFF"/>
      </w:tcPr>
    </w:tblStylePr>
  </w:style>
  <w:style w:type="table" w:styleId="ColorfulGrid-Accent2">
    <w:name w:val="Colorful Grid Accent 2"/>
    <w:basedOn w:val="TableNormal"/>
    <w:uiPriority w:val="73"/>
    <w:semiHidden/>
    <w:rsid w:val="004B2287"/>
    <w:rPr>
      <w:color w:val="000000"/>
      <w:sz w:val="24"/>
      <w:szCs w:val="24"/>
    </w:rPr>
    <w:tblPr>
      <w:tblStyleRowBandSize w:val="1"/>
      <w:tblStyleColBandSize w:val="1"/>
      <w:tblBorders>
        <w:insideH w:val="single" w:sz="4" w:space="0" w:color="0072BC"/>
      </w:tblBorders>
    </w:tblPr>
    <w:tcPr>
      <w:shd w:val="clear" w:color="auto" w:fill="FFBFBF"/>
    </w:tcPr>
    <w:tblStylePr w:type="firstRow">
      <w:rPr>
        <w:b/>
        <w:bCs/>
      </w:rPr>
      <w:tblPr/>
      <w:tcPr>
        <w:shd w:val="clear" w:color="auto" w:fill="FF7F7F"/>
      </w:tcPr>
    </w:tblStylePr>
    <w:tblStylePr w:type="lastRow">
      <w:rPr>
        <w:b/>
        <w:bCs/>
        <w:color w:val="000000"/>
      </w:rPr>
      <w:tblPr/>
      <w:tcPr>
        <w:shd w:val="clear" w:color="auto" w:fill="FF7F7F"/>
      </w:tcPr>
    </w:tblStylePr>
    <w:tblStylePr w:type="firstCol">
      <w:rPr>
        <w:color w:val="0072BC"/>
      </w:rPr>
      <w:tblPr/>
      <w:tcPr>
        <w:shd w:val="clear" w:color="auto" w:fill="8F0000"/>
      </w:tcPr>
    </w:tblStylePr>
    <w:tblStylePr w:type="lastCol">
      <w:rPr>
        <w:color w:val="0072BC"/>
      </w:rPr>
      <w:tblPr/>
      <w:tcPr>
        <w:shd w:val="clear" w:color="auto" w:fill="8F0000"/>
      </w:tcPr>
    </w:tblStylePr>
    <w:tblStylePr w:type="band1Vert">
      <w:tblPr/>
      <w:tcPr>
        <w:shd w:val="clear" w:color="auto" w:fill="FF6060"/>
      </w:tcPr>
    </w:tblStylePr>
    <w:tblStylePr w:type="band1Horz">
      <w:tblPr/>
      <w:tcPr>
        <w:shd w:val="clear" w:color="auto" w:fill="FF6060"/>
      </w:tcPr>
    </w:tblStylePr>
  </w:style>
  <w:style w:type="table" w:styleId="ColorfulGrid-Accent3">
    <w:name w:val="Colorful Grid Accent 3"/>
    <w:basedOn w:val="TableNormal"/>
    <w:uiPriority w:val="73"/>
    <w:semiHidden/>
    <w:rsid w:val="004B2287"/>
    <w:rPr>
      <w:color w:val="000000"/>
      <w:sz w:val="24"/>
      <w:szCs w:val="24"/>
    </w:rPr>
    <w:tblPr>
      <w:tblStyleRowBandSize w:val="1"/>
      <w:tblStyleColBandSize w:val="1"/>
      <w:tblBorders>
        <w:insideH w:val="single" w:sz="4" w:space="0" w:color="0072BC"/>
      </w:tblBorders>
    </w:tblPr>
    <w:tcPr>
      <w:shd w:val="clear" w:color="auto" w:fill="DFDFDF"/>
    </w:tcPr>
    <w:tblStylePr w:type="firstRow">
      <w:rPr>
        <w:b/>
        <w:bCs/>
      </w:rPr>
      <w:tblPr/>
      <w:tcPr>
        <w:shd w:val="clear" w:color="auto" w:fill="BFBFBF"/>
      </w:tcPr>
    </w:tblStylePr>
    <w:tblStylePr w:type="lastRow">
      <w:rPr>
        <w:b/>
        <w:bCs/>
        <w:color w:val="000000"/>
      </w:rPr>
      <w:tblPr/>
      <w:tcPr>
        <w:shd w:val="clear" w:color="auto" w:fill="BFBFBF"/>
      </w:tcPr>
    </w:tblStylePr>
    <w:tblStylePr w:type="firstCol">
      <w:rPr>
        <w:color w:val="0072BC"/>
      </w:rPr>
      <w:tblPr/>
      <w:tcPr>
        <w:shd w:val="clear" w:color="auto" w:fill="474747"/>
      </w:tcPr>
    </w:tblStylePr>
    <w:tblStylePr w:type="lastCol">
      <w:rPr>
        <w:color w:val="0072BC"/>
      </w:rPr>
      <w:tblPr/>
      <w:tcPr>
        <w:shd w:val="clear" w:color="auto" w:fill="474747"/>
      </w:tcPr>
    </w:tblStylePr>
    <w:tblStylePr w:type="band1Vert">
      <w:tblPr/>
      <w:tcPr>
        <w:shd w:val="clear" w:color="auto" w:fill="AFAFAF"/>
      </w:tcPr>
    </w:tblStylePr>
    <w:tblStylePr w:type="band1Horz">
      <w:tblPr/>
      <w:tcPr>
        <w:shd w:val="clear" w:color="auto" w:fill="AFAFAF"/>
      </w:tcPr>
    </w:tblStylePr>
  </w:style>
  <w:style w:type="table" w:styleId="ColorfulGrid-Accent4">
    <w:name w:val="Colorful Grid Accent 4"/>
    <w:basedOn w:val="TableNormal"/>
    <w:uiPriority w:val="73"/>
    <w:semiHidden/>
    <w:rsid w:val="004B2287"/>
    <w:rPr>
      <w:color w:val="000000"/>
      <w:sz w:val="24"/>
      <w:szCs w:val="24"/>
    </w:rPr>
    <w:tblPr>
      <w:tblStyleRowBandSize w:val="1"/>
      <w:tblStyleColBandSize w:val="1"/>
      <w:tblBorders>
        <w:insideH w:val="single" w:sz="4" w:space="0" w:color="0072BC"/>
      </w:tblBorders>
    </w:tblPr>
    <w:tcPr>
      <w:shd w:val="clear" w:color="auto" w:fill="EAEAEA"/>
    </w:tcPr>
    <w:tblStylePr w:type="firstRow">
      <w:rPr>
        <w:b/>
        <w:bCs/>
      </w:rPr>
      <w:tblPr/>
      <w:tcPr>
        <w:shd w:val="clear" w:color="auto" w:fill="D5D5D5"/>
      </w:tcPr>
    </w:tblStylePr>
    <w:tblStylePr w:type="lastRow">
      <w:rPr>
        <w:b/>
        <w:bCs/>
        <w:color w:val="000000"/>
      </w:rPr>
      <w:tblPr/>
      <w:tcPr>
        <w:shd w:val="clear" w:color="auto" w:fill="D5D5D5"/>
      </w:tcPr>
    </w:tblStylePr>
    <w:tblStylePr w:type="firstCol">
      <w:rPr>
        <w:color w:val="0072BC"/>
      </w:rPr>
      <w:tblPr/>
      <w:tcPr>
        <w:shd w:val="clear" w:color="auto" w:fill="707070"/>
      </w:tcPr>
    </w:tblStylePr>
    <w:tblStylePr w:type="lastCol">
      <w:rPr>
        <w:color w:val="0072BC"/>
      </w:rPr>
      <w:tblPr/>
      <w:tcPr>
        <w:shd w:val="clear" w:color="auto" w:fill="707070"/>
      </w:tcPr>
    </w:tblStylePr>
    <w:tblStylePr w:type="band1Vert">
      <w:tblPr/>
      <w:tcPr>
        <w:shd w:val="clear" w:color="auto" w:fill="CACACA"/>
      </w:tcPr>
    </w:tblStylePr>
    <w:tblStylePr w:type="band1Horz">
      <w:tblPr/>
      <w:tcPr>
        <w:shd w:val="clear" w:color="auto" w:fill="CACACA"/>
      </w:tcPr>
    </w:tblStylePr>
  </w:style>
  <w:style w:type="table" w:styleId="ColorfulGrid-Accent5">
    <w:name w:val="Colorful Grid Accent 5"/>
    <w:basedOn w:val="TableNormal"/>
    <w:uiPriority w:val="73"/>
    <w:semiHidden/>
    <w:rsid w:val="004B2287"/>
    <w:rPr>
      <w:color w:val="000000"/>
      <w:sz w:val="24"/>
      <w:szCs w:val="24"/>
    </w:rPr>
    <w:tblPr>
      <w:tblStyleRowBandSize w:val="1"/>
      <w:tblStyleColBandSize w:val="1"/>
      <w:tblBorders>
        <w:insideH w:val="single" w:sz="4" w:space="0" w:color="0072BC"/>
      </w:tblBorders>
    </w:tblPr>
    <w:tcPr>
      <w:shd w:val="clear" w:color="auto" w:fill="DFDFDF"/>
    </w:tcPr>
    <w:tblStylePr w:type="firstRow">
      <w:rPr>
        <w:b/>
        <w:bCs/>
      </w:rPr>
      <w:tblPr/>
      <w:tcPr>
        <w:shd w:val="clear" w:color="auto" w:fill="BFBFBF"/>
      </w:tcPr>
    </w:tblStylePr>
    <w:tblStylePr w:type="lastRow">
      <w:rPr>
        <w:b/>
        <w:bCs/>
        <w:color w:val="000000"/>
      </w:rPr>
      <w:tblPr/>
      <w:tcPr>
        <w:shd w:val="clear" w:color="auto" w:fill="BFBFBF"/>
      </w:tcPr>
    </w:tblStylePr>
    <w:tblStylePr w:type="firstCol">
      <w:rPr>
        <w:color w:val="0072BC"/>
      </w:rPr>
      <w:tblPr/>
      <w:tcPr>
        <w:shd w:val="clear" w:color="auto" w:fill="474747"/>
      </w:tcPr>
    </w:tblStylePr>
    <w:tblStylePr w:type="lastCol">
      <w:rPr>
        <w:color w:val="0072BC"/>
      </w:rPr>
      <w:tblPr/>
      <w:tcPr>
        <w:shd w:val="clear" w:color="auto" w:fill="474747"/>
      </w:tcPr>
    </w:tblStylePr>
    <w:tblStylePr w:type="band1Vert">
      <w:tblPr/>
      <w:tcPr>
        <w:shd w:val="clear" w:color="auto" w:fill="AFAFAF"/>
      </w:tcPr>
    </w:tblStylePr>
    <w:tblStylePr w:type="band1Horz">
      <w:tblPr/>
      <w:tcPr>
        <w:shd w:val="clear" w:color="auto" w:fill="AFAFAF"/>
      </w:tcPr>
    </w:tblStylePr>
  </w:style>
  <w:style w:type="table" w:styleId="ColorfulGrid-Accent6">
    <w:name w:val="Colorful Grid Accent 6"/>
    <w:basedOn w:val="TableNormal"/>
    <w:uiPriority w:val="73"/>
    <w:semiHidden/>
    <w:rsid w:val="004B2287"/>
    <w:rPr>
      <w:color w:val="000000"/>
      <w:sz w:val="24"/>
      <w:szCs w:val="24"/>
    </w:rPr>
    <w:tblPr>
      <w:tblStyleRowBandSize w:val="1"/>
      <w:tblStyleColBandSize w:val="1"/>
      <w:tblBorders>
        <w:insideH w:val="single" w:sz="4" w:space="0" w:color="0072BC"/>
      </w:tblBorders>
    </w:tblPr>
    <w:tcPr>
      <w:shd w:val="clear" w:color="auto" w:fill="DBDBDB"/>
    </w:tcPr>
    <w:tblStylePr w:type="firstRow">
      <w:rPr>
        <w:b/>
        <w:bCs/>
      </w:rPr>
      <w:tblPr/>
      <w:tcPr>
        <w:shd w:val="clear" w:color="auto" w:fill="B7B7B7"/>
      </w:tcPr>
    </w:tblStylePr>
    <w:tblStylePr w:type="lastRow">
      <w:rPr>
        <w:b/>
        <w:bCs/>
        <w:color w:val="000000"/>
      </w:rPr>
      <w:tblPr/>
      <w:tcPr>
        <w:shd w:val="clear" w:color="auto" w:fill="B7B7B7"/>
      </w:tcPr>
    </w:tblStylePr>
    <w:tblStylePr w:type="firstCol">
      <w:rPr>
        <w:color w:val="0072BC"/>
      </w:rPr>
      <w:tblPr/>
      <w:tcPr>
        <w:shd w:val="clear" w:color="auto" w:fill="393939"/>
      </w:tcPr>
    </w:tblStylePr>
    <w:tblStylePr w:type="lastCol">
      <w:rPr>
        <w:color w:val="0072BC"/>
      </w:rPr>
      <w:tblPr/>
      <w:tcPr>
        <w:shd w:val="clear" w:color="auto" w:fill="393939"/>
      </w:tcPr>
    </w:tblStylePr>
    <w:tblStylePr w:type="band1Vert">
      <w:tblPr/>
      <w:tcPr>
        <w:shd w:val="clear" w:color="auto" w:fill="A6A6A6"/>
      </w:tcPr>
    </w:tblStylePr>
    <w:tblStylePr w:type="band1Horz">
      <w:tblPr/>
      <w:tcPr>
        <w:shd w:val="clear" w:color="auto" w:fill="A6A6A6"/>
      </w:tcPr>
    </w:tblStylePr>
  </w:style>
  <w:style w:type="table" w:styleId="ColorfulList">
    <w:name w:val="Colorful List"/>
    <w:basedOn w:val="TableNormal"/>
    <w:uiPriority w:val="72"/>
    <w:semiHidden/>
    <w:rsid w:val="004B2287"/>
    <w:rPr>
      <w:color w:val="000000"/>
      <w:sz w:val="24"/>
      <w:szCs w:val="24"/>
    </w:rPr>
    <w:tblPr>
      <w:tblStyleRowBandSize w:val="1"/>
      <w:tblStyleColBandSize w:val="1"/>
    </w:tblPr>
    <w:tcPr>
      <w:shd w:val="clear" w:color="auto" w:fill="E6E6E6"/>
    </w:tcPr>
    <w:tblStylePr w:type="firstRow">
      <w:rPr>
        <w:b/>
        <w:bCs/>
        <w:color w:val="0072BC"/>
      </w:rPr>
      <w:tblPr/>
      <w:tcPr>
        <w:tcBorders>
          <w:bottom w:val="single" w:sz="12" w:space="0" w:color="0072BC"/>
        </w:tcBorders>
        <w:shd w:val="clear" w:color="auto" w:fill="990000"/>
      </w:tcPr>
    </w:tblStylePr>
    <w:tblStylePr w:type="lastRow">
      <w:rPr>
        <w:b/>
        <w:bCs/>
        <w:color w:val="990000"/>
      </w:rPr>
      <w:tblPr/>
      <w:tcPr>
        <w:tcBorders>
          <w:top w:val="single" w:sz="12" w:space="0" w:color="000000"/>
        </w:tcBorders>
        <w:shd w:val="clear" w:color="auto" w:fill="0072BC"/>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semiHidden/>
    <w:rsid w:val="004B2287"/>
    <w:rPr>
      <w:color w:val="000000"/>
      <w:sz w:val="24"/>
      <w:szCs w:val="24"/>
    </w:rPr>
    <w:tblPr>
      <w:tblStyleRowBandSize w:val="1"/>
      <w:tblStyleColBandSize w:val="1"/>
    </w:tblPr>
    <w:tcPr>
      <w:shd w:val="clear" w:color="auto" w:fill="DFF2FF"/>
    </w:tcPr>
    <w:tblStylePr w:type="firstRow">
      <w:rPr>
        <w:b/>
        <w:bCs/>
        <w:color w:val="0072BC"/>
      </w:rPr>
      <w:tblPr/>
      <w:tcPr>
        <w:tcBorders>
          <w:bottom w:val="single" w:sz="12" w:space="0" w:color="0072BC"/>
        </w:tcBorders>
        <w:shd w:val="clear" w:color="auto" w:fill="990000"/>
      </w:tcPr>
    </w:tblStylePr>
    <w:tblStylePr w:type="lastRow">
      <w:rPr>
        <w:b/>
        <w:bCs/>
        <w:color w:val="990000"/>
      </w:rPr>
      <w:tblPr/>
      <w:tcPr>
        <w:tcBorders>
          <w:top w:val="single" w:sz="12" w:space="0" w:color="000000"/>
        </w:tcBorders>
        <w:shd w:val="clear" w:color="auto" w:fill="0072BC"/>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cPr>
    </w:tblStylePr>
    <w:tblStylePr w:type="band1Horz">
      <w:tblPr/>
      <w:tcPr>
        <w:shd w:val="clear" w:color="auto" w:fill="BEE5FF"/>
      </w:tcPr>
    </w:tblStylePr>
  </w:style>
  <w:style w:type="table" w:styleId="ColorfulList-Accent2">
    <w:name w:val="Colorful List Accent 2"/>
    <w:basedOn w:val="TableNormal"/>
    <w:uiPriority w:val="72"/>
    <w:semiHidden/>
    <w:rsid w:val="004B2287"/>
    <w:rPr>
      <w:color w:val="000000"/>
      <w:sz w:val="24"/>
      <w:szCs w:val="24"/>
    </w:rPr>
    <w:tblPr>
      <w:tblStyleRowBandSize w:val="1"/>
      <w:tblStyleColBandSize w:val="1"/>
    </w:tblPr>
    <w:tcPr>
      <w:shd w:val="clear" w:color="auto" w:fill="FFDFDF"/>
    </w:tcPr>
    <w:tblStylePr w:type="firstRow">
      <w:rPr>
        <w:b/>
        <w:bCs/>
        <w:color w:val="0072BC"/>
      </w:rPr>
      <w:tblPr/>
      <w:tcPr>
        <w:tcBorders>
          <w:bottom w:val="single" w:sz="12" w:space="0" w:color="0072BC"/>
        </w:tcBorders>
        <w:shd w:val="clear" w:color="auto" w:fill="990000"/>
      </w:tcPr>
    </w:tblStylePr>
    <w:tblStylePr w:type="lastRow">
      <w:rPr>
        <w:b/>
        <w:bCs/>
        <w:color w:val="990000"/>
      </w:rPr>
      <w:tblPr/>
      <w:tcPr>
        <w:tcBorders>
          <w:top w:val="single" w:sz="12" w:space="0" w:color="000000"/>
        </w:tcBorders>
        <w:shd w:val="clear" w:color="auto" w:fill="0072BC"/>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cPr>
    </w:tblStylePr>
    <w:tblStylePr w:type="band1Horz">
      <w:tblPr/>
      <w:tcPr>
        <w:shd w:val="clear" w:color="auto" w:fill="FFBFBF"/>
      </w:tcPr>
    </w:tblStylePr>
  </w:style>
  <w:style w:type="table" w:styleId="ColorfulList-Accent3">
    <w:name w:val="Colorful List Accent 3"/>
    <w:basedOn w:val="TableNormal"/>
    <w:uiPriority w:val="72"/>
    <w:semiHidden/>
    <w:rsid w:val="004B2287"/>
    <w:rPr>
      <w:color w:val="000000"/>
      <w:sz w:val="24"/>
      <w:szCs w:val="24"/>
    </w:rPr>
    <w:tblPr>
      <w:tblStyleRowBandSize w:val="1"/>
      <w:tblStyleColBandSize w:val="1"/>
    </w:tblPr>
    <w:tcPr>
      <w:shd w:val="clear" w:color="auto" w:fill="EFEFEF"/>
    </w:tcPr>
    <w:tblStylePr w:type="firstRow">
      <w:rPr>
        <w:b/>
        <w:bCs/>
        <w:color w:val="0072BC"/>
      </w:rPr>
      <w:tblPr/>
      <w:tcPr>
        <w:tcBorders>
          <w:bottom w:val="single" w:sz="12" w:space="0" w:color="0072BC"/>
        </w:tcBorders>
        <w:shd w:val="clear" w:color="auto" w:fill="787878"/>
      </w:tcPr>
    </w:tblStylePr>
    <w:tblStylePr w:type="lastRow">
      <w:rPr>
        <w:b/>
        <w:bCs/>
        <w:color w:val="787878"/>
      </w:rPr>
      <w:tblPr/>
      <w:tcPr>
        <w:tcBorders>
          <w:top w:val="single" w:sz="12" w:space="0" w:color="000000"/>
        </w:tcBorders>
        <w:shd w:val="clear" w:color="auto" w:fill="0072BC"/>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cPr>
    </w:tblStylePr>
    <w:tblStylePr w:type="band1Horz">
      <w:tblPr/>
      <w:tcPr>
        <w:shd w:val="clear" w:color="auto" w:fill="DFDFDF"/>
      </w:tcPr>
    </w:tblStylePr>
  </w:style>
  <w:style w:type="table" w:styleId="ColorfulList-Accent4">
    <w:name w:val="Colorful List Accent 4"/>
    <w:basedOn w:val="TableNormal"/>
    <w:uiPriority w:val="72"/>
    <w:semiHidden/>
    <w:rsid w:val="004B2287"/>
    <w:rPr>
      <w:color w:val="000000"/>
      <w:sz w:val="24"/>
      <w:szCs w:val="24"/>
    </w:rPr>
    <w:tblPr>
      <w:tblStyleRowBandSize w:val="1"/>
      <w:tblStyleColBandSize w:val="1"/>
    </w:tblPr>
    <w:tcPr>
      <w:shd w:val="clear" w:color="auto" w:fill="F4F4F4"/>
    </w:tcPr>
    <w:tblStylePr w:type="firstRow">
      <w:rPr>
        <w:b/>
        <w:bCs/>
        <w:color w:val="0072BC"/>
      </w:rPr>
      <w:tblPr/>
      <w:tcPr>
        <w:tcBorders>
          <w:bottom w:val="single" w:sz="12" w:space="0" w:color="0072BC"/>
        </w:tcBorders>
        <w:shd w:val="clear" w:color="auto" w:fill="4C4C4C"/>
      </w:tcPr>
    </w:tblStylePr>
    <w:tblStylePr w:type="lastRow">
      <w:rPr>
        <w:b/>
        <w:bCs/>
        <w:color w:val="4C4C4C"/>
      </w:rPr>
      <w:tblPr/>
      <w:tcPr>
        <w:tcBorders>
          <w:top w:val="single" w:sz="12" w:space="0" w:color="000000"/>
        </w:tcBorders>
        <w:shd w:val="clear" w:color="auto" w:fill="0072BC"/>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cPr>
    </w:tblStylePr>
    <w:tblStylePr w:type="band1Horz">
      <w:tblPr/>
      <w:tcPr>
        <w:shd w:val="clear" w:color="auto" w:fill="EAEAEA"/>
      </w:tcPr>
    </w:tblStylePr>
  </w:style>
  <w:style w:type="table" w:styleId="ColorfulList-Accent5">
    <w:name w:val="Colorful List Accent 5"/>
    <w:basedOn w:val="TableNormal"/>
    <w:uiPriority w:val="72"/>
    <w:semiHidden/>
    <w:rsid w:val="004B2287"/>
    <w:rPr>
      <w:color w:val="000000"/>
      <w:sz w:val="24"/>
      <w:szCs w:val="24"/>
    </w:rPr>
    <w:tblPr>
      <w:tblStyleRowBandSize w:val="1"/>
      <w:tblStyleColBandSize w:val="1"/>
    </w:tblPr>
    <w:tcPr>
      <w:shd w:val="clear" w:color="auto" w:fill="EFEFEF"/>
    </w:tcPr>
    <w:tblStylePr w:type="firstRow">
      <w:rPr>
        <w:b/>
        <w:bCs/>
        <w:color w:val="0072BC"/>
      </w:rPr>
      <w:tblPr/>
      <w:tcPr>
        <w:tcBorders>
          <w:bottom w:val="single" w:sz="12" w:space="0" w:color="0072BC"/>
        </w:tcBorders>
        <w:shd w:val="clear" w:color="auto" w:fill="3D3D3D"/>
      </w:tcPr>
    </w:tblStylePr>
    <w:tblStylePr w:type="lastRow">
      <w:rPr>
        <w:b/>
        <w:bCs/>
        <w:color w:val="3D3D3D"/>
      </w:rPr>
      <w:tblPr/>
      <w:tcPr>
        <w:tcBorders>
          <w:top w:val="single" w:sz="12" w:space="0" w:color="000000"/>
        </w:tcBorders>
        <w:shd w:val="clear" w:color="auto" w:fill="0072BC"/>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cPr>
    </w:tblStylePr>
    <w:tblStylePr w:type="band1Horz">
      <w:tblPr/>
      <w:tcPr>
        <w:shd w:val="clear" w:color="auto" w:fill="DFDFDF"/>
      </w:tcPr>
    </w:tblStylePr>
  </w:style>
  <w:style w:type="table" w:styleId="ColorfulList-Accent6">
    <w:name w:val="Colorful List Accent 6"/>
    <w:basedOn w:val="TableNormal"/>
    <w:uiPriority w:val="72"/>
    <w:semiHidden/>
    <w:rsid w:val="004B2287"/>
    <w:rPr>
      <w:color w:val="000000"/>
      <w:sz w:val="24"/>
      <w:szCs w:val="24"/>
    </w:rPr>
    <w:tblPr>
      <w:tblStyleRowBandSize w:val="1"/>
      <w:tblStyleColBandSize w:val="1"/>
    </w:tblPr>
    <w:tcPr>
      <w:shd w:val="clear" w:color="auto" w:fill="EDEDED"/>
    </w:tcPr>
    <w:tblStylePr w:type="firstRow">
      <w:rPr>
        <w:b/>
        <w:bCs/>
        <w:color w:val="0072BC"/>
      </w:rPr>
      <w:tblPr/>
      <w:tcPr>
        <w:tcBorders>
          <w:bottom w:val="single" w:sz="12" w:space="0" w:color="0072BC"/>
        </w:tcBorders>
        <w:shd w:val="clear" w:color="auto" w:fill="4C4C4C"/>
      </w:tcPr>
    </w:tblStylePr>
    <w:tblStylePr w:type="lastRow">
      <w:rPr>
        <w:b/>
        <w:bCs/>
        <w:color w:val="4C4C4C"/>
      </w:rPr>
      <w:tblPr/>
      <w:tcPr>
        <w:tcBorders>
          <w:top w:val="single" w:sz="12" w:space="0" w:color="000000"/>
        </w:tcBorders>
        <w:shd w:val="clear" w:color="auto" w:fill="0072BC"/>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cPr>
    </w:tblStylePr>
    <w:tblStylePr w:type="band1Horz">
      <w:tblPr/>
      <w:tcPr>
        <w:shd w:val="clear" w:color="auto" w:fill="DBDBDB"/>
      </w:tcPr>
    </w:tblStylePr>
  </w:style>
  <w:style w:type="table" w:styleId="ColorfulShading">
    <w:name w:val="Colorful Shading"/>
    <w:basedOn w:val="TableNormal"/>
    <w:uiPriority w:val="71"/>
    <w:semiHidden/>
    <w:rsid w:val="004B2287"/>
    <w:rPr>
      <w:color w:val="000000"/>
      <w:sz w:val="24"/>
      <w:szCs w:val="24"/>
    </w:rPr>
    <w:tblPr>
      <w:tblStyleRowBandSize w:val="1"/>
      <w:tblStyleColBandSize w:val="1"/>
      <w:tblBorders>
        <w:top w:val="single" w:sz="24" w:space="0" w:color="C00000"/>
        <w:left w:val="single" w:sz="4" w:space="0" w:color="000000"/>
        <w:bottom w:val="single" w:sz="4" w:space="0" w:color="000000"/>
        <w:right w:val="single" w:sz="4" w:space="0" w:color="000000"/>
        <w:insideH w:val="single" w:sz="4" w:space="0" w:color="0072BC"/>
        <w:insideV w:val="single" w:sz="4" w:space="0" w:color="0072BC"/>
      </w:tblBorders>
    </w:tblPr>
    <w:tcPr>
      <w:shd w:val="clear" w:color="auto" w:fill="E6E6E6"/>
    </w:tcPr>
    <w:tblStylePr w:type="firstRow">
      <w:rPr>
        <w:b/>
        <w:bCs/>
      </w:rPr>
      <w:tblPr/>
      <w:tcPr>
        <w:tcBorders>
          <w:top w:val="nil"/>
          <w:left w:val="nil"/>
          <w:bottom w:val="single" w:sz="24" w:space="0" w:color="C00000"/>
          <w:right w:val="nil"/>
          <w:insideH w:val="nil"/>
          <w:insideV w:val="nil"/>
        </w:tcBorders>
        <w:shd w:val="clear" w:color="auto" w:fill="0072BC"/>
      </w:tcPr>
    </w:tblStylePr>
    <w:tblStylePr w:type="lastRow">
      <w:rPr>
        <w:b/>
        <w:bCs/>
        <w:color w:val="0072BC"/>
      </w:rPr>
      <w:tblPr/>
      <w:tcPr>
        <w:tcBorders>
          <w:top w:val="single" w:sz="6" w:space="0" w:color="0072BC"/>
        </w:tcBorders>
        <w:shd w:val="clear" w:color="auto" w:fill="000000"/>
      </w:tcPr>
    </w:tblStylePr>
    <w:tblStylePr w:type="firstCol">
      <w:rPr>
        <w:color w:val="0072BC"/>
      </w:rPr>
      <w:tblPr/>
      <w:tcPr>
        <w:tcBorders>
          <w:top w:val="nil"/>
          <w:left w:val="nil"/>
          <w:bottom w:val="nil"/>
          <w:right w:val="nil"/>
          <w:insideH w:val="single" w:sz="4" w:space="0" w:color="000000"/>
          <w:insideV w:val="nil"/>
        </w:tcBorders>
        <w:shd w:val="clear" w:color="auto" w:fill="000000"/>
      </w:tcPr>
    </w:tblStylePr>
    <w:tblStylePr w:type="lastCol">
      <w:rPr>
        <w:color w:val="0072BC"/>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rsid w:val="004B2287"/>
    <w:rPr>
      <w:color w:val="000000"/>
      <w:sz w:val="24"/>
      <w:szCs w:val="24"/>
    </w:rPr>
    <w:tblPr>
      <w:tblStyleRowBandSize w:val="1"/>
      <w:tblStyleColBandSize w:val="1"/>
      <w:tblBorders>
        <w:top w:val="single" w:sz="24" w:space="0" w:color="C00000"/>
        <w:left w:val="single" w:sz="4" w:space="0" w:color="0072BC"/>
        <w:bottom w:val="single" w:sz="4" w:space="0" w:color="0072BC"/>
        <w:right w:val="single" w:sz="4" w:space="0" w:color="0072BC"/>
        <w:insideH w:val="single" w:sz="4" w:space="0" w:color="0072BC"/>
        <w:insideV w:val="single" w:sz="4" w:space="0" w:color="0072BC"/>
      </w:tblBorders>
    </w:tblPr>
    <w:tcPr>
      <w:shd w:val="clear" w:color="auto" w:fill="DFF2FF"/>
    </w:tcPr>
    <w:tblStylePr w:type="firstRow">
      <w:rPr>
        <w:b/>
        <w:bCs/>
      </w:rPr>
      <w:tblPr/>
      <w:tcPr>
        <w:tcBorders>
          <w:top w:val="nil"/>
          <w:left w:val="nil"/>
          <w:bottom w:val="single" w:sz="24" w:space="0" w:color="C00000"/>
          <w:right w:val="nil"/>
          <w:insideH w:val="nil"/>
          <w:insideV w:val="nil"/>
        </w:tcBorders>
        <w:shd w:val="clear" w:color="auto" w:fill="0072BC"/>
      </w:tcPr>
    </w:tblStylePr>
    <w:tblStylePr w:type="lastRow">
      <w:rPr>
        <w:b/>
        <w:bCs/>
        <w:color w:val="0072BC"/>
      </w:rPr>
      <w:tblPr/>
      <w:tcPr>
        <w:tcBorders>
          <w:top w:val="single" w:sz="6" w:space="0" w:color="0072BC"/>
        </w:tcBorders>
        <w:shd w:val="clear" w:color="auto" w:fill="004470"/>
      </w:tcPr>
    </w:tblStylePr>
    <w:tblStylePr w:type="firstCol">
      <w:rPr>
        <w:color w:val="0072BC"/>
      </w:rPr>
      <w:tblPr/>
      <w:tcPr>
        <w:tcBorders>
          <w:top w:val="nil"/>
          <w:left w:val="nil"/>
          <w:bottom w:val="nil"/>
          <w:right w:val="nil"/>
          <w:insideH w:val="single" w:sz="4" w:space="0" w:color="004470"/>
          <w:insideV w:val="nil"/>
        </w:tcBorders>
        <w:shd w:val="clear" w:color="auto" w:fill="004470"/>
      </w:tcPr>
    </w:tblStylePr>
    <w:tblStylePr w:type="lastCol">
      <w:rPr>
        <w:color w:val="0072BC"/>
      </w:rPr>
      <w:tblPr/>
      <w:tcPr>
        <w:tcBorders>
          <w:top w:val="nil"/>
          <w:left w:val="nil"/>
          <w:bottom w:val="nil"/>
          <w:right w:val="nil"/>
          <w:insideH w:val="nil"/>
          <w:insideV w:val="nil"/>
        </w:tcBorders>
        <w:shd w:val="clear" w:color="auto" w:fill="004470"/>
      </w:tcPr>
    </w:tblStylePr>
    <w:tblStylePr w:type="band1Vert">
      <w:tblPr/>
      <w:tcPr>
        <w:shd w:val="clear" w:color="auto" w:fill="7ECBFF"/>
      </w:tcPr>
    </w:tblStylePr>
    <w:tblStylePr w:type="band1Horz">
      <w:tblPr/>
      <w:tcPr>
        <w:shd w:val="clear" w:color="auto" w:fill="5EBFFF"/>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rsid w:val="004B2287"/>
    <w:rPr>
      <w:color w:val="000000"/>
      <w:sz w:val="24"/>
      <w:szCs w:val="24"/>
    </w:rPr>
    <w:tblPr>
      <w:tblStyleRowBandSize w:val="1"/>
      <w:tblStyleColBandSize w:val="1"/>
      <w:tblBorders>
        <w:top w:val="single" w:sz="24" w:space="0" w:color="C00000"/>
        <w:left w:val="single" w:sz="4" w:space="0" w:color="C00000"/>
        <w:bottom w:val="single" w:sz="4" w:space="0" w:color="C00000"/>
        <w:right w:val="single" w:sz="4" w:space="0" w:color="C00000"/>
        <w:insideH w:val="single" w:sz="4" w:space="0" w:color="0072BC"/>
        <w:insideV w:val="single" w:sz="4" w:space="0" w:color="0072BC"/>
      </w:tblBorders>
    </w:tblPr>
    <w:tcPr>
      <w:shd w:val="clear" w:color="auto" w:fill="FFDFDF"/>
    </w:tcPr>
    <w:tblStylePr w:type="firstRow">
      <w:rPr>
        <w:b/>
        <w:bCs/>
      </w:rPr>
      <w:tblPr/>
      <w:tcPr>
        <w:tcBorders>
          <w:top w:val="nil"/>
          <w:left w:val="nil"/>
          <w:bottom w:val="single" w:sz="24" w:space="0" w:color="C00000"/>
          <w:right w:val="nil"/>
          <w:insideH w:val="nil"/>
          <w:insideV w:val="nil"/>
        </w:tcBorders>
        <w:shd w:val="clear" w:color="auto" w:fill="0072BC"/>
      </w:tcPr>
    </w:tblStylePr>
    <w:tblStylePr w:type="lastRow">
      <w:rPr>
        <w:b/>
        <w:bCs/>
        <w:color w:val="0072BC"/>
      </w:rPr>
      <w:tblPr/>
      <w:tcPr>
        <w:tcBorders>
          <w:top w:val="single" w:sz="6" w:space="0" w:color="0072BC"/>
        </w:tcBorders>
        <w:shd w:val="clear" w:color="auto" w:fill="730000"/>
      </w:tcPr>
    </w:tblStylePr>
    <w:tblStylePr w:type="firstCol">
      <w:rPr>
        <w:color w:val="0072BC"/>
      </w:rPr>
      <w:tblPr/>
      <w:tcPr>
        <w:tcBorders>
          <w:top w:val="nil"/>
          <w:left w:val="nil"/>
          <w:bottom w:val="nil"/>
          <w:right w:val="nil"/>
          <w:insideH w:val="single" w:sz="4" w:space="0" w:color="730000"/>
          <w:insideV w:val="nil"/>
        </w:tcBorders>
        <w:shd w:val="clear" w:color="auto" w:fill="730000"/>
      </w:tcPr>
    </w:tblStylePr>
    <w:tblStylePr w:type="lastCol">
      <w:rPr>
        <w:color w:val="0072BC"/>
      </w:rPr>
      <w:tblPr/>
      <w:tcPr>
        <w:tcBorders>
          <w:top w:val="nil"/>
          <w:left w:val="nil"/>
          <w:bottom w:val="nil"/>
          <w:right w:val="nil"/>
          <w:insideH w:val="nil"/>
          <w:insideV w:val="nil"/>
        </w:tcBorders>
        <w:shd w:val="clear" w:color="auto" w:fill="730000"/>
      </w:tcPr>
    </w:tblStylePr>
    <w:tblStylePr w:type="band1Vert">
      <w:tblPr/>
      <w:tcPr>
        <w:shd w:val="clear" w:color="auto" w:fill="FF7F7F"/>
      </w:tcPr>
    </w:tblStylePr>
    <w:tblStylePr w:type="band1Horz">
      <w:tblPr/>
      <w:tcPr>
        <w:shd w:val="clear" w:color="auto" w:fill="FF6060"/>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rsid w:val="004B2287"/>
    <w:rPr>
      <w:color w:val="000000"/>
      <w:sz w:val="24"/>
      <w:szCs w:val="24"/>
    </w:rPr>
    <w:tblPr>
      <w:tblStyleRowBandSize w:val="1"/>
      <w:tblStyleColBandSize w:val="1"/>
      <w:tblBorders>
        <w:top w:val="single" w:sz="24" w:space="0" w:color="969696"/>
        <w:left w:val="single" w:sz="4" w:space="0" w:color="5F5F5F"/>
        <w:bottom w:val="single" w:sz="4" w:space="0" w:color="5F5F5F"/>
        <w:right w:val="single" w:sz="4" w:space="0" w:color="5F5F5F"/>
        <w:insideH w:val="single" w:sz="4" w:space="0" w:color="0072BC"/>
        <w:insideV w:val="single" w:sz="4" w:space="0" w:color="0072BC"/>
      </w:tblBorders>
    </w:tblPr>
    <w:tcPr>
      <w:shd w:val="clear" w:color="auto" w:fill="EFEFEF"/>
    </w:tcPr>
    <w:tblStylePr w:type="firstRow">
      <w:rPr>
        <w:b/>
        <w:bCs/>
      </w:rPr>
      <w:tblPr/>
      <w:tcPr>
        <w:tcBorders>
          <w:top w:val="nil"/>
          <w:left w:val="nil"/>
          <w:bottom w:val="single" w:sz="24" w:space="0" w:color="969696"/>
          <w:right w:val="nil"/>
          <w:insideH w:val="nil"/>
          <w:insideV w:val="nil"/>
        </w:tcBorders>
        <w:shd w:val="clear" w:color="auto" w:fill="0072BC"/>
      </w:tcPr>
    </w:tblStylePr>
    <w:tblStylePr w:type="lastRow">
      <w:rPr>
        <w:b/>
        <w:bCs/>
        <w:color w:val="0072BC"/>
      </w:rPr>
      <w:tblPr/>
      <w:tcPr>
        <w:tcBorders>
          <w:top w:val="single" w:sz="6" w:space="0" w:color="0072BC"/>
        </w:tcBorders>
        <w:shd w:val="clear" w:color="auto" w:fill="393939"/>
      </w:tcPr>
    </w:tblStylePr>
    <w:tblStylePr w:type="firstCol">
      <w:rPr>
        <w:color w:val="0072BC"/>
      </w:rPr>
      <w:tblPr/>
      <w:tcPr>
        <w:tcBorders>
          <w:top w:val="nil"/>
          <w:left w:val="nil"/>
          <w:bottom w:val="nil"/>
          <w:right w:val="nil"/>
          <w:insideH w:val="single" w:sz="4" w:space="0" w:color="393939"/>
          <w:insideV w:val="nil"/>
        </w:tcBorders>
        <w:shd w:val="clear" w:color="auto" w:fill="393939"/>
      </w:tcPr>
    </w:tblStylePr>
    <w:tblStylePr w:type="lastCol">
      <w:rPr>
        <w:color w:val="0072BC"/>
      </w:rPr>
      <w:tblPr/>
      <w:tcPr>
        <w:tcBorders>
          <w:top w:val="nil"/>
          <w:left w:val="nil"/>
          <w:bottom w:val="nil"/>
          <w:right w:val="nil"/>
          <w:insideH w:val="nil"/>
          <w:insideV w:val="nil"/>
        </w:tcBorders>
        <w:shd w:val="clear" w:color="auto" w:fill="393939"/>
      </w:tcPr>
    </w:tblStylePr>
    <w:tblStylePr w:type="band1Vert">
      <w:tblPr/>
      <w:tcPr>
        <w:shd w:val="clear" w:color="auto" w:fill="BFBFBF"/>
      </w:tcPr>
    </w:tblStylePr>
    <w:tblStylePr w:type="band1Horz">
      <w:tblPr/>
      <w:tcPr>
        <w:shd w:val="clear" w:color="auto" w:fill="AFAFAF"/>
      </w:tcPr>
    </w:tblStylePr>
  </w:style>
  <w:style w:type="table" w:styleId="ColorfulShading-Accent4">
    <w:name w:val="Colorful Shading Accent 4"/>
    <w:basedOn w:val="TableNormal"/>
    <w:uiPriority w:val="71"/>
    <w:semiHidden/>
    <w:rsid w:val="004B2287"/>
    <w:rPr>
      <w:color w:val="000000"/>
      <w:sz w:val="24"/>
      <w:szCs w:val="24"/>
    </w:rPr>
    <w:tblPr>
      <w:tblStyleRowBandSize w:val="1"/>
      <w:tblStyleColBandSize w:val="1"/>
      <w:tblBorders>
        <w:top w:val="single" w:sz="24" w:space="0" w:color="5F5F5F"/>
        <w:left w:val="single" w:sz="4" w:space="0" w:color="969696"/>
        <w:bottom w:val="single" w:sz="4" w:space="0" w:color="969696"/>
        <w:right w:val="single" w:sz="4" w:space="0" w:color="969696"/>
        <w:insideH w:val="single" w:sz="4" w:space="0" w:color="0072BC"/>
        <w:insideV w:val="single" w:sz="4" w:space="0" w:color="0072BC"/>
      </w:tblBorders>
    </w:tblPr>
    <w:tcPr>
      <w:shd w:val="clear" w:color="auto" w:fill="F4F4F4"/>
    </w:tcPr>
    <w:tblStylePr w:type="firstRow">
      <w:rPr>
        <w:b/>
        <w:bCs/>
      </w:rPr>
      <w:tblPr/>
      <w:tcPr>
        <w:tcBorders>
          <w:top w:val="nil"/>
          <w:left w:val="nil"/>
          <w:bottom w:val="single" w:sz="24" w:space="0" w:color="5F5F5F"/>
          <w:right w:val="nil"/>
          <w:insideH w:val="nil"/>
          <w:insideV w:val="nil"/>
        </w:tcBorders>
        <w:shd w:val="clear" w:color="auto" w:fill="0072BC"/>
      </w:tcPr>
    </w:tblStylePr>
    <w:tblStylePr w:type="lastRow">
      <w:rPr>
        <w:b/>
        <w:bCs/>
        <w:color w:val="0072BC"/>
      </w:rPr>
      <w:tblPr/>
      <w:tcPr>
        <w:tcBorders>
          <w:top w:val="single" w:sz="6" w:space="0" w:color="0072BC"/>
        </w:tcBorders>
        <w:shd w:val="clear" w:color="auto" w:fill="5A5A5A"/>
      </w:tcPr>
    </w:tblStylePr>
    <w:tblStylePr w:type="firstCol">
      <w:rPr>
        <w:color w:val="0072BC"/>
      </w:rPr>
      <w:tblPr/>
      <w:tcPr>
        <w:tcBorders>
          <w:top w:val="nil"/>
          <w:left w:val="nil"/>
          <w:bottom w:val="nil"/>
          <w:right w:val="nil"/>
          <w:insideH w:val="single" w:sz="4" w:space="0" w:color="5A5A5A"/>
          <w:insideV w:val="nil"/>
        </w:tcBorders>
        <w:shd w:val="clear" w:color="auto" w:fill="5A5A5A"/>
      </w:tcPr>
    </w:tblStylePr>
    <w:tblStylePr w:type="lastCol">
      <w:rPr>
        <w:color w:val="0072BC"/>
      </w:rPr>
      <w:tblPr/>
      <w:tcPr>
        <w:tcBorders>
          <w:top w:val="nil"/>
          <w:left w:val="nil"/>
          <w:bottom w:val="nil"/>
          <w:right w:val="nil"/>
          <w:insideH w:val="nil"/>
          <w:insideV w:val="nil"/>
        </w:tcBorders>
        <w:shd w:val="clear" w:color="auto" w:fill="5A5A5A"/>
      </w:tcPr>
    </w:tblStylePr>
    <w:tblStylePr w:type="band1Vert">
      <w:tblPr/>
      <w:tcPr>
        <w:shd w:val="clear" w:color="auto" w:fill="D5D5D5"/>
      </w:tcPr>
    </w:tblStylePr>
    <w:tblStylePr w:type="band1Horz">
      <w:tblPr/>
      <w:tcPr>
        <w:shd w:val="clear" w:color="auto" w:fill="CACACA"/>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rsid w:val="004B2287"/>
    <w:rPr>
      <w:color w:val="000000"/>
      <w:sz w:val="24"/>
      <w:szCs w:val="24"/>
    </w:rPr>
    <w:tblPr>
      <w:tblStyleRowBandSize w:val="1"/>
      <w:tblStyleColBandSize w:val="1"/>
      <w:tblBorders>
        <w:top w:val="single" w:sz="24" w:space="0" w:color="4D4D4D"/>
        <w:left w:val="single" w:sz="4" w:space="0" w:color="5F5F5F"/>
        <w:bottom w:val="single" w:sz="4" w:space="0" w:color="5F5F5F"/>
        <w:right w:val="single" w:sz="4" w:space="0" w:color="5F5F5F"/>
        <w:insideH w:val="single" w:sz="4" w:space="0" w:color="0072BC"/>
        <w:insideV w:val="single" w:sz="4" w:space="0" w:color="0072BC"/>
      </w:tblBorders>
    </w:tblPr>
    <w:tcPr>
      <w:shd w:val="clear" w:color="auto" w:fill="EFEFEF"/>
    </w:tcPr>
    <w:tblStylePr w:type="firstRow">
      <w:rPr>
        <w:b/>
        <w:bCs/>
      </w:rPr>
      <w:tblPr/>
      <w:tcPr>
        <w:tcBorders>
          <w:top w:val="nil"/>
          <w:left w:val="nil"/>
          <w:bottom w:val="single" w:sz="24" w:space="0" w:color="4D4D4D"/>
          <w:right w:val="nil"/>
          <w:insideH w:val="nil"/>
          <w:insideV w:val="nil"/>
        </w:tcBorders>
        <w:shd w:val="clear" w:color="auto" w:fill="0072BC"/>
      </w:tcPr>
    </w:tblStylePr>
    <w:tblStylePr w:type="lastRow">
      <w:rPr>
        <w:b/>
        <w:bCs/>
        <w:color w:val="0072BC"/>
      </w:rPr>
      <w:tblPr/>
      <w:tcPr>
        <w:tcBorders>
          <w:top w:val="single" w:sz="6" w:space="0" w:color="0072BC"/>
        </w:tcBorders>
        <w:shd w:val="clear" w:color="auto" w:fill="393939"/>
      </w:tcPr>
    </w:tblStylePr>
    <w:tblStylePr w:type="firstCol">
      <w:rPr>
        <w:color w:val="0072BC"/>
      </w:rPr>
      <w:tblPr/>
      <w:tcPr>
        <w:tcBorders>
          <w:top w:val="nil"/>
          <w:left w:val="nil"/>
          <w:bottom w:val="nil"/>
          <w:right w:val="nil"/>
          <w:insideH w:val="single" w:sz="4" w:space="0" w:color="393939"/>
          <w:insideV w:val="nil"/>
        </w:tcBorders>
        <w:shd w:val="clear" w:color="auto" w:fill="393939"/>
      </w:tcPr>
    </w:tblStylePr>
    <w:tblStylePr w:type="lastCol">
      <w:rPr>
        <w:color w:val="0072BC"/>
      </w:rPr>
      <w:tblPr/>
      <w:tcPr>
        <w:tcBorders>
          <w:top w:val="nil"/>
          <w:left w:val="nil"/>
          <w:bottom w:val="nil"/>
          <w:right w:val="nil"/>
          <w:insideH w:val="nil"/>
          <w:insideV w:val="nil"/>
        </w:tcBorders>
        <w:shd w:val="clear" w:color="auto" w:fill="393939"/>
      </w:tcPr>
    </w:tblStylePr>
    <w:tblStylePr w:type="band1Vert">
      <w:tblPr/>
      <w:tcPr>
        <w:shd w:val="clear" w:color="auto" w:fill="BFBFBF"/>
      </w:tcPr>
    </w:tblStylePr>
    <w:tblStylePr w:type="band1Horz">
      <w:tblPr/>
      <w:tcPr>
        <w:shd w:val="clear" w:color="auto" w:fill="AFAFAF"/>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rsid w:val="004B2287"/>
    <w:rPr>
      <w:color w:val="000000"/>
      <w:sz w:val="24"/>
      <w:szCs w:val="24"/>
    </w:rPr>
    <w:tblPr>
      <w:tblStyleRowBandSize w:val="1"/>
      <w:tblStyleColBandSize w:val="1"/>
      <w:tblBorders>
        <w:top w:val="single" w:sz="24" w:space="0" w:color="5F5F5F"/>
        <w:left w:val="single" w:sz="4" w:space="0" w:color="4D4D4D"/>
        <w:bottom w:val="single" w:sz="4" w:space="0" w:color="4D4D4D"/>
        <w:right w:val="single" w:sz="4" w:space="0" w:color="4D4D4D"/>
        <w:insideH w:val="single" w:sz="4" w:space="0" w:color="0072BC"/>
        <w:insideV w:val="single" w:sz="4" w:space="0" w:color="0072BC"/>
      </w:tblBorders>
    </w:tblPr>
    <w:tcPr>
      <w:shd w:val="clear" w:color="auto" w:fill="EDEDED"/>
    </w:tcPr>
    <w:tblStylePr w:type="firstRow">
      <w:rPr>
        <w:b/>
        <w:bCs/>
      </w:rPr>
      <w:tblPr/>
      <w:tcPr>
        <w:tcBorders>
          <w:top w:val="nil"/>
          <w:left w:val="nil"/>
          <w:bottom w:val="single" w:sz="24" w:space="0" w:color="5F5F5F"/>
          <w:right w:val="nil"/>
          <w:insideH w:val="nil"/>
          <w:insideV w:val="nil"/>
        </w:tcBorders>
        <w:shd w:val="clear" w:color="auto" w:fill="0072BC"/>
      </w:tcPr>
    </w:tblStylePr>
    <w:tblStylePr w:type="lastRow">
      <w:rPr>
        <w:b/>
        <w:bCs/>
        <w:color w:val="0072BC"/>
      </w:rPr>
      <w:tblPr/>
      <w:tcPr>
        <w:tcBorders>
          <w:top w:val="single" w:sz="6" w:space="0" w:color="0072BC"/>
        </w:tcBorders>
        <w:shd w:val="clear" w:color="auto" w:fill="2E2E2E"/>
      </w:tcPr>
    </w:tblStylePr>
    <w:tblStylePr w:type="firstCol">
      <w:rPr>
        <w:color w:val="0072BC"/>
      </w:rPr>
      <w:tblPr/>
      <w:tcPr>
        <w:tcBorders>
          <w:top w:val="nil"/>
          <w:left w:val="nil"/>
          <w:bottom w:val="nil"/>
          <w:right w:val="nil"/>
          <w:insideH w:val="single" w:sz="4" w:space="0" w:color="2E2E2E"/>
          <w:insideV w:val="nil"/>
        </w:tcBorders>
        <w:shd w:val="clear" w:color="auto" w:fill="2E2E2E"/>
      </w:tcPr>
    </w:tblStylePr>
    <w:tblStylePr w:type="lastCol">
      <w:rPr>
        <w:color w:val="0072BC"/>
      </w:rPr>
      <w:tblPr/>
      <w:tcPr>
        <w:tcBorders>
          <w:top w:val="nil"/>
          <w:left w:val="nil"/>
          <w:bottom w:val="nil"/>
          <w:right w:val="nil"/>
          <w:insideH w:val="nil"/>
          <w:insideV w:val="nil"/>
        </w:tcBorders>
        <w:shd w:val="clear" w:color="auto" w:fill="2E2E2E"/>
      </w:tcPr>
    </w:tblStylePr>
    <w:tblStylePr w:type="band1Vert">
      <w:tblPr/>
      <w:tcPr>
        <w:shd w:val="clear" w:color="auto" w:fill="B7B7B7"/>
      </w:tcPr>
    </w:tblStylePr>
    <w:tblStylePr w:type="band1Horz">
      <w:tblPr/>
      <w:tcPr>
        <w:shd w:val="clear" w:color="auto" w:fill="A6A6A6"/>
      </w:tcPr>
    </w:tblStylePr>
    <w:tblStylePr w:type="neCell">
      <w:rPr>
        <w:color w:val="000000"/>
      </w:rPr>
    </w:tblStylePr>
    <w:tblStylePr w:type="nwCell">
      <w:rPr>
        <w:color w:val="000000"/>
      </w:rPr>
    </w:tblStylePr>
  </w:style>
  <w:style w:type="character" w:styleId="CommentReference">
    <w:name w:val="annotation reference"/>
    <w:uiPriority w:val="98"/>
    <w:semiHidden/>
    <w:rsid w:val="004B2287"/>
    <w:rPr>
      <w:sz w:val="16"/>
      <w:szCs w:val="16"/>
      <w:lang w:val="bg-BG" w:eastAsia="bg-BG"/>
    </w:rPr>
  </w:style>
  <w:style w:type="paragraph" w:styleId="CommentText">
    <w:name w:val="annotation text"/>
    <w:basedOn w:val="Normal"/>
    <w:link w:val="CommentTextChar"/>
    <w:uiPriority w:val="98"/>
    <w:semiHidden/>
    <w:rsid w:val="004B2287"/>
    <w:rPr>
      <w:sz w:val="20"/>
      <w:szCs w:val="20"/>
    </w:rPr>
  </w:style>
  <w:style w:type="character" w:customStyle="1" w:styleId="CommentTextChar">
    <w:name w:val="Comment Text Char"/>
    <w:link w:val="CommentText"/>
    <w:uiPriority w:val="98"/>
    <w:semiHidden/>
    <w:rsid w:val="004B2287"/>
    <w:rPr>
      <w:sz w:val="20"/>
      <w:szCs w:val="20"/>
      <w:lang w:val="bg-BG" w:eastAsia="bg-BG"/>
    </w:rPr>
  </w:style>
  <w:style w:type="paragraph" w:styleId="CommentSubject">
    <w:name w:val="annotation subject"/>
    <w:basedOn w:val="CommentText"/>
    <w:next w:val="CommentText"/>
    <w:link w:val="CommentSubjectChar"/>
    <w:uiPriority w:val="98"/>
    <w:semiHidden/>
    <w:rsid w:val="004B2287"/>
    <w:rPr>
      <w:b/>
      <w:bCs/>
    </w:rPr>
  </w:style>
  <w:style w:type="character" w:customStyle="1" w:styleId="CommentSubjectChar">
    <w:name w:val="Comment Subject Char"/>
    <w:link w:val="CommentSubject"/>
    <w:uiPriority w:val="98"/>
    <w:semiHidden/>
    <w:rsid w:val="004B2287"/>
    <w:rPr>
      <w:b/>
      <w:bCs/>
      <w:sz w:val="20"/>
      <w:szCs w:val="20"/>
      <w:lang w:val="bg-BG" w:eastAsia="bg-BG"/>
    </w:rPr>
  </w:style>
  <w:style w:type="table" w:styleId="DarkList">
    <w:name w:val="Dark List"/>
    <w:basedOn w:val="TableNormal"/>
    <w:uiPriority w:val="70"/>
    <w:semiHidden/>
    <w:rsid w:val="004B2287"/>
    <w:rPr>
      <w:color w:val="0072BC"/>
      <w:sz w:val="24"/>
      <w:szCs w:val="24"/>
    </w:rPr>
    <w:tblPr>
      <w:tblStyleRowBandSize w:val="1"/>
      <w:tblStyleColBandSize w:val="1"/>
    </w:tblPr>
    <w:tcPr>
      <w:shd w:val="clear" w:color="auto" w:fill="000000"/>
    </w:tcPr>
    <w:tblStylePr w:type="firstRow">
      <w:rPr>
        <w:b/>
        <w:bCs/>
      </w:rPr>
      <w:tblPr/>
      <w:tcPr>
        <w:tcBorders>
          <w:top w:val="nil"/>
          <w:left w:val="nil"/>
          <w:bottom w:val="single" w:sz="18" w:space="0" w:color="0072BC"/>
          <w:right w:val="nil"/>
          <w:insideH w:val="nil"/>
          <w:insideV w:val="nil"/>
        </w:tcBorders>
        <w:shd w:val="clear" w:color="auto" w:fill="000000"/>
      </w:tcPr>
    </w:tblStylePr>
    <w:tblStylePr w:type="lastRow">
      <w:tblPr/>
      <w:tcPr>
        <w:tcBorders>
          <w:top w:val="single" w:sz="18" w:space="0" w:color="0072BC"/>
          <w:left w:val="nil"/>
          <w:bottom w:val="nil"/>
          <w:right w:val="nil"/>
          <w:insideH w:val="nil"/>
          <w:insideV w:val="nil"/>
        </w:tcBorders>
        <w:shd w:val="clear" w:color="auto" w:fill="000000"/>
      </w:tcPr>
    </w:tblStylePr>
    <w:tblStylePr w:type="firstCol">
      <w:tblPr/>
      <w:tcPr>
        <w:tcBorders>
          <w:top w:val="nil"/>
          <w:left w:val="nil"/>
          <w:bottom w:val="nil"/>
          <w:right w:val="single" w:sz="18" w:space="0" w:color="0072BC"/>
          <w:insideH w:val="nil"/>
          <w:insideV w:val="nil"/>
        </w:tcBorders>
        <w:shd w:val="clear" w:color="auto" w:fill="000000"/>
      </w:tcPr>
    </w:tblStylePr>
    <w:tblStylePr w:type="lastCol">
      <w:tblPr/>
      <w:tcPr>
        <w:tcBorders>
          <w:top w:val="nil"/>
          <w:left w:val="single" w:sz="18" w:space="0" w:color="0072BC"/>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rsid w:val="004B2287"/>
    <w:rPr>
      <w:color w:val="0072BC"/>
      <w:sz w:val="24"/>
      <w:szCs w:val="24"/>
    </w:rPr>
    <w:tblPr>
      <w:tblStyleRowBandSize w:val="1"/>
      <w:tblStyleColBandSize w:val="1"/>
    </w:tblPr>
    <w:tcPr>
      <w:shd w:val="clear" w:color="auto" w:fill="0072BC"/>
    </w:tcPr>
    <w:tblStylePr w:type="firstRow">
      <w:rPr>
        <w:b/>
        <w:bCs/>
      </w:rPr>
      <w:tblPr/>
      <w:tcPr>
        <w:tcBorders>
          <w:top w:val="nil"/>
          <w:left w:val="nil"/>
          <w:bottom w:val="single" w:sz="18" w:space="0" w:color="0072BC"/>
          <w:right w:val="nil"/>
          <w:insideH w:val="nil"/>
          <w:insideV w:val="nil"/>
        </w:tcBorders>
        <w:shd w:val="clear" w:color="auto" w:fill="000000"/>
      </w:tcPr>
    </w:tblStylePr>
    <w:tblStylePr w:type="lastRow">
      <w:tblPr/>
      <w:tcPr>
        <w:tcBorders>
          <w:top w:val="single" w:sz="18" w:space="0" w:color="0072BC"/>
          <w:left w:val="nil"/>
          <w:bottom w:val="nil"/>
          <w:right w:val="nil"/>
          <w:insideH w:val="nil"/>
          <w:insideV w:val="nil"/>
        </w:tcBorders>
        <w:shd w:val="clear" w:color="auto" w:fill="00385D"/>
      </w:tcPr>
    </w:tblStylePr>
    <w:tblStylePr w:type="firstCol">
      <w:tblPr/>
      <w:tcPr>
        <w:tcBorders>
          <w:top w:val="nil"/>
          <w:left w:val="nil"/>
          <w:bottom w:val="nil"/>
          <w:right w:val="single" w:sz="18" w:space="0" w:color="0072BC"/>
          <w:insideH w:val="nil"/>
          <w:insideV w:val="nil"/>
        </w:tcBorders>
        <w:shd w:val="clear" w:color="auto" w:fill="00548C"/>
      </w:tcPr>
    </w:tblStylePr>
    <w:tblStylePr w:type="lastCol">
      <w:tblPr/>
      <w:tcPr>
        <w:tcBorders>
          <w:top w:val="nil"/>
          <w:left w:val="single" w:sz="18" w:space="0" w:color="0072BC"/>
          <w:bottom w:val="nil"/>
          <w:right w:val="nil"/>
          <w:insideH w:val="nil"/>
          <w:insideV w:val="nil"/>
        </w:tcBorders>
        <w:shd w:val="clear" w:color="auto" w:fill="00548C"/>
      </w:tcPr>
    </w:tblStylePr>
    <w:tblStylePr w:type="band1Vert">
      <w:tblPr/>
      <w:tcPr>
        <w:tcBorders>
          <w:top w:val="nil"/>
          <w:left w:val="nil"/>
          <w:bottom w:val="nil"/>
          <w:right w:val="nil"/>
          <w:insideH w:val="nil"/>
          <w:insideV w:val="nil"/>
        </w:tcBorders>
        <w:shd w:val="clear" w:color="auto" w:fill="00548C"/>
      </w:tcPr>
    </w:tblStylePr>
    <w:tblStylePr w:type="band1Horz">
      <w:tblPr/>
      <w:tcPr>
        <w:tcBorders>
          <w:top w:val="nil"/>
          <w:left w:val="nil"/>
          <w:bottom w:val="nil"/>
          <w:right w:val="nil"/>
          <w:insideH w:val="nil"/>
          <w:insideV w:val="nil"/>
        </w:tcBorders>
        <w:shd w:val="clear" w:color="auto" w:fill="00548C"/>
      </w:tcPr>
    </w:tblStylePr>
  </w:style>
  <w:style w:type="table" w:styleId="DarkList-Accent2">
    <w:name w:val="Dark List Accent 2"/>
    <w:basedOn w:val="TableNormal"/>
    <w:uiPriority w:val="70"/>
    <w:semiHidden/>
    <w:rsid w:val="004B2287"/>
    <w:rPr>
      <w:color w:val="0072BC"/>
      <w:sz w:val="24"/>
      <w:szCs w:val="24"/>
    </w:rPr>
    <w:tblPr>
      <w:tblStyleRowBandSize w:val="1"/>
      <w:tblStyleColBandSize w:val="1"/>
    </w:tblPr>
    <w:tcPr>
      <w:shd w:val="clear" w:color="auto" w:fill="C00000"/>
    </w:tcPr>
    <w:tblStylePr w:type="firstRow">
      <w:rPr>
        <w:b/>
        <w:bCs/>
      </w:rPr>
      <w:tblPr/>
      <w:tcPr>
        <w:tcBorders>
          <w:top w:val="nil"/>
          <w:left w:val="nil"/>
          <w:bottom w:val="single" w:sz="18" w:space="0" w:color="0072BC"/>
          <w:right w:val="nil"/>
          <w:insideH w:val="nil"/>
          <w:insideV w:val="nil"/>
        </w:tcBorders>
        <w:shd w:val="clear" w:color="auto" w:fill="000000"/>
      </w:tcPr>
    </w:tblStylePr>
    <w:tblStylePr w:type="lastRow">
      <w:tblPr/>
      <w:tcPr>
        <w:tcBorders>
          <w:top w:val="single" w:sz="18" w:space="0" w:color="0072BC"/>
          <w:left w:val="nil"/>
          <w:bottom w:val="nil"/>
          <w:right w:val="nil"/>
          <w:insideH w:val="nil"/>
          <w:insideV w:val="nil"/>
        </w:tcBorders>
        <w:shd w:val="clear" w:color="auto" w:fill="5F0000"/>
      </w:tcPr>
    </w:tblStylePr>
    <w:tblStylePr w:type="firstCol">
      <w:tblPr/>
      <w:tcPr>
        <w:tcBorders>
          <w:top w:val="nil"/>
          <w:left w:val="nil"/>
          <w:bottom w:val="nil"/>
          <w:right w:val="single" w:sz="18" w:space="0" w:color="0072BC"/>
          <w:insideH w:val="nil"/>
          <w:insideV w:val="nil"/>
        </w:tcBorders>
        <w:shd w:val="clear" w:color="auto" w:fill="8F0000"/>
      </w:tcPr>
    </w:tblStylePr>
    <w:tblStylePr w:type="lastCol">
      <w:tblPr/>
      <w:tcPr>
        <w:tcBorders>
          <w:top w:val="nil"/>
          <w:left w:val="single" w:sz="18" w:space="0" w:color="0072BC"/>
          <w:bottom w:val="nil"/>
          <w:right w:val="nil"/>
          <w:insideH w:val="nil"/>
          <w:insideV w:val="nil"/>
        </w:tcBorders>
        <w:shd w:val="clear" w:color="auto" w:fill="8F0000"/>
      </w:tcPr>
    </w:tblStylePr>
    <w:tblStylePr w:type="band1Vert">
      <w:tblPr/>
      <w:tcPr>
        <w:tcBorders>
          <w:top w:val="nil"/>
          <w:left w:val="nil"/>
          <w:bottom w:val="nil"/>
          <w:right w:val="nil"/>
          <w:insideH w:val="nil"/>
          <w:insideV w:val="nil"/>
        </w:tcBorders>
        <w:shd w:val="clear" w:color="auto" w:fill="8F0000"/>
      </w:tcPr>
    </w:tblStylePr>
    <w:tblStylePr w:type="band1Horz">
      <w:tblPr/>
      <w:tcPr>
        <w:tcBorders>
          <w:top w:val="nil"/>
          <w:left w:val="nil"/>
          <w:bottom w:val="nil"/>
          <w:right w:val="nil"/>
          <w:insideH w:val="nil"/>
          <w:insideV w:val="nil"/>
        </w:tcBorders>
        <w:shd w:val="clear" w:color="auto" w:fill="8F0000"/>
      </w:tcPr>
    </w:tblStylePr>
  </w:style>
  <w:style w:type="table" w:styleId="DarkList-Accent3">
    <w:name w:val="Dark List Accent 3"/>
    <w:basedOn w:val="TableNormal"/>
    <w:uiPriority w:val="70"/>
    <w:semiHidden/>
    <w:rsid w:val="004B2287"/>
    <w:rPr>
      <w:color w:val="0072BC"/>
      <w:sz w:val="24"/>
      <w:szCs w:val="24"/>
    </w:rPr>
    <w:tblPr>
      <w:tblStyleRowBandSize w:val="1"/>
      <w:tblStyleColBandSize w:val="1"/>
    </w:tblPr>
    <w:tcPr>
      <w:shd w:val="clear" w:color="auto" w:fill="5F5F5F"/>
    </w:tcPr>
    <w:tblStylePr w:type="firstRow">
      <w:rPr>
        <w:b/>
        <w:bCs/>
      </w:rPr>
      <w:tblPr/>
      <w:tcPr>
        <w:tcBorders>
          <w:top w:val="nil"/>
          <w:left w:val="nil"/>
          <w:bottom w:val="single" w:sz="18" w:space="0" w:color="0072BC"/>
          <w:right w:val="nil"/>
          <w:insideH w:val="nil"/>
          <w:insideV w:val="nil"/>
        </w:tcBorders>
        <w:shd w:val="clear" w:color="auto" w:fill="000000"/>
      </w:tcPr>
    </w:tblStylePr>
    <w:tblStylePr w:type="lastRow">
      <w:tblPr/>
      <w:tcPr>
        <w:tcBorders>
          <w:top w:val="single" w:sz="18" w:space="0" w:color="0072BC"/>
          <w:left w:val="nil"/>
          <w:bottom w:val="nil"/>
          <w:right w:val="nil"/>
          <w:insideH w:val="nil"/>
          <w:insideV w:val="nil"/>
        </w:tcBorders>
        <w:shd w:val="clear" w:color="auto" w:fill="2F2F2F"/>
      </w:tcPr>
    </w:tblStylePr>
    <w:tblStylePr w:type="firstCol">
      <w:tblPr/>
      <w:tcPr>
        <w:tcBorders>
          <w:top w:val="nil"/>
          <w:left w:val="nil"/>
          <w:bottom w:val="nil"/>
          <w:right w:val="single" w:sz="18" w:space="0" w:color="0072BC"/>
          <w:insideH w:val="nil"/>
          <w:insideV w:val="nil"/>
        </w:tcBorders>
        <w:shd w:val="clear" w:color="auto" w:fill="474747"/>
      </w:tcPr>
    </w:tblStylePr>
    <w:tblStylePr w:type="lastCol">
      <w:tblPr/>
      <w:tcPr>
        <w:tcBorders>
          <w:top w:val="nil"/>
          <w:left w:val="single" w:sz="18" w:space="0" w:color="0072BC"/>
          <w:bottom w:val="nil"/>
          <w:right w:val="nil"/>
          <w:insideH w:val="nil"/>
          <w:insideV w:val="nil"/>
        </w:tcBorders>
        <w:shd w:val="clear" w:color="auto" w:fill="474747"/>
      </w:tcPr>
    </w:tblStylePr>
    <w:tblStylePr w:type="band1Vert">
      <w:tblPr/>
      <w:tcPr>
        <w:tcBorders>
          <w:top w:val="nil"/>
          <w:left w:val="nil"/>
          <w:bottom w:val="nil"/>
          <w:right w:val="nil"/>
          <w:insideH w:val="nil"/>
          <w:insideV w:val="nil"/>
        </w:tcBorders>
        <w:shd w:val="clear" w:color="auto" w:fill="474747"/>
      </w:tcPr>
    </w:tblStylePr>
    <w:tblStylePr w:type="band1Horz">
      <w:tblPr/>
      <w:tcPr>
        <w:tcBorders>
          <w:top w:val="nil"/>
          <w:left w:val="nil"/>
          <w:bottom w:val="nil"/>
          <w:right w:val="nil"/>
          <w:insideH w:val="nil"/>
          <w:insideV w:val="nil"/>
        </w:tcBorders>
        <w:shd w:val="clear" w:color="auto" w:fill="474747"/>
      </w:tcPr>
    </w:tblStylePr>
  </w:style>
  <w:style w:type="table" w:styleId="DarkList-Accent4">
    <w:name w:val="Dark List Accent 4"/>
    <w:basedOn w:val="TableNormal"/>
    <w:uiPriority w:val="70"/>
    <w:semiHidden/>
    <w:rsid w:val="004B2287"/>
    <w:rPr>
      <w:color w:val="0072BC"/>
      <w:sz w:val="24"/>
      <w:szCs w:val="24"/>
    </w:rPr>
    <w:tblPr>
      <w:tblStyleRowBandSize w:val="1"/>
      <w:tblStyleColBandSize w:val="1"/>
    </w:tblPr>
    <w:tcPr>
      <w:shd w:val="clear" w:color="auto" w:fill="969696"/>
    </w:tcPr>
    <w:tblStylePr w:type="firstRow">
      <w:rPr>
        <w:b/>
        <w:bCs/>
      </w:rPr>
      <w:tblPr/>
      <w:tcPr>
        <w:tcBorders>
          <w:top w:val="nil"/>
          <w:left w:val="nil"/>
          <w:bottom w:val="single" w:sz="18" w:space="0" w:color="0072BC"/>
          <w:right w:val="nil"/>
          <w:insideH w:val="nil"/>
          <w:insideV w:val="nil"/>
        </w:tcBorders>
        <w:shd w:val="clear" w:color="auto" w:fill="000000"/>
      </w:tcPr>
    </w:tblStylePr>
    <w:tblStylePr w:type="lastRow">
      <w:tblPr/>
      <w:tcPr>
        <w:tcBorders>
          <w:top w:val="single" w:sz="18" w:space="0" w:color="0072BC"/>
          <w:left w:val="nil"/>
          <w:bottom w:val="nil"/>
          <w:right w:val="nil"/>
          <w:insideH w:val="nil"/>
          <w:insideV w:val="nil"/>
        </w:tcBorders>
        <w:shd w:val="clear" w:color="auto" w:fill="4A4A4A"/>
      </w:tcPr>
    </w:tblStylePr>
    <w:tblStylePr w:type="firstCol">
      <w:tblPr/>
      <w:tcPr>
        <w:tcBorders>
          <w:top w:val="nil"/>
          <w:left w:val="nil"/>
          <w:bottom w:val="nil"/>
          <w:right w:val="single" w:sz="18" w:space="0" w:color="0072BC"/>
          <w:insideH w:val="nil"/>
          <w:insideV w:val="nil"/>
        </w:tcBorders>
        <w:shd w:val="clear" w:color="auto" w:fill="707070"/>
      </w:tcPr>
    </w:tblStylePr>
    <w:tblStylePr w:type="lastCol">
      <w:tblPr/>
      <w:tcPr>
        <w:tcBorders>
          <w:top w:val="nil"/>
          <w:left w:val="single" w:sz="18" w:space="0" w:color="0072BC"/>
          <w:bottom w:val="nil"/>
          <w:right w:val="nil"/>
          <w:insideH w:val="nil"/>
          <w:insideV w:val="nil"/>
        </w:tcBorders>
        <w:shd w:val="clear" w:color="auto" w:fill="707070"/>
      </w:tcPr>
    </w:tblStylePr>
    <w:tblStylePr w:type="band1Vert">
      <w:tblPr/>
      <w:tcPr>
        <w:tcBorders>
          <w:top w:val="nil"/>
          <w:left w:val="nil"/>
          <w:bottom w:val="nil"/>
          <w:right w:val="nil"/>
          <w:insideH w:val="nil"/>
          <w:insideV w:val="nil"/>
        </w:tcBorders>
        <w:shd w:val="clear" w:color="auto" w:fill="707070"/>
      </w:tcPr>
    </w:tblStylePr>
    <w:tblStylePr w:type="band1Horz">
      <w:tblPr/>
      <w:tcPr>
        <w:tcBorders>
          <w:top w:val="nil"/>
          <w:left w:val="nil"/>
          <w:bottom w:val="nil"/>
          <w:right w:val="nil"/>
          <w:insideH w:val="nil"/>
          <w:insideV w:val="nil"/>
        </w:tcBorders>
        <w:shd w:val="clear" w:color="auto" w:fill="707070"/>
      </w:tcPr>
    </w:tblStylePr>
  </w:style>
  <w:style w:type="table" w:styleId="DarkList-Accent5">
    <w:name w:val="Dark List Accent 5"/>
    <w:basedOn w:val="TableNormal"/>
    <w:uiPriority w:val="70"/>
    <w:semiHidden/>
    <w:rsid w:val="004B2287"/>
    <w:rPr>
      <w:color w:val="0072BC"/>
      <w:sz w:val="24"/>
      <w:szCs w:val="24"/>
    </w:rPr>
    <w:tblPr>
      <w:tblStyleRowBandSize w:val="1"/>
      <w:tblStyleColBandSize w:val="1"/>
    </w:tblPr>
    <w:tcPr>
      <w:shd w:val="clear" w:color="auto" w:fill="5F5F5F"/>
    </w:tcPr>
    <w:tblStylePr w:type="firstRow">
      <w:rPr>
        <w:b/>
        <w:bCs/>
      </w:rPr>
      <w:tblPr/>
      <w:tcPr>
        <w:tcBorders>
          <w:top w:val="nil"/>
          <w:left w:val="nil"/>
          <w:bottom w:val="single" w:sz="18" w:space="0" w:color="0072BC"/>
          <w:right w:val="nil"/>
          <w:insideH w:val="nil"/>
          <w:insideV w:val="nil"/>
        </w:tcBorders>
        <w:shd w:val="clear" w:color="auto" w:fill="000000"/>
      </w:tcPr>
    </w:tblStylePr>
    <w:tblStylePr w:type="lastRow">
      <w:tblPr/>
      <w:tcPr>
        <w:tcBorders>
          <w:top w:val="single" w:sz="18" w:space="0" w:color="0072BC"/>
          <w:left w:val="nil"/>
          <w:bottom w:val="nil"/>
          <w:right w:val="nil"/>
          <w:insideH w:val="nil"/>
          <w:insideV w:val="nil"/>
        </w:tcBorders>
        <w:shd w:val="clear" w:color="auto" w:fill="2F2F2F"/>
      </w:tcPr>
    </w:tblStylePr>
    <w:tblStylePr w:type="firstCol">
      <w:tblPr/>
      <w:tcPr>
        <w:tcBorders>
          <w:top w:val="nil"/>
          <w:left w:val="nil"/>
          <w:bottom w:val="nil"/>
          <w:right w:val="single" w:sz="18" w:space="0" w:color="0072BC"/>
          <w:insideH w:val="nil"/>
          <w:insideV w:val="nil"/>
        </w:tcBorders>
        <w:shd w:val="clear" w:color="auto" w:fill="474747"/>
      </w:tcPr>
    </w:tblStylePr>
    <w:tblStylePr w:type="lastCol">
      <w:tblPr/>
      <w:tcPr>
        <w:tcBorders>
          <w:top w:val="nil"/>
          <w:left w:val="single" w:sz="18" w:space="0" w:color="0072BC"/>
          <w:bottom w:val="nil"/>
          <w:right w:val="nil"/>
          <w:insideH w:val="nil"/>
          <w:insideV w:val="nil"/>
        </w:tcBorders>
        <w:shd w:val="clear" w:color="auto" w:fill="474747"/>
      </w:tcPr>
    </w:tblStylePr>
    <w:tblStylePr w:type="band1Vert">
      <w:tblPr/>
      <w:tcPr>
        <w:tcBorders>
          <w:top w:val="nil"/>
          <w:left w:val="nil"/>
          <w:bottom w:val="nil"/>
          <w:right w:val="nil"/>
          <w:insideH w:val="nil"/>
          <w:insideV w:val="nil"/>
        </w:tcBorders>
        <w:shd w:val="clear" w:color="auto" w:fill="474747"/>
      </w:tcPr>
    </w:tblStylePr>
    <w:tblStylePr w:type="band1Horz">
      <w:tblPr/>
      <w:tcPr>
        <w:tcBorders>
          <w:top w:val="nil"/>
          <w:left w:val="nil"/>
          <w:bottom w:val="nil"/>
          <w:right w:val="nil"/>
          <w:insideH w:val="nil"/>
          <w:insideV w:val="nil"/>
        </w:tcBorders>
        <w:shd w:val="clear" w:color="auto" w:fill="474747"/>
      </w:tcPr>
    </w:tblStylePr>
  </w:style>
  <w:style w:type="table" w:styleId="DarkList-Accent6">
    <w:name w:val="Dark List Accent 6"/>
    <w:basedOn w:val="TableNormal"/>
    <w:uiPriority w:val="70"/>
    <w:semiHidden/>
    <w:rsid w:val="004B2287"/>
    <w:rPr>
      <w:color w:val="0072BC"/>
      <w:sz w:val="24"/>
      <w:szCs w:val="24"/>
    </w:rPr>
    <w:tblPr>
      <w:tblStyleRowBandSize w:val="1"/>
      <w:tblStyleColBandSize w:val="1"/>
    </w:tblPr>
    <w:tcPr>
      <w:shd w:val="clear" w:color="auto" w:fill="4D4D4D"/>
    </w:tcPr>
    <w:tblStylePr w:type="firstRow">
      <w:rPr>
        <w:b/>
        <w:bCs/>
      </w:rPr>
      <w:tblPr/>
      <w:tcPr>
        <w:tcBorders>
          <w:top w:val="nil"/>
          <w:left w:val="nil"/>
          <w:bottom w:val="single" w:sz="18" w:space="0" w:color="0072BC"/>
          <w:right w:val="nil"/>
          <w:insideH w:val="nil"/>
          <w:insideV w:val="nil"/>
        </w:tcBorders>
        <w:shd w:val="clear" w:color="auto" w:fill="000000"/>
      </w:tcPr>
    </w:tblStylePr>
    <w:tblStylePr w:type="lastRow">
      <w:tblPr/>
      <w:tcPr>
        <w:tcBorders>
          <w:top w:val="single" w:sz="18" w:space="0" w:color="0072BC"/>
          <w:left w:val="nil"/>
          <w:bottom w:val="nil"/>
          <w:right w:val="nil"/>
          <w:insideH w:val="nil"/>
          <w:insideV w:val="nil"/>
        </w:tcBorders>
        <w:shd w:val="clear" w:color="auto" w:fill="262626"/>
      </w:tcPr>
    </w:tblStylePr>
    <w:tblStylePr w:type="firstCol">
      <w:tblPr/>
      <w:tcPr>
        <w:tcBorders>
          <w:top w:val="nil"/>
          <w:left w:val="nil"/>
          <w:bottom w:val="nil"/>
          <w:right w:val="single" w:sz="18" w:space="0" w:color="0072BC"/>
          <w:insideH w:val="nil"/>
          <w:insideV w:val="nil"/>
        </w:tcBorders>
        <w:shd w:val="clear" w:color="auto" w:fill="393939"/>
      </w:tcPr>
    </w:tblStylePr>
    <w:tblStylePr w:type="lastCol">
      <w:tblPr/>
      <w:tcPr>
        <w:tcBorders>
          <w:top w:val="nil"/>
          <w:left w:val="single" w:sz="18" w:space="0" w:color="0072BC"/>
          <w:bottom w:val="nil"/>
          <w:right w:val="nil"/>
          <w:insideH w:val="nil"/>
          <w:insideV w:val="nil"/>
        </w:tcBorders>
        <w:shd w:val="clear" w:color="auto" w:fill="393939"/>
      </w:tcPr>
    </w:tblStylePr>
    <w:tblStylePr w:type="band1Vert">
      <w:tblPr/>
      <w:tcPr>
        <w:tcBorders>
          <w:top w:val="nil"/>
          <w:left w:val="nil"/>
          <w:bottom w:val="nil"/>
          <w:right w:val="nil"/>
          <w:insideH w:val="nil"/>
          <w:insideV w:val="nil"/>
        </w:tcBorders>
        <w:shd w:val="clear" w:color="auto" w:fill="393939"/>
      </w:tcPr>
    </w:tblStylePr>
    <w:tblStylePr w:type="band1Horz">
      <w:tblPr/>
      <w:tcPr>
        <w:tcBorders>
          <w:top w:val="nil"/>
          <w:left w:val="nil"/>
          <w:bottom w:val="nil"/>
          <w:right w:val="nil"/>
          <w:insideH w:val="nil"/>
          <w:insideV w:val="nil"/>
        </w:tcBorders>
        <w:shd w:val="clear" w:color="auto" w:fill="393939"/>
      </w:tcPr>
    </w:tblStylePr>
  </w:style>
  <w:style w:type="paragraph" w:styleId="Date">
    <w:name w:val="Date"/>
    <w:basedOn w:val="Normal"/>
    <w:next w:val="Normal"/>
    <w:link w:val="DateChar"/>
    <w:uiPriority w:val="98"/>
    <w:semiHidden/>
    <w:rsid w:val="004B2287"/>
  </w:style>
  <w:style w:type="character" w:customStyle="1" w:styleId="DateChar">
    <w:name w:val="Date Char"/>
    <w:link w:val="Date"/>
    <w:uiPriority w:val="98"/>
    <w:semiHidden/>
    <w:rsid w:val="004B2287"/>
    <w:rPr>
      <w:sz w:val="24"/>
      <w:szCs w:val="24"/>
      <w:lang w:val="bg-BG" w:eastAsia="bg-BG"/>
    </w:rPr>
  </w:style>
  <w:style w:type="paragraph" w:styleId="DocumentMap">
    <w:name w:val="Document Map"/>
    <w:basedOn w:val="Normal"/>
    <w:link w:val="DocumentMapChar"/>
    <w:uiPriority w:val="98"/>
    <w:semiHidden/>
    <w:rsid w:val="004B2287"/>
    <w:rPr>
      <w:rFonts w:ascii="Tahoma" w:hAnsi="Tahoma" w:cs="Tahoma"/>
      <w:sz w:val="16"/>
      <w:szCs w:val="16"/>
    </w:rPr>
  </w:style>
  <w:style w:type="character" w:customStyle="1" w:styleId="DocumentMapChar">
    <w:name w:val="Document Map Char"/>
    <w:link w:val="DocumentMap"/>
    <w:uiPriority w:val="98"/>
    <w:semiHidden/>
    <w:rsid w:val="004B2287"/>
    <w:rPr>
      <w:rFonts w:ascii="Tahoma" w:hAnsi="Tahoma" w:cs="Tahoma"/>
      <w:sz w:val="16"/>
      <w:szCs w:val="16"/>
      <w:lang w:val="bg-BG" w:eastAsia="bg-BG"/>
    </w:rPr>
  </w:style>
  <w:style w:type="paragraph" w:styleId="E-mailSignature">
    <w:name w:val="E-mail Signature"/>
    <w:basedOn w:val="Normal"/>
    <w:link w:val="E-mailSignatureChar"/>
    <w:uiPriority w:val="98"/>
    <w:semiHidden/>
    <w:rsid w:val="004B2287"/>
  </w:style>
  <w:style w:type="character" w:customStyle="1" w:styleId="E-mailSignatureChar">
    <w:name w:val="E-mail Signature Char"/>
    <w:link w:val="E-mailSignature"/>
    <w:uiPriority w:val="98"/>
    <w:semiHidden/>
    <w:rsid w:val="004B2287"/>
    <w:rPr>
      <w:sz w:val="24"/>
      <w:szCs w:val="24"/>
      <w:lang w:val="bg-BG" w:eastAsia="bg-BG"/>
    </w:rPr>
  </w:style>
  <w:style w:type="character" w:styleId="EndnoteReference">
    <w:name w:val="endnote reference"/>
    <w:uiPriority w:val="98"/>
    <w:semiHidden/>
    <w:rsid w:val="004B2287"/>
    <w:rPr>
      <w:vertAlign w:val="superscript"/>
      <w:lang w:val="bg-BG" w:eastAsia="bg-BG"/>
    </w:rPr>
  </w:style>
  <w:style w:type="paragraph" w:styleId="EndnoteText">
    <w:name w:val="endnote text"/>
    <w:basedOn w:val="Normal"/>
    <w:link w:val="EndnoteTextChar"/>
    <w:uiPriority w:val="98"/>
    <w:semiHidden/>
    <w:rsid w:val="004B2287"/>
    <w:rPr>
      <w:sz w:val="20"/>
      <w:szCs w:val="20"/>
    </w:rPr>
  </w:style>
  <w:style w:type="character" w:customStyle="1" w:styleId="EndnoteTextChar">
    <w:name w:val="Endnote Text Char"/>
    <w:link w:val="EndnoteText"/>
    <w:uiPriority w:val="98"/>
    <w:semiHidden/>
    <w:rsid w:val="004B2287"/>
    <w:rPr>
      <w:sz w:val="20"/>
      <w:szCs w:val="20"/>
      <w:lang w:val="bg-BG" w:eastAsia="bg-BG"/>
    </w:rPr>
  </w:style>
  <w:style w:type="paragraph" w:styleId="EnvelopeAddress">
    <w:name w:val="envelope address"/>
    <w:basedOn w:val="Normal"/>
    <w:uiPriority w:val="98"/>
    <w:semiHidden/>
    <w:rsid w:val="004B2287"/>
    <w:pPr>
      <w:framePr w:w="7938" w:h="1985" w:hRule="exact" w:hSpace="141" w:wrap="auto" w:hAnchor="page" w:xAlign="center" w:yAlign="bottom"/>
      <w:ind w:left="2835"/>
    </w:pPr>
    <w:rPr>
      <w:rFonts w:eastAsia="MS Gothic"/>
    </w:rPr>
  </w:style>
  <w:style w:type="paragraph" w:styleId="EnvelopeReturn">
    <w:name w:val="envelope return"/>
    <w:basedOn w:val="Normal"/>
    <w:uiPriority w:val="98"/>
    <w:semiHidden/>
    <w:rsid w:val="004B2287"/>
    <w:rPr>
      <w:rFonts w:eastAsia="MS Gothic"/>
      <w:sz w:val="20"/>
      <w:szCs w:val="20"/>
    </w:rPr>
  </w:style>
  <w:style w:type="character" w:styleId="FollowedHyperlink">
    <w:name w:val="FollowedHyperlink"/>
    <w:uiPriority w:val="98"/>
    <w:semiHidden/>
    <w:rsid w:val="004B2287"/>
    <w:rPr>
      <w:color w:val="7030A0"/>
      <w:u w:val="single"/>
      <w:lang w:val="bg-BG" w:eastAsia="bg-BG"/>
    </w:rPr>
  </w:style>
  <w:style w:type="character" w:styleId="HTMLAcronym">
    <w:name w:val="HTML Acronym"/>
    <w:basedOn w:val="DefaultParagraphFont"/>
    <w:uiPriority w:val="98"/>
    <w:semiHidden/>
    <w:rsid w:val="004B2287"/>
  </w:style>
  <w:style w:type="paragraph" w:styleId="HTMLAddress">
    <w:name w:val="HTML Address"/>
    <w:basedOn w:val="Normal"/>
    <w:link w:val="HTMLAddressChar"/>
    <w:uiPriority w:val="98"/>
    <w:semiHidden/>
    <w:rsid w:val="004B2287"/>
    <w:rPr>
      <w:i/>
      <w:iCs/>
    </w:rPr>
  </w:style>
  <w:style w:type="character" w:customStyle="1" w:styleId="HTMLAddressChar">
    <w:name w:val="HTML Address Char"/>
    <w:link w:val="HTMLAddress"/>
    <w:uiPriority w:val="98"/>
    <w:semiHidden/>
    <w:rsid w:val="004B2287"/>
    <w:rPr>
      <w:i/>
      <w:iCs/>
      <w:sz w:val="24"/>
      <w:szCs w:val="24"/>
      <w:lang w:val="bg-BG" w:eastAsia="bg-BG"/>
    </w:rPr>
  </w:style>
  <w:style w:type="character" w:styleId="HTMLCite">
    <w:name w:val="HTML Cite"/>
    <w:uiPriority w:val="98"/>
    <w:semiHidden/>
    <w:rsid w:val="004B2287"/>
    <w:rPr>
      <w:i/>
      <w:iCs/>
      <w:lang w:val="bg-BG" w:eastAsia="bg-BG"/>
    </w:rPr>
  </w:style>
  <w:style w:type="character" w:styleId="HTMLCode">
    <w:name w:val="HTML Code"/>
    <w:uiPriority w:val="98"/>
    <w:semiHidden/>
    <w:rsid w:val="004B2287"/>
    <w:rPr>
      <w:rFonts w:ascii="Consolas" w:hAnsi="Consolas" w:cs="Consolas"/>
      <w:sz w:val="20"/>
      <w:szCs w:val="20"/>
      <w:lang w:val="bg-BG" w:eastAsia="bg-BG"/>
    </w:rPr>
  </w:style>
  <w:style w:type="character" w:styleId="HTMLDefinition">
    <w:name w:val="HTML Definition"/>
    <w:uiPriority w:val="98"/>
    <w:semiHidden/>
    <w:rsid w:val="004B2287"/>
    <w:rPr>
      <w:i/>
      <w:iCs/>
      <w:lang w:val="bg-BG" w:eastAsia="bg-BG"/>
    </w:rPr>
  </w:style>
  <w:style w:type="character" w:styleId="HTMLKeyboard">
    <w:name w:val="HTML Keyboard"/>
    <w:uiPriority w:val="98"/>
    <w:semiHidden/>
    <w:rsid w:val="004B2287"/>
    <w:rPr>
      <w:rFonts w:ascii="Consolas" w:hAnsi="Consolas" w:cs="Consolas"/>
      <w:sz w:val="20"/>
      <w:szCs w:val="20"/>
      <w:lang w:val="bg-BG" w:eastAsia="bg-BG"/>
    </w:rPr>
  </w:style>
  <w:style w:type="paragraph" w:styleId="HTMLPreformatted">
    <w:name w:val="HTML Preformatted"/>
    <w:basedOn w:val="Normal"/>
    <w:link w:val="HTMLPreformattedChar"/>
    <w:uiPriority w:val="98"/>
    <w:semiHidden/>
    <w:rsid w:val="004B2287"/>
    <w:rPr>
      <w:rFonts w:ascii="Consolas" w:hAnsi="Consolas" w:cs="Consolas"/>
      <w:sz w:val="20"/>
      <w:szCs w:val="20"/>
    </w:rPr>
  </w:style>
  <w:style w:type="character" w:customStyle="1" w:styleId="HTMLPreformattedChar">
    <w:name w:val="HTML Preformatted Char"/>
    <w:link w:val="HTMLPreformatted"/>
    <w:uiPriority w:val="98"/>
    <w:semiHidden/>
    <w:rsid w:val="004B2287"/>
    <w:rPr>
      <w:rFonts w:ascii="Consolas" w:hAnsi="Consolas" w:cs="Consolas"/>
      <w:sz w:val="20"/>
      <w:szCs w:val="20"/>
      <w:lang w:val="bg-BG" w:eastAsia="bg-BG"/>
    </w:rPr>
  </w:style>
  <w:style w:type="character" w:styleId="HTMLSample">
    <w:name w:val="HTML Sample"/>
    <w:uiPriority w:val="98"/>
    <w:semiHidden/>
    <w:rsid w:val="004B2287"/>
    <w:rPr>
      <w:rFonts w:ascii="Consolas" w:hAnsi="Consolas" w:cs="Consolas"/>
      <w:sz w:val="24"/>
      <w:szCs w:val="24"/>
      <w:lang w:val="bg-BG" w:eastAsia="bg-BG"/>
    </w:rPr>
  </w:style>
  <w:style w:type="character" w:styleId="HTMLTypewriter">
    <w:name w:val="HTML Typewriter"/>
    <w:uiPriority w:val="98"/>
    <w:semiHidden/>
    <w:rsid w:val="004B2287"/>
    <w:rPr>
      <w:rFonts w:ascii="Consolas" w:hAnsi="Consolas" w:cs="Consolas"/>
      <w:sz w:val="20"/>
      <w:szCs w:val="20"/>
      <w:lang w:val="bg-BG" w:eastAsia="bg-BG"/>
    </w:rPr>
  </w:style>
  <w:style w:type="character" w:styleId="HTMLVariable">
    <w:name w:val="HTML Variable"/>
    <w:uiPriority w:val="98"/>
    <w:semiHidden/>
    <w:rsid w:val="004B2287"/>
    <w:rPr>
      <w:i/>
      <w:iCs/>
      <w:lang w:val="bg-BG" w:eastAsia="bg-BG"/>
    </w:rPr>
  </w:style>
  <w:style w:type="paragraph" w:styleId="Index1">
    <w:name w:val="index 1"/>
    <w:basedOn w:val="Normal"/>
    <w:next w:val="Normal"/>
    <w:autoRedefine/>
    <w:uiPriority w:val="98"/>
    <w:semiHidden/>
    <w:rsid w:val="004B2287"/>
    <w:pPr>
      <w:ind w:left="240" w:hanging="240"/>
    </w:pPr>
  </w:style>
  <w:style w:type="paragraph" w:styleId="Index2">
    <w:name w:val="index 2"/>
    <w:basedOn w:val="Normal"/>
    <w:next w:val="Normal"/>
    <w:autoRedefine/>
    <w:uiPriority w:val="98"/>
    <w:semiHidden/>
    <w:rsid w:val="004B2287"/>
    <w:pPr>
      <w:ind w:left="480" w:hanging="240"/>
    </w:pPr>
  </w:style>
  <w:style w:type="paragraph" w:styleId="Index3">
    <w:name w:val="index 3"/>
    <w:basedOn w:val="Normal"/>
    <w:next w:val="Normal"/>
    <w:autoRedefine/>
    <w:uiPriority w:val="98"/>
    <w:semiHidden/>
    <w:rsid w:val="004B2287"/>
    <w:pPr>
      <w:ind w:left="720" w:hanging="240"/>
    </w:pPr>
  </w:style>
  <w:style w:type="paragraph" w:styleId="Index4">
    <w:name w:val="index 4"/>
    <w:basedOn w:val="Normal"/>
    <w:next w:val="Normal"/>
    <w:autoRedefine/>
    <w:uiPriority w:val="98"/>
    <w:semiHidden/>
    <w:rsid w:val="004B2287"/>
    <w:pPr>
      <w:ind w:left="960" w:hanging="240"/>
    </w:pPr>
  </w:style>
  <w:style w:type="paragraph" w:styleId="Index5">
    <w:name w:val="index 5"/>
    <w:basedOn w:val="Normal"/>
    <w:next w:val="Normal"/>
    <w:autoRedefine/>
    <w:uiPriority w:val="98"/>
    <w:semiHidden/>
    <w:rsid w:val="004B2287"/>
    <w:pPr>
      <w:ind w:left="1200" w:hanging="240"/>
    </w:pPr>
  </w:style>
  <w:style w:type="paragraph" w:styleId="Index6">
    <w:name w:val="index 6"/>
    <w:basedOn w:val="Normal"/>
    <w:next w:val="Normal"/>
    <w:autoRedefine/>
    <w:uiPriority w:val="98"/>
    <w:semiHidden/>
    <w:rsid w:val="004B2287"/>
    <w:pPr>
      <w:ind w:left="1440" w:hanging="240"/>
    </w:pPr>
  </w:style>
  <w:style w:type="paragraph" w:styleId="Index7">
    <w:name w:val="index 7"/>
    <w:basedOn w:val="Normal"/>
    <w:next w:val="Normal"/>
    <w:autoRedefine/>
    <w:uiPriority w:val="98"/>
    <w:semiHidden/>
    <w:rsid w:val="004B2287"/>
    <w:pPr>
      <w:ind w:left="1680" w:hanging="240"/>
    </w:pPr>
  </w:style>
  <w:style w:type="paragraph" w:styleId="Index8">
    <w:name w:val="index 8"/>
    <w:basedOn w:val="Normal"/>
    <w:next w:val="Normal"/>
    <w:autoRedefine/>
    <w:uiPriority w:val="98"/>
    <w:semiHidden/>
    <w:rsid w:val="004B2287"/>
    <w:pPr>
      <w:ind w:left="1920" w:hanging="240"/>
    </w:pPr>
  </w:style>
  <w:style w:type="paragraph" w:styleId="Index9">
    <w:name w:val="index 9"/>
    <w:basedOn w:val="Normal"/>
    <w:next w:val="Normal"/>
    <w:autoRedefine/>
    <w:uiPriority w:val="98"/>
    <w:semiHidden/>
    <w:rsid w:val="004B2287"/>
    <w:pPr>
      <w:ind w:left="2160" w:hanging="240"/>
    </w:pPr>
  </w:style>
  <w:style w:type="paragraph" w:styleId="IndexHeading">
    <w:name w:val="index heading"/>
    <w:basedOn w:val="Normal"/>
    <w:next w:val="Index1"/>
    <w:uiPriority w:val="98"/>
    <w:semiHidden/>
    <w:rsid w:val="004B2287"/>
    <w:rPr>
      <w:rFonts w:eastAsia="MS Gothic"/>
      <w:b/>
      <w:bCs/>
    </w:rPr>
  </w:style>
  <w:style w:type="table" w:styleId="LightGrid">
    <w:name w:val="Light Grid"/>
    <w:basedOn w:val="TableNormal"/>
    <w:uiPriority w:val="62"/>
    <w:semiHidden/>
    <w:rsid w:val="004B2287"/>
    <w:rPr>
      <w:sz w:val="24"/>
      <w:szCs w:val="24"/>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MS Gothic"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MS Gothic"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semiHidden/>
    <w:rsid w:val="004B2287"/>
    <w:rPr>
      <w:sz w:val="24"/>
      <w:szCs w:val="24"/>
    </w:rPr>
    <w:tblPr>
      <w:tblStyleRowBandSize w:val="1"/>
      <w:tblStyleColBandSize w:val="1"/>
      <w:tblBorders>
        <w:top w:val="single" w:sz="8" w:space="0" w:color="0072BC"/>
        <w:left w:val="single" w:sz="8" w:space="0" w:color="0072BC"/>
        <w:bottom w:val="single" w:sz="8" w:space="0" w:color="0072BC"/>
        <w:right w:val="single" w:sz="8" w:space="0" w:color="0072BC"/>
        <w:insideH w:val="single" w:sz="8" w:space="0" w:color="0072BC"/>
        <w:insideV w:val="single" w:sz="8" w:space="0" w:color="0072BC"/>
      </w:tblBorders>
    </w:tblPr>
    <w:tblStylePr w:type="firstRow">
      <w:pPr>
        <w:spacing w:before="0" w:after="0" w:line="240" w:lineRule="auto"/>
      </w:pPr>
      <w:rPr>
        <w:rFonts w:ascii="Times New Roman" w:eastAsia="MS Gothic" w:hAnsi="Times New Roman" w:cs="Times New Roman"/>
        <w:b/>
        <w:bCs/>
      </w:rPr>
      <w:tblPr/>
      <w:tcPr>
        <w:tcBorders>
          <w:top w:val="single" w:sz="8" w:space="0" w:color="0072BC"/>
          <w:left w:val="single" w:sz="8" w:space="0" w:color="0072BC"/>
          <w:bottom w:val="single" w:sz="18" w:space="0" w:color="0072BC"/>
          <w:right w:val="single" w:sz="8" w:space="0" w:color="0072BC"/>
          <w:insideH w:val="nil"/>
          <w:insideV w:val="single" w:sz="8" w:space="0" w:color="0072BC"/>
        </w:tcBorders>
      </w:tcPr>
    </w:tblStylePr>
    <w:tblStylePr w:type="lastRow">
      <w:pPr>
        <w:spacing w:before="0" w:after="0" w:line="240" w:lineRule="auto"/>
      </w:pPr>
      <w:rPr>
        <w:rFonts w:ascii="Times New Roman" w:eastAsia="MS Gothic" w:hAnsi="Times New Roman" w:cs="Times New Roman"/>
        <w:b/>
        <w:bCs/>
      </w:rPr>
      <w:tblPr/>
      <w:tcPr>
        <w:tcBorders>
          <w:top w:val="double" w:sz="6" w:space="0" w:color="0072BC"/>
          <w:left w:val="single" w:sz="8" w:space="0" w:color="0072BC"/>
          <w:bottom w:val="single" w:sz="8" w:space="0" w:color="0072BC"/>
          <w:right w:val="single" w:sz="8" w:space="0" w:color="0072BC"/>
          <w:insideH w:val="nil"/>
          <w:insideV w:val="single" w:sz="8" w:space="0" w:color="0072BC"/>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0072BC"/>
          <w:left w:val="single" w:sz="8" w:space="0" w:color="0072BC"/>
          <w:bottom w:val="single" w:sz="8" w:space="0" w:color="0072BC"/>
          <w:right w:val="single" w:sz="8" w:space="0" w:color="0072BC"/>
        </w:tcBorders>
      </w:tcPr>
    </w:tblStylePr>
    <w:tblStylePr w:type="band1Vert">
      <w:tblPr/>
      <w:tcPr>
        <w:tcBorders>
          <w:top w:val="single" w:sz="8" w:space="0" w:color="0072BC"/>
          <w:left w:val="single" w:sz="8" w:space="0" w:color="0072BC"/>
          <w:bottom w:val="single" w:sz="8" w:space="0" w:color="0072BC"/>
          <w:right w:val="single" w:sz="8" w:space="0" w:color="0072BC"/>
        </w:tcBorders>
        <w:shd w:val="clear" w:color="auto" w:fill="AFDFFF"/>
      </w:tcPr>
    </w:tblStylePr>
    <w:tblStylePr w:type="band1Horz">
      <w:tblPr/>
      <w:tcPr>
        <w:tcBorders>
          <w:top w:val="single" w:sz="8" w:space="0" w:color="0072BC"/>
          <w:left w:val="single" w:sz="8" w:space="0" w:color="0072BC"/>
          <w:bottom w:val="single" w:sz="8" w:space="0" w:color="0072BC"/>
          <w:right w:val="single" w:sz="8" w:space="0" w:color="0072BC"/>
          <w:insideV w:val="single" w:sz="8" w:space="0" w:color="0072BC"/>
        </w:tcBorders>
        <w:shd w:val="clear" w:color="auto" w:fill="AFDFFF"/>
      </w:tcPr>
    </w:tblStylePr>
    <w:tblStylePr w:type="band2Horz">
      <w:tblPr/>
      <w:tcPr>
        <w:tcBorders>
          <w:top w:val="single" w:sz="8" w:space="0" w:color="0072BC"/>
          <w:left w:val="single" w:sz="8" w:space="0" w:color="0072BC"/>
          <w:bottom w:val="single" w:sz="8" w:space="0" w:color="0072BC"/>
          <w:right w:val="single" w:sz="8" w:space="0" w:color="0072BC"/>
          <w:insideV w:val="single" w:sz="8" w:space="0" w:color="0072BC"/>
        </w:tcBorders>
      </w:tcPr>
    </w:tblStylePr>
  </w:style>
  <w:style w:type="table" w:styleId="LightGrid-Accent2">
    <w:name w:val="Light Grid Accent 2"/>
    <w:basedOn w:val="TableNormal"/>
    <w:uiPriority w:val="62"/>
    <w:semiHidden/>
    <w:rsid w:val="004B2287"/>
    <w:rPr>
      <w:sz w:val="24"/>
      <w:szCs w:val="24"/>
    </w:rPr>
    <w:tblPr>
      <w:tblStyleRowBandSize w:val="1"/>
      <w:tblStyleColBandSize w:val="1"/>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Pr>
    <w:tblStylePr w:type="firstRow">
      <w:pPr>
        <w:spacing w:before="0" w:after="0" w:line="240" w:lineRule="auto"/>
      </w:pPr>
      <w:rPr>
        <w:rFonts w:ascii="Times New Roman" w:eastAsia="MS Gothic" w:hAnsi="Times New Roman" w:cs="Times New Roman"/>
        <w:b/>
        <w:bCs/>
      </w:rPr>
      <w:tblPr/>
      <w:tcPr>
        <w:tcBorders>
          <w:top w:val="single" w:sz="8" w:space="0" w:color="C00000"/>
          <w:left w:val="single" w:sz="8" w:space="0" w:color="C00000"/>
          <w:bottom w:val="single" w:sz="18" w:space="0" w:color="C00000"/>
          <w:right w:val="single" w:sz="8" w:space="0" w:color="C00000"/>
          <w:insideH w:val="nil"/>
          <w:insideV w:val="single" w:sz="8" w:space="0" w:color="C00000"/>
        </w:tcBorders>
      </w:tcPr>
    </w:tblStylePr>
    <w:tblStylePr w:type="lastRow">
      <w:pPr>
        <w:spacing w:before="0" w:after="0" w:line="240" w:lineRule="auto"/>
      </w:pPr>
      <w:rPr>
        <w:rFonts w:ascii="Times New Roman" w:eastAsia="MS Gothic" w:hAnsi="Times New Roman" w:cs="Times New Roman"/>
        <w:b/>
        <w:bCs/>
      </w:rPr>
      <w:tblPr/>
      <w:tcPr>
        <w:tcBorders>
          <w:top w:val="double" w:sz="6" w:space="0" w:color="C00000"/>
          <w:left w:val="single" w:sz="8" w:space="0" w:color="C00000"/>
          <w:bottom w:val="single" w:sz="8" w:space="0" w:color="C00000"/>
          <w:right w:val="single" w:sz="8" w:space="0" w:color="C00000"/>
          <w:insideH w:val="nil"/>
          <w:insideV w:val="single" w:sz="8" w:space="0" w:color="C00000"/>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C00000"/>
          <w:left w:val="single" w:sz="8" w:space="0" w:color="C00000"/>
          <w:bottom w:val="single" w:sz="8" w:space="0" w:color="C00000"/>
          <w:right w:val="single" w:sz="8" w:space="0" w:color="C00000"/>
        </w:tcBorders>
      </w:tcPr>
    </w:tblStylePr>
    <w:tblStylePr w:type="band1Vert">
      <w:tblPr/>
      <w:tcPr>
        <w:tcBorders>
          <w:top w:val="single" w:sz="8" w:space="0" w:color="C00000"/>
          <w:left w:val="single" w:sz="8" w:space="0" w:color="C00000"/>
          <w:bottom w:val="single" w:sz="8" w:space="0" w:color="C00000"/>
          <w:right w:val="single" w:sz="8" w:space="0" w:color="C00000"/>
        </w:tcBorders>
        <w:shd w:val="clear" w:color="auto" w:fill="FFB0B0"/>
      </w:tcPr>
    </w:tblStylePr>
    <w:tblStylePr w:type="band1Horz">
      <w:tblPr/>
      <w:tcPr>
        <w:tcBorders>
          <w:top w:val="single" w:sz="8" w:space="0" w:color="C00000"/>
          <w:left w:val="single" w:sz="8" w:space="0" w:color="C00000"/>
          <w:bottom w:val="single" w:sz="8" w:space="0" w:color="C00000"/>
          <w:right w:val="single" w:sz="8" w:space="0" w:color="C00000"/>
          <w:insideV w:val="single" w:sz="8" w:space="0" w:color="C00000"/>
        </w:tcBorders>
        <w:shd w:val="clear" w:color="auto" w:fill="FFB0B0"/>
      </w:tcPr>
    </w:tblStylePr>
    <w:tblStylePr w:type="band2Horz">
      <w:tblPr/>
      <w:tcPr>
        <w:tcBorders>
          <w:top w:val="single" w:sz="8" w:space="0" w:color="C00000"/>
          <w:left w:val="single" w:sz="8" w:space="0" w:color="C00000"/>
          <w:bottom w:val="single" w:sz="8" w:space="0" w:color="C00000"/>
          <w:right w:val="single" w:sz="8" w:space="0" w:color="C00000"/>
          <w:insideV w:val="single" w:sz="8" w:space="0" w:color="C00000"/>
        </w:tcBorders>
      </w:tcPr>
    </w:tblStylePr>
  </w:style>
  <w:style w:type="table" w:styleId="LightGrid-Accent3">
    <w:name w:val="Light Grid Accent 3"/>
    <w:basedOn w:val="TableNormal"/>
    <w:uiPriority w:val="62"/>
    <w:semiHidden/>
    <w:rsid w:val="004B2287"/>
    <w:rPr>
      <w:sz w:val="24"/>
      <w:szCs w:val="24"/>
    </w:rPr>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blStylePr w:type="firstRow">
      <w:pPr>
        <w:spacing w:before="0" w:after="0" w:line="240" w:lineRule="auto"/>
      </w:pPr>
      <w:rPr>
        <w:rFonts w:ascii="Times New Roman" w:eastAsia="MS Gothic" w:hAnsi="Times New Roman" w:cs="Times New Roman"/>
        <w:b/>
        <w:bCs/>
      </w:rPr>
      <w:tblPr/>
      <w:tcPr>
        <w:tcBorders>
          <w:top w:val="single" w:sz="8" w:space="0" w:color="5F5F5F"/>
          <w:left w:val="single" w:sz="8" w:space="0" w:color="5F5F5F"/>
          <w:bottom w:val="single" w:sz="18" w:space="0" w:color="5F5F5F"/>
          <w:right w:val="single" w:sz="8" w:space="0" w:color="5F5F5F"/>
          <w:insideH w:val="nil"/>
          <w:insideV w:val="single" w:sz="8" w:space="0" w:color="5F5F5F"/>
        </w:tcBorders>
      </w:tcPr>
    </w:tblStylePr>
    <w:tblStylePr w:type="lastRow">
      <w:pPr>
        <w:spacing w:before="0" w:after="0" w:line="240" w:lineRule="auto"/>
      </w:pPr>
      <w:rPr>
        <w:rFonts w:ascii="Times New Roman" w:eastAsia="MS Gothic" w:hAnsi="Times New Roman" w:cs="Times New Roman"/>
        <w:b/>
        <w:bCs/>
      </w:rPr>
      <w:tblPr/>
      <w:tcPr>
        <w:tcBorders>
          <w:top w:val="double" w:sz="6" w:space="0" w:color="5F5F5F"/>
          <w:left w:val="single" w:sz="8" w:space="0" w:color="5F5F5F"/>
          <w:bottom w:val="single" w:sz="8" w:space="0" w:color="5F5F5F"/>
          <w:right w:val="single" w:sz="8" w:space="0" w:color="5F5F5F"/>
          <w:insideH w:val="nil"/>
          <w:insideV w:val="single" w:sz="8" w:space="0" w:color="5F5F5F"/>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5F5F5F"/>
          <w:left w:val="single" w:sz="8" w:space="0" w:color="5F5F5F"/>
          <w:bottom w:val="single" w:sz="8" w:space="0" w:color="5F5F5F"/>
          <w:right w:val="single" w:sz="8" w:space="0" w:color="5F5F5F"/>
        </w:tcBorders>
      </w:tcPr>
    </w:tblStylePr>
    <w:tblStylePr w:type="band1Vert">
      <w:tblPr/>
      <w:tcPr>
        <w:tcBorders>
          <w:top w:val="single" w:sz="8" w:space="0" w:color="5F5F5F"/>
          <w:left w:val="single" w:sz="8" w:space="0" w:color="5F5F5F"/>
          <w:bottom w:val="single" w:sz="8" w:space="0" w:color="5F5F5F"/>
          <w:right w:val="single" w:sz="8" w:space="0" w:color="5F5F5F"/>
        </w:tcBorders>
        <w:shd w:val="clear" w:color="auto" w:fill="D7D7D7"/>
      </w:tcPr>
    </w:tblStylePr>
    <w:tblStylePr w:type="band1Horz">
      <w:tblPr/>
      <w:tcPr>
        <w:tcBorders>
          <w:top w:val="single" w:sz="8" w:space="0" w:color="5F5F5F"/>
          <w:left w:val="single" w:sz="8" w:space="0" w:color="5F5F5F"/>
          <w:bottom w:val="single" w:sz="8" w:space="0" w:color="5F5F5F"/>
          <w:right w:val="single" w:sz="8" w:space="0" w:color="5F5F5F"/>
          <w:insideV w:val="single" w:sz="8" w:space="0" w:color="5F5F5F"/>
        </w:tcBorders>
        <w:shd w:val="clear" w:color="auto" w:fill="D7D7D7"/>
      </w:tcPr>
    </w:tblStylePr>
    <w:tblStylePr w:type="band2Horz">
      <w:tblPr/>
      <w:tcPr>
        <w:tcBorders>
          <w:top w:val="single" w:sz="8" w:space="0" w:color="5F5F5F"/>
          <w:left w:val="single" w:sz="8" w:space="0" w:color="5F5F5F"/>
          <w:bottom w:val="single" w:sz="8" w:space="0" w:color="5F5F5F"/>
          <w:right w:val="single" w:sz="8" w:space="0" w:color="5F5F5F"/>
          <w:insideV w:val="single" w:sz="8" w:space="0" w:color="5F5F5F"/>
        </w:tcBorders>
      </w:tcPr>
    </w:tblStylePr>
  </w:style>
  <w:style w:type="table" w:styleId="LightGrid-Accent4">
    <w:name w:val="Light Grid Accent 4"/>
    <w:basedOn w:val="TableNormal"/>
    <w:uiPriority w:val="62"/>
    <w:semiHidden/>
    <w:rsid w:val="004B2287"/>
    <w:rPr>
      <w:sz w:val="24"/>
      <w:szCs w:val="24"/>
    </w:rPr>
    <w:tblPr>
      <w:tblStyleRowBandSize w:val="1"/>
      <w:tblStyleColBandSize w:val="1"/>
      <w:tblBorders>
        <w:top w:val="single" w:sz="8" w:space="0" w:color="969696"/>
        <w:left w:val="single" w:sz="8" w:space="0" w:color="969696"/>
        <w:bottom w:val="single" w:sz="8" w:space="0" w:color="969696"/>
        <w:right w:val="single" w:sz="8" w:space="0" w:color="969696"/>
        <w:insideH w:val="single" w:sz="8" w:space="0" w:color="969696"/>
        <w:insideV w:val="single" w:sz="8" w:space="0" w:color="969696"/>
      </w:tblBorders>
    </w:tblPr>
    <w:tblStylePr w:type="firstRow">
      <w:pPr>
        <w:spacing w:before="0" w:after="0" w:line="240" w:lineRule="auto"/>
      </w:pPr>
      <w:rPr>
        <w:rFonts w:ascii="Times New Roman" w:eastAsia="MS Gothic" w:hAnsi="Times New Roman" w:cs="Times New Roman"/>
        <w:b/>
        <w:bCs/>
      </w:rPr>
      <w:tblPr/>
      <w:tcPr>
        <w:tcBorders>
          <w:top w:val="single" w:sz="8" w:space="0" w:color="969696"/>
          <w:left w:val="single" w:sz="8" w:space="0" w:color="969696"/>
          <w:bottom w:val="single" w:sz="18" w:space="0" w:color="969696"/>
          <w:right w:val="single" w:sz="8" w:space="0" w:color="969696"/>
          <w:insideH w:val="nil"/>
          <w:insideV w:val="single" w:sz="8" w:space="0" w:color="969696"/>
        </w:tcBorders>
      </w:tcPr>
    </w:tblStylePr>
    <w:tblStylePr w:type="lastRow">
      <w:pPr>
        <w:spacing w:before="0" w:after="0" w:line="240" w:lineRule="auto"/>
      </w:pPr>
      <w:rPr>
        <w:rFonts w:ascii="Times New Roman" w:eastAsia="MS Gothic" w:hAnsi="Times New Roman" w:cs="Times New Roman"/>
        <w:b/>
        <w:bCs/>
      </w:rPr>
      <w:tblPr/>
      <w:tcPr>
        <w:tcBorders>
          <w:top w:val="double" w:sz="6" w:space="0" w:color="969696"/>
          <w:left w:val="single" w:sz="8" w:space="0" w:color="969696"/>
          <w:bottom w:val="single" w:sz="8" w:space="0" w:color="969696"/>
          <w:right w:val="single" w:sz="8" w:space="0" w:color="969696"/>
          <w:insideH w:val="nil"/>
          <w:insideV w:val="single" w:sz="8" w:space="0" w:color="969696"/>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969696"/>
          <w:left w:val="single" w:sz="8" w:space="0" w:color="969696"/>
          <w:bottom w:val="single" w:sz="8" w:space="0" w:color="969696"/>
          <w:right w:val="single" w:sz="8" w:space="0" w:color="969696"/>
        </w:tcBorders>
      </w:tcPr>
    </w:tblStylePr>
    <w:tblStylePr w:type="band1Vert">
      <w:tblPr/>
      <w:tcPr>
        <w:tcBorders>
          <w:top w:val="single" w:sz="8" w:space="0" w:color="969696"/>
          <w:left w:val="single" w:sz="8" w:space="0" w:color="969696"/>
          <w:bottom w:val="single" w:sz="8" w:space="0" w:color="969696"/>
          <w:right w:val="single" w:sz="8" w:space="0" w:color="969696"/>
        </w:tcBorders>
        <w:shd w:val="clear" w:color="auto" w:fill="E5E5E5"/>
      </w:tcPr>
    </w:tblStylePr>
    <w:tblStylePr w:type="band1Horz">
      <w:tblPr/>
      <w:tcPr>
        <w:tcBorders>
          <w:top w:val="single" w:sz="8" w:space="0" w:color="969696"/>
          <w:left w:val="single" w:sz="8" w:space="0" w:color="969696"/>
          <w:bottom w:val="single" w:sz="8" w:space="0" w:color="969696"/>
          <w:right w:val="single" w:sz="8" w:space="0" w:color="969696"/>
          <w:insideV w:val="single" w:sz="8" w:space="0" w:color="969696"/>
        </w:tcBorders>
        <w:shd w:val="clear" w:color="auto" w:fill="E5E5E5"/>
      </w:tcPr>
    </w:tblStylePr>
    <w:tblStylePr w:type="band2Horz">
      <w:tblPr/>
      <w:tcPr>
        <w:tcBorders>
          <w:top w:val="single" w:sz="8" w:space="0" w:color="969696"/>
          <w:left w:val="single" w:sz="8" w:space="0" w:color="969696"/>
          <w:bottom w:val="single" w:sz="8" w:space="0" w:color="969696"/>
          <w:right w:val="single" w:sz="8" w:space="0" w:color="969696"/>
          <w:insideV w:val="single" w:sz="8" w:space="0" w:color="969696"/>
        </w:tcBorders>
      </w:tcPr>
    </w:tblStylePr>
  </w:style>
  <w:style w:type="table" w:styleId="LightGrid-Accent5">
    <w:name w:val="Light Grid Accent 5"/>
    <w:basedOn w:val="TableNormal"/>
    <w:uiPriority w:val="62"/>
    <w:semiHidden/>
    <w:rsid w:val="004B2287"/>
    <w:rPr>
      <w:sz w:val="24"/>
      <w:szCs w:val="24"/>
    </w:rPr>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blStylePr w:type="firstRow">
      <w:pPr>
        <w:spacing w:before="0" w:after="0" w:line="240" w:lineRule="auto"/>
      </w:pPr>
      <w:rPr>
        <w:rFonts w:ascii="Times New Roman" w:eastAsia="MS Gothic" w:hAnsi="Times New Roman" w:cs="Times New Roman"/>
        <w:b/>
        <w:bCs/>
      </w:rPr>
      <w:tblPr/>
      <w:tcPr>
        <w:tcBorders>
          <w:top w:val="single" w:sz="8" w:space="0" w:color="5F5F5F"/>
          <w:left w:val="single" w:sz="8" w:space="0" w:color="5F5F5F"/>
          <w:bottom w:val="single" w:sz="18" w:space="0" w:color="5F5F5F"/>
          <w:right w:val="single" w:sz="8" w:space="0" w:color="5F5F5F"/>
          <w:insideH w:val="nil"/>
          <w:insideV w:val="single" w:sz="8" w:space="0" w:color="5F5F5F"/>
        </w:tcBorders>
      </w:tcPr>
    </w:tblStylePr>
    <w:tblStylePr w:type="lastRow">
      <w:pPr>
        <w:spacing w:before="0" w:after="0" w:line="240" w:lineRule="auto"/>
      </w:pPr>
      <w:rPr>
        <w:rFonts w:ascii="Times New Roman" w:eastAsia="MS Gothic" w:hAnsi="Times New Roman" w:cs="Times New Roman"/>
        <w:b/>
        <w:bCs/>
      </w:rPr>
      <w:tblPr/>
      <w:tcPr>
        <w:tcBorders>
          <w:top w:val="double" w:sz="6" w:space="0" w:color="5F5F5F"/>
          <w:left w:val="single" w:sz="8" w:space="0" w:color="5F5F5F"/>
          <w:bottom w:val="single" w:sz="8" w:space="0" w:color="5F5F5F"/>
          <w:right w:val="single" w:sz="8" w:space="0" w:color="5F5F5F"/>
          <w:insideH w:val="nil"/>
          <w:insideV w:val="single" w:sz="8" w:space="0" w:color="5F5F5F"/>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5F5F5F"/>
          <w:left w:val="single" w:sz="8" w:space="0" w:color="5F5F5F"/>
          <w:bottom w:val="single" w:sz="8" w:space="0" w:color="5F5F5F"/>
          <w:right w:val="single" w:sz="8" w:space="0" w:color="5F5F5F"/>
        </w:tcBorders>
      </w:tcPr>
    </w:tblStylePr>
    <w:tblStylePr w:type="band1Vert">
      <w:tblPr/>
      <w:tcPr>
        <w:tcBorders>
          <w:top w:val="single" w:sz="8" w:space="0" w:color="5F5F5F"/>
          <w:left w:val="single" w:sz="8" w:space="0" w:color="5F5F5F"/>
          <w:bottom w:val="single" w:sz="8" w:space="0" w:color="5F5F5F"/>
          <w:right w:val="single" w:sz="8" w:space="0" w:color="5F5F5F"/>
        </w:tcBorders>
        <w:shd w:val="clear" w:color="auto" w:fill="D7D7D7"/>
      </w:tcPr>
    </w:tblStylePr>
    <w:tblStylePr w:type="band1Horz">
      <w:tblPr/>
      <w:tcPr>
        <w:tcBorders>
          <w:top w:val="single" w:sz="8" w:space="0" w:color="5F5F5F"/>
          <w:left w:val="single" w:sz="8" w:space="0" w:color="5F5F5F"/>
          <w:bottom w:val="single" w:sz="8" w:space="0" w:color="5F5F5F"/>
          <w:right w:val="single" w:sz="8" w:space="0" w:color="5F5F5F"/>
          <w:insideV w:val="single" w:sz="8" w:space="0" w:color="5F5F5F"/>
        </w:tcBorders>
        <w:shd w:val="clear" w:color="auto" w:fill="D7D7D7"/>
      </w:tcPr>
    </w:tblStylePr>
    <w:tblStylePr w:type="band2Horz">
      <w:tblPr/>
      <w:tcPr>
        <w:tcBorders>
          <w:top w:val="single" w:sz="8" w:space="0" w:color="5F5F5F"/>
          <w:left w:val="single" w:sz="8" w:space="0" w:color="5F5F5F"/>
          <w:bottom w:val="single" w:sz="8" w:space="0" w:color="5F5F5F"/>
          <w:right w:val="single" w:sz="8" w:space="0" w:color="5F5F5F"/>
          <w:insideV w:val="single" w:sz="8" w:space="0" w:color="5F5F5F"/>
        </w:tcBorders>
      </w:tcPr>
    </w:tblStylePr>
  </w:style>
  <w:style w:type="table" w:styleId="LightGrid-Accent6">
    <w:name w:val="Light Grid Accent 6"/>
    <w:basedOn w:val="TableNormal"/>
    <w:uiPriority w:val="62"/>
    <w:semiHidden/>
    <w:rsid w:val="004B2287"/>
    <w:rPr>
      <w:sz w:val="24"/>
      <w:szCs w:val="24"/>
    </w:rPr>
    <w:tblPr>
      <w:tblStyleRowBandSize w:val="1"/>
      <w:tblStyleColBandSize w:val="1"/>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Pr>
    <w:tblStylePr w:type="firstRow">
      <w:pPr>
        <w:spacing w:before="0" w:after="0" w:line="240" w:lineRule="auto"/>
      </w:pPr>
      <w:rPr>
        <w:rFonts w:ascii="Times New Roman" w:eastAsia="MS Gothic" w:hAnsi="Times New Roman" w:cs="Times New Roman"/>
        <w:b/>
        <w:bCs/>
      </w:rPr>
      <w:tblPr/>
      <w:tcPr>
        <w:tcBorders>
          <w:top w:val="single" w:sz="8" w:space="0" w:color="4D4D4D"/>
          <w:left w:val="single" w:sz="8" w:space="0" w:color="4D4D4D"/>
          <w:bottom w:val="single" w:sz="18" w:space="0" w:color="4D4D4D"/>
          <w:right w:val="single" w:sz="8" w:space="0" w:color="4D4D4D"/>
          <w:insideH w:val="nil"/>
          <w:insideV w:val="single" w:sz="8" w:space="0" w:color="4D4D4D"/>
        </w:tcBorders>
      </w:tcPr>
    </w:tblStylePr>
    <w:tblStylePr w:type="lastRow">
      <w:pPr>
        <w:spacing w:before="0" w:after="0" w:line="240" w:lineRule="auto"/>
      </w:pPr>
      <w:rPr>
        <w:rFonts w:ascii="Times New Roman" w:eastAsia="MS Gothic" w:hAnsi="Times New Roman" w:cs="Times New Roman"/>
        <w:b/>
        <w:bCs/>
      </w:rPr>
      <w:tblPr/>
      <w:tcPr>
        <w:tcBorders>
          <w:top w:val="double" w:sz="6" w:space="0" w:color="4D4D4D"/>
          <w:left w:val="single" w:sz="8" w:space="0" w:color="4D4D4D"/>
          <w:bottom w:val="single" w:sz="8" w:space="0" w:color="4D4D4D"/>
          <w:right w:val="single" w:sz="8" w:space="0" w:color="4D4D4D"/>
          <w:insideH w:val="nil"/>
          <w:insideV w:val="single" w:sz="8" w:space="0" w:color="4D4D4D"/>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4D4D4D"/>
          <w:left w:val="single" w:sz="8" w:space="0" w:color="4D4D4D"/>
          <w:bottom w:val="single" w:sz="8" w:space="0" w:color="4D4D4D"/>
          <w:right w:val="single" w:sz="8" w:space="0" w:color="4D4D4D"/>
        </w:tcBorders>
      </w:tcPr>
    </w:tblStylePr>
    <w:tblStylePr w:type="band1Vert">
      <w:tblPr/>
      <w:tcPr>
        <w:tcBorders>
          <w:top w:val="single" w:sz="8" w:space="0" w:color="4D4D4D"/>
          <w:left w:val="single" w:sz="8" w:space="0" w:color="4D4D4D"/>
          <w:bottom w:val="single" w:sz="8" w:space="0" w:color="4D4D4D"/>
          <w:right w:val="single" w:sz="8" w:space="0" w:color="4D4D4D"/>
        </w:tcBorders>
        <w:shd w:val="clear" w:color="auto" w:fill="D3D3D3"/>
      </w:tcPr>
    </w:tblStylePr>
    <w:tblStylePr w:type="band1Horz">
      <w:tblPr/>
      <w:tcPr>
        <w:tcBorders>
          <w:top w:val="single" w:sz="8" w:space="0" w:color="4D4D4D"/>
          <w:left w:val="single" w:sz="8" w:space="0" w:color="4D4D4D"/>
          <w:bottom w:val="single" w:sz="8" w:space="0" w:color="4D4D4D"/>
          <w:right w:val="single" w:sz="8" w:space="0" w:color="4D4D4D"/>
          <w:insideV w:val="single" w:sz="8" w:space="0" w:color="4D4D4D"/>
        </w:tcBorders>
        <w:shd w:val="clear" w:color="auto" w:fill="D3D3D3"/>
      </w:tcPr>
    </w:tblStylePr>
    <w:tblStylePr w:type="band2Horz">
      <w:tblPr/>
      <w:tcPr>
        <w:tcBorders>
          <w:top w:val="single" w:sz="8" w:space="0" w:color="4D4D4D"/>
          <w:left w:val="single" w:sz="8" w:space="0" w:color="4D4D4D"/>
          <w:bottom w:val="single" w:sz="8" w:space="0" w:color="4D4D4D"/>
          <w:right w:val="single" w:sz="8" w:space="0" w:color="4D4D4D"/>
          <w:insideV w:val="single" w:sz="8" w:space="0" w:color="4D4D4D"/>
        </w:tcBorders>
      </w:tcPr>
    </w:tblStylePr>
  </w:style>
  <w:style w:type="table" w:styleId="LightList">
    <w:name w:val="Light List"/>
    <w:basedOn w:val="TableNormal"/>
    <w:uiPriority w:val="61"/>
    <w:semiHidden/>
    <w:rsid w:val="004B2287"/>
    <w:rPr>
      <w:sz w:val="24"/>
      <w:szCs w:val="24"/>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0072B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rsid w:val="004B2287"/>
    <w:rPr>
      <w:sz w:val="24"/>
      <w:szCs w:val="24"/>
    </w:rPr>
    <w:tblPr>
      <w:tblStyleRowBandSize w:val="1"/>
      <w:tblStyleColBandSize w:val="1"/>
      <w:tblBorders>
        <w:top w:val="single" w:sz="8" w:space="0" w:color="0072BC"/>
        <w:left w:val="single" w:sz="8" w:space="0" w:color="0072BC"/>
        <w:bottom w:val="single" w:sz="8" w:space="0" w:color="0072BC"/>
        <w:right w:val="single" w:sz="8" w:space="0" w:color="0072BC"/>
      </w:tblBorders>
    </w:tblPr>
    <w:tblStylePr w:type="firstRow">
      <w:pPr>
        <w:spacing w:before="0" w:after="0" w:line="240" w:lineRule="auto"/>
      </w:pPr>
      <w:rPr>
        <w:b/>
        <w:bCs/>
        <w:color w:val="0072BC"/>
      </w:rPr>
      <w:tblPr/>
      <w:tcPr>
        <w:shd w:val="clear" w:color="auto" w:fill="0072BC"/>
      </w:tcPr>
    </w:tblStylePr>
    <w:tblStylePr w:type="lastRow">
      <w:pPr>
        <w:spacing w:before="0" w:after="0" w:line="240" w:lineRule="auto"/>
      </w:pPr>
      <w:rPr>
        <w:b/>
        <w:bCs/>
      </w:rPr>
      <w:tblPr/>
      <w:tcPr>
        <w:tcBorders>
          <w:top w:val="double" w:sz="6" w:space="0" w:color="0072BC"/>
          <w:left w:val="single" w:sz="8" w:space="0" w:color="0072BC"/>
          <w:bottom w:val="single" w:sz="8" w:space="0" w:color="0072BC"/>
          <w:right w:val="single" w:sz="8" w:space="0" w:color="0072BC"/>
        </w:tcBorders>
      </w:tcPr>
    </w:tblStylePr>
    <w:tblStylePr w:type="firstCol">
      <w:rPr>
        <w:b/>
        <w:bCs/>
      </w:rPr>
    </w:tblStylePr>
    <w:tblStylePr w:type="lastCol">
      <w:rPr>
        <w:b/>
        <w:bCs/>
      </w:rPr>
    </w:tblStylePr>
    <w:tblStylePr w:type="band1Vert">
      <w:tblPr/>
      <w:tcPr>
        <w:tcBorders>
          <w:top w:val="single" w:sz="8" w:space="0" w:color="0072BC"/>
          <w:left w:val="single" w:sz="8" w:space="0" w:color="0072BC"/>
          <w:bottom w:val="single" w:sz="8" w:space="0" w:color="0072BC"/>
          <w:right w:val="single" w:sz="8" w:space="0" w:color="0072BC"/>
        </w:tcBorders>
      </w:tcPr>
    </w:tblStylePr>
    <w:tblStylePr w:type="band1Horz">
      <w:tblPr/>
      <w:tcPr>
        <w:tcBorders>
          <w:top w:val="single" w:sz="8" w:space="0" w:color="0072BC"/>
          <w:left w:val="single" w:sz="8" w:space="0" w:color="0072BC"/>
          <w:bottom w:val="single" w:sz="8" w:space="0" w:color="0072BC"/>
          <w:right w:val="single" w:sz="8" w:space="0" w:color="0072BC"/>
        </w:tcBorders>
      </w:tcPr>
    </w:tblStylePr>
  </w:style>
  <w:style w:type="table" w:styleId="LightList-Accent2">
    <w:name w:val="Light List Accent 2"/>
    <w:basedOn w:val="TableNormal"/>
    <w:uiPriority w:val="61"/>
    <w:semiHidden/>
    <w:rsid w:val="004B2287"/>
    <w:rPr>
      <w:sz w:val="24"/>
      <w:szCs w:val="24"/>
    </w:rPr>
    <w:tblPr>
      <w:tblStyleRowBandSize w:val="1"/>
      <w:tblStyleColBandSize w:val="1"/>
      <w:tblBorders>
        <w:top w:val="single" w:sz="8" w:space="0" w:color="C00000"/>
        <w:left w:val="single" w:sz="8" w:space="0" w:color="C00000"/>
        <w:bottom w:val="single" w:sz="8" w:space="0" w:color="C00000"/>
        <w:right w:val="single" w:sz="8" w:space="0" w:color="C00000"/>
      </w:tblBorders>
    </w:tblPr>
    <w:tblStylePr w:type="firstRow">
      <w:pPr>
        <w:spacing w:before="0" w:after="0" w:line="240" w:lineRule="auto"/>
      </w:pPr>
      <w:rPr>
        <w:b/>
        <w:bCs/>
        <w:color w:val="0072BC"/>
      </w:rPr>
      <w:tblPr/>
      <w:tcPr>
        <w:shd w:val="clear" w:color="auto" w:fill="C00000"/>
      </w:tcPr>
    </w:tblStylePr>
    <w:tblStylePr w:type="lastRow">
      <w:pPr>
        <w:spacing w:before="0" w:after="0" w:line="240" w:lineRule="auto"/>
      </w:pPr>
      <w:rPr>
        <w:b/>
        <w:bCs/>
      </w:rPr>
      <w:tblPr/>
      <w:tcPr>
        <w:tcBorders>
          <w:top w:val="double" w:sz="6" w:space="0" w:color="C00000"/>
          <w:left w:val="single" w:sz="8" w:space="0" w:color="C00000"/>
          <w:bottom w:val="single" w:sz="8" w:space="0" w:color="C00000"/>
          <w:right w:val="single" w:sz="8" w:space="0" w:color="C00000"/>
        </w:tcBorders>
      </w:tcPr>
    </w:tblStylePr>
    <w:tblStylePr w:type="firstCol">
      <w:rPr>
        <w:b/>
        <w:bCs/>
      </w:rPr>
    </w:tblStylePr>
    <w:tblStylePr w:type="lastCol">
      <w:rPr>
        <w:b/>
        <w:bCs/>
      </w:rPr>
    </w:tblStylePr>
    <w:tblStylePr w:type="band1Vert">
      <w:tblPr/>
      <w:tcPr>
        <w:tcBorders>
          <w:top w:val="single" w:sz="8" w:space="0" w:color="C00000"/>
          <w:left w:val="single" w:sz="8" w:space="0" w:color="C00000"/>
          <w:bottom w:val="single" w:sz="8" w:space="0" w:color="C00000"/>
          <w:right w:val="single" w:sz="8" w:space="0" w:color="C00000"/>
        </w:tcBorders>
      </w:tcPr>
    </w:tblStylePr>
    <w:tblStylePr w:type="band1Horz">
      <w:tblPr/>
      <w:tcPr>
        <w:tcBorders>
          <w:top w:val="single" w:sz="8" w:space="0" w:color="C00000"/>
          <w:left w:val="single" w:sz="8" w:space="0" w:color="C00000"/>
          <w:bottom w:val="single" w:sz="8" w:space="0" w:color="C00000"/>
          <w:right w:val="single" w:sz="8" w:space="0" w:color="C00000"/>
        </w:tcBorders>
      </w:tcPr>
    </w:tblStylePr>
  </w:style>
  <w:style w:type="table" w:styleId="LightList-Accent3">
    <w:name w:val="Light List Accent 3"/>
    <w:basedOn w:val="TableNormal"/>
    <w:uiPriority w:val="61"/>
    <w:semiHidden/>
    <w:rsid w:val="004B2287"/>
    <w:rPr>
      <w:sz w:val="24"/>
      <w:szCs w:val="24"/>
    </w:rPr>
    <w:tblPr>
      <w:tblStyleRowBandSize w:val="1"/>
      <w:tblStyleColBandSize w:val="1"/>
      <w:tblBorders>
        <w:top w:val="single" w:sz="8" w:space="0" w:color="5F5F5F"/>
        <w:left w:val="single" w:sz="8" w:space="0" w:color="5F5F5F"/>
        <w:bottom w:val="single" w:sz="8" w:space="0" w:color="5F5F5F"/>
        <w:right w:val="single" w:sz="8" w:space="0" w:color="5F5F5F"/>
      </w:tblBorders>
    </w:tblPr>
    <w:tblStylePr w:type="firstRow">
      <w:pPr>
        <w:spacing w:before="0" w:after="0" w:line="240" w:lineRule="auto"/>
      </w:pPr>
      <w:rPr>
        <w:b/>
        <w:bCs/>
        <w:color w:val="0072BC"/>
      </w:rPr>
      <w:tblPr/>
      <w:tcPr>
        <w:shd w:val="clear" w:color="auto" w:fill="5F5F5F"/>
      </w:tcPr>
    </w:tblStylePr>
    <w:tblStylePr w:type="lastRow">
      <w:pPr>
        <w:spacing w:before="0" w:after="0" w:line="240" w:lineRule="auto"/>
      </w:pPr>
      <w:rPr>
        <w:b/>
        <w:bCs/>
      </w:rPr>
      <w:tblPr/>
      <w:tcPr>
        <w:tcBorders>
          <w:top w:val="double" w:sz="6" w:space="0" w:color="5F5F5F"/>
          <w:left w:val="single" w:sz="8" w:space="0" w:color="5F5F5F"/>
          <w:bottom w:val="single" w:sz="8" w:space="0" w:color="5F5F5F"/>
          <w:right w:val="single" w:sz="8" w:space="0" w:color="5F5F5F"/>
        </w:tcBorders>
      </w:tcPr>
    </w:tblStylePr>
    <w:tblStylePr w:type="firstCol">
      <w:rPr>
        <w:b/>
        <w:bCs/>
      </w:rPr>
    </w:tblStylePr>
    <w:tblStylePr w:type="lastCol">
      <w:rPr>
        <w:b/>
        <w:bCs/>
      </w:rPr>
    </w:tblStylePr>
    <w:tblStylePr w:type="band1Vert">
      <w:tblPr/>
      <w:tcPr>
        <w:tcBorders>
          <w:top w:val="single" w:sz="8" w:space="0" w:color="5F5F5F"/>
          <w:left w:val="single" w:sz="8" w:space="0" w:color="5F5F5F"/>
          <w:bottom w:val="single" w:sz="8" w:space="0" w:color="5F5F5F"/>
          <w:right w:val="single" w:sz="8" w:space="0" w:color="5F5F5F"/>
        </w:tcBorders>
      </w:tcPr>
    </w:tblStylePr>
    <w:tblStylePr w:type="band1Horz">
      <w:tblPr/>
      <w:tcPr>
        <w:tcBorders>
          <w:top w:val="single" w:sz="8" w:space="0" w:color="5F5F5F"/>
          <w:left w:val="single" w:sz="8" w:space="0" w:color="5F5F5F"/>
          <w:bottom w:val="single" w:sz="8" w:space="0" w:color="5F5F5F"/>
          <w:right w:val="single" w:sz="8" w:space="0" w:color="5F5F5F"/>
        </w:tcBorders>
      </w:tcPr>
    </w:tblStylePr>
  </w:style>
  <w:style w:type="table" w:styleId="LightList-Accent4">
    <w:name w:val="Light List Accent 4"/>
    <w:basedOn w:val="TableNormal"/>
    <w:uiPriority w:val="61"/>
    <w:semiHidden/>
    <w:rsid w:val="004B2287"/>
    <w:rPr>
      <w:sz w:val="24"/>
      <w:szCs w:val="24"/>
    </w:rPr>
    <w:tblPr>
      <w:tblStyleRowBandSize w:val="1"/>
      <w:tblStyleColBandSize w:val="1"/>
      <w:tblBorders>
        <w:top w:val="single" w:sz="8" w:space="0" w:color="969696"/>
        <w:left w:val="single" w:sz="8" w:space="0" w:color="969696"/>
        <w:bottom w:val="single" w:sz="8" w:space="0" w:color="969696"/>
        <w:right w:val="single" w:sz="8" w:space="0" w:color="969696"/>
      </w:tblBorders>
    </w:tblPr>
    <w:tblStylePr w:type="firstRow">
      <w:pPr>
        <w:spacing w:before="0" w:after="0" w:line="240" w:lineRule="auto"/>
      </w:pPr>
      <w:rPr>
        <w:b/>
        <w:bCs/>
        <w:color w:val="0072BC"/>
      </w:rPr>
      <w:tblPr/>
      <w:tcPr>
        <w:shd w:val="clear" w:color="auto" w:fill="969696"/>
      </w:tcPr>
    </w:tblStylePr>
    <w:tblStylePr w:type="lastRow">
      <w:pPr>
        <w:spacing w:before="0" w:after="0" w:line="240" w:lineRule="auto"/>
      </w:pPr>
      <w:rPr>
        <w:b/>
        <w:bCs/>
      </w:rPr>
      <w:tblPr/>
      <w:tcPr>
        <w:tcBorders>
          <w:top w:val="double" w:sz="6" w:space="0" w:color="969696"/>
          <w:left w:val="single" w:sz="8" w:space="0" w:color="969696"/>
          <w:bottom w:val="single" w:sz="8" w:space="0" w:color="969696"/>
          <w:right w:val="single" w:sz="8" w:space="0" w:color="969696"/>
        </w:tcBorders>
      </w:tcPr>
    </w:tblStylePr>
    <w:tblStylePr w:type="firstCol">
      <w:rPr>
        <w:b/>
        <w:bCs/>
      </w:rPr>
    </w:tblStylePr>
    <w:tblStylePr w:type="lastCol">
      <w:rPr>
        <w:b/>
        <w:bCs/>
      </w:rPr>
    </w:tblStylePr>
    <w:tblStylePr w:type="band1Vert">
      <w:tblPr/>
      <w:tcPr>
        <w:tcBorders>
          <w:top w:val="single" w:sz="8" w:space="0" w:color="969696"/>
          <w:left w:val="single" w:sz="8" w:space="0" w:color="969696"/>
          <w:bottom w:val="single" w:sz="8" w:space="0" w:color="969696"/>
          <w:right w:val="single" w:sz="8" w:space="0" w:color="969696"/>
        </w:tcBorders>
      </w:tcPr>
    </w:tblStylePr>
    <w:tblStylePr w:type="band1Horz">
      <w:tblPr/>
      <w:tcPr>
        <w:tcBorders>
          <w:top w:val="single" w:sz="8" w:space="0" w:color="969696"/>
          <w:left w:val="single" w:sz="8" w:space="0" w:color="969696"/>
          <w:bottom w:val="single" w:sz="8" w:space="0" w:color="969696"/>
          <w:right w:val="single" w:sz="8" w:space="0" w:color="969696"/>
        </w:tcBorders>
      </w:tcPr>
    </w:tblStylePr>
  </w:style>
  <w:style w:type="table" w:styleId="LightList-Accent5">
    <w:name w:val="Light List Accent 5"/>
    <w:basedOn w:val="TableNormal"/>
    <w:uiPriority w:val="61"/>
    <w:semiHidden/>
    <w:rsid w:val="004B2287"/>
    <w:rPr>
      <w:sz w:val="24"/>
      <w:szCs w:val="24"/>
    </w:rPr>
    <w:tblPr>
      <w:tblStyleRowBandSize w:val="1"/>
      <w:tblStyleColBandSize w:val="1"/>
      <w:tblBorders>
        <w:top w:val="single" w:sz="8" w:space="0" w:color="5F5F5F"/>
        <w:left w:val="single" w:sz="8" w:space="0" w:color="5F5F5F"/>
        <w:bottom w:val="single" w:sz="8" w:space="0" w:color="5F5F5F"/>
        <w:right w:val="single" w:sz="8" w:space="0" w:color="5F5F5F"/>
      </w:tblBorders>
    </w:tblPr>
    <w:tblStylePr w:type="firstRow">
      <w:pPr>
        <w:spacing w:before="0" w:after="0" w:line="240" w:lineRule="auto"/>
      </w:pPr>
      <w:rPr>
        <w:b/>
        <w:bCs/>
        <w:color w:val="0072BC"/>
      </w:rPr>
      <w:tblPr/>
      <w:tcPr>
        <w:shd w:val="clear" w:color="auto" w:fill="5F5F5F"/>
      </w:tcPr>
    </w:tblStylePr>
    <w:tblStylePr w:type="lastRow">
      <w:pPr>
        <w:spacing w:before="0" w:after="0" w:line="240" w:lineRule="auto"/>
      </w:pPr>
      <w:rPr>
        <w:b/>
        <w:bCs/>
      </w:rPr>
      <w:tblPr/>
      <w:tcPr>
        <w:tcBorders>
          <w:top w:val="double" w:sz="6" w:space="0" w:color="5F5F5F"/>
          <w:left w:val="single" w:sz="8" w:space="0" w:color="5F5F5F"/>
          <w:bottom w:val="single" w:sz="8" w:space="0" w:color="5F5F5F"/>
          <w:right w:val="single" w:sz="8" w:space="0" w:color="5F5F5F"/>
        </w:tcBorders>
      </w:tcPr>
    </w:tblStylePr>
    <w:tblStylePr w:type="firstCol">
      <w:rPr>
        <w:b/>
        <w:bCs/>
      </w:rPr>
    </w:tblStylePr>
    <w:tblStylePr w:type="lastCol">
      <w:rPr>
        <w:b/>
        <w:bCs/>
      </w:rPr>
    </w:tblStylePr>
    <w:tblStylePr w:type="band1Vert">
      <w:tblPr/>
      <w:tcPr>
        <w:tcBorders>
          <w:top w:val="single" w:sz="8" w:space="0" w:color="5F5F5F"/>
          <w:left w:val="single" w:sz="8" w:space="0" w:color="5F5F5F"/>
          <w:bottom w:val="single" w:sz="8" w:space="0" w:color="5F5F5F"/>
          <w:right w:val="single" w:sz="8" w:space="0" w:color="5F5F5F"/>
        </w:tcBorders>
      </w:tcPr>
    </w:tblStylePr>
    <w:tblStylePr w:type="band1Horz">
      <w:tblPr/>
      <w:tcPr>
        <w:tcBorders>
          <w:top w:val="single" w:sz="8" w:space="0" w:color="5F5F5F"/>
          <w:left w:val="single" w:sz="8" w:space="0" w:color="5F5F5F"/>
          <w:bottom w:val="single" w:sz="8" w:space="0" w:color="5F5F5F"/>
          <w:right w:val="single" w:sz="8" w:space="0" w:color="5F5F5F"/>
        </w:tcBorders>
      </w:tcPr>
    </w:tblStylePr>
  </w:style>
  <w:style w:type="table" w:styleId="LightList-Accent6">
    <w:name w:val="Light List Accent 6"/>
    <w:basedOn w:val="TableNormal"/>
    <w:uiPriority w:val="61"/>
    <w:semiHidden/>
    <w:rsid w:val="004B2287"/>
    <w:rPr>
      <w:sz w:val="24"/>
      <w:szCs w:val="24"/>
    </w:rPr>
    <w:tblPr>
      <w:tblStyleRowBandSize w:val="1"/>
      <w:tblStyleColBandSize w:val="1"/>
      <w:tblBorders>
        <w:top w:val="single" w:sz="8" w:space="0" w:color="4D4D4D"/>
        <w:left w:val="single" w:sz="8" w:space="0" w:color="4D4D4D"/>
        <w:bottom w:val="single" w:sz="8" w:space="0" w:color="4D4D4D"/>
        <w:right w:val="single" w:sz="8" w:space="0" w:color="4D4D4D"/>
      </w:tblBorders>
    </w:tblPr>
    <w:tblStylePr w:type="firstRow">
      <w:pPr>
        <w:spacing w:before="0" w:after="0" w:line="240" w:lineRule="auto"/>
      </w:pPr>
      <w:rPr>
        <w:b/>
        <w:bCs/>
        <w:color w:val="0072BC"/>
      </w:rPr>
      <w:tblPr/>
      <w:tcPr>
        <w:shd w:val="clear" w:color="auto" w:fill="4D4D4D"/>
      </w:tcPr>
    </w:tblStylePr>
    <w:tblStylePr w:type="lastRow">
      <w:pPr>
        <w:spacing w:before="0" w:after="0" w:line="240" w:lineRule="auto"/>
      </w:pPr>
      <w:rPr>
        <w:b/>
        <w:bCs/>
      </w:rPr>
      <w:tblPr/>
      <w:tcPr>
        <w:tcBorders>
          <w:top w:val="double" w:sz="6" w:space="0" w:color="4D4D4D"/>
          <w:left w:val="single" w:sz="8" w:space="0" w:color="4D4D4D"/>
          <w:bottom w:val="single" w:sz="8" w:space="0" w:color="4D4D4D"/>
          <w:right w:val="single" w:sz="8" w:space="0" w:color="4D4D4D"/>
        </w:tcBorders>
      </w:tcPr>
    </w:tblStylePr>
    <w:tblStylePr w:type="firstCol">
      <w:rPr>
        <w:b/>
        <w:bCs/>
      </w:rPr>
    </w:tblStylePr>
    <w:tblStylePr w:type="lastCol">
      <w:rPr>
        <w:b/>
        <w:bCs/>
      </w:rPr>
    </w:tblStylePr>
    <w:tblStylePr w:type="band1Vert">
      <w:tblPr/>
      <w:tcPr>
        <w:tcBorders>
          <w:top w:val="single" w:sz="8" w:space="0" w:color="4D4D4D"/>
          <w:left w:val="single" w:sz="8" w:space="0" w:color="4D4D4D"/>
          <w:bottom w:val="single" w:sz="8" w:space="0" w:color="4D4D4D"/>
          <w:right w:val="single" w:sz="8" w:space="0" w:color="4D4D4D"/>
        </w:tcBorders>
      </w:tcPr>
    </w:tblStylePr>
    <w:tblStylePr w:type="band1Horz">
      <w:tblPr/>
      <w:tcPr>
        <w:tcBorders>
          <w:top w:val="single" w:sz="8" w:space="0" w:color="4D4D4D"/>
          <w:left w:val="single" w:sz="8" w:space="0" w:color="4D4D4D"/>
          <w:bottom w:val="single" w:sz="8" w:space="0" w:color="4D4D4D"/>
          <w:right w:val="single" w:sz="8" w:space="0" w:color="4D4D4D"/>
        </w:tcBorders>
      </w:tcPr>
    </w:tblStylePr>
  </w:style>
  <w:style w:type="table" w:styleId="LightShading">
    <w:name w:val="Light Shading"/>
    <w:basedOn w:val="TableNormal"/>
    <w:uiPriority w:val="60"/>
    <w:semiHidden/>
    <w:rsid w:val="004B2287"/>
    <w:rPr>
      <w:color w:val="000000"/>
      <w:sz w:val="24"/>
      <w:szCs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rsid w:val="004B2287"/>
    <w:rPr>
      <w:color w:val="00548C"/>
      <w:sz w:val="24"/>
      <w:szCs w:val="24"/>
    </w:rPr>
    <w:tblPr>
      <w:tblStyleRowBandSize w:val="1"/>
      <w:tblStyleColBandSize w:val="1"/>
      <w:tblBorders>
        <w:top w:val="single" w:sz="8" w:space="0" w:color="0072BC"/>
        <w:bottom w:val="single" w:sz="8" w:space="0" w:color="0072BC"/>
      </w:tblBorders>
    </w:tblPr>
    <w:tblStylePr w:type="firstRow">
      <w:pPr>
        <w:spacing w:before="0" w:after="0" w:line="240" w:lineRule="auto"/>
      </w:pPr>
      <w:rPr>
        <w:b/>
        <w:bCs/>
      </w:rPr>
      <w:tblPr/>
      <w:tcPr>
        <w:tcBorders>
          <w:top w:val="single" w:sz="8" w:space="0" w:color="0072BC"/>
          <w:left w:val="nil"/>
          <w:bottom w:val="single" w:sz="8" w:space="0" w:color="0072BC"/>
          <w:right w:val="nil"/>
          <w:insideH w:val="nil"/>
          <w:insideV w:val="nil"/>
        </w:tcBorders>
      </w:tcPr>
    </w:tblStylePr>
    <w:tblStylePr w:type="lastRow">
      <w:pPr>
        <w:spacing w:before="0" w:after="0" w:line="240" w:lineRule="auto"/>
      </w:pPr>
      <w:rPr>
        <w:b/>
        <w:bCs/>
      </w:rPr>
      <w:tblPr/>
      <w:tcPr>
        <w:tcBorders>
          <w:top w:val="single" w:sz="8" w:space="0" w:color="0072BC"/>
          <w:left w:val="nil"/>
          <w:bottom w:val="single" w:sz="8" w:space="0" w:color="0072B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cPr>
    </w:tblStylePr>
    <w:tblStylePr w:type="band1Horz">
      <w:tblPr/>
      <w:tcPr>
        <w:tcBorders>
          <w:left w:val="nil"/>
          <w:right w:val="nil"/>
          <w:insideH w:val="nil"/>
          <w:insideV w:val="nil"/>
        </w:tcBorders>
        <w:shd w:val="clear" w:color="auto" w:fill="AFDFFF"/>
      </w:tcPr>
    </w:tblStylePr>
  </w:style>
  <w:style w:type="table" w:styleId="LightShading-Accent2">
    <w:name w:val="Light Shading Accent 2"/>
    <w:basedOn w:val="TableNormal"/>
    <w:uiPriority w:val="60"/>
    <w:semiHidden/>
    <w:rsid w:val="004B2287"/>
    <w:rPr>
      <w:color w:val="8F0000"/>
      <w:sz w:val="24"/>
      <w:szCs w:val="24"/>
    </w:rPr>
    <w:tblPr>
      <w:tblStyleRowBandSize w:val="1"/>
      <w:tblStyleColBandSize w:val="1"/>
      <w:tblBorders>
        <w:top w:val="single" w:sz="8" w:space="0" w:color="C00000"/>
        <w:bottom w:val="single" w:sz="8" w:space="0" w:color="C00000"/>
      </w:tblBorders>
    </w:tblPr>
    <w:tblStylePr w:type="firstRow">
      <w:pPr>
        <w:spacing w:before="0" w:after="0" w:line="240" w:lineRule="auto"/>
      </w:pPr>
      <w:rPr>
        <w:b/>
        <w:bCs/>
      </w:rPr>
      <w:tblPr/>
      <w:tcPr>
        <w:tcBorders>
          <w:top w:val="single" w:sz="8" w:space="0" w:color="C00000"/>
          <w:left w:val="nil"/>
          <w:bottom w:val="single" w:sz="8" w:space="0" w:color="C00000"/>
          <w:right w:val="nil"/>
          <w:insideH w:val="nil"/>
          <w:insideV w:val="nil"/>
        </w:tcBorders>
      </w:tcPr>
    </w:tblStylePr>
    <w:tblStylePr w:type="lastRow">
      <w:pPr>
        <w:spacing w:before="0" w:after="0" w:line="240" w:lineRule="auto"/>
      </w:pPr>
      <w:rPr>
        <w:b/>
        <w:bCs/>
      </w:rPr>
      <w:tblPr/>
      <w:tcPr>
        <w:tcBorders>
          <w:top w:val="single" w:sz="8" w:space="0" w:color="C00000"/>
          <w:left w:val="nil"/>
          <w:bottom w:val="single" w:sz="8" w:space="0" w:color="C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cPr>
    </w:tblStylePr>
    <w:tblStylePr w:type="band1Horz">
      <w:tblPr/>
      <w:tcPr>
        <w:tcBorders>
          <w:left w:val="nil"/>
          <w:right w:val="nil"/>
          <w:insideH w:val="nil"/>
          <w:insideV w:val="nil"/>
        </w:tcBorders>
        <w:shd w:val="clear" w:color="auto" w:fill="FFB0B0"/>
      </w:tcPr>
    </w:tblStylePr>
  </w:style>
  <w:style w:type="table" w:styleId="LightShading-Accent3">
    <w:name w:val="Light Shading Accent 3"/>
    <w:basedOn w:val="TableNormal"/>
    <w:uiPriority w:val="60"/>
    <w:semiHidden/>
    <w:rsid w:val="004B2287"/>
    <w:rPr>
      <w:color w:val="474747"/>
      <w:sz w:val="24"/>
      <w:szCs w:val="24"/>
    </w:rPr>
    <w:tblPr>
      <w:tblStyleRowBandSize w:val="1"/>
      <w:tblStyleColBandSize w:val="1"/>
      <w:tblBorders>
        <w:top w:val="single" w:sz="8" w:space="0" w:color="5F5F5F"/>
        <w:bottom w:val="single" w:sz="8" w:space="0" w:color="5F5F5F"/>
      </w:tblBorders>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table" w:styleId="LightShading-Accent4">
    <w:name w:val="Light Shading Accent 4"/>
    <w:basedOn w:val="TableNormal"/>
    <w:uiPriority w:val="60"/>
    <w:semiHidden/>
    <w:rsid w:val="004B2287"/>
    <w:rPr>
      <w:color w:val="707070"/>
      <w:sz w:val="24"/>
      <w:szCs w:val="24"/>
    </w:rPr>
    <w:tblPr>
      <w:tblStyleRowBandSize w:val="1"/>
      <w:tblStyleColBandSize w:val="1"/>
      <w:tblBorders>
        <w:top w:val="single" w:sz="8" w:space="0" w:color="969696"/>
        <w:bottom w:val="single" w:sz="8" w:space="0" w:color="969696"/>
      </w:tblBorders>
    </w:tblPr>
    <w:tblStylePr w:type="firstRow">
      <w:pPr>
        <w:spacing w:before="0" w:after="0" w:line="240" w:lineRule="auto"/>
      </w:pPr>
      <w:rPr>
        <w:b/>
        <w:bCs/>
      </w:rPr>
      <w:tblPr/>
      <w:tcPr>
        <w:tcBorders>
          <w:top w:val="single" w:sz="8" w:space="0" w:color="969696"/>
          <w:left w:val="nil"/>
          <w:bottom w:val="single" w:sz="8" w:space="0" w:color="969696"/>
          <w:right w:val="nil"/>
          <w:insideH w:val="nil"/>
          <w:insideV w:val="nil"/>
        </w:tcBorders>
      </w:tcPr>
    </w:tblStylePr>
    <w:tblStylePr w:type="lastRow">
      <w:pPr>
        <w:spacing w:before="0" w:after="0" w:line="240" w:lineRule="auto"/>
      </w:pPr>
      <w:rPr>
        <w:b/>
        <w:bCs/>
      </w:rPr>
      <w:tblPr/>
      <w:tcPr>
        <w:tcBorders>
          <w:top w:val="single" w:sz="8" w:space="0" w:color="969696"/>
          <w:left w:val="nil"/>
          <w:bottom w:val="single" w:sz="8" w:space="0" w:color="96969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cPr>
    </w:tblStylePr>
    <w:tblStylePr w:type="band1Horz">
      <w:tblPr/>
      <w:tcPr>
        <w:tcBorders>
          <w:left w:val="nil"/>
          <w:right w:val="nil"/>
          <w:insideH w:val="nil"/>
          <w:insideV w:val="nil"/>
        </w:tcBorders>
        <w:shd w:val="clear" w:color="auto" w:fill="E5E5E5"/>
      </w:tcPr>
    </w:tblStylePr>
  </w:style>
  <w:style w:type="table" w:styleId="LightShading-Accent5">
    <w:name w:val="Light Shading Accent 5"/>
    <w:basedOn w:val="TableNormal"/>
    <w:uiPriority w:val="60"/>
    <w:semiHidden/>
    <w:rsid w:val="004B2287"/>
    <w:rPr>
      <w:color w:val="474747"/>
      <w:sz w:val="24"/>
      <w:szCs w:val="24"/>
    </w:rPr>
    <w:tblPr>
      <w:tblStyleRowBandSize w:val="1"/>
      <w:tblStyleColBandSize w:val="1"/>
      <w:tblBorders>
        <w:top w:val="single" w:sz="8" w:space="0" w:color="5F5F5F"/>
        <w:bottom w:val="single" w:sz="8" w:space="0" w:color="5F5F5F"/>
      </w:tblBorders>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table" w:styleId="LightShading-Accent6">
    <w:name w:val="Light Shading Accent 6"/>
    <w:basedOn w:val="TableNormal"/>
    <w:uiPriority w:val="60"/>
    <w:semiHidden/>
    <w:rsid w:val="004B2287"/>
    <w:rPr>
      <w:color w:val="393939"/>
      <w:sz w:val="24"/>
      <w:szCs w:val="24"/>
    </w:rPr>
    <w:tblPr>
      <w:tblStyleRowBandSize w:val="1"/>
      <w:tblStyleColBandSize w:val="1"/>
      <w:tblBorders>
        <w:top w:val="single" w:sz="8" w:space="0" w:color="4D4D4D"/>
        <w:bottom w:val="single" w:sz="8" w:space="0" w:color="4D4D4D"/>
      </w:tblBorders>
    </w:tblPr>
    <w:tblStylePr w:type="firstRow">
      <w:pPr>
        <w:spacing w:before="0" w:after="0" w:line="240" w:lineRule="auto"/>
      </w:pPr>
      <w:rPr>
        <w:b/>
        <w:bCs/>
      </w:rPr>
      <w:tblPr/>
      <w:tcPr>
        <w:tcBorders>
          <w:top w:val="single" w:sz="8" w:space="0" w:color="4D4D4D"/>
          <w:left w:val="nil"/>
          <w:bottom w:val="single" w:sz="8" w:space="0" w:color="4D4D4D"/>
          <w:right w:val="nil"/>
          <w:insideH w:val="nil"/>
          <w:insideV w:val="nil"/>
        </w:tcBorders>
      </w:tcPr>
    </w:tblStylePr>
    <w:tblStylePr w:type="lastRow">
      <w:pPr>
        <w:spacing w:before="0" w:after="0" w:line="240" w:lineRule="auto"/>
      </w:pPr>
      <w:rPr>
        <w:b/>
        <w:bCs/>
      </w:rPr>
      <w:tblPr/>
      <w:tcPr>
        <w:tcBorders>
          <w:top w:val="single" w:sz="8" w:space="0" w:color="4D4D4D"/>
          <w:left w:val="nil"/>
          <w:bottom w:val="single" w:sz="8" w:space="0" w:color="4D4D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cPr>
    </w:tblStylePr>
    <w:tblStylePr w:type="band1Horz">
      <w:tblPr/>
      <w:tcPr>
        <w:tcBorders>
          <w:left w:val="nil"/>
          <w:right w:val="nil"/>
          <w:insideH w:val="nil"/>
          <w:insideV w:val="nil"/>
        </w:tcBorders>
        <w:shd w:val="clear" w:color="auto" w:fill="D3D3D3"/>
      </w:tcPr>
    </w:tblStylePr>
  </w:style>
  <w:style w:type="character" w:styleId="LineNumber">
    <w:name w:val="line number"/>
    <w:basedOn w:val="DefaultParagraphFont"/>
    <w:uiPriority w:val="98"/>
    <w:semiHidden/>
    <w:rsid w:val="004B2287"/>
  </w:style>
  <w:style w:type="paragraph" w:styleId="List">
    <w:name w:val="List"/>
    <w:basedOn w:val="Normal"/>
    <w:uiPriority w:val="98"/>
    <w:semiHidden/>
    <w:rsid w:val="004B2287"/>
    <w:pPr>
      <w:ind w:left="283" w:hanging="283"/>
      <w:contextualSpacing/>
    </w:pPr>
  </w:style>
  <w:style w:type="paragraph" w:styleId="List2">
    <w:name w:val="List 2"/>
    <w:basedOn w:val="Normal"/>
    <w:uiPriority w:val="98"/>
    <w:semiHidden/>
    <w:rsid w:val="004B2287"/>
    <w:pPr>
      <w:ind w:left="566" w:hanging="283"/>
      <w:contextualSpacing/>
    </w:pPr>
  </w:style>
  <w:style w:type="paragraph" w:styleId="List3">
    <w:name w:val="List 3"/>
    <w:basedOn w:val="Normal"/>
    <w:uiPriority w:val="98"/>
    <w:semiHidden/>
    <w:rsid w:val="004B2287"/>
    <w:pPr>
      <w:ind w:left="849" w:hanging="283"/>
      <w:contextualSpacing/>
    </w:pPr>
  </w:style>
  <w:style w:type="paragraph" w:styleId="List4">
    <w:name w:val="List 4"/>
    <w:basedOn w:val="Normal"/>
    <w:uiPriority w:val="98"/>
    <w:semiHidden/>
    <w:rsid w:val="004B2287"/>
    <w:pPr>
      <w:ind w:left="1132" w:hanging="283"/>
      <w:contextualSpacing/>
    </w:pPr>
  </w:style>
  <w:style w:type="paragraph" w:styleId="List5">
    <w:name w:val="List 5"/>
    <w:basedOn w:val="Normal"/>
    <w:uiPriority w:val="98"/>
    <w:semiHidden/>
    <w:rsid w:val="004B2287"/>
    <w:pPr>
      <w:ind w:left="1415" w:hanging="283"/>
      <w:contextualSpacing/>
    </w:pPr>
  </w:style>
  <w:style w:type="paragraph" w:styleId="ListBullet2">
    <w:name w:val="List Bullet 2"/>
    <w:basedOn w:val="Normal"/>
    <w:uiPriority w:val="98"/>
    <w:semiHidden/>
    <w:rsid w:val="004B2287"/>
    <w:pPr>
      <w:numPr>
        <w:numId w:val="10"/>
      </w:numPr>
      <w:contextualSpacing/>
    </w:pPr>
  </w:style>
  <w:style w:type="paragraph" w:styleId="ListBullet4">
    <w:name w:val="List Bullet 4"/>
    <w:basedOn w:val="Normal"/>
    <w:uiPriority w:val="98"/>
    <w:semiHidden/>
    <w:rsid w:val="004B2287"/>
    <w:pPr>
      <w:numPr>
        <w:numId w:val="12"/>
      </w:numPr>
      <w:contextualSpacing/>
    </w:pPr>
  </w:style>
  <w:style w:type="paragraph" w:styleId="ListBullet5">
    <w:name w:val="List Bullet 5"/>
    <w:basedOn w:val="Normal"/>
    <w:uiPriority w:val="98"/>
    <w:semiHidden/>
    <w:rsid w:val="004B2287"/>
    <w:pPr>
      <w:numPr>
        <w:numId w:val="13"/>
      </w:numPr>
      <w:contextualSpacing/>
    </w:pPr>
  </w:style>
  <w:style w:type="paragraph" w:styleId="ListContinue">
    <w:name w:val="List Continue"/>
    <w:basedOn w:val="Normal"/>
    <w:uiPriority w:val="98"/>
    <w:semiHidden/>
    <w:rsid w:val="004B2287"/>
    <w:pPr>
      <w:spacing w:after="120"/>
      <w:ind w:left="283"/>
      <w:contextualSpacing/>
    </w:pPr>
  </w:style>
  <w:style w:type="paragraph" w:styleId="ListContinue2">
    <w:name w:val="List Continue 2"/>
    <w:basedOn w:val="Normal"/>
    <w:uiPriority w:val="98"/>
    <w:semiHidden/>
    <w:rsid w:val="004B2287"/>
    <w:pPr>
      <w:spacing w:after="120"/>
      <w:ind w:left="566"/>
      <w:contextualSpacing/>
    </w:pPr>
  </w:style>
  <w:style w:type="paragraph" w:styleId="ListContinue3">
    <w:name w:val="List Continue 3"/>
    <w:basedOn w:val="Normal"/>
    <w:uiPriority w:val="98"/>
    <w:semiHidden/>
    <w:rsid w:val="004B2287"/>
    <w:pPr>
      <w:spacing w:after="120"/>
      <w:ind w:left="849"/>
      <w:contextualSpacing/>
    </w:pPr>
  </w:style>
  <w:style w:type="paragraph" w:styleId="ListContinue4">
    <w:name w:val="List Continue 4"/>
    <w:basedOn w:val="Normal"/>
    <w:uiPriority w:val="98"/>
    <w:semiHidden/>
    <w:rsid w:val="004B2287"/>
    <w:pPr>
      <w:spacing w:after="120"/>
      <w:ind w:left="1132"/>
      <w:contextualSpacing/>
    </w:pPr>
  </w:style>
  <w:style w:type="paragraph" w:styleId="ListContinue5">
    <w:name w:val="List Continue 5"/>
    <w:basedOn w:val="Normal"/>
    <w:uiPriority w:val="98"/>
    <w:semiHidden/>
    <w:rsid w:val="004B2287"/>
    <w:pPr>
      <w:spacing w:after="120"/>
      <w:ind w:left="1415"/>
      <w:contextualSpacing/>
    </w:pPr>
  </w:style>
  <w:style w:type="paragraph" w:styleId="ListNumber">
    <w:name w:val="List Number"/>
    <w:basedOn w:val="Normal"/>
    <w:uiPriority w:val="98"/>
    <w:semiHidden/>
    <w:rsid w:val="004B2287"/>
    <w:pPr>
      <w:numPr>
        <w:numId w:val="14"/>
      </w:numPr>
      <w:contextualSpacing/>
    </w:pPr>
  </w:style>
  <w:style w:type="paragraph" w:styleId="ListNumber2">
    <w:name w:val="List Number 2"/>
    <w:basedOn w:val="Normal"/>
    <w:uiPriority w:val="98"/>
    <w:semiHidden/>
    <w:rsid w:val="004B2287"/>
    <w:pPr>
      <w:numPr>
        <w:numId w:val="15"/>
      </w:numPr>
      <w:contextualSpacing/>
    </w:pPr>
  </w:style>
  <w:style w:type="paragraph" w:styleId="ListNumber3">
    <w:name w:val="List Number 3"/>
    <w:basedOn w:val="Normal"/>
    <w:uiPriority w:val="98"/>
    <w:semiHidden/>
    <w:rsid w:val="004B2287"/>
    <w:pPr>
      <w:numPr>
        <w:numId w:val="16"/>
      </w:numPr>
      <w:contextualSpacing/>
    </w:pPr>
  </w:style>
  <w:style w:type="paragraph" w:styleId="ListNumber4">
    <w:name w:val="List Number 4"/>
    <w:basedOn w:val="Normal"/>
    <w:uiPriority w:val="98"/>
    <w:semiHidden/>
    <w:rsid w:val="004B2287"/>
    <w:pPr>
      <w:numPr>
        <w:numId w:val="17"/>
      </w:numPr>
      <w:contextualSpacing/>
    </w:pPr>
  </w:style>
  <w:style w:type="paragraph" w:styleId="ListNumber5">
    <w:name w:val="List Number 5"/>
    <w:basedOn w:val="Normal"/>
    <w:uiPriority w:val="98"/>
    <w:semiHidden/>
    <w:rsid w:val="004B2287"/>
    <w:pPr>
      <w:numPr>
        <w:numId w:val="18"/>
      </w:numPr>
      <w:contextualSpacing/>
    </w:pPr>
  </w:style>
  <w:style w:type="paragraph" w:styleId="MacroText">
    <w:name w:val="macro"/>
    <w:link w:val="MacroTextChar"/>
    <w:uiPriority w:val="98"/>
    <w:semiHidden/>
    <w:rsid w:val="004B2287"/>
    <w:pPr>
      <w:tabs>
        <w:tab w:val="left" w:pos="480"/>
        <w:tab w:val="left" w:pos="960"/>
        <w:tab w:val="left" w:pos="1440"/>
        <w:tab w:val="left" w:pos="1920"/>
        <w:tab w:val="left" w:pos="2400"/>
        <w:tab w:val="left" w:pos="2880"/>
        <w:tab w:val="left" w:pos="3360"/>
        <w:tab w:val="left" w:pos="3840"/>
        <w:tab w:val="left" w:pos="4320"/>
      </w:tabs>
      <w:jc w:val="both"/>
    </w:pPr>
    <w:rPr>
      <w:rFonts w:ascii="Consolas" w:eastAsia="MS Mincho" w:hAnsi="Consolas" w:cs="Consolas"/>
      <w:lang w:val="bg-BG" w:eastAsia="bg-BG"/>
    </w:rPr>
  </w:style>
  <w:style w:type="character" w:customStyle="1" w:styleId="MacroTextChar">
    <w:name w:val="Macro Text Char"/>
    <w:link w:val="MacroText"/>
    <w:uiPriority w:val="98"/>
    <w:semiHidden/>
    <w:rsid w:val="004B2287"/>
    <w:rPr>
      <w:rFonts w:ascii="Consolas" w:eastAsia="MS Mincho" w:hAnsi="Consolas" w:cs="Consolas"/>
      <w:sz w:val="20"/>
      <w:szCs w:val="20"/>
      <w:lang w:val="bg-BG" w:eastAsia="bg-BG"/>
    </w:rPr>
  </w:style>
  <w:style w:type="table" w:styleId="MediumGrid1">
    <w:name w:val="Medium Grid 1"/>
    <w:basedOn w:val="TableNormal"/>
    <w:uiPriority w:val="67"/>
    <w:semiHidden/>
    <w:rsid w:val="004B2287"/>
    <w:rPr>
      <w:sz w:val="24"/>
      <w:szCs w:val="24"/>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semiHidden/>
    <w:rsid w:val="004B2287"/>
    <w:rPr>
      <w:sz w:val="24"/>
      <w:szCs w:val="24"/>
    </w:rPr>
    <w:tblPr>
      <w:tblStyleRowBandSize w:val="1"/>
      <w:tblStyleColBandSize w:val="1"/>
      <w:tblBorders>
        <w:top w:val="single" w:sz="8" w:space="0" w:color="0D9FFF"/>
        <w:left w:val="single" w:sz="8" w:space="0" w:color="0D9FFF"/>
        <w:bottom w:val="single" w:sz="8" w:space="0" w:color="0D9FFF"/>
        <w:right w:val="single" w:sz="8" w:space="0" w:color="0D9FFF"/>
        <w:insideH w:val="single" w:sz="8" w:space="0" w:color="0D9FFF"/>
        <w:insideV w:val="single" w:sz="8" w:space="0" w:color="0D9FFF"/>
      </w:tblBorders>
    </w:tblPr>
    <w:tcPr>
      <w:shd w:val="clear" w:color="auto" w:fill="AFDFFF"/>
    </w:tcPr>
    <w:tblStylePr w:type="firstRow">
      <w:rPr>
        <w:b/>
        <w:bCs/>
      </w:rPr>
    </w:tblStylePr>
    <w:tblStylePr w:type="lastRow">
      <w:rPr>
        <w:b/>
        <w:bCs/>
      </w:rPr>
      <w:tblPr/>
      <w:tcPr>
        <w:tcBorders>
          <w:top w:val="single" w:sz="18" w:space="0" w:color="0D9FFF"/>
        </w:tcBorders>
      </w:tcPr>
    </w:tblStylePr>
    <w:tblStylePr w:type="firstCol">
      <w:rPr>
        <w:b/>
        <w:bCs/>
      </w:rPr>
    </w:tblStylePr>
    <w:tblStylePr w:type="lastCol">
      <w:rPr>
        <w:b/>
        <w:bCs/>
      </w:rPr>
    </w:tblStylePr>
    <w:tblStylePr w:type="band1Vert">
      <w:tblPr/>
      <w:tcPr>
        <w:shd w:val="clear" w:color="auto" w:fill="5EBFFF"/>
      </w:tcPr>
    </w:tblStylePr>
    <w:tblStylePr w:type="band1Horz">
      <w:tblPr/>
      <w:tcPr>
        <w:shd w:val="clear" w:color="auto" w:fill="5EBFFF"/>
      </w:tcPr>
    </w:tblStylePr>
  </w:style>
  <w:style w:type="table" w:styleId="MediumGrid1-Accent2">
    <w:name w:val="Medium Grid 1 Accent 2"/>
    <w:basedOn w:val="TableNormal"/>
    <w:uiPriority w:val="67"/>
    <w:semiHidden/>
    <w:rsid w:val="004B2287"/>
    <w:rPr>
      <w:sz w:val="24"/>
      <w:szCs w:val="24"/>
    </w:rPr>
    <w:tblPr>
      <w:tblStyleRowBandSize w:val="1"/>
      <w:tblStyleColBandSize w:val="1"/>
      <w:tblBorders>
        <w:top w:val="single" w:sz="8" w:space="0" w:color="FF1010"/>
        <w:left w:val="single" w:sz="8" w:space="0" w:color="FF1010"/>
        <w:bottom w:val="single" w:sz="8" w:space="0" w:color="FF1010"/>
        <w:right w:val="single" w:sz="8" w:space="0" w:color="FF1010"/>
        <w:insideH w:val="single" w:sz="8" w:space="0" w:color="FF1010"/>
        <w:insideV w:val="single" w:sz="8" w:space="0" w:color="FF1010"/>
      </w:tblBorders>
    </w:tblPr>
    <w:tcPr>
      <w:shd w:val="clear" w:color="auto" w:fill="FFB0B0"/>
    </w:tcPr>
    <w:tblStylePr w:type="firstRow">
      <w:rPr>
        <w:b/>
        <w:bCs/>
      </w:rPr>
    </w:tblStylePr>
    <w:tblStylePr w:type="lastRow">
      <w:rPr>
        <w:b/>
        <w:bCs/>
      </w:rPr>
      <w:tblPr/>
      <w:tcPr>
        <w:tcBorders>
          <w:top w:val="single" w:sz="18" w:space="0" w:color="FF1010"/>
        </w:tcBorders>
      </w:tcPr>
    </w:tblStylePr>
    <w:tblStylePr w:type="firstCol">
      <w:rPr>
        <w:b/>
        <w:bCs/>
      </w:rPr>
    </w:tblStylePr>
    <w:tblStylePr w:type="lastCol">
      <w:rPr>
        <w:b/>
        <w:bCs/>
      </w:rPr>
    </w:tblStylePr>
    <w:tblStylePr w:type="band1Vert">
      <w:tblPr/>
      <w:tcPr>
        <w:shd w:val="clear" w:color="auto" w:fill="FF6060"/>
      </w:tcPr>
    </w:tblStylePr>
    <w:tblStylePr w:type="band1Horz">
      <w:tblPr/>
      <w:tcPr>
        <w:shd w:val="clear" w:color="auto" w:fill="FF6060"/>
      </w:tcPr>
    </w:tblStylePr>
  </w:style>
  <w:style w:type="table" w:styleId="MediumGrid1-Accent3">
    <w:name w:val="Medium Grid 1 Accent 3"/>
    <w:basedOn w:val="TableNormal"/>
    <w:uiPriority w:val="67"/>
    <w:semiHidden/>
    <w:rsid w:val="004B2287"/>
    <w:rPr>
      <w:sz w:val="24"/>
      <w:szCs w:val="24"/>
    </w:rPr>
    <w:tblPr>
      <w:tblStyleRowBandSize w:val="1"/>
      <w:tblStyleColBandSize w:val="1"/>
      <w:tblBorders>
        <w:top w:val="single" w:sz="8" w:space="0" w:color="878787"/>
        <w:left w:val="single" w:sz="8" w:space="0" w:color="878787"/>
        <w:bottom w:val="single" w:sz="8" w:space="0" w:color="878787"/>
        <w:right w:val="single" w:sz="8" w:space="0" w:color="878787"/>
        <w:insideH w:val="single" w:sz="8" w:space="0" w:color="878787"/>
        <w:insideV w:val="single" w:sz="8" w:space="0" w:color="878787"/>
      </w:tblBorders>
    </w:tblPr>
    <w:tcPr>
      <w:shd w:val="clear" w:color="auto" w:fill="D7D7D7"/>
    </w:tcPr>
    <w:tblStylePr w:type="firstRow">
      <w:rPr>
        <w:b/>
        <w:bCs/>
      </w:rPr>
    </w:tblStylePr>
    <w:tblStylePr w:type="lastRow">
      <w:rPr>
        <w:b/>
        <w:bCs/>
      </w:rPr>
      <w:tblPr/>
      <w:tcPr>
        <w:tcBorders>
          <w:top w:val="single" w:sz="18" w:space="0" w:color="878787"/>
        </w:tcBorders>
      </w:tcPr>
    </w:tblStylePr>
    <w:tblStylePr w:type="firstCol">
      <w:rPr>
        <w:b/>
        <w:bCs/>
      </w:rPr>
    </w:tblStylePr>
    <w:tblStylePr w:type="lastCol">
      <w:rPr>
        <w:b/>
        <w:bCs/>
      </w:rPr>
    </w:tblStylePr>
    <w:tblStylePr w:type="band1Vert">
      <w:tblPr/>
      <w:tcPr>
        <w:shd w:val="clear" w:color="auto" w:fill="AFAFAF"/>
      </w:tcPr>
    </w:tblStylePr>
    <w:tblStylePr w:type="band1Horz">
      <w:tblPr/>
      <w:tcPr>
        <w:shd w:val="clear" w:color="auto" w:fill="AFAFAF"/>
      </w:tcPr>
    </w:tblStylePr>
  </w:style>
  <w:style w:type="table" w:styleId="MediumGrid1-Accent4">
    <w:name w:val="Medium Grid 1 Accent 4"/>
    <w:basedOn w:val="TableNormal"/>
    <w:uiPriority w:val="67"/>
    <w:semiHidden/>
    <w:rsid w:val="004B2287"/>
    <w:rPr>
      <w:sz w:val="24"/>
      <w:szCs w:val="24"/>
    </w:rPr>
    <w:tblPr>
      <w:tblStyleRowBandSize w:val="1"/>
      <w:tblStyleColBandSize w:val="1"/>
      <w:tblBorders>
        <w:top w:val="single" w:sz="8" w:space="0" w:color="B0B0B0"/>
        <w:left w:val="single" w:sz="8" w:space="0" w:color="B0B0B0"/>
        <w:bottom w:val="single" w:sz="8" w:space="0" w:color="B0B0B0"/>
        <w:right w:val="single" w:sz="8" w:space="0" w:color="B0B0B0"/>
        <w:insideH w:val="single" w:sz="8" w:space="0" w:color="B0B0B0"/>
        <w:insideV w:val="single" w:sz="8" w:space="0" w:color="B0B0B0"/>
      </w:tblBorders>
    </w:tblPr>
    <w:tcPr>
      <w:shd w:val="clear" w:color="auto" w:fill="E5E5E5"/>
    </w:tcPr>
    <w:tblStylePr w:type="firstRow">
      <w:rPr>
        <w:b/>
        <w:bCs/>
      </w:rPr>
    </w:tblStylePr>
    <w:tblStylePr w:type="lastRow">
      <w:rPr>
        <w:b/>
        <w:bCs/>
      </w:rPr>
      <w:tblPr/>
      <w:tcPr>
        <w:tcBorders>
          <w:top w:val="single" w:sz="18" w:space="0" w:color="B0B0B0"/>
        </w:tcBorders>
      </w:tcPr>
    </w:tblStylePr>
    <w:tblStylePr w:type="firstCol">
      <w:rPr>
        <w:b/>
        <w:bCs/>
      </w:rPr>
    </w:tblStylePr>
    <w:tblStylePr w:type="lastCol">
      <w:rPr>
        <w:b/>
        <w:bCs/>
      </w:rPr>
    </w:tblStylePr>
    <w:tblStylePr w:type="band1Vert">
      <w:tblPr/>
      <w:tcPr>
        <w:shd w:val="clear" w:color="auto" w:fill="CACACA"/>
      </w:tcPr>
    </w:tblStylePr>
    <w:tblStylePr w:type="band1Horz">
      <w:tblPr/>
      <w:tcPr>
        <w:shd w:val="clear" w:color="auto" w:fill="CACACA"/>
      </w:tcPr>
    </w:tblStylePr>
  </w:style>
  <w:style w:type="table" w:styleId="MediumGrid1-Accent5">
    <w:name w:val="Medium Grid 1 Accent 5"/>
    <w:basedOn w:val="TableNormal"/>
    <w:uiPriority w:val="67"/>
    <w:semiHidden/>
    <w:rsid w:val="004B2287"/>
    <w:rPr>
      <w:sz w:val="24"/>
      <w:szCs w:val="24"/>
    </w:rPr>
    <w:tblPr>
      <w:tblStyleRowBandSize w:val="1"/>
      <w:tblStyleColBandSize w:val="1"/>
      <w:tblBorders>
        <w:top w:val="single" w:sz="8" w:space="0" w:color="878787"/>
        <w:left w:val="single" w:sz="8" w:space="0" w:color="878787"/>
        <w:bottom w:val="single" w:sz="8" w:space="0" w:color="878787"/>
        <w:right w:val="single" w:sz="8" w:space="0" w:color="878787"/>
        <w:insideH w:val="single" w:sz="8" w:space="0" w:color="878787"/>
        <w:insideV w:val="single" w:sz="8" w:space="0" w:color="878787"/>
      </w:tblBorders>
    </w:tblPr>
    <w:tcPr>
      <w:shd w:val="clear" w:color="auto" w:fill="D7D7D7"/>
    </w:tcPr>
    <w:tblStylePr w:type="firstRow">
      <w:rPr>
        <w:b/>
        <w:bCs/>
      </w:rPr>
    </w:tblStylePr>
    <w:tblStylePr w:type="lastRow">
      <w:rPr>
        <w:b/>
        <w:bCs/>
      </w:rPr>
      <w:tblPr/>
      <w:tcPr>
        <w:tcBorders>
          <w:top w:val="single" w:sz="18" w:space="0" w:color="878787"/>
        </w:tcBorders>
      </w:tcPr>
    </w:tblStylePr>
    <w:tblStylePr w:type="firstCol">
      <w:rPr>
        <w:b/>
        <w:bCs/>
      </w:rPr>
    </w:tblStylePr>
    <w:tblStylePr w:type="lastCol">
      <w:rPr>
        <w:b/>
        <w:bCs/>
      </w:rPr>
    </w:tblStylePr>
    <w:tblStylePr w:type="band1Vert">
      <w:tblPr/>
      <w:tcPr>
        <w:shd w:val="clear" w:color="auto" w:fill="AFAFAF"/>
      </w:tcPr>
    </w:tblStylePr>
    <w:tblStylePr w:type="band1Horz">
      <w:tblPr/>
      <w:tcPr>
        <w:shd w:val="clear" w:color="auto" w:fill="AFAFAF"/>
      </w:tcPr>
    </w:tblStylePr>
  </w:style>
  <w:style w:type="table" w:styleId="MediumGrid1-Accent6">
    <w:name w:val="Medium Grid 1 Accent 6"/>
    <w:basedOn w:val="TableNormal"/>
    <w:uiPriority w:val="67"/>
    <w:semiHidden/>
    <w:rsid w:val="004B2287"/>
    <w:rPr>
      <w:sz w:val="24"/>
      <w:szCs w:val="24"/>
    </w:rPr>
    <w:tblPr>
      <w:tblStyleRowBandSize w:val="1"/>
      <w:tblStyleColBandSize w:val="1"/>
      <w:tblBorders>
        <w:top w:val="single" w:sz="8" w:space="0" w:color="797979"/>
        <w:left w:val="single" w:sz="8" w:space="0" w:color="797979"/>
        <w:bottom w:val="single" w:sz="8" w:space="0" w:color="797979"/>
        <w:right w:val="single" w:sz="8" w:space="0" w:color="797979"/>
        <w:insideH w:val="single" w:sz="8" w:space="0" w:color="797979"/>
        <w:insideV w:val="single" w:sz="8" w:space="0" w:color="797979"/>
      </w:tblBorders>
    </w:tblPr>
    <w:tcPr>
      <w:shd w:val="clear" w:color="auto" w:fill="D3D3D3"/>
    </w:tcPr>
    <w:tblStylePr w:type="firstRow">
      <w:rPr>
        <w:b/>
        <w:bCs/>
      </w:rPr>
    </w:tblStylePr>
    <w:tblStylePr w:type="lastRow">
      <w:rPr>
        <w:b/>
        <w:bCs/>
      </w:rPr>
      <w:tblPr/>
      <w:tcPr>
        <w:tcBorders>
          <w:top w:val="single" w:sz="18" w:space="0" w:color="797979"/>
        </w:tcBorders>
      </w:tcPr>
    </w:tblStylePr>
    <w:tblStylePr w:type="firstCol">
      <w:rPr>
        <w:b/>
        <w:bCs/>
      </w:rPr>
    </w:tblStylePr>
    <w:tblStylePr w:type="lastCol">
      <w:rPr>
        <w:b/>
        <w:bCs/>
      </w:rPr>
    </w:tblStylePr>
    <w:tblStylePr w:type="band1Vert">
      <w:tblPr/>
      <w:tcPr>
        <w:shd w:val="clear" w:color="auto" w:fill="A6A6A6"/>
      </w:tcPr>
    </w:tblStylePr>
    <w:tblStylePr w:type="band1Horz">
      <w:tblPr/>
      <w:tcPr>
        <w:shd w:val="clear" w:color="auto" w:fill="A6A6A6"/>
      </w:tcPr>
    </w:tblStylePr>
  </w:style>
  <w:style w:type="table" w:styleId="MediumGrid2">
    <w:name w:val="Medium Grid 2"/>
    <w:basedOn w:val="TableNormal"/>
    <w:uiPriority w:val="68"/>
    <w:semiHidden/>
    <w:rsid w:val="004B2287"/>
    <w:rPr>
      <w:rFonts w:eastAsia="MS Gothic"/>
      <w:color w:val="000000"/>
      <w:sz w:val="24"/>
      <w:szCs w:val="24"/>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0072BC"/>
      </w:tcPr>
    </w:tblStylePr>
    <w:tblStylePr w:type="firstCol">
      <w:rPr>
        <w:b/>
        <w:bCs/>
        <w:color w:val="000000"/>
      </w:rPr>
      <w:tblPr/>
      <w:tcPr>
        <w:tcBorders>
          <w:top w:val="nil"/>
          <w:left w:val="nil"/>
          <w:bottom w:val="nil"/>
          <w:right w:val="nil"/>
          <w:insideH w:val="nil"/>
          <w:insideV w:val="nil"/>
        </w:tcBorders>
        <w:shd w:val="clear" w:color="auto" w:fill="0072BC"/>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0072BC"/>
      </w:tcPr>
    </w:tblStylePr>
  </w:style>
  <w:style w:type="table" w:styleId="MediumGrid2-Accent1">
    <w:name w:val="Medium Grid 2 Accent 1"/>
    <w:basedOn w:val="TableNormal"/>
    <w:uiPriority w:val="68"/>
    <w:semiHidden/>
    <w:rsid w:val="004B2287"/>
    <w:rPr>
      <w:rFonts w:eastAsia="MS Gothic"/>
      <w:color w:val="000000"/>
      <w:sz w:val="24"/>
      <w:szCs w:val="24"/>
    </w:rPr>
    <w:tblPr>
      <w:tblStyleRowBandSize w:val="1"/>
      <w:tblStyleColBandSize w:val="1"/>
      <w:tblBorders>
        <w:top w:val="single" w:sz="8" w:space="0" w:color="0072BC"/>
        <w:left w:val="single" w:sz="8" w:space="0" w:color="0072BC"/>
        <w:bottom w:val="single" w:sz="8" w:space="0" w:color="0072BC"/>
        <w:right w:val="single" w:sz="8" w:space="0" w:color="0072BC"/>
        <w:insideH w:val="single" w:sz="8" w:space="0" w:color="0072BC"/>
        <w:insideV w:val="single" w:sz="8" w:space="0" w:color="0072BC"/>
      </w:tblBorders>
    </w:tblPr>
    <w:tcPr>
      <w:shd w:val="clear" w:color="auto" w:fill="AFDFFF"/>
    </w:tcPr>
    <w:tblStylePr w:type="firstRow">
      <w:rPr>
        <w:b/>
        <w:bCs/>
        <w:color w:val="000000"/>
      </w:rPr>
      <w:tblPr/>
      <w:tcPr>
        <w:shd w:val="clear" w:color="auto" w:fill="DFF2FF"/>
      </w:tcPr>
    </w:tblStylePr>
    <w:tblStylePr w:type="lastRow">
      <w:rPr>
        <w:b/>
        <w:bCs/>
        <w:color w:val="000000"/>
      </w:rPr>
      <w:tblPr/>
      <w:tcPr>
        <w:tcBorders>
          <w:top w:val="single" w:sz="12" w:space="0" w:color="000000"/>
          <w:left w:val="nil"/>
          <w:bottom w:val="nil"/>
          <w:right w:val="nil"/>
          <w:insideH w:val="nil"/>
          <w:insideV w:val="nil"/>
        </w:tcBorders>
        <w:shd w:val="clear" w:color="auto" w:fill="0072BC"/>
      </w:tcPr>
    </w:tblStylePr>
    <w:tblStylePr w:type="firstCol">
      <w:rPr>
        <w:b/>
        <w:bCs/>
        <w:color w:val="000000"/>
      </w:rPr>
      <w:tblPr/>
      <w:tcPr>
        <w:tcBorders>
          <w:top w:val="nil"/>
          <w:left w:val="nil"/>
          <w:bottom w:val="nil"/>
          <w:right w:val="nil"/>
          <w:insideH w:val="nil"/>
          <w:insideV w:val="nil"/>
        </w:tcBorders>
        <w:shd w:val="clear" w:color="auto" w:fill="0072BC"/>
      </w:tcPr>
    </w:tblStylePr>
    <w:tblStylePr w:type="lastCol">
      <w:rPr>
        <w:b w:val="0"/>
        <w:bCs w:val="0"/>
        <w:color w:val="000000"/>
      </w:rPr>
      <w:tblPr/>
      <w:tcPr>
        <w:tcBorders>
          <w:top w:val="nil"/>
          <w:left w:val="nil"/>
          <w:bottom w:val="nil"/>
          <w:right w:val="nil"/>
          <w:insideH w:val="nil"/>
          <w:insideV w:val="nil"/>
        </w:tcBorders>
        <w:shd w:val="clear" w:color="auto" w:fill="BEE5FF"/>
      </w:tcPr>
    </w:tblStylePr>
    <w:tblStylePr w:type="band1Vert">
      <w:tblPr/>
      <w:tcPr>
        <w:shd w:val="clear" w:color="auto" w:fill="5EBFFF"/>
      </w:tcPr>
    </w:tblStylePr>
    <w:tblStylePr w:type="band1Horz">
      <w:tblPr/>
      <w:tcPr>
        <w:tcBorders>
          <w:insideH w:val="single" w:sz="6" w:space="0" w:color="0072BC"/>
          <w:insideV w:val="single" w:sz="6" w:space="0" w:color="0072BC"/>
        </w:tcBorders>
        <w:shd w:val="clear" w:color="auto" w:fill="5EBFFF"/>
      </w:tcPr>
    </w:tblStylePr>
    <w:tblStylePr w:type="nwCell">
      <w:tblPr/>
      <w:tcPr>
        <w:shd w:val="clear" w:color="auto" w:fill="0072BC"/>
      </w:tcPr>
    </w:tblStylePr>
  </w:style>
  <w:style w:type="table" w:styleId="MediumGrid2-Accent2">
    <w:name w:val="Medium Grid 2 Accent 2"/>
    <w:basedOn w:val="TableNormal"/>
    <w:uiPriority w:val="68"/>
    <w:semiHidden/>
    <w:rsid w:val="004B2287"/>
    <w:rPr>
      <w:rFonts w:eastAsia="MS Gothic"/>
      <w:color w:val="000000"/>
      <w:sz w:val="24"/>
      <w:szCs w:val="24"/>
    </w:rPr>
    <w:tblPr>
      <w:tblStyleRowBandSize w:val="1"/>
      <w:tblStyleColBandSize w:val="1"/>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Pr>
    <w:tcPr>
      <w:shd w:val="clear" w:color="auto" w:fill="FFB0B0"/>
    </w:tcPr>
    <w:tblStylePr w:type="firstRow">
      <w:rPr>
        <w:b/>
        <w:bCs/>
        <w:color w:val="000000"/>
      </w:rPr>
      <w:tblPr/>
      <w:tcPr>
        <w:shd w:val="clear" w:color="auto" w:fill="FFDFDF"/>
      </w:tcPr>
    </w:tblStylePr>
    <w:tblStylePr w:type="lastRow">
      <w:rPr>
        <w:b/>
        <w:bCs/>
        <w:color w:val="000000"/>
      </w:rPr>
      <w:tblPr/>
      <w:tcPr>
        <w:tcBorders>
          <w:top w:val="single" w:sz="12" w:space="0" w:color="000000"/>
          <w:left w:val="nil"/>
          <w:bottom w:val="nil"/>
          <w:right w:val="nil"/>
          <w:insideH w:val="nil"/>
          <w:insideV w:val="nil"/>
        </w:tcBorders>
        <w:shd w:val="clear" w:color="auto" w:fill="0072BC"/>
      </w:tcPr>
    </w:tblStylePr>
    <w:tblStylePr w:type="firstCol">
      <w:rPr>
        <w:b/>
        <w:bCs/>
        <w:color w:val="000000"/>
      </w:rPr>
      <w:tblPr/>
      <w:tcPr>
        <w:tcBorders>
          <w:top w:val="nil"/>
          <w:left w:val="nil"/>
          <w:bottom w:val="nil"/>
          <w:right w:val="nil"/>
          <w:insideH w:val="nil"/>
          <w:insideV w:val="nil"/>
        </w:tcBorders>
        <w:shd w:val="clear" w:color="auto" w:fill="0072BC"/>
      </w:tcPr>
    </w:tblStylePr>
    <w:tblStylePr w:type="lastCol">
      <w:rPr>
        <w:b w:val="0"/>
        <w:bCs w:val="0"/>
        <w:color w:val="000000"/>
      </w:rPr>
      <w:tblPr/>
      <w:tcPr>
        <w:tcBorders>
          <w:top w:val="nil"/>
          <w:left w:val="nil"/>
          <w:bottom w:val="nil"/>
          <w:right w:val="nil"/>
          <w:insideH w:val="nil"/>
          <w:insideV w:val="nil"/>
        </w:tcBorders>
        <w:shd w:val="clear" w:color="auto" w:fill="FFBFBF"/>
      </w:tcPr>
    </w:tblStylePr>
    <w:tblStylePr w:type="band1Vert">
      <w:tblPr/>
      <w:tcPr>
        <w:shd w:val="clear" w:color="auto" w:fill="FF6060"/>
      </w:tcPr>
    </w:tblStylePr>
    <w:tblStylePr w:type="band1Horz">
      <w:tblPr/>
      <w:tcPr>
        <w:tcBorders>
          <w:insideH w:val="single" w:sz="6" w:space="0" w:color="C00000"/>
          <w:insideV w:val="single" w:sz="6" w:space="0" w:color="C00000"/>
        </w:tcBorders>
        <w:shd w:val="clear" w:color="auto" w:fill="FF6060"/>
      </w:tcPr>
    </w:tblStylePr>
    <w:tblStylePr w:type="nwCell">
      <w:tblPr/>
      <w:tcPr>
        <w:shd w:val="clear" w:color="auto" w:fill="0072BC"/>
      </w:tcPr>
    </w:tblStylePr>
  </w:style>
  <w:style w:type="table" w:styleId="MediumGrid2-Accent3">
    <w:name w:val="Medium Grid 2 Accent 3"/>
    <w:basedOn w:val="TableNormal"/>
    <w:uiPriority w:val="68"/>
    <w:semiHidden/>
    <w:rsid w:val="004B2287"/>
    <w:rPr>
      <w:rFonts w:eastAsia="MS Gothic"/>
      <w:color w:val="000000"/>
      <w:sz w:val="24"/>
      <w:szCs w:val="24"/>
    </w:rPr>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cPr>
      <w:shd w:val="clear" w:color="auto" w:fill="D7D7D7"/>
    </w:tcPr>
    <w:tblStylePr w:type="firstRow">
      <w:rPr>
        <w:b/>
        <w:bCs/>
        <w:color w:val="000000"/>
      </w:rPr>
      <w:tblPr/>
      <w:tcPr>
        <w:shd w:val="clear" w:color="auto" w:fill="EFEFEF"/>
      </w:tcPr>
    </w:tblStylePr>
    <w:tblStylePr w:type="lastRow">
      <w:rPr>
        <w:b/>
        <w:bCs/>
        <w:color w:val="000000"/>
      </w:rPr>
      <w:tblPr/>
      <w:tcPr>
        <w:tcBorders>
          <w:top w:val="single" w:sz="12" w:space="0" w:color="000000"/>
          <w:left w:val="nil"/>
          <w:bottom w:val="nil"/>
          <w:right w:val="nil"/>
          <w:insideH w:val="nil"/>
          <w:insideV w:val="nil"/>
        </w:tcBorders>
        <w:shd w:val="clear" w:color="auto" w:fill="0072BC"/>
      </w:tcPr>
    </w:tblStylePr>
    <w:tblStylePr w:type="firstCol">
      <w:rPr>
        <w:b/>
        <w:bCs/>
        <w:color w:val="000000"/>
      </w:rPr>
      <w:tblPr/>
      <w:tcPr>
        <w:tcBorders>
          <w:top w:val="nil"/>
          <w:left w:val="nil"/>
          <w:bottom w:val="nil"/>
          <w:right w:val="nil"/>
          <w:insideH w:val="nil"/>
          <w:insideV w:val="nil"/>
        </w:tcBorders>
        <w:shd w:val="clear" w:color="auto" w:fill="0072BC"/>
      </w:tcPr>
    </w:tblStylePr>
    <w:tblStylePr w:type="lastCol">
      <w:rPr>
        <w:b w:val="0"/>
        <w:bCs w:val="0"/>
        <w:color w:val="000000"/>
      </w:rPr>
      <w:tblPr/>
      <w:tcPr>
        <w:tcBorders>
          <w:top w:val="nil"/>
          <w:left w:val="nil"/>
          <w:bottom w:val="nil"/>
          <w:right w:val="nil"/>
          <w:insideH w:val="nil"/>
          <w:insideV w:val="nil"/>
        </w:tcBorders>
        <w:shd w:val="clear" w:color="auto" w:fill="DFDFDF"/>
      </w:tcPr>
    </w:tblStylePr>
    <w:tblStylePr w:type="band1Vert">
      <w:tblPr/>
      <w:tcPr>
        <w:shd w:val="clear" w:color="auto" w:fill="AFAFAF"/>
      </w:tcPr>
    </w:tblStylePr>
    <w:tblStylePr w:type="band1Horz">
      <w:tblPr/>
      <w:tcPr>
        <w:tcBorders>
          <w:insideH w:val="single" w:sz="6" w:space="0" w:color="5F5F5F"/>
          <w:insideV w:val="single" w:sz="6" w:space="0" w:color="5F5F5F"/>
        </w:tcBorders>
        <w:shd w:val="clear" w:color="auto" w:fill="AFAFAF"/>
      </w:tcPr>
    </w:tblStylePr>
    <w:tblStylePr w:type="nwCell">
      <w:tblPr/>
      <w:tcPr>
        <w:shd w:val="clear" w:color="auto" w:fill="0072BC"/>
      </w:tcPr>
    </w:tblStylePr>
  </w:style>
  <w:style w:type="table" w:styleId="MediumGrid2-Accent4">
    <w:name w:val="Medium Grid 2 Accent 4"/>
    <w:basedOn w:val="TableNormal"/>
    <w:uiPriority w:val="68"/>
    <w:semiHidden/>
    <w:rsid w:val="004B2287"/>
    <w:rPr>
      <w:rFonts w:eastAsia="MS Gothic"/>
      <w:color w:val="000000"/>
      <w:sz w:val="24"/>
      <w:szCs w:val="24"/>
    </w:rPr>
    <w:tblPr>
      <w:tblStyleRowBandSize w:val="1"/>
      <w:tblStyleColBandSize w:val="1"/>
      <w:tblBorders>
        <w:top w:val="single" w:sz="8" w:space="0" w:color="969696"/>
        <w:left w:val="single" w:sz="8" w:space="0" w:color="969696"/>
        <w:bottom w:val="single" w:sz="8" w:space="0" w:color="969696"/>
        <w:right w:val="single" w:sz="8" w:space="0" w:color="969696"/>
        <w:insideH w:val="single" w:sz="8" w:space="0" w:color="969696"/>
        <w:insideV w:val="single" w:sz="8" w:space="0" w:color="969696"/>
      </w:tblBorders>
    </w:tblPr>
    <w:tcPr>
      <w:shd w:val="clear" w:color="auto" w:fill="E5E5E5"/>
    </w:tcPr>
    <w:tblStylePr w:type="firstRow">
      <w:rPr>
        <w:b/>
        <w:bCs/>
        <w:color w:val="000000"/>
      </w:rPr>
      <w:tblPr/>
      <w:tcPr>
        <w:shd w:val="clear" w:color="auto" w:fill="F4F4F4"/>
      </w:tcPr>
    </w:tblStylePr>
    <w:tblStylePr w:type="lastRow">
      <w:rPr>
        <w:b/>
        <w:bCs/>
        <w:color w:val="000000"/>
      </w:rPr>
      <w:tblPr/>
      <w:tcPr>
        <w:tcBorders>
          <w:top w:val="single" w:sz="12" w:space="0" w:color="000000"/>
          <w:left w:val="nil"/>
          <w:bottom w:val="nil"/>
          <w:right w:val="nil"/>
          <w:insideH w:val="nil"/>
          <w:insideV w:val="nil"/>
        </w:tcBorders>
        <w:shd w:val="clear" w:color="auto" w:fill="0072BC"/>
      </w:tcPr>
    </w:tblStylePr>
    <w:tblStylePr w:type="firstCol">
      <w:rPr>
        <w:b/>
        <w:bCs/>
        <w:color w:val="000000"/>
      </w:rPr>
      <w:tblPr/>
      <w:tcPr>
        <w:tcBorders>
          <w:top w:val="nil"/>
          <w:left w:val="nil"/>
          <w:bottom w:val="nil"/>
          <w:right w:val="nil"/>
          <w:insideH w:val="nil"/>
          <w:insideV w:val="nil"/>
        </w:tcBorders>
        <w:shd w:val="clear" w:color="auto" w:fill="0072BC"/>
      </w:tcPr>
    </w:tblStylePr>
    <w:tblStylePr w:type="lastCol">
      <w:rPr>
        <w:b w:val="0"/>
        <w:bCs w:val="0"/>
        <w:color w:val="000000"/>
      </w:rPr>
      <w:tblPr/>
      <w:tcPr>
        <w:tcBorders>
          <w:top w:val="nil"/>
          <w:left w:val="nil"/>
          <w:bottom w:val="nil"/>
          <w:right w:val="nil"/>
          <w:insideH w:val="nil"/>
          <w:insideV w:val="nil"/>
        </w:tcBorders>
        <w:shd w:val="clear" w:color="auto" w:fill="EAEAEA"/>
      </w:tcPr>
    </w:tblStylePr>
    <w:tblStylePr w:type="band1Vert">
      <w:tblPr/>
      <w:tcPr>
        <w:shd w:val="clear" w:color="auto" w:fill="CACACA"/>
      </w:tcPr>
    </w:tblStylePr>
    <w:tblStylePr w:type="band1Horz">
      <w:tblPr/>
      <w:tcPr>
        <w:tcBorders>
          <w:insideH w:val="single" w:sz="6" w:space="0" w:color="969696"/>
          <w:insideV w:val="single" w:sz="6" w:space="0" w:color="969696"/>
        </w:tcBorders>
        <w:shd w:val="clear" w:color="auto" w:fill="CACACA"/>
      </w:tcPr>
    </w:tblStylePr>
    <w:tblStylePr w:type="nwCell">
      <w:tblPr/>
      <w:tcPr>
        <w:shd w:val="clear" w:color="auto" w:fill="0072BC"/>
      </w:tcPr>
    </w:tblStylePr>
  </w:style>
  <w:style w:type="table" w:styleId="MediumGrid2-Accent5">
    <w:name w:val="Medium Grid 2 Accent 5"/>
    <w:basedOn w:val="TableNormal"/>
    <w:uiPriority w:val="68"/>
    <w:semiHidden/>
    <w:rsid w:val="004B2287"/>
    <w:rPr>
      <w:rFonts w:eastAsia="MS Gothic"/>
      <w:color w:val="000000"/>
      <w:sz w:val="24"/>
      <w:szCs w:val="24"/>
    </w:rPr>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cPr>
      <w:shd w:val="clear" w:color="auto" w:fill="D7D7D7"/>
    </w:tcPr>
    <w:tblStylePr w:type="firstRow">
      <w:rPr>
        <w:b/>
        <w:bCs/>
        <w:color w:val="000000"/>
      </w:rPr>
      <w:tblPr/>
      <w:tcPr>
        <w:shd w:val="clear" w:color="auto" w:fill="EFEFEF"/>
      </w:tcPr>
    </w:tblStylePr>
    <w:tblStylePr w:type="lastRow">
      <w:rPr>
        <w:b/>
        <w:bCs/>
        <w:color w:val="000000"/>
      </w:rPr>
      <w:tblPr/>
      <w:tcPr>
        <w:tcBorders>
          <w:top w:val="single" w:sz="12" w:space="0" w:color="000000"/>
          <w:left w:val="nil"/>
          <w:bottom w:val="nil"/>
          <w:right w:val="nil"/>
          <w:insideH w:val="nil"/>
          <w:insideV w:val="nil"/>
        </w:tcBorders>
        <w:shd w:val="clear" w:color="auto" w:fill="0072BC"/>
      </w:tcPr>
    </w:tblStylePr>
    <w:tblStylePr w:type="firstCol">
      <w:rPr>
        <w:b/>
        <w:bCs/>
        <w:color w:val="000000"/>
      </w:rPr>
      <w:tblPr/>
      <w:tcPr>
        <w:tcBorders>
          <w:top w:val="nil"/>
          <w:left w:val="nil"/>
          <w:bottom w:val="nil"/>
          <w:right w:val="nil"/>
          <w:insideH w:val="nil"/>
          <w:insideV w:val="nil"/>
        </w:tcBorders>
        <w:shd w:val="clear" w:color="auto" w:fill="0072BC"/>
      </w:tcPr>
    </w:tblStylePr>
    <w:tblStylePr w:type="lastCol">
      <w:rPr>
        <w:b w:val="0"/>
        <w:bCs w:val="0"/>
        <w:color w:val="000000"/>
      </w:rPr>
      <w:tblPr/>
      <w:tcPr>
        <w:tcBorders>
          <w:top w:val="nil"/>
          <w:left w:val="nil"/>
          <w:bottom w:val="nil"/>
          <w:right w:val="nil"/>
          <w:insideH w:val="nil"/>
          <w:insideV w:val="nil"/>
        </w:tcBorders>
        <w:shd w:val="clear" w:color="auto" w:fill="DFDFDF"/>
      </w:tcPr>
    </w:tblStylePr>
    <w:tblStylePr w:type="band1Vert">
      <w:tblPr/>
      <w:tcPr>
        <w:shd w:val="clear" w:color="auto" w:fill="AFAFAF"/>
      </w:tcPr>
    </w:tblStylePr>
    <w:tblStylePr w:type="band1Horz">
      <w:tblPr/>
      <w:tcPr>
        <w:tcBorders>
          <w:insideH w:val="single" w:sz="6" w:space="0" w:color="5F5F5F"/>
          <w:insideV w:val="single" w:sz="6" w:space="0" w:color="5F5F5F"/>
        </w:tcBorders>
        <w:shd w:val="clear" w:color="auto" w:fill="AFAFAF"/>
      </w:tcPr>
    </w:tblStylePr>
    <w:tblStylePr w:type="nwCell">
      <w:tblPr/>
      <w:tcPr>
        <w:shd w:val="clear" w:color="auto" w:fill="0072BC"/>
      </w:tcPr>
    </w:tblStylePr>
  </w:style>
  <w:style w:type="table" w:styleId="MediumGrid2-Accent6">
    <w:name w:val="Medium Grid 2 Accent 6"/>
    <w:basedOn w:val="TableNormal"/>
    <w:uiPriority w:val="68"/>
    <w:semiHidden/>
    <w:rsid w:val="004B2287"/>
    <w:rPr>
      <w:rFonts w:eastAsia="MS Gothic"/>
      <w:color w:val="000000"/>
      <w:sz w:val="24"/>
      <w:szCs w:val="24"/>
    </w:rPr>
    <w:tblPr>
      <w:tblStyleRowBandSize w:val="1"/>
      <w:tblStyleColBandSize w:val="1"/>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Pr>
    <w:tcPr>
      <w:shd w:val="clear" w:color="auto" w:fill="D3D3D3"/>
    </w:tcPr>
    <w:tblStylePr w:type="firstRow">
      <w:rPr>
        <w:b/>
        <w:bCs/>
        <w:color w:val="000000"/>
      </w:rPr>
      <w:tblPr/>
      <w:tcPr>
        <w:shd w:val="clear" w:color="auto" w:fill="EDEDED"/>
      </w:tcPr>
    </w:tblStylePr>
    <w:tblStylePr w:type="lastRow">
      <w:rPr>
        <w:b/>
        <w:bCs/>
        <w:color w:val="000000"/>
      </w:rPr>
      <w:tblPr/>
      <w:tcPr>
        <w:tcBorders>
          <w:top w:val="single" w:sz="12" w:space="0" w:color="000000"/>
          <w:left w:val="nil"/>
          <w:bottom w:val="nil"/>
          <w:right w:val="nil"/>
          <w:insideH w:val="nil"/>
          <w:insideV w:val="nil"/>
        </w:tcBorders>
        <w:shd w:val="clear" w:color="auto" w:fill="0072BC"/>
      </w:tcPr>
    </w:tblStylePr>
    <w:tblStylePr w:type="firstCol">
      <w:rPr>
        <w:b/>
        <w:bCs/>
        <w:color w:val="000000"/>
      </w:rPr>
      <w:tblPr/>
      <w:tcPr>
        <w:tcBorders>
          <w:top w:val="nil"/>
          <w:left w:val="nil"/>
          <w:bottom w:val="nil"/>
          <w:right w:val="nil"/>
          <w:insideH w:val="nil"/>
          <w:insideV w:val="nil"/>
        </w:tcBorders>
        <w:shd w:val="clear" w:color="auto" w:fill="0072BC"/>
      </w:tcPr>
    </w:tblStylePr>
    <w:tblStylePr w:type="lastCol">
      <w:rPr>
        <w:b w:val="0"/>
        <w:bCs w:val="0"/>
        <w:color w:val="000000"/>
      </w:rPr>
      <w:tblPr/>
      <w:tcPr>
        <w:tcBorders>
          <w:top w:val="nil"/>
          <w:left w:val="nil"/>
          <w:bottom w:val="nil"/>
          <w:right w:val="nil"/>
          <w:insideH w:val="nil"/>
          <w:insideV w:val="nil"/>
        </w:tcBorders>
        <w:shd w:val="clear" w:color="auto" w:fill="DBDBDB"/>
      </w:tcPr>
    </w:tblStylePr>
    <w:tblStylePr w:type="band1Vert">
      <w:tblPr/>
      <w:tcPr>
        <w:shd w:val="clear" w:color="auto" w:fill="A6A6A6"/>
      </w:tcPr>
    </w:tblStylePr>
    <w:tblStylePr w:type="band1Horz">
      <w:tblPr/>
      <w:tcPr>
        <w:tcBorders>
          <w:insideH w:val="single" w:sz="6" w:space="0" w:color="4D4D4D"/>
          <w:insideV w:val="single" w:sz="6" w:space="0" w:color="4D4D4D"/>
        </w:tcBorders>
        <w:shd w:val="clear" w:color="auto" w:fill="A6A6A6"/>
      </w:tcPr>
    </w:tblStylePr>
    <w:tblStylePr w:type="nwCell">
      <w:tblPr/>
      <w:tcPr>
        <w:shd w:val="clear" w:color="auto" w:fill="0072BC"/>
      </w:tcPr>
    </w:tblStylePr>
  </w:style>
  <w:style w:type="table" w:styleId="MediumGrid3">
    <w:name w:val="Medium Grid 3"/>
    <w:basedOn w:val="TableNormal"/>
    <w:uiPriority w:val="69"/>
    <w:semiHidden/>
    <w:rsid w:val="004B2287"/>
    <w:rPr>
      <w:sz w:val="24"/>
      <w:szCs w:val="24"/>
    </w:rPr>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C0C0C0"/>
    </w:tcPr>
    <w:tblStylePr w:type="firstRow">
      <w:rPr>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000000"/>
      </w:tcPr>
    </w:tblStylePr>
    <w:tblStylePr w:type="lastRow">
      <w:rPr>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000000"/>
      </w:tcPr>
    </w:tblStylePr>
    <w:tblStylePr w:type="firstCol">
      <w:rPr>
        <w:b/>
        <w:bCs/>
        <w:i w:val="0"/>
        <w:iCs w:val="0"/>
        <w:color w:val="0072BC"/>
      </w:rPr>
      <w:tblPr/>
      <w:tcPr>
        <w:tcBorders>
          <w:left w:val="single" w:sz="8" w:space="0" w:color="0072BC"/>
          <w:right w:val="single" w:sz="24" w:space="0" w:color="0072BC"/>
          <w:insideH w:val="nil"/>
          <w:insideV w:val="nil"/>
        </w:tcBorders>
        <w:shd w:val="clear" w:color="auto" w:fill="000000"/>
      </w:tcPr>
    </w:tblStylePr>
    <w:tblStylePr w:type="lastCol">
      <w:rPr>
        <w:b/>
        <w:bCs/>
        <w:i w:val="0"/>
        <w:iCs w:val="0"/>
        <w:color w:val="0072BC"/>
      </w:rPr>
      <w:tblPr/>
      <w:tcPr>
        <w:tcBorders>
          <w:top w:val="nil"/>
          <w:left w:val="single" w:sz="24" w:space="0" w:color="0072BC"/>
          <w:bottom w:val="nil"/>
          <w:right w:val="nil"/>
          <w:insideH w:val="nil"/>
          <w:insideV w:val="nil"/>
        </w:tcBorders>
        <w:shd w:val="clear" w:color="auto" w:fill="000000"/>
      </w:tcPr>
    </w:tblStylePr>
    <w:tblStylePr w:type="band1Vert">
      <w:tblPr/>
      <w:tcPr>
        <w:tcBorders>
          <w:top w:val="single" w:sz="8" w:space="0" w:color="0072BC"/>
          <w:left w:val="single" w:sz="8" w:space="0" w:color="0072BC"/>
          <w:bottom w:val="single" w:sz="8" w:space="0" w:color="0072BC"/>
          <w:right w:val="single" w:sz="8" w:space="0" w:color="0072BC"/>
          <w:insideH w:val="nil"/>
          <w:insideV w:val="nil"/>
        </w:tcBorders>
        <w:shd w:val="clear" w:color="auto" w:fill="808080"/>
      </w:tcPr>
    </w:tblStylePr>
    <w:tblStylePr w:type="band1Horz">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808080"/>
      </w:tcPr>
    </w:tblStylePr>
  </w:style>
  <w:style w:type="table" w:styleId="MediumGrid3-Accent1">
    <w:name w:val="Medium Grid 3 Accent 1"/>
    <w:basedOn w:val="TableNormal"/>
    <w:uiPriority w:val="69"/>
    <w:semiHidden/>
    <w:rsid w:val="004B2287"/>
    <w:rPr>
      <w:sz w:val="24"/>
      <w:szCs w:val="24"/>
    </w:rPr>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AFDFFF"/>
    </w:tcPr>
    <w:tblStylePr w:type="firstRow">
      <w:rPr>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0072BC"/>
      </w:tcPr>
    </w:tblStylePr>
    <w:tblStylePr w:type="lastRow">
      <w:rPr>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0072BC"/>
      </w:tcPr>
    </w:tblStylePr>
    <w:tblStylePr w:type="firstCol">
      <w:rPr>
        <w:b/>
        <w:bCs/>
        <w:i w:val="0"/>
        <w:iCs w:val="0"/>
        <w:color w:val="0072BC"/>
      </w:rPr>
      <w:tblPr/>
      <w:tcPr>
        <w:tcBorders>
          <w:left w:val="single" w:sz="8" w:space="0" w:color="0072BC"/>
          <w:right w:val="single" w:sz="24" w:space="0" w:color="0072BC"/>
          <w:insideH w:val="nil"/>
          <w:insideV w:val="nil"/>
        </w:tcBorders>
        <w:shd w:val="clear" w:color="auto" w:fill="0072BC"/>
      </w:tcPr>
    </w:tblStylePr>
    <w:tblStylePr w:type="lastCol">
      <w:rPr>
        <w:b/>
        <w:bCs/>
        <w:i w:val="0"/>
        <w:iCs w:val="0"/>
        <w:color w:val="0072BC"/>
      </w:rPr>
      <w:tblPr/>
      <w:tcPr>
        <w:tcBorders>
          <w:top w:val="nil"/>
          <w:left w:val="single" w:sz="24" w:space="0" w:color="0072BC"/>
          <w:bottom w:val="nil"/>
          <w:right w:val="nil"/>
          <w:insideH w:val="nil"/>
          <w:insideV w:val="nil"/>
        </w:tcBorders>
        <w:shd w:val="clear" w:color="auto" w:fill="0072BC"/>
      </w:tcPr>
    </w:tblStylePr>
    <w:tblStylePr w:type="band1Vert">
      <w:tblPr/>
      <w:tcPr>
        <w:tcBorders>
          <w:top w:val="single" w:sz="8" w:space="0" w:color="0072BC"/>
          <w:left w:val="single" w:sz="8" w:space="0" w:color="0072BC"/>
          <w:bottom w:val="single" w:sz="8" w:space="0" w:color="0072BC"/>
          <w:right w:val="single" w:sz="8" w:space="0" w:color="0072BC"/>
          <w:insideH w:val="nil"/>
          <w:insideV w:val="nil"/>
        </w:tcBorders>
        <w:shd w:val="clear" w:color="auto" w:fill="5EBFFF"/>
      </w:tcPr>
    </w:tblStylePr>
    <w:tblStylePr w:type="band1Horz">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5EBFFF"/>
      </w:tcPr>
    </w:tblStylePr>
  </w:style>
  <w:style w:type="table" w:styleId="MediumGrid3-Accent2">
    <w:name w:val="Medium Grid 3 Accent 2"/>
    <w:basedOn w:val="TableNormal"/>
    <w:uiPriority w:val="69"/>
    <w:semiHidden/>
    <w:rsid w:val="004B2287"/>
    <w:rPr>
      <w:sz w:val="24"/>
      <w:szCs w:val="24"/>
    </w:rPr>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FFB0B0"/>
    </w:tcPr>
    <w:tblStylePr w:type="firstRow">
      <w:rPr>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C00000"/>
      </w:tcPr>
    </w:tblStylePr>
    <w:tblStylePr w:type="lastRow">
      <w:rPr>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C00000"/>
      </w:tcPr>
    </w:tblStylePr>
    <w:tblStylePr w:type="firstCol">
      <w:rPr>
        <w:b/>
        <w:bCs/>
        <w:i w:val="0"/>
        <w:iCs w:val="0"/>
        <w:color w:val="0072BC"/>
      </w:rPr>
      <w:tblPr/>
      <w:tcPr>
        <w:tcBorders>
          <w:left w:val="single" w:sz="8" w:space="0" w:color="0072BC"/>
          <w:right w:val="single" w:sz="24" w:space="0" w:color="0072BC"/>
          <w:insideH w:val="nil"/>
          <w:insideV w:val="nil"/>
        </w:tcBorders>
        <w:shd w:val="clear" w:color="auto" w:fill="C00000"/>
      </w:tcPr>
    </w:tblStylePr>
    <w:tblStylePr w:type="lastCol">
      <w:rPr>
        <w:b/>
        <w:bCs/>
        <w:i w:val="0"/>
        <w:iCs w:val="0"/>
        <w:color w:val="0072BC"/>
      </w:rPr>
      <w:tblPr/>
      <w:tcPr>
        <w:tcBorders>
          <w:top w:val="nil"/>
          <w:left w:val="single" w:sz="24" w:space="0" w:color="0072BC"/>
          <w:bottom w:val="nil"/>
          <w:right w:val="nil"/>
          <w:insideH w:val="nil"/>
          <w:insideV w:val="nil"/>
        </w:tcBorders>
        <w:shd w:val="clear" w:color="auto" w:fill="C00000"/>
      </w:tcPr>
    </w:tblStylePr>
    <w:tblStylePr w:type="band1Vert">
      <w:tblPr/>
      <w:tcPr>
        <w:tcBorders>
          <w:top w:val="single" w:sz="8" w:space="0" w:color="0072BC"/>
          <w:left w:val="single" w:sz="8" w:space="0" w:color="0072BC"/>
          <w:bottom w:val="single" w:sz="8" w:space="0" w:color="0072BC"/>
          <w:right w:val="single" w:sz="8" w:space="0" w:color="0072BC"/>
          <w:insideH w:val="nil"/>
          <w:insideV w:val="nil"/>
        </w:tcBorders>
        <w:shd w:val="clear" w:color="auto" w:fill="FF6060"/>
      </w:tcPr>
    </w:tblStylePr>
    <w:tblStylePr w:type="band1Horz">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FF6060"/>
      </w:tcPr>
    </w:tblStylePr>
  </w:style>
  <w:style w:type="table" w:styleId="MediumGrid3-Accent3">
    <w:name w:val="Medium Grid 3 Accent 3"/>
    <w:basedOn w:val="TableNormal"/>
    <w:uiPriority w:val="69"/>
    <w:semiHidden/>
    <w:rsid w:val="004B2287"/>
    <w:rPr>
      <w:sz w:val="24"/>
      <w:szCs w:val="24"/>
    </w:rPr>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D7D7D7"/>
    </w:tcPr>
    <w:tblStylePr w:type="firstRow">
      <w:rPr>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5F5F5F"/>
      </w:tcPr>
    </w:tblStylePr>
    <w:tblStylePr w:type="lastRow">
      <w:rPr>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5F5F5F"/>
      </w:tcPr>
    </w:tblStylePr>
    <w:tblStylePr w:type="firstCol">
      <w:rPr>
        <w:b/>
        <w:bCs/>
        <w:i w:val="0"/>
        <w:iCs w:val="0"/>
        <w:color w:val="0072BC"/>
      </w:rPr>
      <w:tblPr/>
      <w:tcPr>
        <w:tcBorders>
          <w:left w:val="single" w:sz="8" w:space="0" w:color="0072BC"/>
          <w:right w:val="single" w:sz="24" w:space="0" w:color="0072BC"/>
          <w:insideH w:val="nil"/>
          <w:insideV w:val="nil"/>
        </w:tcBorders>
        <w:shd w:val="clear" w:color="auto" w:fill="5F5F5F"/>
      </w:tcPr>
    </w:tblStylePr>
    <w:tblStylePr w:type="lastCol">
      <w:rPr>
        <w:b/>
        <w:bCs/>
        <w:i w:val="0"/>
        <w:iCs w:val="0"/>
        <w:color w:val="0072BC"/>
      </w:rPr>
      <w:tblPr/>
      <w:tcPr>
        <w:tcBorders>
          <w:top w:val="nil"/>
          <w:left w:val="single" w:sz="24" w:space="0" w:color="0072BC"/>
          <w:bottom w:val="nil"/>
          <w:right w:val="nil"/>
          <w:insideH w:val="nil"/>
          <w:insideV w:val="nil"/>
        </w:tcBorders>
        <w:shd w:val="clear" w:color="auto" w:fill="5F5F5F"/>
      </w:tcPr>
    </w:tblStylePr>
    <w:tblStylePr w:type="band1Vert">
      <w:tblPr/>
      <w:tcPr>
        <w:tcBorders>
          <w:top w:val="single" w:sz="8" w:space="0" w:color="0072BC"/>
          <w:left w:val="single" w:sz="8" w:space="0" w:color="0072BC"/>
          <w:bottom w:val="single" w:sz="8" w:space="0" w:color="0072BC"/>
          <w:right w:val="single" w:sz="8" w:space="0" w:color="0072BC"/>
          <w:insideH w:val="nil"/>
          <w:insideV w:val="nil"/>
        </w:tcBorders>
        <w:shd w:val="clear" w:color="auto" w:fill="AFAFAF"/>
      </w:tcPr>
    </w:tblStylePr>
    <w:tblStylePr w:type="band1Horz">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AFAFAF"/>
      </w:tcPr>
    </w:tblStylePr>
  </w:style>
  <w:style w:type="table" w:styleId="MediumGrid3-Accent4">
    <w:name w:val="Medium Grid 3 Accent 4"/>
    <w:basedOn w:val="TableNormal"/>
    <w:uiPriority w:val="69"/>
    <w:semiHidden/>
    <w:rsid w:val="004B2287"/>
    <w:rPr>
      <w:sz w:val="24"/>
      <w:szCs w:val="24"/>
    </w:rPr>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E5E5E5"/>
    </w:tcPr>
    <w:tblStylePr w:type="firstRow">
      <w:rPr>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969696"/>
      </w:tcPr>
    </w:tblStylePr>
    <w:tblStylePr w:type="lastRow">
      <w:rPr>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969696"/>
      </w:tcPr>
    </w:tblStylePr>
    <w:tblStylePr w:type="firstCol">
      <w:rPr>
        <w:b/>
        <w:bCs/>
        <w:i w:val="0"/>
        <w:iCs w:val="0"/>
        <w:color w:val="0072BC"/>
      </w:rPr>
      <w:tblPr/>
      <w:tcPr>
        <w:tcBorders>
          <w:left w:val="single" w:sz="8" w:space="0" w:color="0072BC"/>
          <w:right w:val="single" w:sz="24" w:space="0" w:color="0072BC"/>
          <w:insideH w:val="nil"/>
          <w:insideV w:val="nil"/>
        </w:tcBorders>
        <w:shd w:val="clear" w:color="auto" w:fill="969696"/>
      </w:tcPr>
    </w:tblStylePr>
    <w:tblStylePr w:type="lastCol">
      <w:rPr>
        <w:b/>
        <w:bCs/>
        <w:i w:val="0"/>
        <w:iCs w:val="0"/>
        <w:color w:val="0072BC"/>
      </w:rPr>
      <w:tblPr/>
      <w:tcPr>
        <w:tcBorders>
          <w:top w:val="nil"/>
          <w:left w:val="single" w:sz="24" w:space="0" w:color="0072BC"/>
          <w:bottom w:val="nil"/>
          <w:right w:val="nil"/>
          <w:insideH w:val="nil"/>
          <w:insideV w:val="nil"/>
        </w:tcBorders>
        <w:shd w:val="clear" w:color="auto" w:fill="969696"/>
      </w:tcPr>
    </w:tblStylePr>
    <w:tblStylePr w:type="band1Vert">
      <w:tblPr/>
      <w:tcPr>
        <w:tcBorders>
          <w:top w:val="single" w:sz="8" w:space="0" w:color="0072BC"/>
          <w:left w:val="single" w:sz="8" w:space="0" w:color="0072BC"/>
          <w:bottom w:val="single" w:sz="8" w:space="0" w:color="0072BC"/>
          <w:right w:val="single" w:sz="8" w:space="0" w:color="0072BC"/>
          <w:insideH w:val="nil"/>
          <w:insideV w:val="nil"/>
        </w:tcBorders>
        <w:shd w:val="clear" w:color="auto" w:fill="CACACA"/>
      </w:tcPr>
    </w:tblStylePr>
    <w:tblStylePr w:type="band1Horz">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CACACA"/>
      </w:tcPr>
    </w:tblStylePr>
  </w:style>
  <w:style w:type="table" w:styleId="MediumGrid3-Accent5">
    <w:name w:val="Medium Grid 3 Accent 5"/>
    <w:basedOn w:val="TableNormal"/>
    <w:uiPriority w:val="69"/>
    <w:semiHidden/>
    <w:rsid w:val="004B2287"/>
    <w:rPr>
      <w:sz w:val="24"/>
      <w:szCs w:val="24"/>
    </w:rPr>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D7D7D7"/>
    </w:tcPr>
    <w:tblStylePr w:type="firstRow">
      <w:rPr>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5F5F5F"/>
      </w:tcPr>
    </w:tblStylePr>
    <w:tblStylePr w:type="lastRow">
      <w:rPr>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5F5F5F"/>
      </w:tcPr>
    </w:tblStylePr>
    <w:tblStylePr w:type="firstCol">
      <w:rPr>
        <w:b/>
        <w:bCs/>
        <w:i w:val="0"/>
        <w:iCs w:val="0"/>
        <w:color w:val="0072BC"/>
      </w:rPr>
      <w:tblPr/>
      <w:tcPr>
        <w:tcBorders>
          <w:left w:val="single" w:sz="8" w:space="0" w:color="0072BC"/>
          <w:right w:val="single" w:sz="24" w:space="0" w:color="0072BC"/>
          <w:insideH w:val="nil"/>
          <w:insideV w:val="nil"/>
        </w:tcBorders>
        <w:shd w:val="clear" w:color="auto" w:fill="5F5F5F"/>
      </w:tcPr>
    </w:tblStylePr>
    <w:tblStylePr w:type="lastCol">
      <w:rPr>
        <w:b/>
        <w:bCs/>
        <w:i w:val="0"/>
        <w:iCs w:val="0"/>
        <w:color w:val="0072BC"/>
      </w:rPr>
      <w:tblPr/>
      <w:tcPr>
        <w:tcBorders>
          <w:top w:val="nil"/>
          <w:left w:val="single" w:sz="24" w:space="0" w:color="0072BC"/>
          <w:bottom w:val="nil"/>
          <w:right w:val="nil"/>
          <w:insideH w:val="nil"/>
          <w:insideV w:val="nil"/>
        </w:tcBorders>
        <w:shd w:val="clear" w:color="auto" w:fill="5F5F5F"/>
      </w:tcPr>
    </w:tblStylePr>
    <w:tblStylePr w:type="band1Vert">
      <w:tblPr/>
      <w:tcPr>
        <w:tcBorders>
          <w:top w:val="single" w:sz="8" w:space="0" w:color="0072BC"/>
          <w:left w:val="single" w:sz="8" w:space="0" w:color="0072BC"/>
          <w:bottom w:val="single" w:sz="8" w:space="0" w:color="0072BC"/>
          <w:right w:val="single" w:sz="8" w:space="0" w:color="0072BC"/>
          <w:insideH w:val="nil"/>
          <w:insideV w:val="nil"/>
        </w:tcBorders>
        <w:shd w:val="clear" w:color="auto" w:fill="AFAFAF"/>
      </w:tcPr>
    </w:tblStylePr>
    <w:tblStylePr w:type="band1Horz">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AFAFAF"/>
      </w:tcPr>
    </w:tblStylePr>
  </w:style>
  <w:style w:type="table" w:styleId="MediumGrid3-Accent6">
    <w:name w:val="Medium Grid 3 Accent 6"/>
    <w:basedOn w:val="TableNormal"/>
    <w:uiPriority w:val="69"/>
    <w:semiHidden/>
    <w:rsid w:val="004B2287"/>
    <w:rPr>
      <w:sz w:val="24"/>
      <w:szCs w:val="24"/>
    </w:rPr>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D3D3D3"/>
    </w:tcPr>
    <w:tblStylePr w:type="firstRow">
      <w:rPr>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4D4D4D"/>
      </w:tcPr>
    </w:tblStylePr>
    <w:tblStylePr w:type="lastRow">
      <w:rPr>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4D4D4D"/>
      </w:tcPr>
    </w:tblStylePr>
    <w:tblStylePr w:type="firstCol">
      <w:rPr>
        <w:b/>
        <w:bCs/>
        <w:i w:val="0"/>
        <w:iCs w:val="0"/>
        <w:color w:val="0072BC"/>
      </w:rPr>
      <w:tblPr/>
      <w:tcPr>
        <w:tcBorders>
          <w:left w:val="single" w:sz="8" w:space="0" w:color="0072BC"/>
          <w:right w:val="single" w:sz="24" w:space="0" w:color="0072BC"/>
          <w:insideH w:val="nil"/>
          <w:insideV w:val="nil"/>
        </w:tcBorders>
        <w:shd w:val="clear" w:color="auto" w:fill="4D4D4D"/>
      </w:tcPr>
    </w:tblStylePr>
    <w:tblStylePr w:type="lastCol">
      <w:rPr>
        <w:b/>
        <w:bCs/>
        <w:i w:val="0"/>
        <w:iCs w:val="0"/>
        <w:color w:val="0072BC"/>
      </w:rPr>
      <w:tblPr/>
      <w:tcPr>
        <w:tcBorders>
          <w:top w:val="nil"/>
          <w:left w:val="single" w:sz="24" w:space="0" w:color="0072BC"/>
          <w:bottom w:val="nil"/>
          <w:right w:val="nil"/>
          <w:insideH w:val="nil"/>
          <w:insideV w:val="nil"/>
        </w:tcBorders>
        <w:shd w:val="clear" w:color="auto" w:fill="4D4D4D"/>
      </w:tcPr>
    </w:tblStylePr>
    <w:tblStylePr w:type="band1Vert">
      <w:tblPr/>
      <w:tcPr>
        <w:tcBorders>
          <w:top w:val="single" w:sz="8" w:space="0" w:color="0072BC"/>
          <w:left w:val="single" w:sz="8" w:space="0" w:color="0072BC"/>
          <w:bottom w:val="single" w:sz="8" w:space="0" w:color="0072BC"/>
          <w:right w:val="single" w:sz="8" w:space="0" w:color="0072BC"/>
          <w:insideH w:val="nil"/>
          <w:insideV w:val="nil"/>
        </w:tcBorders>
        <w:shd w:val="clear" w:color="auto" w:fill="A6A6A6"/>
      </w:tcPr>
    </w:tblStylePr>
    <w:tblStylePr w:type="band1Horz">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A6A6A6"/>
      </w:tcPr>
    </w:tblStylePr>
  </w:style>
  <w:style w:type="table" w:styleId="MediumList1">
    <w:name w:val="Medium List 1"/>
    <w:basedOn w:val="TableNormal"/>
    <w:uiPriority w:val="65"/>
    <w:semiHidden/>
    <w:rsid w:val="004B2287"/>
    <w:rPr>
      <w:color w:val="000000"/>
      <w:sz w:val="24"/>
      <w:szCs w:val="24"/>
    </w:rPr>
    <w:tblPr>
      <w:tblStyleRowBandSize w:val="1"/>
      <w:tblStyleColBandSize w:val="1"/>
      <w:tblBorders>
        <w:top w:val="single" w:sz="8" w:space="0" w:color="000000"/>
        <w:bottom w:val="single" w:sz="8" w:space="0" w:color="000000"/>
      </w:tblBorders>
    </w:tblPr>
    <w:tblStylePr w:type="firstRow">
      <w:rPr>
        <w:rFonts w:ascii="Times New Roman" w:eastAsia="MS Gothic" w:hAnsi="Times New Roman" w:cs="Times New Roman"/>
      </w:rPr>
      <w:tblPr/>
      <w:tcPr>
        <w:tcBorders>
          <w:top w:val="nil"/>
          <w:bottom w:val="single" w:sz="8" w:space="0" w:color="000000"/>
        </w:tcBorders>
      </w:tcPr>
    </w:tblStylePr>
    <w:tblStylePr w:type="lastRow">
      <w:rPr>
        <w:b/>
        <w:bCs/>
        <w:color w:val="C6C6C6"/>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semiHidden/>
    <w:rsid w:val="004B2287"/>
    <w:rPr>
      <w:color w:val="000000"/>
      <w:sz w:val="24"/>
      <w:szCs w:val="24"/>
    </w:rPr>
    <w:tblPr>
      <w:tblStyleRowBandSize w:val="1"/>
      <w:tblStyleColBandSize w:val="1"/>
      <w:tblBorders>
        <w:top w:val="single" w:sz="8" w:space="0" w:color="0072BC"/>
        <w:bottom w:val="single" w:sz="8" w:space="0" w:color="0072BC"/>
      </w:tblBorders>
    </w:tblPr>
    <w:tblStylePr w:type="firstRow">
      <w:rPr>
        <w:rFonts w:ascii="Times New Roman" w:eastAsia="MS Gothic" w:hAnsi="Times New Roman" w:cs="Times New Roman"/>
      </w:rPr>
      <w:tblPr/>
      <w:tcPr>
        <w:tcBorders>
          <w:top w:val="nil"/>
          <w:bottom w:val="single" w:sz="8" w:space="0" w:color="0072BC"/>
        </w:tcBorders>
      </w:tcPr>
    </w:tblStylePr>
    <w:tblStylePr w:type="lastRow">
      <w:rPr>
        <w:b/>
        <w:bCs/>
        <w:color w:val="C6C6C6"/>
      </w:rPr>
      <w:tblPr/>
      <w:tcPr>
        <w:tcBorders>
          <w:top w:val="single" w:sz="8" w:space="0" w:color="0072BC"/>
          <w:bottom w:val="single" w:sz="8" w:space="0" w:color="0072BC"/>
        </w:tcBorders>
      </w:tcPr>
    </w:tblStylePr>
    <w:tblStylePr w:type="firstCol">
      <w:rPr>
        <w:b/>
        <w:bCs/>
      </w:rPr>
    </w:tblStylePr>
    <w:tblStylePr w:type="lastCol">
      <w:rPr>
        <w:b/>
        <w:bCs/>
      </w:rPr>
      <w:tblPr/>
      <w:tcPr>
        <w:tcBorders>
          <w:top w:val="single" w:sz="8" w:space="0" w:color="0072BC"/>
          <w:bottom w:val="single" w:sz="8" w:space="0" w:color="0072BC"/>
        </w:tcBorders>
      </w:tcPr>
    </w:tblStylePr>
    <w:tblStylePr w:type="band1Vert">
      <w:tblPr/>
      <w:tcPr>
        <w:shd w:val="clear" w:color="auto" w:fill="AFDFFF"/>
      </w:tcPr>
    </w:tblStylePr>
    <w:tblStylePr w:type="band1Horz">
      <w:tblPr/>
      <w:tcPr>
        <w:shd w:val="clear" w:color="auto" w:fill="AFDFFF"/>
      </w:tcPr>
    </w:tblStylePr>
  </w:style>
  <w:style w:type="table" w:styleId="MediumList1-Accent2">
    <w:name w:val="Medium List 1 Accent 2"/>
    <w:basedOn w:val="TableNormal"/>
    <w:uiPriority w:val="65"/>
    <w:semiHidden/>
    <w:rsid w:val="004B2287"/>
    <w:rPr>
      <w:color w:val="000000"/>
      <w:sz w:val="24"/>
      <w:szCs w:val="24"/>
    </w:rPr>
    <w:tblPr>
      <w:tblStyleRowBandSize w:val="1"/>
      <w:tblStyleColBandSize w:val="1"/>
      <w:tblBorders>
        <w:top w:val="single" w:sz="8" w:space="0" w:color="C00000"/>
        <w:bottom w:val="single" w:sz="8" w:space="0" w:color="C00000"/>
      </w:tblBorders>
    </w:tblPr>
    <w:tblStylePr w:type="firstRow">
      <w:rPr>
        <w:rFonts w:ascii="Times New Roman" w:eastAsia="MS Gothic" w:hAnsi="Times New Roman" w:cs="Times New Roman"/>
      </w:rPr>
      <w:tblPr/>
      <w:tcPr>
        <w:tcBorders>
          <w:top w:val="nil"/>
          <w:bottom w:val="single" w:sz="8" w:space="0" w:color="C00000"/>
        </w:tcBorders>
      </w:tcPr>
    </w:tblStylePr>
    <w:tblStylePr w:type="lastRow">
      <w:rPr>
        <w:b/>
        <w:bCs/>
        <w:color w:val="C6C6C6"/>
      </w:rPr>
      <w:tblPr/>
      <w:tcPr>
        <w:tcBorders>
          <w:top w:val="single" w:sz="8" w:space="0" w:color="C00000"/>
          <w:bottom w:val="single" w:sz="8" w:space="0" w:color="C00000"/>
        </w:tcBorders>
      </w:tcPr>
    </w:tblStylePr>
    <w:tblStylePr w:type="firstCol">
      <w:rPr>
        <w:b/>
        <w:bCs/>
      </w:rPr>
    </w:tblStylePr>
    <w:tblStylePr w:type="lastCol">
      <w:rPr>
        <w:b/>
        <w:bCs/>
      </w:rPr>
      <w:tblPr/>
      <w:tcPr>
        <w:tcBorders>
          <w:top w:val="single" w:sz="8" w:space="0" w:color="C00000"/>
          <w:bottom w:val="single" w:sz="8" w:space="0" w:color="C00000"/>
        </w:tcBorders>
      </w:tcPr>
    </w:tblStylePr>
    <w:tblStylePr w:type="band1Vert">
      <w:tblPr/>
      <w:tcPr>
        <w:shd w:val="clear" w:color="auto" w:fill="FFB0B0"/>
      </w:tcPr>
    </w:tblStylePr>
    <w:tblStylePr w:type="band1Horz">
      <w:tblPr/>
      <w:tcPr>
        <w:shd w:val="clear" w:color="auto" w:fill="FFB0B0"/>
      </w:tcPr>
    </w:tblStylePr>
  </w:style>
  <w:style w:type="table" w:styleId="MediumList1-Accent3">
    <w:name w:val="Medium List 1 Accent 3"/>
    <w:basedOn w:val="TableNormal"/>
    <w:uiPriority w:val="65"/>
    <w:semiHidden/>
    <w:rsid w:val="004B2287"/>
    <w:rPr>
      <w:color w:val="000000"/>
      <w:sz w:val="24"/>
      <w:szCs w:val="24"/>
    </w:rPr>
    <w:tblPr>
      <w:tblStyleRowBandSize w:val="1"/>
      <w:tblStyleColBandSize w:val="1"/>
      <w:tblBorders>
        <w:top w:val="single" w:sz="8" w:space="0" w:color="5F5F5F"/>
        <w:bottom w:val="single" w:sz="8" w:space="0" w:color="5F5F5F"/>
      </w:tblBorders>
    </w:tblPr>
    <w:tblStylePr w:type="firstRow">
      <w:rPr>
        <w:rFonts w:ascii="Times New Roman" w:eastAsia="MS Gothic" w:hAnsi="Times New Roman" w:cs="Times New Roman"/>
      </w:rPr>
      <w:tblPr/>
      <w:tcPr>
        <w:tcBorders>
          <w:top w:val="nil"/>
          <w:bottom w:val="single" w:sz="8" w:space="0" w:color="5F5F5F"/>
        </w:tcBorders>
      </w:tcPr>
    </w:tblStylePr>
    <w:tblStylePr w:type="lastRow">
      <w:rPr>
        <w:b/>
        <w:bCs/>
        <w:color w:val="C6C6C6"/>
      </w:rPr>
      <w:tblPr/>
      <w:tcPr>
        <w:tcBorders>
          <w:top w:val="single" w:sz="8" w:space="0" w:color="5F5F5F"/>
          <w:bottom w:val="single" w:sz="8" w:space="0" w:color="5F5F5F"/>
        </w:tcBorders>
      </w:tcPr>
    </w:tblStylePr>
    <w:tblStylePr w:type="firstCol">
      <w:rPr>
        <w:b/>
        <w:bCs/>
      </w:rPr>
    </w:tblStylePr>
    <w:tblStylePr w:type="lastCol">
      <w:rPr>
        <w:b/>
        <w:bCs/>
      </w:rPr>
      <w:tblPr/>
      <w:tcPr>
        <w:tcBorders>
          <w:top w:val="single" w:sz="8" w:space="0" w:color="5F5F5F"/>
          <w:bottom w:val="single" w:sz="8" w:space="0" w:color="5F5F5F"/>
        </w:tcBorders>
      </w:tcPr>
    </w:tblStylePr>
    <w:tblStylePr w:type="band1Vert">
      <w:tblPr/>
      <w:tcPr>
        <w:shd w:val="clear" w:color="auto" w:fill="D7D7D7"/>
      </w:tcPr>
    </w:tblStylePr>
    <w:tblStylePr w:type="band1Horz">
      <w:tblPr/>
      <w:tcPr>
        <w:shd w:val="clear" w:color="auto" w:fill="D7D7D7"/>
      </w:tcPr>
    </w:tblStylePr>
  </w:style>
  <w:style w:type="table" w:styleId="MediumList1-Accent4">
    <w:name w:val="Medium List 1 Accent 4"/>
    <w:basedOn w:val="TableNormal"/>
    <w:uiPriority w:val="65"/>
    <w:semiHidden/>
    <w:rsid w:val="004B2287"/>
    <w:rPr>
      <w:color w:val="000000"/>
      <w:sz w:val="24"/>
      <w:szCs w:val="24"/>
    </w:rPr>
    <w:tblPr>
      <w:tblStyleRowBandSize w:val="1"/>
      <w:tblStyleColBandSize w:val="1"/>
      <w:tblBorders>
        <w:top w:val="single" w:sz="8" w:space="0" w:color="969696"/>
        <w:bottom w:val="single" w:sz="8" w:space="0" w:color="969696"/>
      </w:tblBorders>
    </w:tblPr>
    <w:tblStylePr w:type="firstRow">
      <w:rPr>
        <w:rFonts w:ascii="Times New Roman" w:eastAsia="MS Gothic" w:hAnsi="Times New Roman" w:cs="Times New Roman"/>
      </w:rPr>
      <w:tblPr/>
      <w:tcPr>
        <w:tcBorders>
          <w:top w:val="nil"/>
          <w:bottom w:val="single" w:sz="8" w:space="0" w:color="969696"/>
        </w:tcBorders>
      </w:tcPr>
    </w:tblStylePr>
    <w:tblStylePr w:type="lastRow">
      <w:rPr>
        <w:b/>
        <w:bCs/>
        <w:color w:val="C6C6C6"/>
      </w:rPr>
      <w:tblPr/>
      <w:tcPr>
        <w:tcBorders>
          <w:top w:val="single" w:sz="8" w:space="0" w:color="969696"/>
          <w:bottom w:val="single" w:sz="8" w:space="0" w:color="969696"/>
        </w:tcBorders>
      </w:tcPr>
    </w:tblStylePr>
    <w:tblStylePr w:type="firstCol">
      <w:rPr>
        <w:b/>
        <w:bCs/>
      </w:rPr>
    </w:tblStylePr>
    <w:tblStylePr w:type="lastCol">
      <w:rPr>
        <w:b/>
        <w:bCs/>
      </w:rPr>
      <w:tblPr/>
      <w:tcPr>
        <w:tcBorders>
          <w:top w:val="single" w:sz="8" w:space="0" w:color="969696"/>
          <w:bottom w:val="single" w:sz="8" w:space="0" w:color="969696"/>
        </w:tcBorders>
      </w:tcPr>
    </w:tblStylePr>
    <w:tblStylePr w:type="band1Vert">
      <w:tblPr/>
      <w:tcPr>
        <w:shd w:val="clear" w:color="auto" w:fill="E5E5E5"/>
      </w:tcPr>
    </w:tblStylePr>
    <w:tblStylePr w:type="band1Horz">
      <w:tblPr/>
      <w:tcPr>
        <w:shd w:val="clear" w:color="auto" w:fill="E5E5E5"/>
      </w:tcPr>
    </w:tblStylePr>
  </w:style>
  <w:style w:type="table" w:styleId="MediumList1-Accent5">
    <w:name w:val="Medium List 1 Accent 5"/>
    <w:basedOn w:val="TableNormal"/>
    <w:uiPriority w:val="65"/>
    <w:semiHidden/>
    <w:rsid w:val="004B2287"/>
    <w:rPr>
      <w:color w:val="000000"/>
      <w:sz w:val="24"/>
      <w:szCs w:val="24"/>
    </w:rPr>
    <w:tblPr>
      <w:tblStyleRowBandSize w:val="1"/>
      <w:tblStyleColBandSize w:val="1"/>
      <w:tblBorders>
        <w:top w:val="single" w:sz="8" w:space="0" w:color="5F5F5F"/>
        <w:bottom w:val="single" w:sz="8" w:space="0" w:color="5F5F5F"/>
      </w:tblBorders>
    </w:tblPr>
    <w:tblStylePr w:type="firstRow">
      <w:rPr>
        <w:rFonts w:ascii="Times New Roman" w:eastAsia="MS Gothic" w:hAnsi="Times New Roman" w:cs="Times New Roman"/>
      </w:rPr>
      <w:tblPr/>
      <w:tcPr>
        <w:tcBorders>
          <w:top w:val="nil"/>
          <w:bottom w:val="single" w:sz="8" w:space="0" w:color="5F5F5F"/>
        </w:tcBorders>
      </w:tcPr>
    </w:tblStylePr>
    <w:tblStylePr w:type="lastRow">
      <w:rPr>
        <w:b/>
        <w:bCs/>
        <w:color w:val="C6C6C6"/>
      </w:rPr>
      <w:tblPr/>
      <w:tcPr>
        <w:tcBorders>
          <w:top w:val="single" w:sz="8" w:space="0" w:color="5F5F5F"/>
          <w:bottom w:val="single" w:sz="8" w:space="0" w:color="5F5F5F"/>
        </w:tcBorders>
      </w:tcPr>
    </w:tblStylePr>
    <w:tblStylePr w:type="firstCol">
      <w:rPr>
        <w:b/>
        <w:bCs/>
      </w:rPr>
    </w:tblStylePr>
    <w:tblStylePr w:type="lastCol">
      <w:rPr>
        <w:b/>
        <w:bCs/>
      </w:rPr>
      <w:tblPr/>
      <w:tcPr>
        <w:tcBorders>
          <w:top w:val="single" w:sz="8" w:space="0" w:color="5F5F5F"/>
          <w:bottom w:val="single" w:sz="8" w:space="0" w:color="5F5F5F"/>
        </w:tcBorders>
      </w:tcPr>
    </w:tblStylePr>
    <w:tblStylePr w:type="band1Vert">
      <w:tblPr/>
      <w:tcPr>
        <w:shd w:val="clear" w:color="auto" w:fill="D7D7D7"/>
      </w:tcPr>
    </w:tblStylePr>
    <w:tblStylePr w:type="band1Horz">
      <w:tblPr/>
      <w:tcPr>
        <w:shd w:val="clear" w:color="auto" w:fill="D7D7D7"/>
      </w:tcPr>
    </w:tblStylePr>
  </w:style>
  <w:style w:type="table" w:styleId="MediumList1-Accent6">
    <w:name w:val="Medium List 1 Accent 6"/>
    <w:basedOn w:val="TableNormal"/>
    <w:uiPriority w:val="65"/>
    <w:semiHidden/>
    <w:rsid w:val="004B2287"/>
    <w:rPr>
      <w:color w:val="000000"/>
      <w:sz w:val="24"/>
      <w:szCs w:val="24"/>
    </w:rPr>
    <w:tblPr>
      <w:tblStyleRowBandSize w:val="1"/>
      <w:tblStyleColBandSize w:val="1"/>
      <w:tblBorders>
        <w:top w:val="single" w:sz="8" w:space="0" w:color="4D4D4D"/>
        <w:bottom w:val="single" w:sz="8" w:space="0" w:color="4D4D4D"/>
      </w:tblBorders>
    </w:tblPr>
    <w:tblStylePr w:type="firstRow">
      <w:rPr>
        <w:rFonts w:ascii="Times New Roman" w:eastAsia="MS Gothic" w:hAnsi="Times New Roman" w:cs="Times New Roman"/>
      </w:rPr>
      <w:tblPr/>
      <w:tcPr>
        <w:tcBorders>
          <w:top w:val="nil"/>
          <w:bottom w:val="single" w:sz="8" w:space="0" w:color="4D4D4D"/>
        </w:tcBorders>
      </w:tcPr>
    </w:tblStylePr>
    <w:tblStylePr w:type="lastRow">
      <w:rPr>
        <w:b/>
        <w:bCs/>
        <w:color w:val="C6C6C6"/>
      </w:rPr>
      <w:tblPr/>
      <w:tcPr>
        <w:tcBorders>
          <w:top w:val="single" w:sz="8" w:space="0" w:color="4D4D4D"/>
          <w:bottom w:val="single" w:sz="8" w:space="0" w:color="4D4D4D"/>
        </w:tcBorders>
      </w:tcPr>
    </w:tblStylePr>
    <w:tblStylePr w:type="firstCol">
      <w:rPr>
        <w:b/>
        <w:bCs/>
      </w:rPr>
    </w:tblStylePr>
    <w:tblStylePr w:type="lastCol">
      <w:rPr>
        <w:b/>
        <w:bCs/>
      </w:rPr>
      <w:tblPr/>
      <w:tcPr>
        <w:tcBorders>
          <w:top w:val="single" w:sz="8" w:space="0" w:color="4D4D4D"/>
          <w:bottom w:val="single" w:sz="8" w:space="0" w:color="4D4D4D"/>
        </w:tcBorders>
      </w:tcPr>
    </w:tblStylePr>
    <w:tblStylePr w:type="band1Vert">
      <w:tblPr/>
      <w:tcPr>
        <w:shd w:val="clear" w:color="auto" w:fill="D3D3D3"/>
      </w:tcPr>
    </w:tblStylePr>
    <w:tblStylePr w:type="band1Horz">
      <w:tblPr/>
      <w:tcPr>
        <w:shd w:val="clear" w:color="auto" w:fill="D3D3D3"/>
      </w:tcPr>
    </w:tblStylePr>
  </w:style>
  <w:style w:type="table" w:styleId="MediumList2">
    <w:name w:val="Medium List 2"/>
    <w:basedOn w:val="TableNormal"/>
    <w:uiPriority w:val="66"/>
    <w:semiHidden/>
    <w:rsid w:val="004B2287"/>
    <w:rPr>
      <w:rFonts w:eastAsia="MS Gothic"/>
      <w:color w:val="000000"/>
      <w:sz w:val="24"/>
      <w:szCs w:val="24"/>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0072BC"/>
      </w:tcPr>
    </w:tblStylePr>
    <w:tblStylePr w:type="lastRow">
      <w:tblPr/>
      <w:tcPr>
        <w:tcBorders>
          <w:top w:val="single" w:sz="8" w:space="0" w:color="000000"/>
          <w:left w:val="nil"/>
          <w:bottom w:val="nil"/>
          <w:right w:val="nil"/>
          <w:insideH w:val="nil"/>
          <w:insideV w:val="nil"/>
        </w:tcBorders>
        <w:shd w:val="clear" w:color="auto" w:fill="0072BC"/>
      </w:tcPr>
    </w:tblStylePr>
    <w:tblStylePr w:type="firstCol">
      <w:tblPr/>
      <w:tcPr>
        <w:tcBorders>
          <w:top w:val="nil"/>
          <w:left w:val="nil"/>
          <w:bottom w:val="nil"/>
          <w:right w:val="single" w:sz="8" w:space="0" w:color="000000"/>
          <w:insideH w:val="nil"/>
          <w:insideV w:val="nil"/>
        </w:tcBorders>
        <w:shd w:val="clear" w:color="auto" w:fill="0072BC"/>
      </w:tcPr>
    </w:tblStylePr>
    <w:tblStylePr w:type="lastCol">
      <w:tblPr/>
      <w:tcPr>
        <w:tcBorders>
          <w:top w:val="nil"/>
          <w:left w:val="single" w:sz="8" w:space="0" w:color="000000"/>
          <w:bottom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0072BC"/>
      </w:tcPr>
    </w:tblStylePr>
    <w:tblStylePr w:type="swCell">
      <w:tblPr/>
      <w:tcPr>
        <w:tcBorders>
          <w:top w:val="nil"/>
        </w:tcBorders>
      </w:tcPr>
    </w:tblStylePr>
  </w:style>
  <w:style w:type="table" w:styleId="MediumList2-Accent1">
    <w:name w:val="Medium List 2 Accent 1"/>
    <w:basedOn w:val="TableNormal"/>
    <w:uiPriority w:val="66"/>
    <w:semiHidden/>
    <w:rsid w:val="004B2287"/>
    <w:rPr>
      <w:rFonts w:eastAsia="MS Gothic"/>
      <w:color w:val="000000"/>
      <w:sz w:val="24"/>
      <w:szCs w:val="24"/>
    </w:rPr>
    <w:tblPr>
      <w:tblStyleRowBandSize w:val="1"/>
      <w:tblStyleColBandSize w:val="1"/>
      <w:tblBorders>
        <w:top w:val="single" w:sz="8" w:space="0" w:color="0072BC"/>
        <w:left w:val="single" w:sz="8" w:space="0" w:color="0072BC"/>
        <w:bottom w:val="single" w:sz="8" w:space="0" w:color="0072BC"/>
        <w:right w:val="single" w:sz="8" w:space="0" w:color="0072BC"/>
      </w:tblBorders>
    </w:tblPr>
    <w:tblStylePr w:type="firstRow">
      <w:rPr>
        <w:sz w:val="24"/>
        <w:szCs w:val="24"/>
      </w:rPr>
      <w:tblPr/>
      <w:tcPr>
        <w:tcBorders>
          <w:top w:val="nil"/>
          <w:left w:val="nil"/>
          <w:bottom w:val="single" w:sz="24" w:space="0" w:color="0072BC"/>
          <w:right w:val="nil"/>
          <w:insideH w:val="nil"/>
          <w:insideV w:val="nil"/>
        </w:tcBorders>
        <w:shd w:val="clear" w:color="auto" w:fill="0072BC"/>
      </w:tcPr>
    </w:tblStylePr>
    <w:tblStylePr w:type="lastRow">
      <w:tblPr/>
      <w:tcPr>
        <w:tcBorders>
          <w:top w:val="single" w:sz="8" w:space="0" w:color="0072BC"/>
          <w:left w:val="nil"/>
          <w:bottom w:val="nil"/>
          <w:right w:val="nil"/>
          <w:insideH w:val="nil"/>
          <w:insideV w:val="nil"/>
        </w:tcBorders>
        <w:shd w:val="clear" w:color="auto" w:fill="0072BC"/>
      </w:tcPr>
    </w:tblStylePr>
    <w:tblStylePr w:type="firstCol">
      <w:tblPr/>
      <w:tcPr>
        <w:tcBorders>
          <w:top w:val="nil"/>
          <w:left w:val="nil"/>
          <w:bottom w:val="nil"/>
          <w:right w:val="single" w:sz="8" w:space="0" w:color="0072BC"/>
          <w:insideH w:val="nil"/>
          <w:insideV w:val="nil"/>
        </w:tcBorders>
        <w:shd w:val="clear" w:color="auto" w:fill="0072BC"/>
      </w:tcPr>
    </w:tblStylePr>
    <w:tblStylePr w:type="lastCol">
      <w:tblPr/>
      <w:tcPr>
        <w:tcBorders>
          <w:top w:val="nil"/>
          <w:left w:val="single" w:sz="8" w:space="0" w:color="0072BC"/>
          <w:bottom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AFDFFF"/>
      </w:tcPr>
    </w:tblStylePr>
    <w:tblStylePr w:type="band1Horz">
      <w:tblPr/>
      <w:tcPr>
        <w:tcBorders>
          <w:top w:val="nil"/>
          <w:bottom w:val="nil"/>
          <w:insideH w:val="nil"/>
          <w:insideV w:val="nil"/>
        </w:tcBorders>
        <w:shd w:val="clear" w:color="auto" w:fill="AFDFFF"/>
      </w:tcPr>
    </w:tblStylePr>
    <w:tblStylePr w:type="nwCell">
      <w:tblPr/>
      <w:tcPr>
        <w:shd w:val="clear" w:color="auto" w:fill="0072BC"/>
      </w:tcPr>
    </w:tblStylePr>
    <w:tblStylePr w:type="swCell">
      <w:tblPr/>
      <w:tcPr>
        <w:tcBorders>
          <w:top w:val="nil"/>
        </w:tcBorders>
      </w:tcPr>
    </w:tblStylePr>
  </w:style>
  <w:style w:type="table" w:styleId="MediumList2-Accent2">
    <w:name w:val="Medium List 2 Accent 2"/>
    <w:basedOn w:val="TableNormal"/>
    <w:uiPriority w:val="66"/>
    <w:semiHidden/>
    <w:rsid w:val="004B2287"/>
    <w:rPr>
      <w:rFonts w:eastAsia="MS Gothic"/>
      <w:color w:val="000000"/>
      <w:sz w:val="24"/>
      <w:szCs w:val="24"/>
    </w:rPr>
    <w:tblPr>
      <w:tblStyleRowBandSize w:val="1"/>
      <w:tblStyleColBandSize w:val="1"/>
      <w:tblBorders>
        <w:top w:val="single" w:sz="8" w:space="0" w:color="C00000"/>
        <w:left w:val="single" w:sz="8" w:space="0" w:color="C00000"/>
        <w:bottom w:val="single" w:sz="8" w:space="0" w:color="C00000"/>
        <w:right w:val="single" w:sz="8" w:space="0" w:color="C00000"/>
      </w:tblBorders>
    </w:tblPr>
    <w:tblStylePr w:type="firstRow">
      <w:rPr>
        <w:sz w:val="24"/>
        <w:szCs w:val="24"/>
      </w:rPr>
      <w:tblPr/>
      <w:tcPr>
        <w:tcBorders>
          <w:top w:val="nil"/>
          <w:left w:val="nil"/>
          <w:bottom w:val="single" w:sz="24" w:space="0" w:color="C00000"/>
          <w:right w:val="nil"/>
          <w:insideH w:val="nil"/>
          <w:insideV w:val="nil"/>
        </w:tcBorders>
        <w:shd w:val="clear" w:color="auto" w:fill="0072BC"/>
      </w:tcPr>
    </w:tblStylePr>
    <w:tblStylePr w:type="lastRow">
      <w:tblPr/>
      <w:tcPr>
        <w:tcBorders>
          <w:top w:val="single" w:sz="8" w:space="0" w:color="C00000"/>
          <w:left w:val="nil"/>
          <w:bottom w:val="nil"/>
          <w:right w:val="nil"/>
          <w:insideH w:val="nil"/>
          <w:insideV w:val="nil"/>
        </w:tcBorders>
        <w:shd w:val="clear" w:color="auto" w:fill="0072BC"/>
      </w:tcPr>
    </w:tblStylePr>
    <w:tblStylePr w:type="firstCol">
      <w:tblPr/>
      <w:tcPr>
        <w:tcBorders>
          <w:top w:val="nil"/>
          <w:left w:val="nil"/>
          <w:bottom w:val="nil"/>
          <w:right w:val="single" w:sz="8" w:space="0" w:color="C00000"/>
          <w:insideH w:val="nil"/>
          <w:insideV w:val="nil"/>
        </w:tcBorders>
        <w:shd w:val="clear" w:color="auto" w:fill="0072BC"/>
      </w:tcPr>
    </w:tblStylePr>
    <w:tblStylePr w:type="lastCol">
      <w:tblPr/>
      <w:tcPr>
        <w:tcBorders>
          <w:top w:val="nil"/>
          <w:left w:val="single" w:sz="8" w:space="0" w:color="C00000"/>
          <w:bottom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FFB0B0"/>
      </w:tcPr>
    </w:tblStylePr>
    <w:tblStylePr w:type="band1Horz">
      <w:tblPr/>
      <w:tcPr>
        <w:tcBorders>
          <w:top w:val="nil"/>
          <w:bottom w:val="nil"/>
          <w:insideH w:val="nil"/>
          <w:insideV w:val="nil"/>
        </w:tcBorders>
        <w:shd w:val="clear" w:color="auto" w:fill="FFB0B0"/>
      </w:tcPr>
    </w:tblStylePr>
    <w:tblStylePr w:type="nwCell">
      <w:tblPr/>
      <w:tcPr>
        <w:shd w:val="clear" w:color="auto" w:fill="0072BC"/>
      </w:tcPr>
    </w:tblStylePr>
    <w:tblStylePr w:type="swCell">
      <w:tblPr/>
      <w:tcPr>
        <w:tcBorders>
          <w:top w:val="nil"/>
        </w:tcBorders>
      </w:tcPr>
    </w:tblStylePr>
  </w:style>
  <w:style w:type="table" w:styleId="MediumList2-Accent3">
    <w:name w:val="Medium List 2 Accent 3"/>
    <w:basedOn w:val="TableNormal"/>
    <w:uiPriority w:val="66"/>
    <w:semiHidden/>
    <w:rsid w:val="004B2287"/>
    <w:rPr>
      <w:rFonts w:eastAsia="MS Gothic"/>
      <w:color w:val="000000"/>
      <w:sz w:val="24"/>
      <w:szCs w:val="24"/>
    </w:rPr>
    <w:tblPr>
      <w:tblStyleRowBandSize w:val="1"/>
      <w:tblStyleColBandSize w:val="1"/>
      <w:tblBorders>
        <w:top w:val="single" w:sz="8" w:space="0" w:color="5F5F5F"/>
        <w:left w:val="single" w:sz="8" w:space="0" w:color="5F5F5F"/>
        <w:bottom w:val="single" w:sz="8" w:space="0" w:color="5F5F5F"/>
        <w:right w:val="single" w:sz="8" w:space="0" w:color="5F5F5F"/>
      </w:tblBorders>
    </w:tblPr>
    <w:tblStylePr w:type="firstRow">
      <w:rPr>
        <w:sz w:val="24"/>
        <w:szCs w:val="24"/>
      </w:rPr>
      <w:tblPr/>
      <w:tcPr>
        <w:tcBorders>
          <w:top w:val="nil"/>
          <w:left w:val="nil"/>
          <w:bottom w:val="single" w:sz="24" w:space="0" w:color="5F5F5F"/>
          <w:right w:val="nil"/>
          <w:insideH w:val="nil"/>
          <w:insideV w:val="nil"/>
        </w:tcBorders>
        <w:shd w:val="clear" w:color="auto" w:fill="0072BC"/>
      </w:tcPr>
    </w:tblStylePr>
    <w:tblStylePr w:type="lastRow">
      <w:tblPr/>
      <w:tcPr>
        <w:tcBorders>
          <w:top w:val="single" w:sz="8" w:space="0" w:color="5F5F5F"/>
          <w:left w:val="nil"/>
          <w:bottom w:val="nil"/>
          <w:right w:val="nil"/>
          <w:insideH w:val="nil"/>
          <w:insideV w:val="nil"/>
        </w:tcBorders>
        <w:shd w:val="clear" w:color="auto" w:fill="0072BC"/>
      </w:tcPr>
    </w:tblStylePr>
    <w:tblStylePr w:type="firstCol">
      <w:tblPr/>
      <w:tcPr>
        <w:tcBorders>
          <w:top w:val="nil"/>
          <w:left w:val="nil"/>
          <w:bottom w:val="nil"/>
          <w:right w:val="single" w:sz="8" w:space="0" w:color="5F5F5F"/>
          <w:insideH w:val="nil"/>
          <w:insideV w:val="nil"/>
        </w:tcBorders>
        <w:shd w:val="clear" w:color="auto" w:fill="0072BC"/>
      </w:tcPr>
    </w:tblStylePr>
    <w:tblStylePr w:type="lastCol">
      <w:tblPr/>
      <w:tcPr>
        <w:tcBorders>
          <w:top w:val="nil"/>
          <w:left w:val="single" w:sz="8" w:space="0" w:color="5F5F5F"/>
          <w:bottom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D7D7D7"/>
      </w:tcPr>
    </w:tblStylePr>
    <w:tblStylePr w:type="band1Horz">
      <w:tblPr/>
      <w:tcPr>
        <w:tcBorders>
          <w:top w:val="nil"/>
          <w:bottom w:val="nil"/>
          <w:insideH w:val="nil"/>
          <w:insideV w:val="nil"/>
        </w:tcBorders>
        <w:shd w:val="clear" w:color="auto" w:fill="D7D7D7"/>
      </w:tcPr>
    </w:tblStylePr>
    <w:tblStylePr w:type="nwCell">
      <w:tblPr/>
      <w:tcPr>
        <w:shd w:val="clear" w:color="auto" w:fill="0072BC"/>
      </w:tcPr>
    </w:tblStylePr>
    <w:tblStylePr w:type="swCell">
      <w:tblPr/>
      <w:tcPr>
        <w:tcBorders>
          <w:top w:val="nil"/>
        </w:tcBorders>
      </w:tcPr>
    </w:tblStylePr>
  </w:style>
  <w:style w:type="table" w:styleId="MediumList2-Accent4">
    <w:name w:val="Medium List 2 Accent 4"/>
    <w:basedOn w:val="TableNormal"/>
    <w:uiPriority w:val="66"/>
    <w:semiHidden/>
    <w:rsid w:val="004B2287"/>
    <w:rPr>
      <w:rFonts w:eastAsia="MS Gothic"/>
      <w:color w:val="000000"/>
      <w:sz w:val="24"/>
      <w:szCs w:val="24"/>
    </w:rPr>
    <w:tblPr>
      <w:tblStyleRowBandSize w:val="1"/>
      <w:tblStyleColBandSize w:val="1"/>
      <w:tblBorders>
        <w:top w:val="single" w:sz="8" w:space="0" w:color="969696"/>
        <w:left w:val="single" w:sz="8" w:space="0" w:color="969696"/>
        <w:bottom w:val="single" w:sz="8" w:space="0" w:color="969696"/>
        <w:right w:val="single" w:sz="8" w:space="0" w:color="969696"/>
      </w:tblBorders>
    </w:tblPr>
    <w:tblStylePr w:type="firstRow">
      <w:rPr>
        <w:sz w:val="24"/>
        <w:szCs w:val="24"/>
      </w:rPr>
      <w:tblPr/>
      <w:tcPr>
        <w:tcBorders>
          <w:top w:val="nil"/>
          <w:left w:val="nil"/>
          <w:bottom w:val="single" w:sz="24" w:space="0" w:color="969696"/>
          <w:right w:val="nil"/>
          <w:insideH w:val="nil"/>
          <w:insideV w:val="nil"/>
        </w:tcBorders>
        <w:shd w:val="clear" w:color="auto" w:fill="0072BC"/>
      </w:tcPr>
    </w:tblStylePr>
    <w:tblStylePr w:type="lastRow">
      <w:tblPr/>
      <w:tcPr>
        <w:tcBorders>
          <w:top w:val="single" w:sz="8" w:space="0" w:color="969696"/>
          <w:left w:val="nil"/>
          <w:bottom w:val="nil"/>
          <w:right w:val="nil"/>
          <w:insideH w:val="nil"/>
          <w:insideV w:val="nil"/>
        </w:tcBorders>
        <w:shd w:val="clear" w:color="auto" w:fill="0072BC"/>
      </w:tcPr>
    </w:tblStylePr>
    <w:tblStylePr w:type="firstCol">
      <w:tblPr/>
      <w:tcPr>
        <w:tcBorders>
          <w:top w:val="nil"/>
          <w:left w:val="nil"/>
          <w:bottom w:val="nil"/>
          <w:right w:val="single" w:sz="8" w:space="0" w:color="969696"/>
          <w:insideH w:val="nil"/>
          <w:insideV w:val="nil"/>
        </w:tcBorders>
        <w:shd w:val="clear" w:color="auto" w:fill="0072BC"/>
      </w:tcPr>
    </w:tblStylePr>
    <w:tblStylePr w:type="lastCol">
      <w:tblPr/>
      <w:tcPr>
        <w:tcBorders>
          <w:top w:val="nil"/>
          <w:left w:val="single" w:sz="8" w:space="0" w:color="969696"/>
          <w:bottom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E5E5E5"/>
      </w:tcPr>
    </w:tblStylePr>
    <w:tblStylePr w:type="band1Horz">
      <w:tblPr/>
      <w:tcPr>
        <w:tcBorders>
          <w:top w:val="nil"/>
          <w:bottom w:val="nil"/>
          <w:insideH w:val="nil"/>
          <w:insideV w:val="nil"/>
        </w:tcBorders>
        <w:shd w:val="clear" w:color="auto" w:fill="E5E5E5"/>
      </w:tcPr>
    </w:tblStylePr>
    <w:tblStylePr w:type="nwCell">
      <w:tblPr/>
      <w:tcPr>
        <w:shd w:val="clear" w:color="auto" w:fill="0072BC"/>
      </w:tcPr>
    </w:tblStylePr>
    <w:tblStylePr w:type="swCell">
      <w:tblPr/>
      <w:tcPr>
        <w:tcBorders>
          <w:top w:val="nil"/>
        </w:tcBorders>
      </w:tcPr>
    </w:tblStylePr>
  </w:style>
  <w:style w:type="table" w:styleId="MediumList2-Accent5">
    <w:name w:val="Medium List 2 Accent 5"/>
    <w:basedOn w:val="TableNormal"/>
    <w:uiPriority w:val="66"/>
    <w:semiHidden/>
    <w:rsid w:val="004B2287"/>
    <w:rPr>
      <w:rFonts w:eastAsia="MS Gothic"/>
      <w:color w:val="000000"/>
      <w:sz w:val="24"/>
      <w:szCs w:val="24"/>
    </w:rPr>
    <w:tblPr>
      <w:tblStyleRowBandSize w:val="1"/>
      <w:tblStyleColBandSize w:val="1"/>
      <w:tblBorders>
        <w:top w:val="single" w:sz="8" w:space="0" w:color="5F5F5F"/>
        <w:left w:val="single" w:sz="8" w:space="0" w:color="5F5F5F"/>
        <w:bottom w:val="single" w:sz="8" w:space="0" w:color="5F5F5F"/>
        <w:right w:val="single" w:sz="8" w:space="0" w:color="5F5F5F"/>
      </w:tblBorders>
    </w:tblPr>
    <w:tblStylePr w:type="firstRow">
      <w:rPr>
        <w:sz w:val="24"/>
        <w:szCs w:val="24"/>
      </w:rPr>
      <w:tblPr/>
      <w:tcPr>
        <w:tcBorders>
          <w:top w:val="nil"/>
          <w:left w:val="nil"/>
          <w:bottom w:val="single" w:sz="24" w:space="0" w:color="5F5F5F"/>
          <w:right w:val="nil"/>
          <w:insideH w:val="nil"/>
          <w:insideV w:val="nil"/>
        </w:tcBorders>
        <w:shd w:val="clear" w:color="auto" w:fill="0072BC"/>
      </w:tcPr>
    </w:tblStylePr>
    <w:tblStylePr w:type="lastRow">
      <w:tblPr/>
      <w:tcPr>
        <w:tcBorders>
          <w:top w:val="single" w:sz="8" w:space="0" w:color="5F5F5F"/>
          <w:left w:val="nil"/>
          <w:bottom w:val="nil"/>
          <w:right w:val="nil"/>
          <w:insideH w:val="nil"/>
          <w:insideV w:val="nil"/>
        </w:tcBorders>
        <w:shd w:val="clear" w:color="auto" w:fill="0072BC"/>
      </w:tcPr>
    </w:tblStylePr>
    <w:tblStylePr w:type="firstCol">
      <w:tblPr/>
      <w:tcPr>
        <w:tcBorders>
          <w:top w:val="nil"/>
          <w:left w:val="nil"/>
          <w:bottom w:val="nil"/>
          <w:right w:val="single" w:sz="8" w:space="0" w:color="5F5F5F"/>
          <w:insideH w:val="nil"/>
          <w:insideV w:val="nil"/>
        </w:tcBorders>
        <w:shd w:val="clear" w:color="auto" w:fill="0072BC"/>
      </w:tcPr>
    </w:tblStylePr>
    <w:tblStylePr w:type="lastCol">
      <w:tblPr/>
      <w:tcPr>
        <w:tcBorders>
          <w:top w:val="nil"/>
          <w:left w:val="single" w:sz="8" w:space="0" w:color="5F5F5F"/>
          <w:bottom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D7D7D7"/>
      </w:tcPr>
    </w:tblStylePr>
    <w:tblStylePr w:type="band1Horz">
      <w:tblPr/>
      <w:tcPr>
        <w:tcBorders>
          <w:top w:val="nil"/>
          <w:bottom w:val="nil"/>
          <w:insideH w:val="nil"/>
          <w:insideV w:val="nil"/>
        </w:tcBorders>
        <w:shd w:val="clear" w:color="auto" w:fill="D7D7D7"/>
      </w:tcPr>
    </w:tblStylePr>
    <w:tblStylePr w:type="nwCell">
      <w:tblPr/>
      <w:tcPr>
        <w:shd w:val="clear" w:color="auto" w:fill="0072BC"/>
      </w:tcPr>
    </w:tblStylePr>
    <w:tblStylePr w:type="swCell">
      <w:tblPr/>
      <w:tcPr>
        <w:tcBorders>
          <w:top w:val="nil"/>
        </w:tcBorders>
      </w:tcPr>
    </w:tblStylePr>
  </w:style>
  <w:style w:type="table" w:styleId="MediumList2-Accent6">
    <w:name w:val="Medium List 2 Accent 6"/>
    <w:basedOn w:val="TableNormal"/>
    <w:uiPriority w:val="66"/>
    <w:semiHidden/>
    <w:rsid w:val="004B2287"/>
    <w:rPr>
      <w:rFonts w:eastAsia="MS Gothic"/>
      <w:color w:val="000000"/>
      <w:sz w:val="24"/>
      <w:szCs w:val="24"/>
    </w:rPr>
    <w:tblPr>
      <w:tblStyleRowBandSize w:val="1"/>
      <w:tblStyleColBandSize w:val="1"/>
      <w:tblBorders>
        <w:top w:val="single" w:sz="8" w:space="0" w:color="4D4D4D"/>
        <w:left w:val="single" w:sz="8" w:space="0" w:color="4D4D4D"/>
        <w:bottom w:val="single" w:sz="8" w:space="0" w:color="4D4D4D"/>
        <w:right w:val="single" w:sz="8" w:space="0" w:color="4D4D4D"/>
      </w:tblBorders>
    </w:tblPr>
    <w:tblStylePr w:type="firstRow">
      <w:rPr>
        <w:sz w:val="24"/>
        <w:szCs w:val="24"/>
      </w:rPr>
      <w:tblPr/>
      <w:tcPr>
        <w:tcBorders>
          <w:top w:val="nil"/>
          <w:left w:val="nil"/>
          <w:bottom w:val="single" w:sz="24" w:space="0" w:color="4D4D4D"/>
          <w:right w:val="nil"/>
          <w:insideH w:val="nil"/>
          <w:insideV w:val="nil"/>
        </w:tcBorders>
        <w:shd w:val="clear" w:color="auto" w:fill="0072BC"/>
      </w:tcPr>
    </w:tblStylePr>
    <w:tblStylePr w:type="lastRow">
      <w:tblPr/>
      <w:tcPr>
        <w:tcBorders>
          <w:top w:val="single" w:sz="8" w:space="0" w:color="4D4D4D"/>
          <w:left w:val="nil"/>
          <w:bottom w:val="nil"/>
          <w:right w:val="nil"/>
          <w:insideH w:val="nil"/>
          <w:insideV w:val="nil"/>
        </w:tcBorders>
        <w:shd w:val="clear" w:color="auto" w:fill="0072BC"/>
      </w:tcPr>
    </w:tblStylePr>
    <w:tblStylePr w:type="firstCol">
      <w:tblPr/>
      <w:tcPr>
        <w:tcBorders>
          <w:top w:val="nil"/>
          <w:left w:val="nil"/>
          <w:bottom w:val="nil"/>
          <w:right w:val="single" w:sz="8" w:space="0" w:color="4D4D4D"/>
          <w:insideH w:val="nil"/>
          <w:insideV w:val="nil"/>
        </w:tcBorders>
        <w:shd w:val="clear" w:color="auto" w:fill="0072BC"/>
      </w:tcPr>
    </w:tblStylePr>
    <w:tblStylePr w:type="lastCol">
      <w:tblPr/>
      <w:tcPr>
        <w:tcBorders>
          <w:top w:val="nil"/>
          <w:left w:val="single" w:sz="8" w:space="0" w:color="4D4D4D"/>
          <w:bottom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D3D3D3"/>
      </w:tcPr>
    </w:tblStylePr>
    <w:tblStylePr w:type="band1Horz">
      <w:tblPr/>
      <w:tcPr>
        <w:tcBorders>
          <w:top w:val="nil"/>
          <w:bottom w:val="nil"/>
          <w:insideH w:val="nil"/>
          <w:insideV w:val="nil"/>
        </w:tcBorders>
        <w:shd w:val="clear" w:color="auto" w:fill="D3D3D3"/>
      </w:tcPr>
    </w:tblStylePr>
    <w:tblStylePr w:type="nwCell">
      <w:tblPr/>
      <w:tcPr>
        <w:shd w:val="clear" w:color="auto" w:fill="0072BC"/>
      </w:tcPr>
    </w:tblStylePr>
    <w:tblStylePr w:type="swCell">
      <w:tblPr/>
      <w:tcPr>
        <w:tcBorders>
          <w:top w:val="nil"/>
        </w:tcBorders>
      </w:tcPr>
    </w:tblStylePr>
  </w:style>
  <w:style w:type="table" w:styleId="MediumShading1">
    <w:name w:val="Medium Shading 1"/>
    <w:basedOn w:val="TableNormal"/>
    <w:uiPriority w:val="63"/>
    <w:semiHidden/>
    <w:rsid w:val="004B2287"/>
    <w:rPr>
      <w:sz w:val="24"/>
      <w:szCs w:val="24"/>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0072BC"/>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4B2287"/>
    <w:rPr>
      <w:sz w:val="24"/>
      <w:szCs w:val="24"/>
    </w:rPr>
    <w:tblPr>
      <w:tblStyleRowBandSize w:val="1"/>
      <w:tblStyleColBandSize w:val="1"/>
      <w:tblBorders>
        <w:top w:val="single" w:sz="8" w:space="0" w:color="0D9FFF"/>
        <w:left w:val="single" w:sz="8" w:space="0" w:color="0D9FFF"/>
        <w:bottom w:val="single" w:sz="8" w:space="0" w:color="0D9FFF"/>
        <w:right w:val="single" w:sz="8" w:space="0" w:color="0D9FFF"/>
        <w:insideH w:val="single" w:sz="8" w:space="0" w:color="0D9FFF"/>
      </w:tblBorders>
    </w:tblPr>
    <w:tblStylePr w:type="firstRow">
      <w:pPr>
        <w:spacing w:before="0" w:after="0" w:line="240" w:lineRule="auto"/>
      </w:pPr>
      <w:rPr>
        <w:b/>
        <w:bCs/>
        <w:color w:val="0072BC"/>
      </w:rPr>
      <w:tblPr/>
      <w:tcPr>
        <w:tcBorders>
          <w:top w:val="single" w:sz="8" w:space="0" w:color="0D9FFF"/>
          <w:left w:val="single" w:sz="8" w:space="0" w:color="0D9FFF"/>
          <w:bottom w:val="single" w:sz="8" w:space="0" w:color="0D9FFF"/>
          <w:right w:val="single" w:sz="8" w:space="0" w:color="0D9FFF"/>
          <w:insideH w:val="nil"/>
          <w:insideV w:val="nil"/>
        </w:tcBorders>
        <w:shd w:val="clear" w:color="auto" w:fill="0072BC"/>
      </w:tcPr>
    </w:tblStylePr>
    <w:tblStylePr w:type="lastRow">
      <w:pPr>
        <w:spacing w:before="0" w:after="0" w:line="240" w:lineRule="auto"/>
      </w:pPr>
      <w:rPr>
        <w:b/>
        <w:bCs/>
      </w:rPr>
      <w:tblPr/>
      <w:tcPr>
        <w:tcBorders>
          <w:top w:val="double" w:sz="6" w:space="0" w:color="0D9FFF"/>
          <w:left w:val="single" w:sz="8" w:space="0" w:color="0D9FFF"/>
          <w:bottom w:val="single" w:sz="8" w:space="0" w:color="0D9FFF"/>
          <w:right w:val="single" w:sz="8" w:space="0" w:color="0D9FFF"/>
          <w:insideH w:val="nil"/>
          <w:insideV w:val="nil"/>
        </w:tcBorders>
      </w:tcPr>
    </w:tblStylePr>
    <w:tblStylePr w:type="firstCol">
      <w:rPr>
        <w:b/>
        <w:bCs/>
      </w:rPr>
    </w:tblStylePr>
    <w:tblStylePr w:type="lastCol">
      <w:rPr>
        <w:b/>
        <w:bCs/>
      </w:rPr>
    </w:tblStylePr>
    <w:tblStylePr w:type="band1Vert">
      <w:tblPr/>
      <w:tcPr>
        <w:shd w:val="clear" w:color="auto" w:fill="AFDFFF"/>
      </w:tcPr>
    </w:tblStylePr>
    <w:tblStylePr w:type="band1Horz">
      <w:tblPr/>
      <w:tcPr>
        <w:tcBorders>
          <w:insideH w:val="nil"/>
          <w:insideV w:val="nil"/>
        </w:tcBorders>
        <w:shd w:val="clear" w:color="auto" w:fill="AFDFF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4B2287"/>
    <w:rPr>
      <w:sz w:val="24"/>
      <w:szCs w:val="24"/>
    </w:rPr>
    <w:tblPr>
      <w:tblStyleRowBandSize w:val="1"/>
      <w:tblStyleColBandSize w:val="1"/>
      <w:tblBorders>
        <w:top w:val="single" w:sz="8" w:space="0" w:color="FF1010"/>
        <w:left w:val="single" w:sz="8" w:space="0" w:color="FF1010"/>
        <w:bottom w:val="single" w:sz="8" w:space="0" w:color="FF1010"/>
        <w:right w:val="single" w:sz="8" w:space="0" w:color="FF1010"/>
        <w:insideH w:val="single" w:sz="8" w:space="0" w:color="FF1010"/>
      </w:tblBorders>
    </w:tblPr>
    <w:tblStylePr w:type="firstRow">
      <w:pPr>
        <w:spacing w:before="0" w:after="0" w:line="240" w:lineRule="auto"/>
      </w:pPr>
      <w:rPr>
        <w:b/>
        <w:bCs/>
        <w:color w:val="0072BC"/>
      </w:rPr>
      <w:tblPr/>
      <w:tcPr>
        <w:tcBorders>
          <w:top w:val="single" w:sz="8" w:space="0" w:color="FF1010"/>
          <w:left w:val="single" w:sz="8" w:space="0" w:color="FF1010"/>
          <w:bottom w:val="single" w:sz="8" w:space="0" w:color="FF1010"/>
          <w:right w:val="single" w:sz="8" w:space="0" w:color="FF1010"/>
          <w:insideH w:val="nil"/>
          <w:insideV w:val="nil"/>
        </w:tcBorders>
        <w:shd w:val="clear" w:color="auto" w:fill="C00000"/>
      </w:tcPr>
    </w:tblStylePr>
    <w:tblStylePr w:type="lastRow">
      <w:pPr>
        <w:spacing w:before="0" w:after="0" w:line="240" w:lineRule="auto"/>
      </w:pPr>
      <w:rPr>
        <w:b/>
        <w:bCs/>
      </w:rPr>
      <w:tblPr/>
      <w:tcPr>
        <w:tcBorders>
          <w:top w:val="double" w:sz="6" w:space="0" w:color="FF1010"/>
          <w:left w:val="single" w:sz="8" w:space="0" w:color="FF1010"/>
          <w:bottom w:val="single" w:sz="8" w:space="0" w:color="FF1010"/>
          <w:right w:val="single" w:sz="8" w:space="0" w:color="FF1010"/>
          <w:insideH w:val="nil"/>
          <w:insideV w:val="nil"/>
        </w:tcBorders>
      </w:tcPr>
    </w:tblStylePr>
    <w:tblStylePr w:type="firstCol">
      <w:rPr>
        <w:b/>
        <w:bCs/>
      </w:rPr>
    </w:tblStylePr>
    <w:tblStylePr w:type="lastCol">
      <w:rPr>
        <w:b/>
        <w:bCs/>
      </w:rPr>
    </w:tblStylePr>
    <w:tblStylePr w:type="band1Vert">
      <w:tblPr/>
      <w:tcPr>
        <w:shd w:val="clear" w:color="auto" w:fill="FFB0B0"/>
      </w:tcPr>
    </w:tblStylePr>
    <w:tblStylePr w:type="band1Horz">
      <w:tblPr/>
      <w:tcPr>
        <w:tcBorders>
          <w:insideH w:val="nil"/>
          <w:insideV w:val="nil"/>
        </w:tcBorders>
        <w:shd w:val="clear" w:color="auto" w:fill="FFB0B0"/>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4B2287"/>
    <w:rPr>
      <w:sz w:val="24"/>
      <w:szCs w:val="24"/>
    </w:rPr>
    <w:tblPr>
      <w:tblStyleRowBandSize w:val="1"/>
      <w:tblStyleColBandSize w:val="1"/>
      <w:tblBorders>
        <w:top w:val="single" w:sz="8" w:space="0" w:color="878787"/>
        <w:left w:val="single" w:sz="8" w:space="0" w:color="878787"/>
        <w:bottom w:val="single" w:sz="8" w:space="0" w:color="878787"/>
        <w:right w:val="single" w:sz="8" w:space="0" w:color="878787"/>
        <w:insideH w:val="single" w:sz="8" w:space="0" w:color="878787"/>
      </w:tblBorders>
    </w:tblPr>
    <w:tblStylePr w:type="firstRow">
      <w:pPr>
        <w:spacing w:before="0" w:after="0" w:line="240" w:lineRule="auto"/>
      </w:pPr>
      <w:rPr>
        <w:b/>
        <w:bCs/>
        <w:color w:val="0072BC"/>
      </w:rPr>
      <w:tblPr/>
      <w:tcPr>
        <w:tcBorders>
          <w:top w:val="single" w:sz="8" w:space="0" w:color="878787"/>
          <w:left w:val="single" w:sz="8" w:space="0" w:color="878787"/>
          <w:bottom w:val="single" w:sz="8" w:space="0" w:color="878787"/>
          <w:right w:val="single" w:sz="8" w:space="0" w:color="878787"/>
          <w:insideH w:val="nil"/>
          <w:insideV w:val="nil"/>
        </w:tcBorders>
        <w:shd w:val="clear" w:color="auto" w:fill="5F5F5F"/>
      </w:tcPr>
    </w:tblStylePr>
    <w:tblStylePr w:type="lastRow">
      <w:pPr>
        <w:spacing w:before="0" w:after="0" w:line="240" w:lineRule="auto"/>
      </w:pPr>
      <w:rPr>
        <w:b/>
        <w:bCs/>
      </w:rPr>
      <w:tblPr/>
      <w:tcPr>
        <w:tcBorders>
          <w:top w:val="double" w:sz="6" w:space="0" w:color="878787"/>
          <w:left w:val="single" w:sz="8" w:space="0" w:color="878787"/>
          <w:bottom w:val="single" w:sz="8" w:space="0" w:color="878787"/>
          <w:right w:val="single" w:sz="8" w:space="0" w:color="878787"/>
          <w:insideH w:val="nil"/>
          <w:insideV w:val="nil"/>
        </w:tcBorders>
      </w:tcPr>
    </w:tblStylePr>
    <w:tblStylePr w:type="firstCol">
      <w:rPr>
        <w:b/>
        <w:bCs/>
      </w:rPr>
    </w:tblStylePr>
    <w:tblStylePr w:type="lastCol">
      <w:rPr>
        <w:b/>
        <w:bCs/>
      </w:rPr>
    </w:tblStylePr>
    <w:tblStylePr w:type="band1Vert">
      <w:tblPr/>
      <w:tcPr>
        <w:shd w:val="clear" w:color="auto" w:fill="D7D7D7"/>
      </w:tcPr>
    </w:tblStylePr>
    <w:tblStylePr w:type="band1Horz">
      <w:tblPr/>
      <w:tcPr>
        <w:tcBorders>
          <w:insideH w:val="nil"/>
          <w:insideV w:val="nil"/>
        </w:tcBorders>
        <w:shd w:val="clear" w:color="auto" w:fill="D7D7D7"/>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4B2287"/>
    <w:rPr>
      <w:sz w:val="24"/>
      <w:szCs w:val="24"/>
    </w:rPr>
    <w:tblPr>
      <w:tblStyleRowBandSize w:val="1"/>
      <w:tblStyleColBandSize w:val="1"/>
      <w:tblBorders>
        <w:top w:val="single" w:sz="8" w:space="0" w:color="B0B0B0"/>
        <w:left w:val="single" w:sz="8" w:space="0" w:color="B0B0B0"/>
        <w:bottom w:val="single" w:sz="8" w:space="0" w:color="B0B0B0"/>
        <w:right w:val="single" w:sz="8" w:space="0" w:color="B0B0B0"/>
        <w:insideH w:val="single" w:sz="8" w:space="0" w:color="B0B0B0"/>
      </w:tblBorders>
    </w:tblPr>
    <w:tblStylePr w:type="firstRow">
      <w:pPr>
        <w:spacing w:before="0" w:after="0" w:line="240" w:lineRule="auto"/>
      </w:pPr>
      <w:rPr>
        <w:b/>
        <w:bCs/>
        <w:color w:val="0072BC"/>
      </w:rPr>
      <w:tblPr/>
      <w:tcPr>
        <w:tcBorders>
          <w:top w:val="single" w:sz="8" w:space="0" w:color="B0B0B0"/>
          <w:left w:val="single" w:sz="8" w:space="0" w:color="B0B0B0"/>
          <w:bottom w:val="single" w:sz="8" w:space="0" w:color="B0B0B0"/>
          <w:right w:val="single" w:sz="8" w:space="0" w:color="B0B0B0"/>
          <w:insideH w:val="nil"/>
          <w:insideV w:val="nil"/>
        </w:tcBorders>
        <w:shd w:val="clear" w:color="auto" w:fill="969696"/>
      </w:tcPr>
    </w:tblStylePr>
    <w:tblStylePr w:type="lastRow">
      <w:pPr>
        <w:spacing w:before="0" w:after="0" w:line="240" w:lineRule="auto"/>
      </w:pPr>
      <w:rPr>
        <w:b/>
        <w:bCs/>
      </w:rPr>
      <w:tblPr/>
      <w:tcPr>
        <w:tcBorders>
          <w:top w:val="double" w:sz="6" w:space="0" w:color="B0B0B0"/>
          <w:left w:val="single" w:sz="8" w:space="0" w:color="B0B0B0"/>
          <w:bottom w:val="single" w:sz="8" w:space="0" w:color="B0B0B0"/>
          <w:right w:val="single" w:sz="8" w:space="0" w:color="B0B0B0"/>
          <w:insideH w:val="nil"/>
          <w:insideV w:val="nil"/>
        </w:tcBorders>
      </w:tcPr>
    </w:tblStylePr>
    <w:tblStylePr w:type="firstCol">
      <w:rPr>
        <w:b/>
        <w:bCs/>
      </w:rPr>
    </w:tblStylePr>
    <w:tblStylePr w:type="lastCol">
      <w:rPr>
        <w:b/>
        <w:bCs/>
      </w:rPr>
    </w:tblStylePr>
    <w:tblStylePr w:type="band1Vert">
      <w:tblPr/>
      <w:tcPr>
        <w:shd w:val="clear" w:color="auto" w:fill="E5E5E5"/>
      </w:tcPr>
    </w:tblStylePr>
    <w:tblStylePr w:type="band1Horz">
      <w:tblPr/>
      <w:tcPr>
        <w:tcBorders>
          <w:insideH w:val="nil"/>
          <w:insideV w:val="nil"/>
        </w:tcBorders>
        <w:shd w:val="clear" w:color="auto" w:fill="E5E5E5"/>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4B2287"/>
    <w:rPr>
      <w:sz w:val="24"/>
      <w:szCs w:val="24"/>
    </w:rPr>
    <w:tblPr>
      <w:tblStyleRowBandSize w:val="1"/>
      <w:tblStyleColBandSize w:val="1"/>
      <w:tblBorders>
        <w:top w:val="single" w:sz="8" w:space="0" w:color="878787"/>
        <w:left w:val="single" w:sz="8" w:space="0" w:color="878787"/>
        <w:bottom w:val="single" w:sz="8" w:space="0" w:color="878787"/>
        <w:right w:val="single" w:sz="8" w:space="0" w:color="878787"/>
        <w:insideH w:val="single" w:sz="8" w:space="0" w:color="878787"/>
      </w:tblBorders>
    </w:tblPr>
    <w:tblStylePr w:type="firstRow">
      <w:pPr>
        <w:spacing w:before="0" w:after="0" w:line="240" w:lineRule="auto"/>
      </w:pPr>
      <w:rPr>
        <w:b/>
        <w:bCs/>
        <w:color w:val="0072BC"/>
      </w:rPr>
      <w:tblPr/>
      <w:tcPr>
        <w:tcBorders>
          <w:top w:val="single" w:sz="8" w:space="0" w:color="878787"/>
          <w:left w:val="single" w:sz="8" w:space="0" w:color="878787"/>
          <w:bottom w:val="single" w:sz="8" w:space="0" w:color="878787"/>
          <w:right w:val="single" w:sz="8" w:space="0" w:color="878787"/>
          <w:insideH w:val="nil"/>
          <w:insideV w:val="nil"/>
        </w:tcBorders>
        <w:shd w:val="clear" w:color="auto" w:fill="5F5F5F"/>
      </w:tcPr>
    </w:tblStylePr>
    <w:tblStylePr w:type="lastRow">
      <w:pPr>
        <w:spacing w:before="0" w:after="0" w:line="240" w:lineRule="auto"/>
      </w:pPr>
      <w:rPr>
        <w:b/>
        <w:bCs/>
      </w:rPr>
      <w:tblPr/>
      <w:tcPr>
        <w:tcBorders>
          <w:top w:val="double" w:sz="6" w:space="0" w:color="878787"/>
          <w:left w:val="single" w:sz="8" w:space="0" w:color="878787"/>
          <w:bottom w:val="single" w:sz="8" w:space="0" w:color="878787"/>
          <w:right w:val="single" w:sz="8" w:space="0" w:color="878787"/>
          <w:insideH w:val="nil"/>
          <w:insideV w:val="nil"/>
        </w:tcBorders>
      </w:tcPr>
    </w:tblStylePr>
    <w:tblStylePr w:type="firstCol">
      <w:rPr>
        <w:b/>
        <w:bCs/>
      </w:rPr>
    </w:tblStylePr>
    <w:tblStylePr w:type="lastCol">
      <w:rPr>
        <w:b/>
        <w:bCs/>
      </w:rPr>
    </w:tblStylePr>
    <w:tblStylePr w:type="band1Vert">
      <w:tblPr/>
      <w:tcPr>
        <w:shd w:val="clear" w:color="auto" w:fill="D7D7D7"/>
      </w:tcPr>
    </w:tblStylePr>
    <w:tblStylePr w:type="band1Horz">
      <w:tblPr/>
      <w:tcPr>
        <w:tcBorders>
          <w:insideH w:val="nil"/>
          <w:insideV w:val="nil"/>
        </w:tcBorders>
        <w:shd w:val="clear" w:color="auto" w:fill="D7D7D7"/>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4B2287"/>
    <w:rPr>
      <w:sz w:val="24"/>
      <w:szCs w:val="24"/>
    </w:rPr>
    <w:tblPr>
      <w:tblStyleRowBandSize w:val="1"/>
      <w:tblStyleColBandSize w:val="1"/>
      <w:tblBorders>
        <w:top w:val="single" w:sz="8" w:space="0" w:color="797979"/>
        <w:left w:val="single" w:sz="8" w:space="0" w:color="797979"/>
        <w:bottom w:val="single" w:sz="8" w:space="0" w:color="797979"/>
        <w:right w:val="single" w:sz="8" w:space="0" w:color="797979"/>
        <w:insideH w:val="single" w:sz="8" w:space="0" w:color="797979"/>
      </w:tblBorders>
    </w:tblPr>
    <w:tblStylePr w:type="firstRow">
      <w:pPr>
        <w:spacing w:before="0" w:after="0" w:line="240" w:lineRule="auto"/>
      </w:pPr>
      <w:rPr>
        <w:b/>
        <w:bCs/>
        <w:color w:val="0072BC"/>
      </w:rPr>
      <w:tblPr/>
      <w:tcPr>
        <w:tcBorders>
          <w:top w:val="single" w:sz="8" w:space="0" w:color="797979"/>
          <w:left w:val="single" w:sz="8" w:space="0" w:color="797979"/>
          <w:bottom w:val="single" w:sz="8" w:space="0" w:color="797979"/>
          <w:right w:val="single" w:sz="8" w:space="0" w:color="797979"/>
          <w:insideH w:val="nil"/>
          <w:insideV w:val="nil"/>
        </w:tcBorders>
        <w:shd w:val="clear" w:color="auto" w:fill="4D4D4D"/>
      </w:tcPr>
    </w:tblStylePr>
    <w:tblStylePr w:type="lastRow">
      <w:pPr>
        <w:spacing w:before="0" w:after="0" w:line="240" w:lineRule="auto"/>
      </w:pPr>
      <w:rPr>
        <w:b/>
        <w:bCs/>
      </w:rPr>
      <w:tblPr/>
      <w:tcPr>
        <w:tcBorders>
          <w:top w:val="double" w:sz="6" w:space="0" w:color="797979"/>
          <w:left w:val="single" w:sz="8" w:space="0" w:color="797979"/>
          <w:bottom w:val="single" w:sz="8" w:space="0" w:color="797979"/>
          <w:right w:val="single" w:sz="8" w:space="0" w:color="797979"/>
          <w:insideH w:val="nil"/>
          <w:insideV w:val="nil"/>
        </w:tcBorders>
      </w:tcPr>
    </w:tblStylePr>
    <w:tblStylePr w:type="firstCol">
      <w:rPr>
        <w:b/>
        <w:bCs/>
      </w:rPr>
    </w:tblStylePr>
    <w:tblStylePr w:type="lastCol">
      <w:rPr>
        <w:b/>
        <w:bCs/>
      </w:rPr>
    </w:tblStylePr>
    <w:tblStylePr w:type="band1Vert">
      <w:tblPr/>
      <w:tcPr>
        <w:shd w:val="clear" w:color="auto" w:fill="D3D3D3"/>
      </w:tcPr>
    </w:tblStylePr>
    <w:tblStylePr w:type="band1Horz">
      <w:tblPr/>
      <w:tcPr>
        <w:tcBorders>
          <w:insideH w:val="nil"/>
          <w:insideV w:val="nil"/>
        </w:tcBorders>
        <w:shd w:val="clear" w:color="auto" w:fill="D3D3D3"/>
      </w:tcPr>
    </w:tblStylePr>
    <w:tblStylePr w:type="band2Horz">
      <w:tblPr/>
      <w:tcPr>
        <w:tcBorders>
          <w:insideH w:val="nil"/>
          <w:insideV w:val="nil"/>
        </w:tcBorders>
      </w:tcPr>
    </w:tblStylePr>
  </w:style>
  <w:style w:type="table" w:styleId="MediumShading2">
    <w:name w:val="Medium Shading 2"/>
    <w:basedOn w:val="TableNormal"/>
    <w:uiPriority w:val="64"/>
    <w:semiHidden/>
    <w:rsid w:val="004B2287"/>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b/>
        <w:bCs/>
        <w:color w:val="0072BC"/>
      </w:rPr>
      <w:tblPr/>
      <w:tcPr>
        <w:tcBorders>
          <w:top w:val="nil"/>
          <w:left w:val="nil"/>
          <w:bottom w:val="single" w:sz="18" w:space="0" w:color="auto"/>
          <w:right w:val="nil"/>
          <w:insideH w:val="nil"/>
          <w:insideV w:val="nil"/>
        </w:tcBorders>
        <w:shd w:val="clear" w:color="auto" w:fill="000000"/>
      </w:tcPr>
    </w:tblStylePr>
    <w:tblStylePr w:type="lastCol">
      <w:rPr>
        <w:b/>
        <w:bCs/>
        <w:color w:val="0072BC"/>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00609F"/>
      </w:tcPr>
    </w:tblStylePr>
    <w:tblStylePr w:type="band1Horz">
      <w:tblPr/>
      <w:tcPr>
        <w:shd w:val="clear" w:color="auto" w:fill="00609F"/>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4B2287"/>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rPr>
      <w:tblPr/>
      <w:tcPr>
        <w:tcBorders>
          <w:top w:val="single" w:sz="18" w:space="0" w:color="auto"/>
          <w:left w:val="nil"/>
          <w:bottom w:val="single" w:sz="18" w:space="0" w:color="auto"/>
          <w:right w:val="nil"/>
          <w:insideH w:val="nil"/>
          <w:insideV w:val="nil"/>
        </w:tcBorders>
        <w:shd w:val="clear" w:color="auto" w:fill="0072BC"/>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b/>
        <w:bCs/>
        <w:color w:val="0072BC"/>
      </w:rPr>
      <w:tblPr/>
      <w:tcPr>
        <w:tcBorders>
          <w:top w:val="nil"/>
          <w:left w:val="nil"/>
          <w:bottom w:val="single" w:sz="18" w:space="0" w:color="auto"/>
          <w:right w:val="nil"/>
          <w:insideH w:val="nil"/>
          <w:insideV w:val="nil"/>
        </w:tcBorders>
        <w:shd w:val="clear" w:color="auto" w:fill="0072BC"/>
      </w:tcPr>
    </w:tblStylePr>
    <w:tblStylePr w:type="lastCol">
      <w:rPr>
        <w:b/>
        <w:bCs/>
        <w:color w:val="0072BC"/>
      </w:rPr>
      <w:tblPr/>
      <w:tcPr>
        <w:tcBorders>
          <w:left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00609F"/>
      </w:tcPr>
    </w:tblStylePr>
    <w:tblStylePr w:type="band1Horz">
      <w:tblPr/>
      <w:tcPr>
        <w:shd w:val="clear" w:color="auto" w:fill="00609F"/>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4B2287"/>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rPr>
      <w:tblPr/>
      <w:tcPr>
        <w:tcBorders>
          <w:top w:val="single" w:sz="18" w:space="0" w:color="auto"/>
          <w:left w:val="nil"/>
          <w:bottom w:val="single" w:sz="18" w:space="0" w:color="auto"/>
          <w:right w:val="nil"/>
          <w:insideH w:val="nil"/>
          <w:insideV w:val="nil"/>
        </w:tcBorders>
        <w:shd w:val="clear" w:color="auto" w:fill="C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b/>
        <w:bCs/>
        <w:color w:val="0072BC"/>
      </w:rPr>
      <w:tblPr/>
      <w:tcPr>
        <w:tcBorders>
          <w:top w:val="nil"/>
          <w:left w:val="nil"/>
          <w:bottom w:val="single" w:sz="18" w:space="0" w:color="auto"/>
          <w:right w:val="nil"/>
          <w:insideH w:val="nil"/>
          <w:insideV w:val="nil"/>
        </w:tcBorders>
        <w:shd w:val="clear" w:color="auto" w:fill="C00000"/>
      </w:tcPr>
    </w:tblStylePr>
    <w:tblStylePr w:type="lastCol">
      <w:rPr>
        <w:b/>
        <w:bCs/>
        <w:color w:val="0072BC"/>
      </w:rPr>
      <w:tblPr/>
      <w:tcPr>
        <w:tcBorders>
          <w:left w:val="nil"/>
          <w:right w:val="nil"/>
          <w:insideH w:val="nil"/>
          <w:insideV w:val="nil"/>
        </w:tcBorders>
        <w:shd w:val="clear" w:color="auto" w:fill="C00000"/>
      </w:tcPr>
    </w:tblStylePr>
    <w:tblStylePr w:type="band1Vert">
      <w:tblPr/>
      <w:tcPr>
        <w:tcBorders>
          <w:left w:val="nil"/>
          <w:right w:val="nil"/>
          <w:insideH w:val="nil"/>
          <w:insideV w:val="nil"/>
        </w:tcBorders>
        <w:shd w:val="clear" w:color="auto" w:fill="00609F"/>
      </w:tcPr>
    </w:tblStylePr>
    <w:tblStylePr w:type="band1Horz">
      <w:tblPr/>
      <w:tcPr>
        <w:shd w:val="clear" w:color="auto" w:fill="00609F"/>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4B2287"/>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rPr>
      <w:tblPr/>
      <w:tcPr>
        <w:tcBorders>
          <w:top w:val="single" w:sz="18" w:space="0" w:color="auto"/>
          <w:left w:val="nil"/>
          <w:bottom w:val="single" w:sz="18" w:space="0" w:color="auto"/>
          <w:right w:val="nil"/>
          <w:insideH w:val="nil"/>
          <w:insideV w:val="nil"/>
        </w:tcBorders>
        <w:shd w:val="clear" w:color="auto" w:fill="5F5F5F"/>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b/>
        <w:bCs/>
        <w:color w:val="0072BC"/>
      </w:rPr>
      <w:tblPr/>
      <w:tcPr>
        <w:tcBorders>
          <w:top w:val="nil"/>
          <w:left w:val="nil"/>
          <w:bottom w:val="single" w:sz="18" w:space="0" w:color="auto"/>
          <w:right w:val="nil"/>
          <w:insideH w:val="nil"/>
          <w:insideV w:val="nil"/>
        </w:tcBorders>
        <w:shd w:val="clear" w:color="auto" w:fill="5F5F5F"/>
      </w:tcPr>
    </w:tblStylePr>
    <w:tblStylePr w:type="lastCol">
      <w:rPr>
        <w:b/>
        <w:bCs/>
        <w:color w:val="0072BC"/>
      </w:rPr>
      <w:tblPr/>
      <w:tcPr>
        <w:tcBorders>
          <w:left w:val="nil"/>
          <w:right w:val="nil"/>
          <w:insideH w:val="nil"/>
          <w:insideV w:val="nil"/>
        </w:tcBorders>
        <w:shd w:val="clear" w:color="auto" w:fill="5F5F5F"/>
      </w:tcPr>
    </w:tblStylePr>
    <w:tblStylePr w:type="band1Vert">
      <w:tblPr/>
      <w:tcPr>
        <w:tcBorders>
          <w:left w:val="nil"/>
          <w:right w:val="nil"/>
          <w:insideH w:val="nil"/>
          <w:insideV w:val="nil"/>
        </w:tcBorders>
        <w:shd w:val="clear" w:color="auto" w:fill="00609F"/>
      </w:tcPr>
    </w:tblStylePr>
    <w:tblStylePr w:type="band1Horz">
      <w:tblPr/>
      <w:tcPr>
        <w:shd w:val="clear" w:color="auto" w:fill="00609F"/>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4B2287"/>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rPr>
      <w:tblPr/>
      <w:tcPr>
        <w:tcBorders>
          <w:top w:val="single" w:sz="18" w:space="0" w:color="auto"/>
          <w:left w:val="nil"/>
          <w:bottom w:val="single" w:sz="18" w:space="0" w:color="auto"/>
          <w:right w:val="nil"/>
          <w:insideH w:val="nil"/>
          <w:insideV w:val="nil"/>
        </w:tcBorders>
        <w:shd w:val="clear" w:color="auto" w:fill="96969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b/>
        <w:bCs/>
        <w:color w:val="0072BC"/>
      </w:rPr>
      <w:tblPr/>
      <w:tcPr>
        <w:tcBorders>
          <w:top w:val="nil"/>
          <w:left w:val="nil"/>
          <w:bottom w:val="single" w:sz="18" w:space="0" w:color="auto"/>
          <w:right w:val="nil"/>
          <w:insideH w:val="nil"/>
          <w:insideV w:val="nil"/>
        </w:tcBorders>
        <w:shd w:val="clear" w:color="auto" w:fill="969696"/>
      </w:tcPr>
    </w:tblStylePr>
    <w:tblStylePr w:type="lastCol">
      <w:rPr>
        <w:b/>
        <w:bCs/>
        <w:color w:val="0072BC"/>
      </w:rPr>
      <w:tblPr/>
      <w:tcPr>
        <w:tcBorders>
          <w:left w:val="nil"/>
          <w:right w:val="nil"/>
          <w:insideH w:val="nil"/>
          <w:insideV w:val="nil"/>
        </w:tcBorders>
        <w:shd w:val="clear" w:color="auto" w:fill="969696"/>
      </w:tcPr>
    </w:tblStylePr>
    <w:tblStylePr w:type="band1Vert">
      <w:tblPr/>
      <w:tcPr>
        <w:tcBorders>
          <w:left w:val="nil"/>
          <w:right w:val="nil"/>
          <w:insideH w:val="nil"/>
          <w:insideV w:val="nil"/>
        </w:tcBorders>
        <w:shd w:val="clear" w:color="auto" w:fill="00609F"/>
      </w:tcPr>
    </w:tblStylePr>
    <w:tblStylePr w:type="band1Horz">
      <w:tblPr/>
      <w:tcPr>
        <w:shd w:val="clear" w:color="auto" w:fill="00609F"/>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4B2287"/>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rPr>
      <w:tblPr/>
      <w:tcPr>
        <w:tcBorders>
          <w:top w:val="single" w:sz="18" w:space="0" w:color="auto"/>
          <w:left w:val="nil"/>
          <w:bottom w:val="single" w:sz="18" w:space="0" w:color="auto"/>
          <w:right w:val="nil"/>
          <w:insideH w:val="nil"/>
          <w:insideV w:val="nil"/>
        </w:tcBorders>
        <w:shd w:val="clear" w:color="auto" w:fill="5F5F5F"/>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b/>
        <w:bCs/>
        <w:color w:val="0072BC"/>
      </w:rPr>
      <w:tblPr/>
      <w:tcPr>
        <w:tcBorders>
          <w:top w:val="nil"/>
          <w:left w:val="nil"/>
          <w:bottom w:val="single" w:sz="18" w:space="0" w:color="auto"/>
          <w:right w:val="nil"/>
          <w:insideH w:val="nil"/>
          <w:insideV w:val="nil"/>
        </w:tcBorders>
        <w:shd w:val="clear" w:color="auto" w:fill="5F5F5F"/>
      </w:tcPr>
    </w:tblStylePr>
    <w:tblStylePr w:type="lastCol">
      <w:rPr>
        <w:b/>
        <w:bCs/>
        <w:color w:val="0072BC"/>
      </w:rPr>
      <w:tblPr/>
      <w:tcPr>
        <w:tcBorders>
          <w:left w:val="nil"/>
          <w:right w:val="nil"/>
          <w:insideH w:val="nil"/>
          <w:insideV w:val="nil"/>
        </w:tcBorders>
        <w:shd w:val="clear" w:color="auto" w:fill="5F5F5F"/>
      </w:tcPr>
    </w:tblStylePr>
    <w:tblStylePr w:type="band1Vert">
      <w:tblPr/>
      <w:tcPr>
        <w:tcBorders>
          <w:left w:val="nil"/>
          <w:right w:val="nil"/>
          <w:insideH w:val="nil"/>
          <w:insideV w:val="nil"/>
        </w:tcBorders>
        <w:shd w:val="clear" w:color="auto" w:fill="00609F"/>
      </w:tcPr>
    </w:tblStylePr>
    <w:tblStylePr w:type="band1Horz">
      <w:tblPr/>
      <w:tcPr>
        <w:shd w:val="clear" w:color="auto" w:fill="00609F"/>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4B2287"/>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rPr>
      <w:tblPr/>
      <w:tcPr>
        <w:tcBorders>
          <w:top w:val="single" w:sz="18" w:space="0" w:color="auto"/>
          <w:left w:val="nil"/>
          <w:bottom w:val="single" w:sz="18" w:space="0" w:color="auto"/>
          <w:right w:val="nil"/>
          <w:insideH w:val="nil"/>
          <w:insideV w:val="nil"/>
        </w:tcBorders>
        <w:shd w:val="clear" w:color="auto" w:fill="4D4D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b/>
        <w:bCs/>
        <w:color w:val="0072BC"/>
      </w:rPr>
      <w:tblPr/>
      <w:tcPr>
        <w:tcBorders>
          <w:top w:val="nil"/>
          <w:left w:val="nil"/>
          <w:bottom w:val="single" w:sz="18" w:space="0" w:color="auto"/>
          <w:right w:val="nil"/>
          <w:insideH w:val="nil"/>
          <w:insideV w:val="nil"/>
        </w:tcBorders>
        <w:shd w:val="clear" w:color="auto" w:fill="4D4D4D"/>
      </w:tcPr>
    </w:tblStylePr>
    <w:tblStylePr w:type="lastCol">
      <w:rPr>
        <w:b/>
        <w:bCs/>
        <w:color w:val="0072BC"/>
      </w:rPr>
      <w:tblPr/>
      <w:tcPr>
        <w:tcBorders>
          <w:left w:val="nil"/>
          <w:right w:val="nil"/>
          <w:insideH w:val="nil"/>
          <w:insideV w:val="nil"/>
        </w:tcBorders>
        <w:shd w:val="clear" w:color="auto" w:fill="4D4D4D"/>
      </w:tcPr>
    </w:tblStylePr>
    <w:tblStylePr w:type="band1Vert">
      <w:tblPr/>
      <w:tcPr>
        <w:tcBorders>
          <w:left w:val="nil"/>
          <w:right w:val="nil"/>
          <w:insideH w:val="nil"/>
          <w:insideV w:val="nil"/>
        </w:tcBorders>
        <w:shd w:val="clear" w:color="auto" w:fill="00609F"/>
      </w:tcPr>
    </w:tblStylePr>
    <w:tblStylePr w:type="band1Horz">
      <w:tblPr/>
      <w:tcPr>
        <w:shd w:val="clear" w:color="auto" w:fill="00609F"/>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4B2287"/>
    <w:pPr>
      <w:pBdr>
        <w:top w:val="single" w:sz="6" w:space="1" w:color="auto"/>
        <w:left w:val="single" w:sz="6" w:space="1" w:color="auto"/>
        <w:bottom w:val="single" w:sz="6" w:space="1" w:color="auto"/>
        <w:right w:val="single" w:sz="6" w:space="1" w:color="auto"/>
      </w:pBdr>
      <w:shd w:val="pct20" w:color="auto" w:fill="auto"/>
      <w:ind w:left="1134" w:hanging="1134"/>
    </w:pPr>
    <w:rPr>
      <w:rFonts w:eastAsia="MS Gothic"/>
    </w:rPr>
  </w:style>
  <w:style w:type="character" w:customStyle="1" w:styleId="MessageHeaderChar">
    <w:name w:val="Message Header Char"/>
    <w:link w:val="MessageHeader"/>
    <w:uiPriority w:val="98"/>
    <w:semiHidden/>
    <w:rsid w:val="004B2287"/>
    <w:rPr>
      <w:rFonts w:ascii="Times New Roman" w:eastAsia="MS Gothic" w:hAnsi="Times New Roman" w:cs="Times New Roman"/>
      <w:sz w:val="24"/>
      <w:szCs w:val="24"/>
      <w:lang w:val="bg-BG" w:eastAsia="bg-BG"/>
    </w:rPr>
  </w:style>
  <w:style w:type="paragraph" w:styleId="NormalWeb">
    <w:name w:val="Normal (Web)"/>
    <w:basedOn w:val="Normal"/>
    <w:uiPriority w:val="98"/>
    <w:semiHidden/>
    <w:rsid w:val="004B2287"/>
  </w:style>
  <w:style w:type="paragraph" w:styleId="NormalIndent">
    <w:name w:val="Normal Indent"/>
    <w:basedOn w:val="Normal"/>
    <w:uiPriority w:val="98"/>
    <w:semiHidden/>
    <w:rsid w:val="004B2287"/>
    <w:pPr>
      <w:ind w:left="720"/>
    </w:pPr>
  </w:style>
  <w:style w:type="paragraph" w:styleId="NoteHeading">
    <w:name w:val="Note Heading"/>
    <w:basedOn w:val="Normal"/>
    <w:next w:val="Normal"/>
    <w:link w:val="NoteHeadingChar"/>
    <w:uiPriority w:val="98"/>
    <w:semiHidden/>
    <w:rsid w:val="004B2287"/>
  </w:style>
  <w:style w:type="character" w:customStyle="1" w:styleId="NoteHeadingChar">
    <w:name w:val="Note Heading Char"/>
    <w:link w:val="NoteHeading"/>
    <w:uiPriority w:val="98"/>
    <w:semiHidden/>
    <w:rsid w:val="004B2287"/>
    <w:rPr>
      <w:sz w:val="24"/>
      <w:szCs w:val="24"/>
      <w:lang w:val="bg-BG" w:eastAsia="bg-BG"/>
    </w:rPr>
  </w:style>
  <w:style w:type="character" w:styleId="PlaceholderText">
    <w:name w:val="Placeholder Text"/>
    <w:uiPriority w:val="98"/>
    <w:semiHidden/>
    <w:rsid w:val="004B2287"/>
    <w:rPr>
      <w:color w:val="000000"/>
      <w:bdr w:val="none" w:sz="0" w:space="0" w:color="auto"/>
      <w:lang w:val="bg-BG" w:eastAsia="bg-BG"/>
    </w:rPr>
  </w:style>
  <w:style w:type="paragraph" w:styleId="PlainText">
    <w:name w:val="Plain Text"/>
    <w:basedOn w:val="Normal"/>
    <w:link w:val="PlainTextChar"/>
    <w:uiPriority w:val="98"/>
    <w:semiHidden/>
    <w:rsid w:val="004B2287"/>
    <w:rPr>
      <w:rFonts w:ascii="Consolas" w:hAnsi="Consolas" w:cs="Consolas"/>
      <w:sz w:val="21"/>
      <w:szCs w:val="21"/>
    </w:rPr>
  </w:style>
  <w:style w:type="character" w:customStyle="1" w:styleId="PlainTextChar">
    <w:name w:val="Plain Text Char"/>
    <w:link w:val="PlainText"/>
    <w:uiPriority w:val="98"/>
    <w:semiHidden/>
    <w:rsid w:val="004B2287"/>
    <w:rPr>
      <w:rFonts w:ascii="Consolas" w:hAnsi="Consolas" w:cs="Consolas"/>
      <w:sz w:val="21"/>
      <w:szCs w:val="21"/>
      <w:lang w:val="bg-BG" w:eastAsia="bg-BG"/>
    </w:rPr>
  </w:style>
  <w:style w:type="paragraph" w:styleId="Salutation">
    <w:name w:val="Salutation"/>
    <w:basedOn w:val="Normal"/>
    <w:next w:val="Normal"/>
    <w:link w:val="SalutationChar"/>
    <w:uiPriority w:val="98"/>
    <w:semiHidden/>
    <w:rsid w:val="004B2287"/>
  </w:style>
  <w:style w:type="character" w:customStyle="1" w:styleId="SalutationChar">
    <w:name w:val="Salutation Char"/>
    <w:link w:val="Salutation"/>
    <w:uiPriority w:val="98"/>
    <w:semiHidden/>
    <w:rsid w:val="004B2287"/>
    <w:rPr>
      <w:sz w:val="24"/>
      <w:szCs w:val="24"/>
      <w:lang w:val="bg-BG" w:eastAsia="bg-BG"/>
    </w:rPr>
  </w:style>
  <w:style w:type="paragraph" w:styleId="Signature">
    <w:name w:val="Signature"/>
    <w:basedOn w:val="Normal"/>
    <w:link w:val="SignatureChar"/>
    <w:uiPriority w:val="98"/>
    <w:semiHidden/>
    <w:rsid w:val="004B2287"/>
    <w:pPr>
      <w:ind w:left="4252"/>
    </w:pPr>
  </w:style>
  <w:style w:type="character" w:customStyle="1" w:styleId="SignatureChar">
    <w:name w:val="Signature Char"/>
    <w:link w:val="Signature"/>
    <w:uiPriority w:val="98"/>
    <w:semiHidden/>
    <w:rsid w:val="004B2287"/>
    <w:rPr>
      <w:sz w:val="24"/>
      <w:szCs w:val="24"/>
      <w:lang w:val="bg-BG" w:eastAsia="bg-BG"/>
    </w:rPr>
  </w:style>
  <w:style w:type="table" w:styleId="Table3Deffects1">
    <w:name w:val="Table 3D effects 1"/>
    <w:basedOn w:val="TableNormal"/>
    <w:uiPriority w:val="99"/>
    <w:semiHidden/>
    <w:unhideWhenUsed/>
    <w:rsid w:val="004B2287"/>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B2287"/>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B2287"/>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B2287"/>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B2287"/>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B2287"/>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B2287"/>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B2287"/>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B2287"/>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B2287"/>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B2287"/>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B2287"/>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B2287"/>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B2287"/>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B2287"/>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B2287"/>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B2287"/>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B2287"/>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B2287"/>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B2287"/>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B2287"/>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B2287"/>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B2287"/>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B2287"/>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B2287"/>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B2287"/>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B2287"/>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B2287"/>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B2287"/>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B2287"/>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B2287"/>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B2287"/>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B2287"/>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4B2287"/>
    <w:pPr>
      <w:ind w:left="240" w:hanging="240"/>
    </w:pPr>
  </w:style>
  <w:style w:type="paragraph" w:styleId="TableofFigures">
    <w:name w:val="table of figures"/>
    <w:basedOn w:val="Normal"/>
    <w:next w:val="Normal"/>
    <w:uiPriority w:val="98"/>
    <w:semiHidden/>
    <w:rsid w:val="004B2287"/>
  </w:style>
  <w:style w:type="table" w:styleId="TableProfessional">
    <w:name w:val="Table Professional"/>
    <w:basedOn w:val="TableNormal"/>
    <w:uiPriority w:val="99"/>
    <w:semiHidden/>
    <w:unhideWhenUsed/>
    <w:rsid w:val="004B2287"/>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B2287"/>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B2287"/>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B2287"/>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B2287"/>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B2287"/>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B2287"/>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B2287"/>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B2287"/>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B2287"/>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8"/>
    <w:semiHidden/>
    <w:rsid w:val="004B2287"/>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semiHidden/>
    <w:rsid w:val="004B2287"/>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rsid w:val="004B2287"/>
    <w:pPr>
      <w:spacing w:after="100"/>
      <w:ind w:left="1680"/>
    </w:pPr>
  </w:style>
  <w:style w:type="paragraph" w:styleId="TOC9">
    <w:name w:val="toc 9"/>
    <w:basedOn w:val="Normal"/>
    <w:next w:val="Normal"/>
    <w:autoRedefine/>
    <w:uiPriority w:val="98"/>
    <w:semiHidden/>
    <w:rsid w:val="004B2287"/>
    <w:pPr>
      <w:spacing w:after="100"/>
      <w:ind w:left="1920"/>
    </w:pPr>
  </w:style>
  <w:style w:type="paragraph" w:customStyle="1" w:styleId="ECHRFooter">
    <w:name w:val="ECHR_Footer"/>
    <w:aliases w:val="Footer_ECHR"/>
    <w:basedOn w:val="Footer0"/>
    <w:uiPriority w:val="57"/>
    <w:semiHidden/>
    <w:rsid w:val="0064393B"/>
    <w:rPr>
      <w:sz w:val="8"/>
    </w:rPr>
  </w:style>
  <w:style w:type="paragraph" w:customStyle="1" w:styleId="FooterLine">
    <w:name w:val="_Footer_Line"/>
    <w:aliases w:val="Footer_Line"/>
    <w:basedOn w:val="Normal"/>
    <w:next w:val="Footer"/>
    <w:uiPriority w:val="57"/>
    <w:semiHidden/>
    <w:rsid w:val="004B2287"/>
    <w:pPr>
      <w:pBdr>
        <w:top w:val="single" w:sz="6" w:space="1" w:color="5F5F5F"/>
      </w:pBdr>
      <w:tabs>
        <w:tab w:val="center" w:pos="3686"/>
        <w:tab w:val="right" w:pos="7371"/>
      </w:tabs>
      <w:ind w:left="-1474" w:right="-1474"/>
    </w:pPr>
    <w:rPr>
      <w:color w:val="5F5F5F"/>
    </w:rPr>
  </w:style>
  <w:style w:type="paragraph" w:customStyle="1" w:styleId="DecHCase">
    <w:name w:val="Dec_H_Case"/>
    <w:aliases w:val="_Title_3"/>
    <w:basedOn w:val="JuPara"/>
    <w:next w:val="JuPara"/>
    <w:uiPriority w:val="38"/>
    <w:qFormat/>
    <w:rsid w:val="004B2287"/>
    <w:pPr>
      <w:keepNext/>
      <w:keepLines/>
      <w:spacing w:after="280"/>
      <w:ind w:firstLine="0"/>
      <w:jc w:val="center"/>
    </w:pPr>
  </w:style>
  <w:style w:type="paragraph" w:customStyle="1" w:styleId="JuTitle">
    <w:name w:val="Ju_Title"/>
    <w:aliases w:val="_Title_2"/>
    <w:basedOn w:val="Normal"/>
    <w:next w:val="JuPara"/>
    <w:uiPriority w:val="38"/>
    <w:qFormat/>
    <w:rsid w:val="004B2287"/>
    <w:pPr>
      <w:keepNext/>
      <w:keepLines/>
      <w:spacing w:before="1320" w:after="280"/>
      <w:contextualSpacing/>
      <w:jc w:val="center"/>
    </w:pPr>
    <w:rPr>
      <w:b/>
    </w:rPr>
  </w:style>
  <w:style w:type="paragraph" w:customStyle="1" w:styleId="DummyStyle">
    <w:name w:val="Dummy_Style"/>
    <w:aliases w:val="_Dummy"/>
    <w:basedOn w:val="Normal"/>
    <w:semiHidden/>
    <w:qFormat/>
    <w:rsid w:val="004B2287"/>
    <w:rPr>
      <w:color w:val="00B050"/>
      <w:sz w:val="22"/>
    </w:rPr>
  </w:style>
  <w:style w:type="paragraph" w:customStyle="1" w:styleId="ECHRBullet1">
    <w:name w:val="ECHR_Bullet_1"/>
    <w:aliases w:val="_Bul_1"/>
    <w:basedOn w:val="NormalJustified"/>
    <w:uiPriority w:val="23"/>
    <w:semiHidden/>
    <w:qFormat/>
    <w:rsid w:val="004B2287"/>
    <w:pPr>
      <w:numPr>
        <w:numId w:val="6"/>
      </w:numPr>
      <w:spacing w:before="60" w:after="60"/>
    </w:pPr>
  </w:style>
  <w:style w:type="paragraph" w:customStyle="1" w:styleId="ECHRBullet2">
    <w:name w:val="ECHR_Bullet_2"/>
    <w:aliases w:val="_Bul_2"/>
    <w:basedOn w:val="ECHRBullet1"/>
    <w:uiPriority w:val="23"/>
    <w:semiHidden/>
    <w:rsid w:val="004B2287"/>
    <w:pPr>
      <w:numPr>
        <w:ilvl w:val="1"/>
      </w:numPr>
    </w:pPr>
  </w:style>
  <w:style w:type="paragraph" w:customStyle="1" w:styleId="ECHRBullet3">
    <w:name w:val="ECHR_Bullet_3"/>
    <w:aliases w:val="_Bul_3"/>
    <w:basedOn w:val="ECHRBullet2"/>
    <w:uiPriority w:val="23"/>
    <w:semiHidden/>
    <w:rsid w:val="004B2287"/>
    <w:pPr>
      <w:numPr>
        <w:ilvl w:val="2"/>
      </w:numPr>
    </w:pPr>
  </w:style>
  <w:style w:type="paragraph" w:customStyle="1" w:styleId="ECHRBullet4">
    <w:name w:val="ECHR_Bullet_4"/>
    <w:aliases w:val="_Bul_4"/>
    <w:basedOn w:val="ECHRBullet3"/>
    <w:uiPriority w:val="23"/>
    <w:semiHidden/>
    <w:rsid w:val="004B2287"/>
    <w:pPr>
      <w:numPr>
        <w:ilvl w:val="3"/>
      </w:numPr>
    </w:pPr>
  </w:style>
  <w:style w:type="paragraph" w:customStyle="1" w:styleId="ECHRConfidential">
    <w:name w:val="ECHR_Confidential"/>
    <w:aliases w:val="_Confidential"/>
    <w:basedOn w:val="Normal"/>
    <w:next w:val="Normal"/>
    <w:uiPriority w:val="42"/>
    <w:semiHidden/>
    <w:qFormat/>
    <w:rsid w:val="004B2287"/>
    <w:pPr>
      <w:jc w:val="right"/>
    </w:pPr>
    <w:rPr>
      <w:color w:val="C00000"/>
      <w:sz w:val="20"/>
    </w:rPr>
  </w:style>
  <w:style w:type="paragraph" w:customStyle="1" w:styleId="ECHRDecisionBody">
    <w:name w:val="ECHR_Decision_Body"/>
    <w:aliases w:val="_Decision_Body"/>
    <w:basedOn w:val="NormalJustified"/>
    <w:uiPriority w:val="54"/>
    <w:semiHidden/>
    <w:rsid w:val="004B2287"/>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4B2287"/>
    <w:pPr>
      <w:contextualSpacing/>
      <w:jc w:val="center"/>
    </w:pPr>
    <w:rPr>
      <w:rFonts w:ascii="Arial" w:hAnsi="Arial"/>
      <w:i/>
      <w:color w:val="002856"/>
      <w:sz w:val="32"/>
    </w:rPr>
  </w:style>
  <w:style w:type="character" w:customStyle="1" w:styleId="ECHRDivisionNameChar">
    <w:name w:val="ECHR_DivisionName Char"/>
    <w:aliases w:val="_Div_Name Char"/>
    <w:link w:val="ECHRDivisionName"/>
    <w:uiPriority w:val="41"/>
    <w:semiHidden/>
    <w:rsid w:val="004B2287"/>
    <w:rPr>
      <w:rFonts w:ascii="Arial" w:hAnsi="Arial"/>
      <w:i/>
      <w:color w:val="002856"/>
      <w:sz w:val="32"/>
      <w:szCs w:val="24"/>
      <w:lang w:val="bg-BG" w:eastAsia="bg-BG"/>
    </w:rPr>
  </w:style>
  <w:style w:type="paragraph" w:customStyle="1" w:styleId="ECHRFooterLineLandscape">
    <w:name w:val="ECHR_Footer_Line_Landscape"/>
    <w:aliases w:val="_Footer_Line_Landscape"/>
    <w:basedOn w:val="Normal"/>
    <w:uiPriority w:val="30"/>
    <w:semiHidden/>
    <w:rsid w:val="004B2287"/>
    <w:pPr>
      <w:pBdr>
        <w:top w:val="single" w:sz="8" w:space="1" w:color="7F7F7F"/>
      </w:pBdr>
      <w:tabs>
        <w:tab w:val="center" w:pos="6146"/>
        <w:tab w:val="right" w:pos="12293"/>
      </w:tabs>
      <w:ind w:left="-1474" w:right="-1474"/>
    </w:pPr>
    <w:rPr>
      <w:color w:val="474747"/>
      <w:sz w:val="22"/>
    </w:rPr>
  </w:style>
  <w:style w:type="paragraph" w:customStyle="1" w:styleId="ECHRHeaderDate">
    <w:name w:val="ECHR_Header_Date"/>
    <w:aliases w:val="_Ref_Date"/>
    <w:basedOn w:val="Normal"/>
    <w:uiPriority w:val="44"/>
    <w:semiHidden/>
    <w:qFormat/>
    <w:rsid w:val="004B2287"/>
    <w:pPr>
      <w:jc w:val="right"/>
    </w:pPr>
    <w:rPr>
      <w:sz w:val="20"/>
    </w:rPr>
  </w:style>
  <w:style w:type="paragraph" w:customStyle="1" w:styleId="ECHRHeaderRefIt">
    <w:name w:val="ECHR_Header_Ref_It"/>
    <w:aliases w:val="_Ref_Ital"/>
    <w:basedOn w:val="Normal"/>
    <w:next w:val="ECHRHeaderDate"/>
    <w:uiPriority w:val="43"/>
    <w:qFormat/>
    <w:rsid w:val="004B2287"/>
    <w:pPr>
      <w:jc w:val="right"/>
    </w:pPr>
    <w:rPr>
      <w:i/>
      <w:sz w:val="20"/>
    </w:rPr>
  </w:style>
  <w:style w:type="paragraph" w:customStyle="1" w:styleId="ECHRHeading9">
    <w:name w:val="ECHR_Heading_9"/>
    <w:aliases w:val="_Head_9"/>
    <w:basedOn w:val="Heading9"/>
    <w:uiPriority w:val="17"/>
    <w:semiHidden/>
    <w:rsid w:val="004B2287"/>
    <w:pPr>
      <w:keepNext/>
      <w:keepLines/>
      <w:numPr>
        <w:ilvl w:val="8"/>
        <w:numId w:val="2"/>
      </w:numPr>
      <w:spacing w:before="100" w:beforeAutospacing="1"/>
      <w:contextualSpacing/>
    </w:pPr>
    <w:rPr>
      <w:i w:val="0"/>
      <w:sz w:val="18"/>
    </w:rPr>
  </w:style>
  <w:style w:type="paragraph" w:customStyle="1" w:styleId="ECHRLine">
    <w:name w:val="ECHR_Line"/>
    <w:aliases w:val="_Line"/>
    <w:basedOn w:val="NormalJustified"/>
    <w:next w:val="Normal"/>
    <w:uiPriority w:val="46"/>
    <w:semiHidden/>
    <w:rsid w:val="004B2287"/>
    <w:pPr>
      <w:pBdr>
        <w:bottom w:val="single" w:sz="12" w:space="1" w:color="949494"/>
      </w:pBdr>
      <w:spacing w:after="120"/>
    </w:pPr>
    <w:rPr>
      <w:sz w:val="12"/>
    </w:rPr>
  </w:style>
  <w:style w:type="paragraph" w:customStyle="1" w:styleId="ECHRNumberedList1">
    <w:name w:val="ECHR_Numbered_List_1"/>
    <w:aliases w:val="_Num_1"/>
    <w:basedOn w:val="Normal"/>
    <w:uiPriority w:val="23"/>
    <w:semiHidden/>
    <w:qFormat/>
    <w:rsid w:val="004B2287"/>
    <w:pPr>
      <w:numPr>
        <w:numId w:val="8"/>
      </w:numPr>
      <w:spacing w:before="60" w:after="60"/>
    </w:pPr>
  </w:style>
  <w:style w:type="paragraph" w:customStyle="1" w:styleId="ECHRNumberedList2">
    <w:name w:val="ECHR_Numbered_List_2"/>
    <w:aliases w:val="_Num_2"/>
    <w:basedOn w:val="ECHRNumberedList1"/>
    <w:uiPriority w:val="23"/>
    <w:semiHidden/>
    <w:rsid w:val="004B2287"/>
    <w:pPr>
      <w:numPr>
        <w:ilvl w:val="1"/>
      </w:numPr>
    </w:pPr>
  </w:style>
  <w:style w:type="paragraph" w:customStyle="1" w:styleId="ECHRNumberedList3">
    <w:name w:val="ECHR_Numbered_List_3"/>
    <w:aliases w:val="_Num_3"/>
    <w:basedOn w:val="ECHRNumberedList2"/>
    <w:uiPriority w:val="23"/>
    <w:semiHidden/>
    <w:rsid w:val="004B2287"/>
    <w:pPr>
      <w:numPr>
        <w:ilvl w:val="2"/>
      </w:numPr>
    </w:pPr>
  </w:style>
  <w:style w:type="paragraph" w:customStyle="1" w:styleId="ECHRParaHanging">
    <w:name w:val="ECHR_Para_Hanging"/>
    <w:aliases w:val="_Hanging"/>
    <w:basedOn w:val="Normal"/>
    <w:uiPriority w:val="8"/>
    <w:semiHidden/>
    <w:qFormat/>
    <w:rsid w:val="004B2287"/>
    <w:pPr>
      <w:ind w:left="567" w:hanging="567"/>
      <w:jc w:val="both"/>
    </w:pPr>
  </w:style>
  <w:style w:type="paragraph" w:customStyle="1" w:styleId="ECHRParaIndent">
    <w:name w:val="ECHR_Para_Indent"/>
    <w:aliases w:val="_Indent"/>
    <w:basedOn w:val="Normal"/>
    <w:uiPriority w:val="7"/>
    <w:semiHidden/>
    <w:qFormat/>
    <w:rsid w:val="004B2287"/>
    <w:pPr>
      <w:spacing w:before="120" w:after="120"/>
      <w:ind w:left="284"/>
      <w:jc w:val="both"/>
    </w:pPr>
  </w:style>
  <w:style w:type="character" w:customStyle="1" w:styleId="ECHRRed">
    <w:name w:val="ECHR_Red"/>
    <w:aliases w:val="_Red"/>
    <w:uiPriority w:val="15"/>
    <w:semiHidden/>
    <w:qFormat/>
    <w:rsid w:val="004B2287"/>
    <w:rPr>
      <w:color w:val="C00000"/>
      <w:lang w:val="bg-BG" w:eastAsia="bg-BG"/>
    </w:rPr>
  </w:style>
  <w:style w:type="paragraph" w:customStyle="1" w:styleId="ECHRSpacer">
    <w:name w:val="ECHR_Spacer"/>
    <w:aliases w:val="_Spacer"/>
    <w:basedOn w:val="Normal"/>
    <w:uiPriority w:val="45"/>
    <w:semiHidden/>
    <w:rsid w:val="004B2287"/>
    <w:rPr>
      <w:sz w:val="4"/>
    </w:rPr>
  </w:style>
  <w:style w:type="table" w:customStyle="1" w:styleId="ECHRTable2">
    <w:name w:val="ECHR_Table_2"/>
    <w:basedOn w:val="TableNormal"/>
    <w:uiPriority w:val="99"/>
    <w:rsid w:val="004B2287"/>
    <w:pPr>
      <w:tabs>
        <w:tab w:val="left" w:pos="567"/>
        <w:tab w:val="left" w:pos="851"/>
        <w:tab w:val="right" w:pos="5273"/>
      </w:tabs>
    </w:pPr>
    <w:rPr>
      <w:color w:val="262626"/>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4B2287"/>
    <w:rPr>
      <w:sz w:val="24"/>
      <w:szCs w:val="24"/>
    </w:rPr>
    <w:tblPr>
      <w:tblStyleRowBandSize w:val="1"/>
      <w:tblStyleColBandSize w:val="1"/>
      <w:jc w:val="center"/>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Pr>
    <w:trPr>
      <w:jc w:val="center"/>
    </w:trPr>
    <w:tblStylePr w:type="firstRow">
      <w:rPr>
        <w:rFonts w:ascii="Times New Roman" w:hAnsi="Times New Roman"/>
        <w:b/>
        <w:i w:val="0"/>
        <w:color w:val="F8F8F8"/>
        <w:sz w:val="22"/>
      </w:rPr>
      <w:tblPr/>
      <w:trPr>
        <w:tblHeader/>
      </w:trPr>
      <w:tcPr>
        <w:tcBorders>
          <w:top w:val="single" w:sz="4" w:space="0" w:color="5F5F5F"/>
          <w:left w:val="single" w:sz="4" w:space="0" w:color="5F5F5F"/>
          <w:bottom w:val="single" w:sz="4" w:space="0" w:color="5F5F5F"/>
          <w:right w:val="single" w:sz="4" w:space="0" w:color="5F5F5F"/>
          <w:insideH w:val="single" w:sz="4" w:space="0" w:color="5F5F5F"/>
          <w:insideV w:val="single" w:sz="4" w:space="0" w:color="F8F8F8"/>
          <w:tl2br w:val="nil"/>
          <w:tr2bl w:val="nil"/>
        </w:tcBorders>
        <w:shd w:val="clear" w:color="auto" w:fill="5F5F5F"/>
      </w:tcPr>
    </w:tblStylePr>
    <w:tblStylePr w:type="lastRow">
      <w:rPr>
        <w:b/>
        <w:i w:val="0"/>
      </w:rPr>
      <w:tblPr/>
      <w:tcPr>
        <w:tcBorders>
          <w:top w:val="single" w:sz="8" w:space="0" w:color="5F5F5F"/>
          <w:left w:val="single" w:sz="4" w:space="0" w:color="5F5F5F"/>
          <w:bottom w:val="single" w:sz="8" w:space="0" w:color="5F5F5F"/>
          <w:right w:val="single" w:sz="4" w:space="0" w:color="5F5F5F"/>
          <w:insideH w:val="nil"/>
          <w:insideV w:val="single" w:sz="4" w:space="0" w:color="5F5F5F"/>
          <w:tl2br w:val="nil"/>
          <w:tr2bl w:val="nil"/>
        </w:tcBorders>
      </w:tcPr>
    </w:tblStylePr>
    <w:tblStylePr w:type="firstCol">
      <w:rPr>
        <w:rFonts w:ascii="Times New Roman" w:hAnsi="Times New Roman"/>
        <w:b/>
        <w:i w:val="0"/>
        <w:color w:val="3E3E3E"/>
        <w:sz w:val="22"/>
      </w:rPr>
      <w:tblPr/>
      <w:tcPr>
        <w:tcBorders>
          <w:top w:val="single" w:sz="4" w:space="0" w:color="5F5F5F"/>
          <w:left w:val="single" w:sz="4" w:space="0" w:color="5F5F5F"/>
          <w:bottom w:val="single" w:sz="4" w:space="0" w:color="5F5F5F"/>
          <w:right w:val="single" w:sz="4" w:space="0" w:color="5F5F5F"/>
          <w:insideH w:val="nil"/>
          <w:insideV w:val="nil"/>
          <w:tl2br w:val="nil"/>
          <w:tr2bl w:val="nil"/>
        </w:tcBorders>
        <w:shd w:val="clear" w:color="auto" w:fill="E8E8E8"/>
      </w:tcPr>
    </w:tblStylePr>
    <w:tblStylePr w:type="lastCol">
      <w:rPr>
        <w:b/>
        <w:i w:val="0"/>
      </w:rPr>
    </w:tblStylePr>
    <w:tblStylePr w:type="band2Vert">
      <w:tblPr/>
      <w:tcPr>
        <w:tcBorders>
          <w:top w:val="single" w:sz="4" w:space="0" w:color="5F5F5F"/>
          <w:left w:val="single" w:sz="4" w:space="0" w:color="5F5F5F"/>
          <w:bottom w:val="single" w:sz="4" w:space="0" w:color="5F5F5F"/>
          <w:right w:val="single" w:sz="4" w:space="0" w:color="5F5F5F"/>
          <w:insideH w:val="nil"/>
          <w:insideV w:val="nil"/>
          <w:tl2br w:val="nil"/>
          <w:tr2bl w:val="nil"/>
        </w:tcBorders>
        <w:shd w:val="clear" w:color="auto" w:fill="E8E8E8"/>
      </w:tcPr>
    </w:tblStylePr>
    <w:tblStylePr w:type="band2Horz">
      <w:tblPr/>
      <w:tcPr>
        <w:tcBorders>
          <w:top w:val="single" w:sz="4" w:space="0" w:color="0072BC"/>
          <w:left w:val="single" w:sz="4" w:space="0" w:color="0072BC"/>
          <w:bottom w:val="single" w:sz="4" w:space="0" w:color="0072BC"/>
          <w:right w:val="single" w:sz="4" w:space="0" w:color="0072BC"/>
          <w:insideH w:val="single" w:sz="4" w:space="0" w:color="0072BC"/>
          <w:insideV w:val="single" w:sz="4" w:space="0" w:color="0072BC"/>
          <w:tl2br w:val="nil"/>
          <w:tr2bl w:val="nil"/>
        </w:tcBorders>
        <w:shd w:val="clear" w:color="auto" w:fill="E8E8E8"/>
      </w:tcPr>
    </w:tblStylePr>
  </w:style>
  <w:style w:type="paragraph" w:customStyle="1" w:styleId="ECHRTitle1">
    <w:name w:val="ECHR_Title_1"/>
    <w:aliases w:val="_Title_L_1"/>
    <w:basedOn w:val="Normal"/>
    <w:next w:val="Normal"/>
    <w:uiPriority w:val="28"/>
    <w:qFormat/>
    <w:rsid w:val="004B2287"/>
    <w:pPr>
      <w:keepNext/>
      <w:keepLines/>
      <w:spacing w:before="240"/>
      <w:contextualSpacing/>
    </w:pPr>
    <w:rPr>
      <w:b/>
      <w:color w:val="2F2F2F"/>
      <w:sz w:val="32"/>
    </w:rPr>
  </w:style>
  <w:style w:type="paragraph" w:customStyle="1" w:styleId="ECHRTitle2">
    <w:name w:val="ECHR_Title_2"/>
    <w:aliases w:val="_Title_L_2"/>
    <w:basedOn w:val="Normal"/>
    <w:next w:val="Normal"/>
    <w:uiPriority w:val="28"/>
    <w:semiHidden/>
    <w:qFormat/>
    <w:rsid w:val="004B2287"/>
    <w:pPr>
      <w:keepNext/>
      <w:keepLines/>
      <w:spacing w:before="240"/>
      <w:contextualSpacing/>
    </w:pPr>
    <w:rPr>
      <w:b/>
      <w:color w:val="474747"/>
      <w:sz w:val="28"/>
    </w:rPr>
  </w:style>
  <w:style w:type="paragraph" w:customStyle="1" w:styleId="ECHRTitle3">
    <w:name w:val="ECHR_Title_3"/>
    <w:aliases w:val="_Title_L_3"/>
    <w:basedOn w:val="Normal"/>
    <w:next w:val="Normal"/>
    <w:uiPriority w:val="28"/>
    <w:semiHidden/>
    <w:qFormat/>
    <w:rsid w:val="004B2287"/>
    <w:pPr>
      <w:keepNext/>
      <w:keepLines/>
      <w:spacing w:before="240"/>
      <w:contextualSpacing/>
    </w:pPr>
    <w:rPr>
      <w:b/>
      <w:color w:val="474747"/>
    </w:rPr>
  </w:style>
  <w:style w:type="paragraph" w:customStyle="1" w:styleId="ECHRTitleCentre1">
    <w:name w:val="ECHR_Title_Centre_1"/>
    <w:aliases w:val="_Title_C_1"/>
    <w:basedOn w:val="Normal"/>
    <w:next w:val="Normal"/>
    <w:uiPriority w:val="26"/>
    <w:semiHidden/>
    <w:qFormat/>
    <w:rsid w:val="004B2287"/>
    <w:pPr>
      <w:keepNext/>
      <w:keepLines/>
      <w:spacing w:before="240"/>
      <w:contextualSpacing/>
      <w:jc w:val="center"/>
    </w:pPr>
    <w:rPr>
      <w:b/>
      <w:color w:val="2F2F2F"/>
      <w:sz w:val="32"/>
    </w:rPr>
  </w:style>
  <w:style w:type="paragraph" w:customStyle="1" w:styleId="ECHRTitleCentre2">
    <w:name w:val="ECHR_Title_Centre_2"/>
    <w:aliases w:val="_Title_C_2"/>
    <w:basedOn w:val="Normal"/>
    <w:next w:val="Normal"/>
    <w:uiPriority w:val="26"/>
    <w:semiHidden/>
    <w:qFormat/>
    <w:rsid w:val="004B2287"/>
    <w:pPr>
      <w:keepNext/>
      <w:keepLines/>
      <w:spacing w:before="240"/>
      <w:contextualSpacing/>
      <w:jc w:val="center"/>
    </w:pPr>
    <w:rPr>
      <w:b/>
      <w:color w:val="474747"/>
      <w:sz w:val="28"/>
    </w:rPr>
  </w:style>
  <w:style w:type="paragraph" w:customStyle="1" w:styleId="ECHRTitleCentre3">
    <w:name w:val="ECHR_Title_Centre_3"/>
    <w:aliases w:val="_Title_C_3"/>
    <w:basedOn w:val="Normal"/>
    <w:next w:val="Normal"/>
    <w:uiPriority w:val="26"/>
    <w:semiHidden/>
    <w:qFormat/>
    <w:rsid w:val="004B2287"/>
    <w:pPr>
      <w:keepNext/>
      <w:keepLines/>
      <w:spacing w:before="240"/>
      <w:contextualSpacing/>
      <w:jc w:val="center"/>
    </w:pPr>
    <w:rPr>
      <w:b/>
      <w:color w:val="474747"/>
    </w:rPr>
  </w:style>
  <w:style w:type="paragraph" w:customStyle="1" w:styleId="ECHRTitleCentreTOC1">
    <w:name w:val="ECHR_Title_Centre_TOC_1"/>
    <w:aliases w:val="_Title_C_TOC"/>
    <w:basedOn w:val="ECHRTitleCentre1"/>
    <w:next w:val="Normal"/>
    <w:uiPriority w:val="25"/>
    <w:semiHidden/>
    <w:qFormat/>
    <w:rsid w:val="004B2287"/>
    <w:pPr>
      <w:outlineLvl w:val="0"/>
    </w:pPr>
  </w:style>
  <w:style w:type="paragraph" w:customStyle="1" w:styleId="ECHRTitleTOC1">
    <w:name w:val="ECHR_Title_TOC_1"/>
    <w:aliases w:val="_Title_L_TOC"/>
    <w:basedOn w:val="ECHRTitle1"/>
    <w:next w:val="Normal"/>
    <w:uiPriority w:val="27"/>
    <w:semiHidden/>
    <w:qFormat/>
    <w:rsid w:val="004B2287"/>
    <w:pPr>
      <w:outlineLvl w:val="0"/>
    </w:pPr>
  </w:style>
  <w:style w:type="character" w:customStyle="1" w:styleId="JuParaChar">
    <w:name w:val="Ju_Para Char"/>
    <w:aliases w:val="_Para Char"/>
    <w:link w:val="JuPara"/>
    <w:uiPriority w:val="4"/>
    <w:rsid w:val="001B0040"/>
    <w:rPr>
      <w:sz w:val="24"/>
      <w:szCs w:val="24"/>
      <w:lang w:val="bg-BG" w:eastAsia="bg-BG"/>
    </w:rPr>
  </w:style>
  <w:style w:type="character" w:customStyle="1" w:styleId="JuNames0">
    <w:name w:val="Ju_Names"/>
    <w:rsid w:val="001B0040"/>
    <w:rPr>
      <w:smallCaps/>
      <w:lang w:val="bg-BG" w:eastAsia="bg-BG"/>
    </w:rPr>
  </w:style>
  <w:style w:type="paragraph" w:customStyle="1" w:styleId="JuList4">
    <w:name w:val="Ju_List_4"/>
    <w:aliases w:val="N_Bul_4"/>
    <w:basedOn w:val="JuListi"/>
    <w:uiPriority w:val="19"/>
    <w:rsid w:val="001B0040"/>
    <w:pPr>
      <w:numPr>
        <w:ilvl w:val="0"/>
        <w:numId w:val="0"/>
      </w:numPr>
      <w:tabs>
        <w:tab w:val="num" w:pos="1701"/>
      </w:tabs>
      <w:spacing w:before="60" w:after="60" w:line="240" w:lineRule="exact"/>
      <w:ind w:left="1703" w:hanging="284"/>
      <w:contextualSpacing/>
    </w:pPr>
    <w:rPr>
      <w:sz w:val="22"/>
    </w:rPr>
  </w:style>
  <w:style w:type="character" w:customStyle="1" w:styleId="column">
    <w:name w:val="column"/>
    <w:basedOn w:val="DefaultParagraphFont"/>
    <w:rsid w:val="001B0040"/>
  </w:style>
  <w:style w:type="table" w:customStyle="1" w:styleId="GridTable1Light1">
    <w:name w:val="Grid Table 1 Light1"/>
    <w:basedOn w:val="TableNormal"/>
    <w:uiPriority w:val="46"/>
    <w:semiHidden/>
    <w:rsid w:val="001B0040"/>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semiHidden/>
    <w:rsid w:val="001B0040"/>
    <w:tblPr>
      <w:tblStyleRowBandSize w:val="1"/>
      <w:tblStyleColBandSize w:val="1"/>
      <w:tblBorders>
        <w:top w:val="single" w:sz="4" w:space="0" w:color="7ECBFF"/>
        <w:left w:val="single" w:sz="4" w:space="0" w:color="7ECBFF"/>
        <w:bottom w:val="single" w:sz="4" w:space="0" w:color="7ECBFF"/>
        <w:right w:val="single" w:sz="4" w:space="0" w:color="7ECBFF"/>
        <w:insideH w:val="single" w:sz="4" w:space="0" w:color="7ECBFF"/>
        <w:insideV w:val="single" w:sz="4" w:space="0" w:color="7ECBFF"/>
      </w:tblBorders>
    </w:tblPr>
    <w:tblStylePr w:type="firstRow">
      <w:rPr>
        <w:b/>
        <w:bCs/>
      </w:rPr>
      <w:tblPr/>
      <w:tcPr>
        <w:tcBorders>
          <w:bottom w:val="single" w:sz="12" w:space="0" w:color="3DB2FF"/>
        </w:tcBorders>
      </w:tcPr>
    </w:tblStylePr>
    <w:tblStylePr w:type="lastRow">
      <w:rPr>
        <w:b/>
        <w:bCs/>
      </w:rPr>
      <w:tblPr/>
      <w:tcPr>
        <w:tcBorders>
          <w:top w:val="double" w:sz="2" w:space="0" w:color="3DB2FF"/>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semiHidden/>
    <w:rsid w:val="001B0040"/>
    <w:tblPr>
      <w:tblStyleRowBandSize w:val="1"/>
      <w:tblStyleColBandSize w:val="1"/>
      <w:tblBorders>
        <w:top w:val="single" w:sz="4" w:space="0" w:color="FF7F7F"/>
        <w:left w:val="single" w:sz="4" w:space="0" w:color="FF7F7F"/>
        <w:bottom w:val="single" w:sz="4" w:space="0" w:color="FF7F7F"/>
        <w:right w:val="single" w:sz="4" w:space="0" w:color="FF7F7F"/>
        <w:insideH w:val="single" w:sz="4" w:space="0" w:color="FF7F7F"/>
        <w:insideV w:val="single" w:sz="4" w:space="0" w:color="FF7F7F"/>
      </w:tblBorders>
    </w:tblPr>
    <w:tblStylePr w:type="firstRow">
      <w:rPr>
        <w:b/>
        <w:bCs/>
      </w:rPr>
      <w:tblPr/>
      <w:tcPr>
        <w:tcBorders>
          <w:bottom w:val="single" w:sz="12" w:space="0" w:color="FF4040"/>
        </w:tcBorders>
      </w:tcPr>
    </w:tblStylePr>
    <w:tblStylePr w:type="lastRow">
      <w:rPr>
        <w:b/>
        <w:bCs/>
      </w:rPr>
      <w:tblPr/>
      <w:tcPr>
        <w:tcBorders>
          <w:top w:val="double" w:sz="2" w:space="0" w:color="FF4040"/>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semiHidden/>
    <w:rsid w:val="001B0040"/>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Pr/>
      <w:tcPr>
        <w:tcBorders>
          <w:bottom w:val="single" w:sz="12" w:space="0" w:color="9F9F9F"/>
        </w:tcBorders>
      </w:tcPr>
    </w:tblStylePr>
    <w:tblStylePr w:type="lastRow">
      <w:rPr>
        <w:b/>
        <w:bCs/>
      </w:rPr>
      <w:tblPr/>
      <w:tcPr>
        <w:tcBorders>
          <w:top w:val="double" w:sz="2" w:space="0" w:color="9F9F9F"/>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semiHidden/>
    <w:rsid w:val="001B0040"/>
    <w:tblPr>
      <w:tblStyleRowBandSize w:val="1"/>
      <w:tblStyleColBandSize w:val="1"/>
      <w:tblBorders>
        <w:top w:val="single" w:sz="4" w:space="0" w:color="D5D5D5"/>
        <w:left w:val="single" w:sz="4" w:space="0" w:color="D5D5D5"/>
        <w:bottom w:val="single" w:sz="4" w:space="0" w:color="D5D5D5"/>
        <w:right w:val="single" w:sz="4" w:space="0" w:color="D5D5D5"/>
        <w:insideH w:val="single" w:sz="4" w:space="0" w:color="D5D5D5"/>
        <w:insideV w:val="single" w:sz="4" w:space="0" w:color="D5D5D5"/>
      </w:tblBorders>
    </w:tblPr>
    <w:tblStylePr w:type="firstRow">
      <w:rPr>
        <w:b/>
        <w:bCs/>
      </w:rPr>
      <w:tblPr/>
      <w:tcPr>
        <w:tcBorders>
          <w:bottom w:val="single" w:sz="12" w:space="0" w:color="C0C0C0"/>
        </w:tcBorders>
      </w:tcPr>
    </w:tblStylePr>
    <w:tblStylePr w:type="lastRow">
      <w:rPr>
        <w:b/>
        <w:bCs/>
      </w:rPr>
      <w:tblPr/>
      <w:tcPr>
        <w:tcBorders>
          <w:top w:val="double" w:sz="2" w:space="0" w:color="C0C0C0"/>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semiHidden/>
    <w:rsid w:val="001B0040"/>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Pr/>
      <w:tcPr>
        <w:tcBorders>
          <w:bottom w:val="single" w:sz="12" w:space="0" w:color="9F9F9F"/>
        </w:tcBorders>
      </w:tcPr>
    </w:tblStylePr>
    <w:tblStylePr w:type="lastRow">
      <w:rPr>
        <w:b/>
        <w:bCs/>
      </w:rPr>
      <w:tblPr/>
      <w:tcPr>
        <w:tcBorders>
          <w:top w:val="double" w:sz="2" w:space="0" w:color="9F9F9F"/>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semiHidden/>
    <w:rsid w:val="001B0040"/>
    <w:tblPr>
      <w:tblStyleRowBandSize w:val="1"/>
      <w:tblStyleColBandSize w:val="1"/>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Pr>
    <w:tblStylePr w:type="firstRow">
      <w:rPr>
        <w:b/>
        <w:bCs/>
      </w:rPr>
      <w:tblPr/>
      <w:tcPr>
        <w:tcBorders>
          <w:bottom w:val="single" w:sz="12" w:space="0" w:color="949494"/>
        </w:tcBorders>
      </w:tcPr>
    </w:tblStylePr>
    <w:tblStylePr w:type="lastRow">
      <w:rPr>
        <w:b/>
        <w:bCs/>
      </w:rPr>
      <w:tblPr/>
      <w:tcPr>
        <w:tcBorders>
          <w:top w:val="double" w:sz="2" w:space="0" w:color="949494"/>
        </w:tcBorders>
      </w:tcPr>
    </w:tblStylePr>
    <w:tblStylePr w:type="firstCol">
      <w:rPr>
        <w:b/>
        <w:bCs/>
      </w:rPr>
    </w:tblStylePr>
    <w:tblStylePr w:type="lastCol">
      <w:rPr>
        <w:b/>
        <w:bCs/>
      </w:rPr>
    </w:tblStylePr>
  </w:style>
  <w:style w:type="table" w:customStyle="1" w:styleId="GridTable21">
    <w:name w:val="Grid Table 21"/>
    <w:basedOn w:val="TableNormal"/>
    <w:uiPriority w:val="47"/>
    <w:semiHidden/>
    <w:rsid w:val="001B0040"/>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0072BC"/>
      </w:tcPr>
    </w:tblStylePr>
    <w:tblStylePr w:type="lastRow">
      <w:rPr>
        <w:b/>
        <w:bCs/>
      </w:rPr>
      <w:tblPr/>
      <w:tcPr>
        <w:tcBorders>
          <w:top w:val="double" w:sz="2" w:space="0" w:color="666666"/>
          <w:bottom w:val="nil"/>
          <w:insideH w:val="nil"/>
          <w:insideV w:val="nil"/>
        </w:tcBorders>
        <w:shd w:val="clear" w:color="auto" w:fill="0072BC"/>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Accent11">
    <w:name w:val="Grid Table 2 - Accent 11"/>
    <w:basedOn w:val="TableNormal"/>
    <w:uiPriority w:val="47"/>
    <w:semiHidden/>
    <w:rsid w:val="001B0040"/>
    <w:tblPr>
      <w:tblStyleRowBandSize w:val="1"/>
      <w:tblStyleColBandSize w:val="1"/>
      <w:tblBorders>
        <w:top w:val="single" w:sz="2" w:space="0" w:color="3DB2FF"/>
        <w:bottom w:val="single" w:sz="2" w:space="0" w:color="3DB2FF"/>
        <w:insideH w:val="single" w:sz="2" w:space="0" w:color="3DB2FF"/>
        <w:insideV w:val="single" w:sz="2" w:space="0" w:color="3DB2FF"/>
      </w:tblBorders>
    </w:tblPr>
    <w:tblStylePr w:type="firstRow">
      <w:rPr>
        <w:b/>
        <w:bCs/>
      </w:rPr>
      <w:tblPr/>
      <w:tcPr>
        <w:tcBorders>
          <w:top w:val="nil"/>
          <w:bottom w:val="single" w:sz="12" w:space="0" w:color="3DB2FF"/>
          <w:insideH w:val="nil"/>
          <w:insideV w:val="nil"/>
        </w:tcBorders>
        <w:shd w:val="clear" w:color="auto" w:fill="0072BC"/>
      </w:tcPr>
    </w:tblStylePr>
    <w:tblStylePr w:type="lastRow">
      <w:rPr>
        <w:b/>
        <w:bCs/>
      </w:rPr>
      <w:tblPr/>
      <w:tcPr>
        <w:tcBorders>
          <w:top w:val="double" w:sz="2" w:space="0" w:color="3DB2FF"/>
          <w:bottom w:val="nil"/>
          <w:insideH w:val="nil"/>
          <w:insideV w:val="nil"/>
        </w:tcBorders>
        <w:shd w:val="clear" w:color="auto" w:fill="0072BC"/>
      </w:tcPr>
    </w:tblStylePr>
    <w:tblStylePr w:type="firstCol">
      <w:rPr>
        <w:b/>
        <w:bCs/>
      </w:rPr>
    </w:tblStylePr>
    <w:tblStylePr w:type="lastCol">
      <w:rPr>
        <w:b/>
        <w:bCs/>
      </w:rPr>
    </w:tblStylePr>
    <w:tblStylePr w:type="band1Vert">
      <w:tblPr/>
      <w:tcPr>
        <w:shd w:val="clear" w:color="auto" w:fill="BEE5FF"/>
      </w:tcPr>
    </w:tblStylePr>
    <w:tblStylePr w:type="band1Horz">
      <w:tblPr/>
      <w:tcPr>
        <w:shd w:val="clear" w:color="auto" w:fill="BEE5FF"/>
      </w:tcPr>
    </w:tblStylePr>
  </w:style>
  <w:style w:type="table" w:customStyle="1" w:styleId="GridTable2-Accent21">
    <w:name w:val="Grid Table 2 - Accent 21"/>
    <w:basedOn w:val="TableNormal"/>
    <w:uiPriority w:val="47"/>
    <w:semiHidden/>
    <w:rsid w:val="001B0040"/>
    <w:tblPr>
      <w:tblStyleRowBandSize w:val="1"/>
      <w:tblStyleColBandSize w:val="1"/>
      <w:tblBorders>
        <w:top w:val="single" w:sz="2" w:space="0" w:color="FF4040"/>
        <w:bottom w:val="single" w:sz="2" w:space="0" w:color="FF4040"/>
        <w:insideH w:val="single" w:sz="2" w:space="0" w:color="FF4040"/>
        <w:insideV w:val="single" w:sz="2" w:space="0" w:color="FF4040"/>
      </w:tblBorders>
    </w:tblPr>
    <w:tblStylePr w:type="firstRow">
      <w:rPr>
        <w:b/>
        <w:bCs/>
      </w:rPr>
      <w:tblPr/>
      <w:tcPr>
        <w:tcBorders>
          <w:top w:val="nil"/>
          <w:bottom w:val="single" w:sz="12" w:space="0" w:color="FF4040"/>
          <w:insideH w:val="nil"/>
          <w:insideV w:val="nil"/>
        </w:tcBorders>
        <w:shd w:val="clear" w:color="auto" w:fill="0072BC"/>
      </w:tcPr>
    </w:tblStylePr>
    <w:tblStylePr w:type="lastRow">
      <w:rPr>
        <w:b/>
        <w:bCs/>
      </w:rPr>
      <w:tblPr/>
      <w:tcPr>
        <w:tcBorders>
          <w:top w:val="double" w:sz="2" w:space="0" w:color="FF4040"/>
          <w:bottom w:val="nil"/>
          <w:insideH w:val="nil"/>
          <w:insideV w:val="nil"/>
        </w:tcBorders>
        <w:shd w:val="clear" w:color="auto" w:fill="0072BC"/>
      </w:tcPr>
    </w:tblStylePr>
    <w:tblStylePr w:type="firstCol">
      <w:rPr>
        <w:b/>
        <w:bCs/>
      </w:rPr>
    </w:tblStylePr>
    <w:tblStylePr w:type="lastCol">
      <w:rPr>
        <w:b/>
        <w:bCs/>
      </w:rPr>
    </w:tblStylePr>
    <w:tblStylePr w:type="band1Vert">
      <w:tblPr/>
      <w:tcPr>
        <w:shd w:val="clear" w:color="auto" w:fill="FFBFBF"/>
      </w:tcPr>
    </w:tblStylePr>
    <w:tblStylePr w:type="band1Horz">
      <w:tblPr/>
      <w:tcPr>
        <w:shd w:val="clear" w:color="auto" w:fill="FFBFBF"/>
      </w:tcPr>
    </w:tblStylePr>
  </w:style>
  <w:style w:type="table" w:customStyle="1" w:styleId="GridTable2-Accent31">
    <w:name w:val="Grid Table 2 - Accent 31"/>
    <w:basedOn w:val="TableNormal"/>
    <w:uiPriority w:val="47"/>
    <w:semiHidden/>
    <w:rsid w:val="001B0040"/>
    <w:tblPr>
      <w:tblStyleRowBandSize w:val="1"/>
      <w:tblStyleColBandSize w:val="1"/>
      <w:tblBorders>
        <w:top w:val="single" w:sz="2" w:space="0" w:color="9F9F9F"/>
        <w:bottom w:val="single" w:sz="2" w:space="0" w:color="9F9F9F"/>
        <w:insideH w:val="single" w:sz="2" w:space="0" w:color="9F9F9F"/>
        <w:insideV w:val="single" w:sz="2" w:space="0" w:color="9F9F9F"/>
      </w:tblBorders>
    </w:tblPr>
    <w:tblStylePr w:type="firstRow">
      <w:rPr>
        <w:b/>
        <w:bCs/>
      </w:rPr>
      <w:tblPr/>
      <w:tcPr>
        <w:tcBorders>
          <w:top w:val="nil"/>
          <w:bottom w:val="single" w:sz="12" w:space="0" w:color="9F9F9F"/>
          <w:insideH w:val="nil"/>
          <w:insideV w:val="nil"/>
        </w:tcBorders>
        <w:shd w:val="clear" w:color="auto" w:fill="0072BC"/>
      </w:tcPr>
    </w:tblStylePr>
    <w:tblStylePr w:type="lastRow">
      <w:rPr>
        <w:b/>
        <w:bCs/>
      </w:rPr>
      <w:tblPr/>
      <w:tcPr>
        <w:tcBorders>
          <w:top w:val="double" w:sz="2" w:space="0" w:color="9F9F9F"/>
          <w:bottom w:val="nil"/>
          <w:insideH w:val="nil"/>
          <w:insideV w:val="nil"/>
        </w:tcBorders>
        <w:shd w:val="clear" w:color="auto" w:fill="0072BC"/>
      </w:tcPr>
    </w:tblStylePr>
    <w:tblStylePr w:type="firstCol">
      <w:rPr>
        <w:b/>
        <w:bCs/>
      </w:rPr>
    </w:tblStylePr>
    <w:tblStylePr w:type="lastCol">
      <w:rPr>
        <w:b/>
        <w:bCs/>
      </w:rPr>
    </w:tblStylePr>
    <w:tblStylePr w:type="band1Vert">
      <w:tblPr/>
      <w:tcPr>
        <w:shd w:val="clear" w:color="auto" w:fill="DFDFDF"/>
      </w:tcPr>
    </w:tblStylePr>
    <w:tblStylePr w:type="band1Horz">
      <w:tblPr/>
      <w:tcPr>
        <w:shd w:val="clear" w:color="auto" w:fill="DFDFDF"/>
      </w:tcPr>
    </w:tblStylePr>
  </w:style>
  <w:style w:type="table" w:customStyle="1" w:styleId="GridTable2-Accent41">
    <w:name w:val="Grid Table 2 - Accent 41"/>
    <w:basedOn w:val="TableNormal"/>
    <w:uiPriority w:val="47"/>
    <w:semiHidden/>
    <w:rsid w:val="001B0040"/>
    <w:tblPr>
      <w:tblStyleRowBandSize w:val="1"/>
      <w:tblStyleColBandSize w:val="1"/>
      <w:tblBorders>
        <w:top w:val="single" w:sz="2" w:space="0" w:color="C0C0C0"/>
        <w:bottom w:val="single" w:sz="2" w:space="0" w:color="C0C0C0"/>
        <w:insideH w:val="single" w:sz="2" w:space="0" w:color="C0C0C0"/>
        <w:insideV w:val="single" w:sz="2" w:space="0" w:color="C0C0C0"/>
      </w:tblBorders>
    </w:tblPr>
    <w:tblStylePr w:type="firstRow">
      <w:rPr>
        <w:b/>
        <w:bCs/>
      </w:rPr>
      <w:tblPr/>
      <w:tcPr>
        <w:tcBorders>
          <w:top w:val="nil"/>
          <w:bottom w:val="single" w:sz="12" w:space="0" w:color="C0C0C0"/>
          <w:insideH w:val="nil"/>
          <w:insideV w:val="nil"/>
        </w:tcBorders>
        <w:shd w:val="clear" w:color="auto" w:fill="0072BC"/>
      </w:tcPr>
    </w:tblStylePr>
    <w:tblStylePr w:type="lastRow">
      <w:rPr>
        <w:b/>
        <w:bCs/>
      </w:rPr>
      <w:tblPr/>
      <w:tcPr>
        <w:tcBorders>
          <w:top w:val="double" w:sz="2" w:space="0" w:color="C0C0C0"/>
          <w:bottom w:val="nil"/>
          <w:insideH w:val="nil"/>
          <w:insideV w:val="nil"/>
        </w:tcBorders>
        <w:shd w:val="clear" w:color="auto" w:fill="0072BC"/>
      </w:tcPr>
    </w:tblStylePr>
    <w:tblStylePr w:type="firstCol">
      <w:rPr>
        <w:b/>
        <w:bCs/>
      </w:rPr>
    </w:tblStylePr>
    <w:tblStylePr w:type="lastCol">
      <w:rPr>
        <w:b/>
        <w:bCs/>
      </w:rPr>
    </w:tblStylePr>
    <w:tblStylePr w:type="band1Vert">
      <w:tblPr/>
      <w:tcPr>
        <w:shd w:val="clear" w:color="auto" w:fill="EAEAEA"/>
      </w:tcPr>
    </w:tblStylePr>
    <w:tblStylePr w:type="band1Horz">
      <w:tblPr/>
      <w:tcPr>
        <w:shd w:val="clear" w:color="auto" w:fill="EAEAEA"/>
      </w:tcPr>
    </w:tblStylePr>
  </w:style>
  <w:style w:type="table" w:customStyle="1" w:styleId="GridTable2-Accent51">
    <w:name w:val="Grid Table 2 - Accent 51"/>
    <w:basedOn w:val="TableNormal"/>
    <w:uiPriority w:val="47"/>
    <w:semiHidden/>
    <w:rsid w:val="001B0040"/>
    <w:tblPr>
      <w:tblStyleRowBandSize w:val="1"/>
      <w:tblStyleColBandSize w:val="1"/>
      <w:tblBorders>
        <w:top w:val="single" w:sz="2" w:space="0" w:color="9F9F9F"/>
        <w:bottom w:val="single" w:sz="2" w:space="0" w:color="9F9F9F"/>
        <w:insideH w:val="single" w:sz="2" w:space="0" w:color="9F9F9F"/>
        <w:insideV w:val="single" w:sz="2" w:space="0" w:color="9F9F9F"/>
      </w:tblBorders>
    </w:tblPr>
    <w:tblStylePr w:type="firstRow">
      <w:rPr>
        <w:b/>
        <w:bCs/>
      </w:rPr>
      <w:tblPr/>
      <w:tcPr>
        <w:tcBorders>
          <w:top w:val="nil"/>
          <w:bottom w:val="single" w:sz="12" w:space="0" w:color="9F9F9F"/>
          <w:insideH w:val="nil"/>
          <w:insideV w:val="nil"/>
        </w:tcBorders>
        <w:shd w:val="clear" w:color="auto" w:fill="0072BC"/>
      </w:tcPr>
    </w:tblStylePr>
    <w:tblStylePr w:type="lastRow">
      <w:rPr>
        <w:b/>
        <w:bCs/>
      </w:rPr>
      <w:tblPr/>
      <w:tcPr>
        <w:tcBorders>
          <w:top w:val="double" w:sz="2" w:space="0" w:color="9F9F9F"/>
          <w:bottom w:val="nil"/>
          <w:insideH w:val="nil"/>
          <w:insideV w:val="nil"/>
        </w:tcBorders>
        <w:shd w:val="clear" w:color="auto" w:fill="0072BC"/>
      </w:tcPr>
    </w:tblStylePr>
    <w:tblStylePr w:type="firstCol">
      <w:rPr>
        <w:b/>
        <w:bCs/>
      </w:rPr>
    </w:tblStylePr>
    <w:tblStylePr w:type="lastCol">
      <w:rPr>
        <w:b/>
        <w:bCs/>
      </w:rPr>
    </w:tblStylePr>
    <w:tblStylePr w:type="band1Vert">
      <w:tblPr/>
      <w:tcPr>
        <w:shd w:val="clear" w:color="auto" w:fill="DFDFDF"/>
      </w:tcPr>
    </w:tblStylePr>
    <w:tblStylePr w:type="band1Horz">
      <w:tblPr/>
      <w:tcPr>
        <w:shd w:val="clear" w:color="auto" w:fill="DFDFDF"/>
      </w:tcPr>
    </w:tblStylePr>
  </w:style>
  <w:style w:type="table" w:customStyle="1" w:styleId="GridTable2-Accent61">
    <w:name w:val="Grid Table 2 - Accent 61"/>
    <w:basedOn w:val="TableNormal"/>
    <w:uiPriority w:val="47"/>
    <w:semiHidden/>
    <w:rsid w:val="001B0040"/>
    <w:tblPr>
      <w:tblStyleRowBandSize w:val="1"/>
      <w:tblStyleColBandSize w:val="1"/>
      <w:tblBorders>
        <w:top w:val="single" w:sz="2" w:space="0" w:color="949494"/>
        <w:bottom w:val="single" w:sz="2" w:space="0" w:color="949494"/>
        <w:insideH w:val="single" w:sz="2" w:space="0" w:color="949494"/>
        <w:insideV w:val="single" w:sz="2" w:space="0" w:color="949494"/>
      </w:tblBorders>
    </w:tblPr>
    <w:tblStylePr w:type="firstRow">
      <w:rPr>
        <w:b/>
        <w:bCs/>
      </w:rPr>
      <w:tblPr/>
      <w:tcPr>
        <w:tcBorders>
          <w:top w:val="nil"/>
          <w:bottom w:val="single" w:sz="12" w:space="0" w:color="949494"/>
          <w:insideH w:val="nil"/>
          <w:insideV w:val="nil"/>
        </w:tcBorders>
        <w:shd w:val="clear" w:color="auto" w:fill="0072BC"/>
      </w:tcPr>
    </w:tblStylePr>
    <w:tblStylePr w:type="lastRow">
      <w:rPr>
        <w:b/>
        <w:bCs/>
      </w:rPr>
      <w:tblPr/>
      <w:tcPr>
        <w:tcBorders>
          <w:top w:val="double" w:sz="2" w:space="0" w:color="949494"/>
          <w:bottom w:val="nil"/>
          <w:insideH w:val="nil"/>
          <w:insideV w:val="nil"/>
        </w:tcBorders>
        <w:shd w:val="clear" w:color="auto" w:fill="0072BC"/>
      </w:tcPr>
    </w:tblStylePr>
    <w:tblStylePr w:type="firstCol">
      <w:rPr>
        <w:b/>
        <w:bCs/>
      </w:rPr>
    </w:tblStylePr>
    <w:tblStylePr w:type="lastCol">
      <w:rPr>
        <w:b/>
        <w:bCs/>
      </w:rPr>
    </w:tblStylePr>
    <w:tblStylePr w:type="band1Vert">
      <w:tblPr/>
      <w:tcPr>
        <w:shd w:val="clear" w:color="auto" w:fill="DBDBDB"/>
      </w:tcPr>
    </w:tblStylePr>
    <w:tblStylePr w:type="band1Horz">
      <w:tblPr/>
      <w:tcPr>
        <w:shd w:val="clear" w:color="auto" w:fill="DBDBDB"/>
      </w:tcPr>
    </w:tblStylePr>
  </w:style>
  <w:style w:type="table" w:customStyle="1" w:styleId="GridTable31">
    <w:name w:val="Grid Table 31"/>
    <w:basedOn w:val="TableNormal"/>
    <w:uiPriority w:val="48"/>
    <w:semiHidden/>
    <w:rsid w:val="001B0040"/>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0072BC"/>
      </w:tcPr>
    </w:tblStylePr>
    <w:tblStylePr w:type="lastRow">
      <w:rPr>
        <w:b/>
        <w:bCs/>
      </w:rPr>
      <w:tblPr/>
      <w:tcPr>
        <w:tcBorders>
          <w:left w:val="nil"/>
          <w:bottom w:val="nil"/>
          <w:right w:val="nil"/>
          <w:insideH w:val="nil"/>
          <w:insideV w:val="nil"/>
        </w:tcBorders>
        <w:shd w:val="clear" w:color="auto" w:fill="0072BC"/>
      </w:tcPr>
    </w:tblStylePr>
    <w:tblStylePr w:type="firstCol">
      <w:pPr>
        <w:jc w:val="right"/>
      </w:pPr>
      <w:rPr>
        <w:i/>
        <w:iCs/>
      </w:rPr>
      <w:tblPr/>
      <w:tcPr>
        <w:tcBorders>
          <w:top w:val="nil"/>
          <w:left w:val="nil"/>
          <w:bottom w:val="nil"/>
          <w:insideH w:val="nil"/>
          <w:insideV w:val="nil"/>
        </w:tcBorders>
        <w:shd w:val="clear" w:color="auto" w:fill="0072BC"/>
      </w:tcPr>
    </w:tblStylePr>
    <w:tblStylePr w:type="lastCol">
      <w:rPr>
        <w:i/>
        <w:iCs/>
      </w:rPr>
      <w:tblPr/>
      <w:tcPr>
        <w:tcBorders>
          <w:top w:val="nil"/>
          <w:bottom w:val="nil"/>
          <w:right w:val="nil"/>
          <w:insideH w:val="nil"/>
          <w:insideV w:val="nil"/>
        </w:tcBorders>
        <w:shd w:val="clear" w:color="auto" w:fill="0072BC"/>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1">
    <w:name w:val="Grid Table 3 - Accent 11"/>
    <w:basedOn w:val="TableNormal"/>
    <w:uiPriority w:val="48"/>
    <w:semiHidden/>
    <w:rsid w:val="001B0040"/>
    <w:tblPr>
      <w:tblStyleRowBandSize w:val="1"/>
      <w:tblStyleColBandSize w:val="1"/>
      <w:tblBorders>
        <w:top w:val="single" w:sz="4" w:space="0" w:color="3DB2FF"/>
        <w:left w:val="single" w:sz="4" w:space="0" w:color="3DB2FF"/>
        <w:bottom w:val="single" w:sz="4" w:space="0" w:color="3DB2FF"/>
        <w:right w:val="single" w:sz="4" w:space="0" w:color="3DB2FF"/>
        <w:insideH w:val="single" w:sz="4" w:space="0" w:color="3DB2FF"/>
        <w:insideV w:val="single" w:sz="4" w:space="0" w:color="3DB2FF"/>
      </w:tblBorders>
    </w:tblPr>
    <w:tblStylePr w:type="firstRow">
      <w:rPr>
        <w:b/>
        <w:bCs/>
      </w:rPr>
      <w:tblPr/>
      <w:tcPr>
        <w:tcBorders>
          <w:top w:val="nil"/>
          <w:left w:val="nil"/>
          <w:right w:val="nil"/>
          <w:insideH w:val="nil"/>
          <w:insideV w:val="nil"/>
        </w:tcBorders>
        <w:shd w:val="clear" w:color="auto" w:fill="0072BC"/>
      </w:tcPr>
    </w:tblStylePr>
    <w:tblStylePr w:type="lastRow">
      <w:rPr>
        <w:b/>
        <w:bCs/>
      </w:rPr>
      <w:tblPr/>
      <w:tcPr>
        <w:tcBorders>
          <w:left w:val="nil"/>
          <w:bottom w:val="nil"/>
          <w:right w:val="nil"/>
          <w:insideH w:val="nil"/>
          <w:insideV w:val="nil"/>
        </w:tcBorders>
        <w:shd w:val="clear" w:color="auto" w:fill="0072BC"/>
      </w:tcPr>
    </w:tblStylePr>
    <w:tblStylePr w:type="firstCol">
      <w:pPr>
        <w:jc w:val="right"/>
      </w:pPr>
      <w:rPr>
        <w:i/>
        <w:iCs/>
      </w:rPr>
      <w:tblPr/>
      <w:tcPr>
        <w:tcBorders>
          <w:top w:val="nil"/>
          <w:left w:val="nil"/>
          <w:bottom w:val="nil"/>
          <w:insideH w:val="nil"/>
          <w:insideV w:val="nil"/>
        </w:tcBorders>
        <w:shd w:val="clear" w:color="auto" w:fill="0072BC"/>
      </w:tcPr>
    </w:tblStylePr>
    <w:tblStylePr w:type="lastCol">
      <w:rPr>
        <w:i/>
        <w:iCs/>
      </w:rPr>
      <w:tblPr/>
      <w:tcPr>
        <w:tcBorders>
          <w:top w:val="nil"/>
          <w:bottom w:val="nil"/>
          <w:right w:val="nil"/>
          <w:insideH w:val="nil"/>
          <w:insideV w:val="nil"/>
        </w:tcBorders>
        <w:shd w:val="clear" w:color="auto" w:fill="0072BC"/>
      </w:tcPr>
    </w:tblStylePr>
    <w:tblStylePr w:type="band1Vert">
      <w:tblPr/>
      <w:tcPr>
        <w:shd w:val="clear" w:color="auto" w:fill="BEE5FF"/>
      </w:tcPr>
    </w:tblStylePr>
    <w:tblStylePr w:type="band1Horz">
      <w:tblPr/>
      <w:tcPr>
        <w:shd w:val="clear" w:color="auto" w:fill="BEE5FF"/>
      </w:tcPr>
    </w:tblStylePr>
    <w:tblStylePr w:type="neCell">
      <w:tblPr/>
      <w:tcPr>
        <w:tcBorders>
          <w:bottom w:val="single" w:sz="4" w:space="0" w:color="3DB2FF"/>
        </w:tcBorders>
      </w:tcPr>
    </w:tblStylePr>
    <w:tblStylePr w:type="nwCell">
      <w:tblPr/>
      <w:tcPr>
        <w:tcBorders>
          <w:bottom w:val="single" w:sz="4" w:space="0" w:color="3DB2FF"/>
        </w:tcBorders>
      </w:tcPr>
    </w:tblStylePr>
    <w:tblStylePr w:type="seCell">
      <w:tblPr/>
      <w:tcPr>
        <w:tcBorders>
          <w:top w:val="single" w:sz="4" w:space="0" w:color="3DB2FF"/>
        </w:tcBorders>
      </w:tcPr>
    </w:tblStylePr>
    <w:tblStylePr w:type="swCell">
      <w:tblPr/>
      <w:tcPr>
        <w:tcBorders>
          <w:top w:val="single" w:sz="4" w:space="0" w:color="3DB2FF"/>
        </w:tcBorders>
      </w:tcPr>
    </w:tblStylePr>
  </w:style>
  <w:style w:type="table" w:customStyle="1" w:styleId="GridTable3-Accent21">
    <w:name w:val="Grid Table 3 - Accent 21"/>
    <w:basedOn w:val="TableNormal"/>
    <w:uiPriority w:val="48"/>
    <w:semiHidden/>
    <w:rsid w:val="001B0040"/>
    <w:tblPr>
      <w:tblStyleRowBandSize w:val="1"/>
      <w:tblStyleColBandSize w:val="1"/>
      <w:tblBorders>
        <w:top w:val="single" w:sz="4" w:space="0" w:color="FF4040"/>
        <w:left w:val="single" w:sz="4" w:space="0" w:color="FF4040"/>
        <w:bottom w:val="single" w:sz="4" w:space="0" w:color="FF4040"/>
        <w:right w:val="single" w:sz="4" w:space="0" w:color="FF4040"/>
        <w:insideH w:val="single" w:sz="4" w:space="0" w:color="FF4040"/>
        <w:insideV w:val="single" w:sz="4" w:space="0" w:color="FF4040"/>
      </w:tblBorders>
    </w:tblPr>
    <w:tblStylePr w:type="firstRow">
      <w:rPr>
        <w:b/>
        <w:bCs/>
      </w:rPr>
      <w:tblPr/>
      <w:tcPr>
        <w:tcBorders>
          <w:top w:val="nil"/>
          <w:left w:val="nil"/>
          <w:right w:val="nil"/>
          <w:insideH w:val="nil"/>
          <w:insideV w:val="nil"/>
        </w:tcBorders>
        <w:shd w:val="clear" w:color="auto" w:fill="0072BC"/>
      </w:tcPr>
    </w:tblStylePr>
    <w:tblStylePr w:type="lastRow">
      <w:rPr>
        <w:b/>
        <w:bCs/>
      </w:rPr>
      <w:tblPr/>
      <w:tcPr>
        <w:tcBorders>
          <w:left w:val="nil"/>
          <w:bottom w:val="nil"/>
          <w:right w:val="nil"/>
          <w:insideH w:val="nil"/>
          <w:insideV w:val="nil"/>
        </w:tcBorders>
        <w:shd w:val="clear" w:color="auto" w:fill="0072BC"/>
      </w:tcPr>
    </w:tblStylePr>
    <w:tblStylePr w:type="firstCol">
      <w:pPr>
        <w:jc w:val="right"/>
      </w:pPr>
      <w:rPr>
        <w:i/>
        <w:iCs/>
      </w:rPr>
      <w:tblPr/>
      <w:tcPr>
        <w:tcBorders>
          <w:top w:val="nil"/>
          <w:left w:val="nil"/>
          <w:bottom w:val="nil"/>
          <w:insideH w:val="nil"/>
          <w:insideV w:val="nil"/>
        </w:tcBorders>
        <w:shd w:val="clear" w:color="auto" w:fill="0072BC"/>
      </w:tcPr>
    </w:tblStylePr>
    <w:tblStylePr w:type="lastCol">
      <w:rPr>
        <w:i/>
        <w:iCs/>
      </w:rPr>
      <w:tblPr/>
      <w:tcPr>
        <w:tcBorders>
          <w:top w:val="nil"/>
          <w:bottom w:val="nil"/>
          <w:right w:val="nil"/>
          <w:insideH w:val="nil"/>
          <w:insideV w:val="nil"/>
        </w:tcBorders>
        <w:shd w:val="clear" w:color="auto" w:fill="0072BC"/>
      </w:tcPr>
    </w:tblStylePr>
    <w:tblStylePr w:type="band1Vert">
      <w:tblPr/>
      <w:tcPr>
        <w:shd w:val="clear" w:color="auto" w:fill="FFBFBF"/>
      </w:tcPr>
    </w:tblStylePr>
    <w:tblStylePr w:type="band1Horz">
      <w:tblPr/>
      <w:tcPr>
        <w:shd w:val="clear" w:color="auto" w:fill="FFBFBF"/>
      </w:tcPr>
    </w:tblStylePr>
    <w:tblStylePr w:type="neCell">
      <w:tblPr/>
      <w:tcPr>
        <w:tcBorders>
          <w:bottom w:val="single" w:sz="4" w:space="0" w:color="FF4040"/>
        </w:tcBorders>
      </w:tcPr>
    </w:tblStylePr>
    <w:tblStylePr w:type="nwCell">
      <w:tblPr/>
      <w:tcPr>
        <w:tcBorders>
          <w:bottom w:val="single" w:sz="4" w:space="0" w:color="FF4040"/>
        </w:tcBorders>
      </w:tcPr>
    </w:tblStylePr>
    <w:tblStylePr w:type="seCell">
      <w:tblPr/>
      <w:tcPr>
        <w:tcBorders>
          <w:top w:val="single" w:sz="4" w:space="0" w:color="FF4040"/>
        </w:tcBorders>
      </w:tcPr>
    </w:tblStylePr>
    <w:tblStylePr w:type="swCell">
      <w:tblPr/>
      <w:tcPr>
        <w:tcBorders>
          <w:top w:val="single" w:sz="4" w:space="0" w:color="FF4040"/>
        </w:tcBorders>
      </w:tcPr>
    </w:tblStylePr>
  </w:style>
  <w:style w:type="table" w:customStyle="1" w:styleId="GridTable3-Accent31">
    <w:name w:val="Grid Table 3 - Accent 31"/>
    <w:basedOn w:val="TableNormal"/>
    <w:uiPriority w:val="48"/>
    <w:semiHidden/>
    <w:rsid w:val="001B0040"/>
    <w:tblPr>
      <w:tblStyleRowBandSize w:val="1"/>
      <w:tblStyleColBandSize w:val="1"/>
      <w:tblBorders>
        <w:top w:val="single" w:sz="4" w:space="0" w:color="9F9F9F"/>
        <w:left w:val="single" w:sz="4" w:space="0" w:color="9F9F9F"/>
        <w:bottom w:val="single" w:sz="4" w:space="0" w:color="9F9F9F"/>
        <w:right w:val="single" w:sz="4" w:space="0" w:color="9F9F9F"/>
        <w:insideH w:val="single" w:sz="4" w:space="0" w:color="9F9F9F"/>
        <w:insideV w:val="single" w:sz="4" w:space="0" w:color="9F9F9F"/>
      </w:tblBorders>
    </w:tblPr>
    <w:tblStylePr w:type="firstRow">
      <w:rPr>
        <w:b/>
        <w:bCs/>
      </w:rPr>
      <w:tblPr/>
      <w:tcPr>
        <w:tcBorders>
          <w:top w:val="nil"/>
          <w:left w:val="nil"/>
          <w:right w:val="nil"/>
          <w:insideH w:val="nil"/>
          <w:insideV w:val="nil"/>
        </w:tcBorders>
        <w:shd w:val="clear" w:color="auto" w:fill="0072BC"/>
      </w:tcPr>
    </w:tblStylePr>
    <w:tblStylePr w:type="lastRow">
      <w:rPr>
        <w:b/>
        <w:bCs/>
      </w:rPr>
      <w:tblPr/>
      <w:tcPr>
        <w:tcBorders>
          <w:left w:val="nil"/>
          <w:bottom w:val="nil"/>
          <w:right w:val="nil"/>
          <w:insideH w:val="nil"/>
          <w:insideV w:val="nil"/>
        </w:tcBorders>
        <w:shd w:val="clear" w:color="auto" w:fill="0072BC"/>
      </w:tcPr>
    </w:tblStylePr>
    <w:tblStylePr w:type="firstCol">
      <w:pPr>
        <w:jc w:val="right"/>
      </w:pPr>
      <w:rPr>
        <w:i/>
        <w:iCs/>
      </w:rPr>
      <w:tblPr/>
      <w:tcPr>
        <w:tcBorders>
          <w:top w:val="nil"/>
          <w:left w:val="nil"/>
          <w:bottom w:val="nil"/>
          <w:insideH w:val="nil"/>
          <w:insideV w:val="nil"/>
        </w:tcBorders>
        <w:shd w:val="clear" w:color="auto" w:fill="0072BC"/>
      </w:tcPr>
    </w:tblStylePr>
    <w:tblStylePr w:type="lastCol">
      <w:rPr>
        <w:i/>
        <w:iCs/>
      </w:rPr>
      <w:tblPr/>
      <w:tcPr>
        <w:tcBorders>
          <w:top w:val="nil"/>
          <w:bottom w:val="nil"/>
          <w:right w:val="nil"/>
          <w:insideH w:val="nil"/>
          <w:insideV w:val="nil"/>
        </w:tcBorders>
        <w:shd w:val="clear" w:color="auto" w:fill="0072BC"/>
      </w:tcPr>
    </w:tblStylePr>
    <w:tblStylePr w:type="band1Vert">
      <w:tblPr/>
      <w:tcPr>
        <w:shd w:val="clear" w:color="auto" w:fill="DFDFDF"/>
      </w:tcPr>
    </w:tblStylePr>
    <w:tblStylePr w:type="band1Horz">
      <w:tblPr/>
      <w:tcPr>
        <w:shd w:val="clear" w:color="auto" w:fill="DFDFDF"/>
      </w:tcPr>
    </w:tblStylePr>
    <w:tblStylePr w:type="neCell">
      <w:tblPr/>
      <w:tcPr>
        <w:tcBorders>
          <w:bottom w:val="single" w:sz="4" w:space="0" w:color="9F9F9F"/>
        </w:tcBorders>
      </w:tcPr>
    </w:tblStylePr>
    <w:tblStylePr w:type="nwCell">
      <w:tblPr/>
      <w:tcPr>
        <w:tcBorders>
          <w:bottom w:val="single" w:sz="4" w:space="0" w:color="9F9F9F"/>
        </w:tcBorders>
      </w:tcPr>
    </w:tblStylePr>
    <w:tblStylePr w:type="seCell">
      <w:tblPr/>
      <w:tcPr>
        <w:tcBorders>
          <w:top w:val="single" w:sz="4" w:space="0" w:color="9F9F9F"/>
        </w:tcBorders>
      </w:tcPr>
    </w:tblStylePr>
    <w:tblStylePr w:type="swCell">
      <w:tblPr/>
      <w:tcPr>
        <w:tcBorders>
          <w:top w:val="single" w:sz="4" w:space="0" w:color="9F9F9F"/>
        </w:tcBorders>
      </w:tcPr>
    </w:tblStylePr>
  </w:style>
  <w:style w:type="table" w:customStyle="1" w:styleId="GridTable3-Accent41">
    <w:name w:val="Grid Table 3 - Accent 41"/>
    <w:basedOn w:val="TableNormal"/>
    <w:uiPriority w:val="48"/>
    <w:semiHidden/>
    <w:rsid w:val="001B0040"/>
    <w:tblPr>
      <w:tblStyleRowBandSize w:val="1"/>
      <w:tblStyleColBandSize w:val="1"/>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
    <w:tblStylePr w:type="firstRow">
      <w:rPr>
        <w:b/>
        <w:bCs/>
      </w:rPr>
      <w:tblPr/>
      <w:tcPr>
        <w:tcBorders>
          <w:top w:val="nil"/>
          <w:left w:val="nil"/>
          <w:right w:val="nil"/>
          <w:insideH w:val="nil"/>
          <w:insideV w:val="nil"/>
        </w:tcBorders>
        <w:shd w:val="clear" w:color="auto" w:fill="0072BC"/>
      </w:tcPr>
    </w:tblStylePr>
    <w:tblStylePr w:type="lastRow">
      <w:rPr>
        <w:b/>
        <w:bCs/>
      </w:rPr>
      <w:tblPr/>
      <w:tcPr>
        <w:tcBorders>
          <w:left w:val="nil"/>
          <w:bottom w:val="nil"/>
          <w:right w:val="nil"/>
          <w:insideH w:val="nil"/>
          <w:insideV w:val="nil"/>
        </w:tcBorders>
        <w:shd w:val="clear" w:color="auto" w:fill="0072BC"/>
      </w:tcPr>
    </w:tblStylePr>
    <w:tblStylePr w:type="firstCol">
      <w:pPr>
        <w:jc w:val="right"/>
      </w:pPr>
      <w:rPr>
        <w:i/>
        <w:iCs/>
      </w:rPr>
      <w:tblPr/>
      <w:tcPr>
        <w:tcBorders>
          <w:top w:val="nil"/>
          <w:left w:val="nil"/>
          <w:bottom w:val="nil"/>
          <w:insideH w:val="nil"/>
          <w:insideV w:val="nil"/>
        </w:tcBorders>
        <w:shd w:val="clear" w:color="auto" w:fill="0072BC"/>
      </w:tcPr>
    </w:tblStylePr>
    <w:tblStylePr w:type="lastCol">
      <w:rPr>
        <w:i/>
        <w:iCs/>
      </w:rPr>
      <w:tblPr/>
      <w:tcPr>
        <w:tcBorders>
          <w:top w:val="nil"/>
          <w:bottom w:val="nil"/>
          <w:right w:val="nil"/>
          <w:insideH w:val="nil"/>
          <w:insideV w:val="nil"/>
        </w:tcBorders>
        <w:shd w:val="clear" w:color="auto" w:fill="0072BC"/>
      </w:tcPr>
    </w:tblStylePr>
    <w:tblStylePr w:type="band1Vert">
      <w:tblPr/>
      <w:tcPr>
        <w:shd w:val="clear" w:color="auto" w:fill="EAEAEA"/>
      </w:tcPr>
    </w:tblStylePr>
    <w:tblStylePr w:type="band1Horz">
      <w:tblPr/>
      <w:tcPr>
        <w:shd w:val="clear" w:color="auto" w:fill="EAEAEA"/>
      </w:tcPr>
    </w:tblStylePr>
    <w:tblStylePr w:type="neCell">
      <w:tblPr/>
      <w:tcPr>
        <w:tcBorders>
          <w:bottom w:val="single" w:sz="4" w:space="0" w:color="C0C0C0"/>
        </w:tcBorders>
      </w:tcPr>
    </w:tblStylePr>
    <w:tblStylePr w:type="nwCell">
      <w:tblPr/>
      <w:tcPr>
        <w:tcBorders>
          <w:bottom w:val="single" w:sz="4" w:space="0" w:color="C0C0C0"/>
        </w:tcBorders>
      </w:tcPr>
    </w:tblStylePr>
    <w:tblStylePr w:type="seCell">
      <w:tblPr/>
      <w:tcPr>
        <w:tcBorders>
          <w:top w:val="single" w:sz="4" w:space="0" w:color="C0C0C0"/>
        </w:tcBorders>
      </w:tcPr>
    </w:tblStylePr>
    <w:tblStylePr w:type="swCell">
      <w:tblPr/>
      <w:tcPr>
        <w:tcBorders>
          <w:top w:val="single" w:sz="4" w:space="0" w:color="C0C0C0"/>
        </w:tcBorders>
      </w:tcPr>
    </w:tblStylePr>
  </w:style>
  <w:style w:type="table" w:customStyle="1" w:styleId="GridTable3-Accent51">
    <w:name w:val="Grid Table 3 - Accent 51"/>
    <w:basedOn w:val="TableNormal"/>
    <w:uiPriority w:val="48"/>
    <w:semiHidden/>
    <w:rsid w:val="001B0040"/>
    <w:tblPr>
      <w:tblStyleRowBandSize w:val="1"/>
      <w:tblStyleColBandSize w:val="1"/>
      <w:tblBorders>
        <w:top w:val="single" w:sz="4" w:space="0" w:color="9F9F9F"/>
        <w:left w:val="single" w:sz="4" w:space="0" w:color="9F9F9F"/>
        <w:bottom w:val="single" w:sz="4" w:space="0" w:color="9F9F9F"/>
        <w:right w:val="single" w:sz="4" w:space="0" w:color="9F9F9F"/>
        <w:insideH w:val="single" w:sz="4" w:space="0" w:color="9F9F9F"/>
        <w:insideV w:val="single" w:sz="4" w:space="0" w:color="9F9F9F"/>
      </w:tblBorders>
    </w:tblPr>
    <w:tblStylePr w:type="firstRow">
      <w:rPr>
        <w:b/>
        <w:bCs/>
      </w:rPr>
      <w:tblPr/>
      <w:tcPr>
        <w:tcBorders>
          <w:top w:val="nil"/>
          <w:left w:val="nil"/>
          <w:right w:val="nil"/>
          <w:insideH w:val="nil"/>
          <w:insideV w:val="nil"/>
        </w:tcBorders>
        <w:shd w:val="clear" w:color="auto" w:fill="0072BC"/>
      </w:tcPr>
    </w:tblStylePr>
    <w:tblStylePr w:type="lastRow">
      <w:rPr>
        <w:b/>
        <w:bCs/>
      </w:rPr>
      <w:tblPr/>
      <w:tcPr>
        <w:tcBorders>
          <w:left w:val="nil"/>
          <w:bottom w:val="nil"/>
          <w:right w:val="nil"/>
          <w:insideH w:val="nil"/>
          <w:insideV w:val="nil"/>
        </w:tcBorders>
        <w:shd w:val="clear" w:color="auto" w:fill="0072BC"/>
      </w:tcPr>
    </w:tblStylePr>
    <w:tblStylePr w:type="firstCol">
      <w:pPr>
        <w:jc w:val="right"/>
      </w:pPr>
      <w:rPr>
        <w:i/>
        <w:iCs/>
      </w:rPr>
      <w:tblPr/>
      <w:tcPr>
        <w:tcBorders>
          <w:top w:val="nil"/>
          <w:left w:val="nil"/>
          <w:bottom w:val="nil"/>
          <w:insideH w:val="nil"/>
          <w:insideV w:val="nil"/>
        </w:tcBorders>
        <w:shd w:val="clear" w:color="auto" w:fill="0072BC"/>
      </w:tcPr>
    </w:tblStylePr>
    <w:tblStylePr w:type="lastCol">
      <w:rPr>
        <w:i/>
        <w:iCs/>
      </w:rPr>
      <w:tblPr/>
      <w:tcPr>
        <w:tcBorders>
          <w:top w:val="nil"/>
          <w:bottom w:val="nil"/>
          <w:right w:val="nil"/>
          <w:insideH w:val="nil"/>
          <w:insideV w:val="nil"/>
        </w:tcBorders>
        <w:shd w:val="clear" w:color="auto" w:fill="0072BC"/>
      </w:tcPr>
    </w:tblStylePr>
    <w:tblStylePr w:type="band1Vert">
      <w:tblPr/>
      <w:tcPr>
        <w:shd w:val="clear" w:color="auto" w:fill="DFDFDF"/>
      </w:tcPr>
    </w:tblStylePr>
    <w:tblStylePr w:type="band1Horz">
      <w:tblPr/>
      <w:tcPr>
        <w:shd w:val="clear" w:color="auto" w:fill="DFDFDF"/>
      </w:tcPr>
    </w:tblStylePr>
    <w:tblStylePr w:type="neCell">
      <w:tblPr/>
      <w:tcPr>
        <w:tcBorders>
          <w:bottom w:val="single" w:sz="4" w:space="0" w:color="9F9F9F"/>
        </w:tcBorders>
      </w:tcPr>
    </w:tblStylePr>
    <w:tblStylePr w:type="nwCell">
      <w:tblPr/>
      <w:tcPr>
        <w:tcBorders>
          <w:bottom w:val="single" w:sz="4" w:space="0" w:color="9F9F9F"/>
        </w:tcBorders>
      </w:tcPr>
    </w:tblStylePr>
    <w:tblStylePr w:type="seCell">
      <w:tblPr/>
      <w:tcPr>
        <w:tcBorders>
          <w:top w:val="single" w:sz="4" w:space="0" w:color="9F9F9F"/>
        </w:tcBorders>
      </w:tcPr>
    </w:tblStylePr>
    <w:tblStylePr w:type="swCell">
      <w:tblPr/>
      <w:tcPr>
        <w:tcBorders>
          <w:top w:val="single" w:sz="4" w:space="0" w:color="9F9F9F"/>
        </w:tcBorders>
      </w:tcPr>
    </w:tblStylePr>
  </w:style>
  <w:style w:type="table" w:customStyle="1" w:styleId="GridTable3-Accent61">
    <w:name w:val="Grid Table 3 - Accent 61"/>
    <w:basedOn w:val="TableNormal"/>
    <w:uiPriority w:val="48"/>
    <w:semiHidden/>
    <w:rsid w:val="001B0040"/>
    <w:tblPr>
      <w:tblStyleRowBandSize w:val="1"/>
      <w:tblStyleColBandSize w:val="1"/>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Pr>
    <w:tblStylePr w:type="firstRow">
      <w:rPr>
        <w:b/>
        <w:bCs/>
      </w:rPr>
      <w:tblPr/>
      <w:tcPr>
        <w:tcBorders>
          <w:top w:val="nil"/>
          <w:left w:val="nil"/>
          <w:right w:val="nil"/>
          <w:insideH w:val="nil"/>
          <w:insideV w:val="nil"/>
        </w:tcBorders>
        <w:shd w:val="clear" w:color="auto" w:fill="0072BC"/>
      </w:tcPr>
    </w:tblStylePr>
    <w:tblStylePr w:type="lastRow">
      <w:rPr>
        <w:b/>
        <w:bCs/>
      </w:rPr>
      <w:tblPr/>
      <w:tcPr>
        <w:tcBorders>
          <w:left w:val="nil"/>
          <w:bottom w:val="nil"/>
          <w:right w:val="nil"/>
          <w:insideH w:val="nil"/>
          <w:insideV w:val="nil"/>
        </w:tcBorders>
        <w:shd w:val="clear" w:color="auto" w:fill="0072BC"/>
      </w:tcPr>
    </w:tblStylePr>
    <w:tblStylePr w:type="firstCol">
      <w:pPr>
        <w:jc w:val="right"/>
      </w:pPr>
      <w:rPr>
        <w:i/>
        <w:iCs/>
      </w:rPr>
      <w:tblPr/>
      <w:tcPr>
        <w:tcBorders>
          <w:top w:val="nil"/>
          <w:left w:val="nil"/>
          <w:bottom w:val="nil"/>
          <w:insideH w:val="nil"/>
          <w:insideV w:val="nil"/>
        </w:tcBorders>
        <w:shd w:val="clear" w:color="auto" w:fill="0072BC"/>
      </w:tcPr>
    </w:tblStylePr>
    <w:tblStylePr w:type="lastCol">
      <w:rPr>
        <w:i/>
        <w:iCs/>
      </w:rPr>
      <w:tblPr/>
      <w:tcPr>
        <w:tcBorders>
          <w:top w:val="nil"/>
          <w:bottom w:val="nil"/>
          <w:right w:val="nil"/>
          <w:insideH w:val="nil"/>
          <w:insideV w:val="nil"/>
        </w:tcBorders>
        <w:shd w:val="clear" w:color="auto" w:fill="0072BC"/>
      </w:tcPr>
    </w:tblStylePr>
    <w:tblStylePr w:type="band1Vert">
      <w:tblPr/>
      <w:tcPr>
        <w:shd w:val="clear" w:color="auto" w:fill="DBDBDB"/>
      </w:tcPr>
    </w:tblStylePr>
    <w:tblStylePr w:type="band1Horz">
      <w:tblPr/>
      <w:tcPr>
        <w:shd w:val="clear" w:color="auto" w:fill="DBDBDB"/>
      </w:tcPr>
    </w:tblStylePr>
    <w:tblStylePr w:type="neCell">
      <w:tblPr/>
      <w:tcPr>
        <w:tcBorders>
          <w:bottom w:val="single" w:sz="4" w:space="0" w:color="949494"/>
        </w:tcBorders>
      </w:tcPr>
    </w:tblStylePr>
    <w:tblStylePr w:type="nwCell">
      <w:tblPr/>
      <w:tcPr>
        <w:tcBorders>
          <w:bottom w:val="single" w:sz="4" w:space="0" w:color="949494"/>
        </w:tcBorders>
      </w:tcPr>
    </w:tblStylePr>
    <w:tblStylePr w:type="seCell">
      <w:tblPr/>
      <w:tcPr>
        <w:tcBorders>
          <w:top w:val="single" w:sz="4" w:space="0" w:color="949494"/>
        </w:tcBorders>
      </w:tcPr>
    </w:tblStylePr>
    <w:tblStylePr w:type="swCell">
      <w:tblPr/>
      <w:tcPr>
        <w:tcBorders>
          <w:top w:val="single" w:sz="4" w:space="0" w:color="949494"/>
        </w:tcBorders>
      </w:tcPr>
    </w:tblStylePr>
  </w:style>
  <w:style w:type="table" w:customStyle="1" w:styleId="GridTable41">
    <w:name w:val="Grid Table 41"/>
    <w:basedOn w:val="TableNormal"/>
    <w:uiPriority w:val="49"/>
    <w:semiHidden/>
    <w:rsid w:val="001B0040"/>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0072BC"/>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1">
    <w:name w:val="Grid Table 4 - Accent 11"/>
    <w:basedOn w:val="TableNormal"/>
    <w:uiPriority w:val="49"/>
    <w:semiHidden/>
    <w:rsid w:val="001B0040"/>
    <w:tblPr>
      <w:tblStyleRowBandSize w:val="1"/>
      <w:tblStyleColBandSize w:val="1"/>
      <w:tblBorders>
        <w:top w:val="single" w:sz="4" w:space="0" w:color="3DB2FF"/>
        <w:left w:val="single" w:sz="4" w:space="0" w:color="3DB2FF"/>
        <w:bottom w:val="single" w:sz="4" w:space="0" w:color="3DB2FF"/>
        <w:right w:val="single" w:sz="4" w:space="0" w:color="3DB2FF"/>
        <w:insideH w:val="single" w:sz="4" w:space="0" w:color="3DB2FF"/>
        <w:insideV w:val="single" w:sz="4" w:space="0" w:color="3DB2FF"/>
      </w:tblBorders>
    </w:tblPr>
    <w:tblStylePr w:type="firstRow">
      <w:rPr>
        <w:b/>
        <w:bCs/>
        <w:color w:val="0072BC"/>
      </w:rPr>
      <w:tblPr/>
      <w:tcPr>
        <w:tcBorders>
          <w:top w:val="single" w:sz="4" w:space="0" w:color="0072BC"/>
          <w:left w:val="single" w:sz="4" w:space="0" w:color="0072BC"/>
          <w:bottom w:val="single" w:sz="4" w:space="0" w:color="0072BC"/>
          <w:right w:val="single" w:sz="4" w:space="0" w:color="0072BC"/>
          <w:insideH w:val="nil"/>
          <w:insideV w:val="nil"/>
        </w:tcBorders>
        <w:shd w:val="clear" w:color="auto" w:fill="0072BC"/>
      </w:tcPr>
    </w:tblStylePr>
    <w:tblStylePr w:type="lastRow">
      <w:rPr>
        <w:b/>
        <w:bCs/>
      </w:rPr>
      <w:tblPr/>
      <w:tcPr>
        <w:tcBorders>
          <w:top w:val="double" w:sz="4" w:space="0" w:color="0072BC"/>
        </w:tcBorders>
      </w:tcPr>
    </w:tblStylePr>
    <w:tblStylePr w:type="firstCol">
      <w:rPr>
        <w:b/>
        <w:bCs/>
      </w:rPr>
    </w:tblStylePr>
    <w:tblStylePr w:type="lastCol">
      <w:rPr>
        <w:b/>
        <w:bCs/>
      </w:rPr>
    </w:tblStylePr>
    <w:tblStylePr w:type="band1Vert">
      <w:tblPr/>
      <w:tcPr>
        <w:shd w:val="clear" w:color="auto" w:fill="BEE5FF"/>
      </w:tcPr>
    </w:tblStylePr>
    <w:tblStylePr w:type="band1Horz">
      <w:tblPr/>
      <w:tcPr>
        <w:shd w:val="clear" w:color="auto" w:fill="BEE5FF"/>
      </w:tcPr>
    </w:tblStylePr>
  </w:style>
  <w:style w:type="table" w:customStyle="1" w:styleId="GridTable4-Accent21">
    <w:name w:val="Grid Table 4 - Accent 21"/>
    <w:basedOn w:val="TableNormal"/>
    <w:uiPriority w:val="49"/>
    <w:semiHidden/>
    <w:rsid w:val="001B0040"/>
    <w:tblPr>
      <w:tblStyleRowBandSize w:val="1"/>
      <w:tblStyleColBandSize w:val="1"/>
      <w:tblBorders>
        <w:top w:val="single" w:sz="4" w:space="0" w:color="FF4040"/>
        <w:left w:val="single" w:sz="4" w:space="0" w:color="FF4040"/>
        <w:bottom w:val="single" w:sz="4" w:space="0" w:color="FF4040"/>
        <w:right w:val="single" w:sz="4" w:space="0" w:color="FF4040"/>
        <w:insideH w:val="single" w:sz="4" w:space="0" w:color="FF4040"/>
        <w:insideV w:val="single" w:sz="4" w:space="0" w:color="FF4040"/>
      </w:tblBorders>
    </w:tblPr>
    <w:tblStylePr w:type="firstRow">
      <w:rPr>
        <w:b/>
        <w:bCs/>
        <w:color w:val="0072BC"/>
      </w:rPr>
      <w:tblPr/>
      <w:tcPr>
        <w:tcBorders>
          <w:top w:val="single" w:sz="4" w:space="0" w:color="C00000"/>
          <w:left w:val="single" w:sz="4" w:space="0" w:color="C00000"/>
          <w:bottom w:val="single" w:sz="4" w:space="0" w:color="C00000"/>
          <w:right w:val="single" w:sz="4" w:space="0" w:color="C00000"/>
          <w:insideH w:val="nil"/>
          <w:insideV w:val="nil"/>
        </w:tcBorders>
        <w:shd w:val="clear" w:color="auto" w:fill="C00000"/>
      </w:tcPr>
    </w:tblStylePr>
    <w:tblStylePr w:type="lastRow">
      <w:rPr>
        <w:b/>
        <w:bCs/>
      </w:rPr>
      <w:tblPr/>
      <w:tcPr>
        <w:tcBorders>
          <w:top w:val="double" w:sz="4" w:space="0" w:color="C00000"/>
        </w:tcBorders>
      </w:tcPr>
    </w:tblStylePr>
    <w:tblStylePr w:type="firstCol">
      <w:rPr>
        <w:b/>
        <w:bCs/>
      </w:rPr>
    </w:tblStylePr>
    <w:tblStylePr w:type="lastCol">
      <w:rPr>
        <w:b/>
        <w:bCs/>
      </w:rPr>
    </w:tblStylePr>
    <w:tblStylePr w:type="band1Vert">
      <w:tblPr/>
      <w:tcPr>
        <w:shd w:val="clear" w:color="auto" w:fill="FFBFBF"/>
      </w:tcPr>
    </w:tblStylePr>
    <w:tblStylePr w:type="band1Horz">
      <w:tblPr/>
      <w:tcPr>
        <w:shd w:val="clear" w:color="auto" w:fill="FFBFBF"/>
      </w:tcPr>
    </w:tblStylePr>
  </w:style>
  <w:style w:type="table" w:customStyle="1" w:styleId="GridTable4-Accent31">
    <w:name w:val="Grid Table 4 - Accent 31"/>
    <w:basedOn w:val="TableNormal"/>
    <w:uiPriority w:val="49"/>
    <w:semiHidden/>
    <w:rsid w:val="001B0040"/>
    <w:tblPr>
      <w:tblStyleRowBandSize w:val="1"/>
      <w:tblStyleColBandSize w:val="1"/>
      <w:tblBorders>
        <w:top w:val="single" w:sz="4" w:space="0" w:color="9F9F9F"/>
        <w:left w:val="single" w:sz="4" w:space="0" w:color="9F9F9F"/>
        <w:bottom w:val="single" w:sz="4" w:space="0" w:color="9F9F9F"/>
        <w:right w:val="single" w:sz="4" w:space="0" w:color="9F9F9F"/>
        <w:insideH w:val="single" w:sz="4" w:space="0" w:color="9F9F9F"/>
        <w:insideV w:val="single" w:sz="4" w:space="0" w:color="9F9F9F"/>
      </w:tblBorders>
    </w:tblPr>
    <w:tblStylePr w:type="firstRow">
      <w:rPr>
        <w:b/>
        <w:bCs/>
        <w:color w:val="0072BC"/>
      </w:rPr>
      <w:tblPr/>
      <w:tcPr>
        <w:tcBorders>
          <w:top w:val="single" w:sz="4" w:space="0" w:color="5F5F5F"/>
          <w:left w:val="single" w:sz="4" w:space="0" w:color="5F5F5F"/>
          <w:bottom w:val="single" w:sz="4" w:space="0" w:color="5F5F5F"/>
          <w:right w:val="single" w:sz="4" w:space="0" w:color="5F5F5F"/>
          <w:insideH w:val="nil"/>
          <w:insideV w:val="nil"/>
        </w:tcBorders>
        <w:shd w:val="clear" w:color="auto" w:fill="5F5F5F"/>
      </w:tcPr>
    </w:tblStylePr>
    <w:tblStylePr w:type="lastRow">
      <w:rPr>
        <w:b/>
        <w:bCs/>
      </w:rPr>
      <w:tblPr/>
      <w:tcPr>
        <w:tcBorders>
          <w:top w:val="double" w:sz="4" w:space="0" w:color="5F5F5F"/>
        </w:tcBorders>
      </w:tcPr>
    </w:tblStylePr>
    <w:tblStylePr w:type="firstCol">
      <w:rPr>
        <w:b/>
        <w:bCs/>
      </w:rPr>
    </w:tblStylePr>
    <w:tblStylePr w:type="lastCol">
      <w:rPr>
        <w:b/>
        <w:bCs/>
      </w:rPr>
    </w:tblStylePr>
    <w:tblStylePr w:type="band1Vert">
      <w:tblPr/>
      <w:tcPr>
        <w:shd w:val="clear" w:color="auto" w:fill="DFDFDF"/>
      </w:tcPr>
    </w:tblStylePr>
    <w:tblStylePr w:type="band1Horz">
      <w:tblPr/>
      <w:tcPr>
        <w:shd w:val="clear" w:color="auto" w:fill="DFDFDF"/>
      </w:tcPr>
    </w:tblStylePr>
  </w:style>
  <w:style w:type="table" w:customStyle="1" w:styleId="GridTable4-Accent41">
    <w:name w:val="Grid Table 4 - Accent 41"/>
    <w:basedOn w:val="TableNormal"/>
    <w:uiPriority w:val="49"/>
    <w:semiHidden/>
    <w:rsid w:val="001B0040"/>
    <w:tblPr>
      <w:tblStyleRowBandSize w:val="1"/>
      <w:tblStyleColBandSize w:val="1"/>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
    <w:tblStylePr w:type="firstRow">
      <w:rPr>
        <w:b/>
        <w:bCs/>
        <w:color w:val="0072BC"/>
      </w:rPr>
      <w:tblPr/>
      <w:tcPr>
        <w:tcBorders>
          <w:top w:val="single" w:sz="4" w:space="0" w:color="969696"/>
          <w:left w:val="single" w:sz="4" w:space="0" w:color="969696"/>
          <w:bottom w:val="single" w:sz="4" w:space="0" w:color="969696"/>
          <w:right w:val="single" w:sz="4" w:space="0" w:color="969696"/>
          <w:insideH w:val="nil"/>
          <w:insideV w:val="nil"/>
        </w:tcBorders>
        <w:shd w:val="clear" w:color="auto" w:fill="969696"/>
      </w:tcPr>
    </w:tblStylePr>
    <w:tblStylePr w:type="lastRow">
      <w:rPr>
        <w:b/>
        <w:bCs/>
      </w:rPr>
      <w:tblPr/>
      <w:tcPr>
        <w:tcBorders>
          <w:top w:val="double" w:sz="4" w:space="0" w:color="969696"/>
        </w:tcBorders>
      </w:tcPr>
    </w:tblStylePr>
    <w:tblStylePr w:type="firstCol">
      <w:rPr>
        <w:b/>
        <w:bCs/>
      </w:rPr>
    </w:tblStylePr>
    <w:tblStylePr w:type="lastCol">
      <w:rPr>
        <w:b/>
        <w:bCs/>
      </w:rPr>
    </w:tblStylePr>
    <w:tblStylePr w:type="band1Vert">
      <w:tblPr/>
      <w:tcPr>
        <w:shd w:val="clear" w:color="auto" w:fill="EAEAEA"/>
      </w:tcPr>
    </w:tblStylePr>
    <w:tblStylePr w:type="band1Horz">
      <w:tblPr/>
      <w:tcPr>
        <w:shd w:val="clear" w:color="auto" w:fill="EAEAEA"/>
      </w:tcPr>
    </w:tblStylePr>
  </w:style>
  <w:style w:type="table" w:customStyle="1" w:styleId="GridTable4-Accent51">
    <w:name w:val="Grid Table 4 - Accent 51"/>
    <w:basedOn w:val="TableNormal"/>
    <w:uiPriority w:val="49"/>
    <w:semiHidden/>
    <w:rsid w:val="001B0040"/>
    <w:tblPr>
      <w:tblStyleRowBandSize w:val="1"/>
      <w:tblStyleColBandSize w:val="1"/>
      <w:tblBorders>
        <w:top w:val="single" w:sz="4" w:space="0" w:color="9F9F9F"/>
        <w:left w:val="single" w:sz="4" w:space="0" w:color="9F9F9F"/>
        <w:bottom w:val="single" w:sz="4" w:space="0" w:color="9F9F9F"/>
        <w:right w:val="single" w:sz="4" w:space="0" w:color="9F9F9F"/>
        <w:insideH w:val="single" w:sz="4" w:space="0" w:color="9F9F9F"/>
        <w:insideV w:val="single" w:sz="4" w:space="0" w:color="9F9F9F"/>
      </w:tblBorders>
    </w:tblPr>
    <w:tblStylePr w:type="firstRow">
      <w:rPr>
        <w:b/>
        <w:bCs/>
        <w:color w:val="0072BC"/>
      </w:rPr>
      <w:tblPr/>
      <w:tcPr>
        <w:tcBorders>
          <w:top w:val="single" w:sz="4" w:space="0" w:color="5F5F5F"/>
          <w:left w:val="single" w:sz="4" w:space="0" w:color="5F5F5F"/>
          <w:bottom w:val="single" w:sz="4" w:space="0" w:color="5F5F5F"/>
          <w:right w:val="single" w:sz="4" w:space="0" w:color="5F5F5F"/>
          <w:insideH w:val="nil"/>
          <w:insideV w:val="nil"/>
        </w:tcBorders>
        <w:shd w:val="clear" w:color="auto" w:fill="5F5F5F"/>
      </w:tcPr>
    </w:tblStylePr>
    <w:tblStylePr w:type="lastRow">
      <w:rPr>
        <w:b/>
        <w:bCs/>
      </w:rPr>
      <w:tblPr/>
      <w:tcPr>
        <w:tcBorders>
          <w:top w:val="double" w:sz="4" w:space="0" w:color="5F5F5F"/>
        </w:tcBorders>
      </w:tcPr>
    </w:tblStylePr>
    <w:tblStylePr w:type="firstCol">
      <w:rPr>
        <w:b/>
        <w:bCs/>
      </w:rPr>
    </w:tblStylePr>
    <w:tblStylePr w:type="lastCol">
      <w:rPr>
        <w:b/>
        <w:bCs/>
      </w:rPr>
    </w:tblStylePr>
    <w:tblStylePr w:type="band1Vert">
      <w:tblPr/>
      <w:tcPr>
        <w:shd w:val="clear" w:color="auto" w:fill="DFDFDF"/>
      </w:tcPr>
    </w:tblStylePr>
    <w:tblStylePr w:type="band1Horz">
      <w:tblPr/>
      <w:tcPr>
        <w:shd w:val="clear" w:color="auto" w:fill="DFDFDF"/>
      </w:tcPr>
    </w:tblStylePr>
  </w:style>
  <w:style w:type="table" w:customStyle="1" w:styleId="GridTable4-Accent61">
    <w:name w:val="Grid Table 4 - Accent 61"/>
    <w:basedOn w:val="TableNormal"/>
    <w:uiPriority w:val="49"/>
    <w:semiHidden/>
    <w:rsid w:val="001B0040"/>
    <w:tblPr>
      <w:tblStyleRowBandSize w:val="1"/>
      <w:tblStyleColBandSize w:val="1"/>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Pr>
    <w:tblStylePr w:type="firstRow">
      <w:rPr>
        <w:b/>
        <w:bCs/>
        <w:color w:val="0072BC"/>
      </w:rPr>
      <w:tblPr/>
      <w:tcPr>
        <w:tcBorders>
          <w:top w:val="single" w:sz="4" w:space="0" w:color="4D4D4D"/>
          <w:left w:val="single" w:sz="4" w:space="0" w:color="4D4D4D"/>
          <w:bottom w:val="single" w:sz="4" w:space="0" w:color="4D4D4D"/>
          <w:right w:val="single" w:sz="4" w:space="0" w:color="4D4D4D"/>
          <w:insideH w:val="nil"/>
          <w:insideV w:val="nil"/>
        </w:tcBorders>
        <w:shd w:val="clear" w:color="auto" w:fill="4D4D4D"/>
      </w:tcPr>
    </w:tblStylePr>
    <w:tblStylePr w:type="lastRow">
      <w:rPr>
        <w:b/>
        <w:bCs/>
      </w:rPr>
      <w:tblPr/>
      <w:tcPr>
        <w:tcBorders>
          <w:top w:val="double" w:sz="4" w:space="0" w:color="4D4D4D"/>
        </w:tcBorders>
      </w:tcPr>
    </w:tblStylePr>
    <w:tblStylePr w:type="firstCol">
      <w:rPr>
        <w:b/>
        <w:bCs/>
      </w:rPr>
    </w:tblStylePr>
    <w:tblStylePr w:type="lastCol">
      <w:rPr>
        <w:b/>
        <w:bCs/>
      </w:rPr>
    </w:tblStylePr>
    <w:tblStylePr w:type="band1Vert">
      <w:tblPr/>
      <w:tcPr>
        <w:shd w:val="clear" w:color="auto" w:fill="DBDBDB"/>
      </w:tcPr>
    </w:tblStylePr>
    <w:tblStylePr w:type="band1Horz">
      <w:tblPr/>
      <w:tcPr>
        <w:shd w:val="clear" w:color="auto" w:fill="DBDBDB"/>
      </w:tcPr>
    </w:tblStylePr>
  </w:style>
  <w:style w:type="table" w:customStyle="1" w:styleId="GridTable5Dark1">
    <w:name w:val="Grid Table 5 Dark1"/>
    <w:basedOn w:val="TableNormal"/>
    <w:uiPriority w:val="50"/>
    <w:semiHidden/>
    <w:rsid w:val="001B0040"/>
    <w:tblPr>
      <w:tblStyleRowBandSize w:val="1"/>
      <w:tblStyleColBandSize w:val="1"/>
      <w:tblBorders>
        <w:top w:val="single" w:sz="4" w:space="0" w:color="0072BC"/>
        <w:left w:val="single" w:sz="4" w:space="0" w:color="0072BC"/>
        <w:bottom w:val="single" w:sz="4" w:space="0" w:color="0072BC"/>
        <w:right w:val="single" w:sz="4" w:space="0" w:color="0072BC"/>
        <w:insideH w:val="single" w:sz="4" w:space="0" w:color="0072BC"/>
        <w:insideV w:val="single" w:sz="4" w:space="0" w:color="0072BC"/>
      </w:tblBorders>
    </w:tblPr>
    <w:tcPr>
      <w:shd w:val="clear" w:color="auto" w:fill="CCCCCC"/>
    </w:tcPr>
    <w:tblStylePr w:type="firstRow">
      <w:rPr>
        <w:b/>
        <w:bCs/>
        <w:color w:val="0072BC"/>
      </w:rPr>
      <w:tblPr/>
      <w:tcPr>
        <w:tcBorders>
          <w:top w:val="single" w:sz="4" w:space="0" w:color="0072BC"/>
          <w:left w:val="single" w:sz="4" w:space="0" w:color="0072BC"/>
          <w:right w:val="single" w:sz="4" w:space="0" w:color="0072BC"/>
          <w:insideH w:val="nil"/>
          <w:insideV w:val="nil"/>
        </w:tcBorders>
        <w:shd w:val="clear" w:color="auto" w:fill="000000"/>
      </w:tcPr>
    </w:tblStylePr>
    <w:tblStylePr w:type="lastRow">
      <w:rPr>
        <w:b/>
        <w:bCs/>
        <w:color w:val="0072BC"/>
      </w:rPr>
      <w:tblPr/>
      <w:tcPr>
        <w:tcBorders>
          <w:left w:val="single" w:sz="4" w:space="0" w:color="0072BC"/>
          <w:bottom w:val="single" w:sz="4" w:space="0" w:color="0072BC"/>
          <w:right w:val="single" w:sz="4" w:space="0" w:color="0072BC"/>
          <w:insideH w:val="nil"/>
          <w:insideV w:val="nil"/>
        </w:tcBorders>
        <w:shd w:val="clear" w:color="auto" w:fill="000000"/>
      </w:tcPr>
    </w:tblStylePr>
    <w:tblStylePr w:type="firstCol">
      <w:rPr>
        <w:b/>
        <w:bCs/>
        <w:color w:val="0072BC"/>
      </w:rPr>
      <w:tblPr/>
      <w:tcPr>
        <w:tcBorders>
          <w:top w:val="single" w:sz="4" w:space="0" w:color="0072BC"/>
          <w:left w:val="single" w:sz="4" w:space="0" w:color="0072BC"/>
          <w:bottom w:val="single" w:sz="4" w:space="0" w:color="0072BC"/>
          <w:insideV w:val="nil"/>
        </w:tcBorders>
        <w:shd w:val="clear" w:color="auto" w:fill="000000"/>
      </w:tcPr>
    </w:tblStylePr>
    <w:tblStylePr w:type="lastCol">
      <w:rPr>
        <w:b/>
        <w:bCs/>
        <w:color w:val="0072BC"/>
      </w:rPr>
      <w:tblPr/>
      <w:tcPr>
        <w:tcBorders>
          <w:top w:val="single" w:sz="4" w:space="0" w:color="0072BC"/>
          <w:bottom w:val="single" w:sz="4" w:space="0" w:color="0072BC"/>
          <w:right w:val="single" w:sz="4" w:space="0" w:color="0072BC"/>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
    <w:name w:val="Grid Table 5 Dark - Accent 11"/>
    <w:basedOn w:val="TableNormal"/>
    <w:uiPriority w:val="50"/>
    <w:semiHidden/>
    <w:rsid w:val="001B0040"/>
    <w:tblPr>
      <w:tblStyleRowBandSize w:val="1"/>
      <w:tblStyleColBandSize w:val="1"/>
      <w:tblBorders>
        <w:top w:val="single" w:sz="4" w:space="0" w:color="0072BC"/>
        <w:left w:val="single" w:sz="4" w:space="0" w:color="0072BC"/>
        <w:bottom w:val="single" w:sz="4" w:space="0" w:color="0072BC"/>
        <w:right w:val="single" w:sz="4" w:space="0" w:color="0072BC"/>
        <w:insideH w:val="single" w:sz="4" w:space="0" w:color="0072BC"/>
        <w:insideV w:val="single" w:sz="4" w:space="0" w:color="0072BC"/>
      </w:tblBorders>
    </w:tblPr>
    <w:tcPr>
      <w:shd w:val="clear" w:color="auto" w:fill="BEE5FF"/>
    </w:tcPr>
    <w:tblStylePr w:type="firstRow">
      <w:rPr>
        <w:b/>
        <w:bCs/>
        <w:color w:val="0072BC"/>
      </w:rPr>
      <w:tblPr/>
      <w:tcPr>
        <w:tcBorders>
          <w:top w:val="single" w:sz="4" w:space="0" w:color="0072BC"/>
          <w:left w:val="single" w:sz="4" w:space="0" w:color="0072BC"/>
          <w:right w:val="single" w:sz="4" w:space="0" w:color="0072BC"/>
          <w:insideH w:val="nil"/>
          <w:insideV w:val="nil"/>
        </w:tcBorders>
        <w:shd w:val="clear" w:color="auto" w:fill="0072BC"/>
      </w:tcPr>
    </w:tblStylePr>
    <w:tblStylePr w:type="lastRow">
      <w:rPr>
        <w:b/>
        <w:bCs/>
        <w:color w:val="0072BC"/>
      </w:rPr>
      <w:tblPr/>
      <w:tcPr>
        <w:tcBorders>
          <w:left w:val="single" w:sz="4" w:space="0" w:color="0072BC"/>
          <w:bottom w:val="single" w:sz="4" w:space="0" w:color="0072BC"/>
          <w:right w:val="single" w:sz="4" w:space="0" w:color="0072BC"/>
          <w:insideH w:val="nil"/>
          <w:insideV w:val="nil"/>
        </w:tcBorders>
        <w:shd w:val="clear" w:color="auto" w:fill="0072BC"/>
      </w:tcPr>
    </w:tblStylePr>
    <w:tblStylePr w:type="firstCol">
      <w:rPr>
        <w:b/>
        <w:bCs/>
        <w:color w:val="0072BC"/>
      </w:rPr>
      <w:tblPr/>
      <w:tcPr>
        <w:tcBorders>
          <w:top w:val="single" w:sz="4" w:space="0" w:color="0072BC"/>
          <w:left w:val="single" w:sz="4" w:space="0" w:color="0072BC"/>
          <w:bottom w:val="single" w:sz="4" w:space="0" w:color="0072BC"/>
          <w:insideV w:val="nil"/>
        </w:tcBorders>
        <w:shd w:val="clear" w:color="auto" w:fill="0072BC"/>
      </w:tcPr>
    </w:tblStylePr>
    <w:tblStylePr w:type="lastCol">
      <w:rPr>
        <w:b/>
        <w:bCs/>
        <w:color w:val="0072BC"/>
      </w:rPr>
      <w:tblPr/>
      <w:tcPr>
        <w:tcBorders>
          <w:top w:val="single" w:sz="4" w:space="0" w:color="0072BC"/>
          <w:bottom w:val="single" w:sz="4" w:space="0" w:color="0072BC"/>
          <w:right w:val="single" w:sz="4" w:space="0" w:color="0072BC"/>
          <w:insideV w:val="nil"/>
        </w:tcBorders>
        <w:shd w:val="clear" w:color="auto" w:fill="0072BC"/>
      </w:tcPr>
    </w:tblStylePr>
    <w:tblStylePr w:type="band1Vert">
      <w:tblPr/>
      <w:tcPr>
        <w:shd w:val="clear" w:color="auto" w:fill="7ECBFF"/>
      </w:tcPr>
    </w:tblStylePr>
    <w:tblStylePr w:type="band1Horz">
      <w:tblPr/>
      <w:tcPr>
        <w:shd w:val="clear" w:color="auto" w:fill="7ECBFF"/>
      </w:tcPr>
    </w:tblStylePr>
  </w:style>
  <w:style w:type="table" w:customStyle="1" w:styleId="GridTable5Dark-Accent21">
    <w:name w:val="Grid Table 5 Dark - Accent 21"/>
    <w:basedOn w:val="TableNormal"/>
    <w:uiPriority w:val="50"/>
    <w:semiHidden/>
    <w:rsid w:val="001B0040"/>
    <w:tblPr>
      <w:tblStyleRowBandSize w:val="1"/>
      <w:tblStyleColBandSize w:val="1"/>
      <w:tblBorders>
        <w:top w:val="single" w:sz="4" w:space="0" w:color="0072BC"/>
        <w:left w:val="single" w:sz="4" w:space="0" w:color="0072BC"/>
        <w:bottom w:val="single" w:sz="4" w:space="0" w:color="0072BC"/>
        <w:right w:val="single" w:sz="4" w:space="0" w:color="0072BC"/>
        <w:insideH w:val="single" w:sz="4" w:space="0" w:color="0072BC"/>
        <w:insideV w:val="single" w:sz="4" w:space="0" w:color="0072BC"/>
      </w:tblBorders>
    </w:tblPr>
    <w:tcPr>
      <w:shd w:val="clear" w:color="auto" w:fill="FFBFBF"/>
    </w:tcPr>
    <w:tblStylePr w:type="firstRow">
      <w:rPr>
        <w:b/>
        <w:bCs/>
        <w:color w:val="0072BC"/>
      </w:rPr>
      <w:tblPr/>
      <w:tcPr>
        <w:tcBorders>
          <w:top w:val="single" w:sz="4" w:space="0" w:color="0072BC"/>
          <w:left w:val="single" w:sz="4" w:space="0" w:color="0072BC"/>
          <w:right w:val="single" w:sz="4" w:space="0" w:color="0072BC"/>
          <w:insideH w:val="nil"/>
          <w:insideV w:val="nil"/>
        </w:tcBorders>
        <w:shd w:val="clear" w:color="auto" w:fill="C00000"/>
      </w:tcPr>
    </w:tblStylePr>
    <w:tblStylePr w:type="lastRow">
      <w:rPr>
        <w:b/>
        <w:bCs/>
        <w:color w:val="0072BC"/>
      </w:rPr>
      <w:tblPr/>
      <w:tcPr>
        <w:tcBorders>
          <w:left w:val="single" w:sz="4" w:space="0" w:color="0072BC"/>
          <w:bottom w:val="single" w:sz="4" w:space="0" w:color="0072BC"/>
          <w:right w:val="single" w:sz="4" w:space="0" w:color="0072BC"/>
          <w:insideH w:val="nil"/>
          <w:insideV w:val="nil"/>
        </w:tcBorders>
        <w:shd w:val="clear" w:color="auto" w:fill="C00000"/>
      </w:tcPr>
    </w:tblStylePr>
    <w:tblStylePr w:type="firstCol">
      <w:rPr>
        <w:b/>
        <w:bCs/>
        <w:color w:val="0072BC"/>
      </w:rPr>
      <w:tblPr/>
      <w:tcPr>
        <w:tcBorders>
          <w:top w:val="single" w:sz="4" w:space="0" w:color="0072BC"/>
          <w:left w:val="single" w:sz="4" w:space="0" w:color="0072BC"/>
          <w:bottom w:val="single" w:sz="4" w:space="0" w:color="0072BC"/>
          <w:insideV w:val="nil"/>
        </w:tcBorders>
        <w:shd w:val="clear" w:color="auto" w:fill="C00000"/>
      </w:tcPr>
    </w:tblStylePr>
    <w:tblStylePr w:type="lastCol">
      <w:rPr>
        <w:b/>
        <w:bCs/>
        <w:color w:val="0072BC"/>
      </w:rPr>
      <w:tblPr/>
      <w:tcPr>
        <w:tcBorders>
          <w:top w:val="single" w:sz="4" w:space="0" w:color="0072BC"/>
          <w:bottom w:val="single" w:sz="4" w:space="0" w:color="0072BC"/>
          <w:right w:val="single" w:sz="4" w:space="0" w:color="0072BC"/>
          <w:insideV w:val="nil"/>
        </w:tcBorders>
        <w:shd w:val="clear" w:color="auto" w:fill="C00000"/>
      </w:tcPr>
    </w:tblStylePr>
    <w:tblStylePr w:type="band1Vert">
      <w:tblPr/>
      <w:tcPr>
        <w:shd w:val="clear" w:color="auto" w:fill="FF7F7F"/>
      </w:tcPr>
    </w:tblStylePr>
    <w:tblStylePr w:type="band1Horz">
      <w:tblPr/>
      <w:tcPr>
        <w:shd w:val="clear" w:color="auto" w:fill="FF7F7F"/>
      </w:tcPr>
    </w:tblStylePr>
  </w:style>
  <w:style w:type="table" w:customStyle="1" w:styleId="GridTable5Dark-Accent31">
    <w:name w:val="Grid Table 5 Dark - Accent 31"/>
    <w:basedOn w:val="TableNormal"/>
    <w:uiPriority w:val="50"/>
    <w:semiHidden/>
    <w:rsid w:val="001B0040"/>
    <w:tblPr>
      <w:tblStyleRowBandSize w:val="1"/>
      <w:tblStyleColBandSize w:val="1"/>
      <w:tblBorders>
        <w:top w:val="single" w:sz="4" w:space="0" w:color="0072BC"/>
        <w:left w:val="single" w:sz="4" w:space="0" w:color="0072BC"/>
        <w:bottom w:val="single" w:sz="4" w:space="0" w:color="0072BC"/>
        <w:right w:val="single" w:sz="4" w:space="0" w:color="0072BC"/>
        <w:insideH w:val="single" w:sz="4" w:space="0" w:color="0072BC"/>
        <w:insideV w:val="single" w:sz="4" w:space="0" w:color="0072BC"/>
      </w:tblBorders>
    </w:tblPr>
    <w:tcPr>
      <w:shd w:val="clear" w:color="auto" w:fill="DFDFDF"/>
    </w:tcPr>
    <w:tblStylePr w:type="firstRow">
      <w:rPr>
        <w:b/>
        <w:bCs/>
        <w:color w:val="0072BC"/>
      </w:rPr>
      <w:tblPr/>
      <w:tcPr>
        <w:tcBorders>
          <w:top w:val="single" w:sz="4" w:space="0" w:color="0072BC"/>
          <w:left w:val="single" w:sz="4" w:space="0" w:color="0072BC"/>
          <w:right w:val="single" w:sz="4" w:space="0" w:color="0072BC"/>
          <w:insideH w:val="nil"/>
          <w:insideV w:val="nil"/>
        </w:tcBorders>
        <w:shd w:val="clear" w:color="auto" w:fill="5F5F5F"/>
      </w:tcPr>
    </w:tblStylePr>
    <w:tblStylePr w:type="lastRow">
      <w:rPr>
        <w:b/>
        <w:bCs/>
        <w:color w:val="0072BC"/>
      </w:rPr>
      <w:tblPr/>
      <w:tcPr>
        <w:tcBorders>
          <w:left w:val="single" w:sz="4" w:space="0" w:color="0072BC"/>
          <w:bottom w:val="single" w:sz="4" w:space="0" w:color="0072BC"/>
          <w:right w:val="single" w:sz="4" w:space="0" w:color="0072BC"/>
          <w:insideH w:val="nil"/>
          <w:insideV w:val="nil"/>
        </w:tcBorders>
        <w:shd w:val="clear" w:color="auto" w:fill="5F5F5F"/>
      </w:tcPr>
    </w:tblStylePr>
    <w:tblStylePr w:type="firstCol">
      <w:rPr>
        <w:b/>
        <w:bCs/>
        <w:color w:val="0072BC"/>
      </w:rPr>
      <w:tblPr/>
      <w:tcPr>
        <w:tcBorders>
          <w:top w:val="single" w:sz="4" w:space="0" w:color="0072BC"/>
          <w:left w:val="single" w:sz="4" w:space="0" w:color="0072BC"/>
          <w:bottom w:val="single" w:sz="4" w:space="0" w:color="0072BC"/>
          <w:insideV w:val="nil"/>
        </w:tcBorders>
        <w:shd w:val="clear" w:color="auto" w:fill="5F5F5F"/>
      </w:tcPr>
    </w:tblStylePr>
    <w:tblStylePr w:type="lastCol">
      <w:rPr>
        <w:b/>
        <w:bCs/>
        <w:color w:val="0072BC"/>
      </w:rPr>
      <w:tblPr/>
      <w:tcPr>
        <w:tcBorders>
          <w:top w:val="single" w:sz="4" w:space="0" w:color="0072BC"/>
          <w:bottom w:val="single" w:sz="4" w:space="0" w:color="0072BC"/>
          <w:right w:val="single" w:sz="4" w:space="0" w:color="0072BC"/>
          <w:insideV w:val="nil"/>
        </w:tcBorders>
        <w:shd w:val="clear" w:color="auto" w:fill="5F5F5F"/>
      </w:tcPr>
    </w:tblStylePr>
    <w:tblStylePr w:type="band1Vert">
      <w:tblPr/>
      <w:tcPr>
        <w:shd w:val="clear" w:color="auto" w:fill="BFBFBF"/>
      </w:tcPr>
    </w:tblStylePr>
    <w:tblStylePr w:type="band1Horz">
      <w:tblPr/>
      <w:tcPr>
        <w:shd w:val="clear" w:color="auto" w:fill="BFBFBF"/>
      </w:tcPr>
    </w:tblStylePr>
  </w:style>
  <w:style w:type="table" w:customStyle="1" w:styleId="GridTable5Dark-Accent41">
    <w:name w:val="Grid Table 5 Dark - Accent 41"/>
    <w:basedOn w:val="TableNormal"/>
    <w:uiPriority w:val="50"/>
    <w:semiHidden/>
    <w:rsid w:val="001B0040"/>
    <w:tblPr>
      <w:tblStyleRowBandSize w:val="1"/>
      <w:tblStyleColBandSize w:val="1"/>
      <w:tblBorders>
        <w:top w:val="single" w:sz="4" w:space="0" w:color="0072BC"/>
        <w:left w:val="single" w:sz="4" w:space="0" w:color="0072BC"/>
        <w:bottom w:val="single" w:sz="4" w:space="0" w:color="0072BC"/>
        <w:right w:val="single" w:sz="4" w:space="0" w:color="0072BC"/>
        <w:insideH w:val="single" w:sz="4" w:space="0" w:color="0072BC"/>
        <w:insideV w:val="single" w:sz="4" w:space="0" w:color="0072BC"/>
      </w:tblBorders>
    </w:tblPr>
    <w:tcPr>
      <w:shd w:val="clear" w:color="auto" w:fill="EAEAEA"/>
    </w:tcPr>
    <w:tblStylePr w:type="firstRow">
      <w:rPr>
        <w:b/>
        <w:bCs/>
        <w:color w:val="0072BC"/>
      </w:rPr>
      <w:tblPr/>
      <w:tcPr>
        <w:tcBorders>
          <w:top w:val="single" w:sz="4" w:space="0" w:color="0072BC"/>
          <w:left w:val="single" w:sz="4" w:space="0" w:color="0072BC"/>
          <w:right w:val="single" w:sz="4" w:space="0" w:color="0072BC"/>
          <w:insideH w:val="nil"/>
          <w:insideV w:val="nil"/>
        </w:tcBorders>
        <w:shd w:val="clear" w:color="auto" w:fill="969696"/>
      </w:tcPr>
    </w:tblStylePr>
    <w:tblStylePr w:type="lastRow">
      <w:rPr>
        <w:b/>
        <w:bCs/>
        <w:color w:val="0072BC"/>
      </w:rPr>
      <w:tblPr/>
      <w:tcPr>
        <w:tcBorders>
          <w:left w:val="single" w:sz="4" w:space="0" w:color="0072BC"/>
          <w:bottom w:val="single" w:sz="4" w:space="0" w:color="0072BC"/>
          <w:right w:val="single" w:sz="4" w:space="0" w:color="0072BC"/>
          <w:insideH w:val="nil"/>
          <w:insideV w:val="nil"/>
        </w:tcBorders>
        <w:shd w:val="clear" w:color="auto" w:fill="969696"/>
      </w:tcPr>
    </w:tblStylePr>
    <w:tblStylePr w:type="firstCol">
      <w:rPr>
        <w:b/>
        <w:bCs/>
        <w:color w:val="0072BC"/>
      </w:rPr>
      <w:tblPr/>
      <w:tcPr>
        <w:tcBorders>
          <w:top w:val="single" w:sz="4" w:space="0" w:color="0072BC"/>
          <w:left w:val="single" w:sz="4" w:space="0" w:color="0072BC"/>
          <w:bottom w:val="single" w:sz="4" w:space="0" w:color="0072BC"/>
          <w:insideV w:val="nil"/>
        </w:tcBorders>
        <w:shd w:val="clear" w:color="auto" w:fill="969696"/>
      </w:tcPr>
    </w:tblStylePr>
    <w:tblStylePr w:type="lastCol">
      <w:rPr>
        <w:b/>
        <w:bCs/>
        <w:color w:val="0072BC"/>
      </w:rPr>
      <w:tblPr/>
      <w:tcPr>
        <w:tcBorders>
          <w:top w:val="single" w:sz="4" w:space="0" w:color="0072BC"/>
          <w:bottom w:val="single" w:sz="4" w:space="0" w:color="0072BC"/>
          <w:right w:val="single" w:sz="4" w:space="0" w:color="0072BC"/>
          <w:insideV w:val="nil"/>
        </w:tcBorders>
        <w:shd w:val="clear" w:color="auto" w:fill="969696"/>
      </w:tcPr>
    </w:tblStylePr>
    <w:tblStylePr w:type="band1Vert">
      <w:tblPr/>
      <w:tcPr>
        <w:shd w:val="clear" w:color="auto" w:fill="D5D5D5"/>
      </w:tcPr>
    </w:tblStylePr>
    <w:tblStylePr w:type="band1Horz">
      <w:tblPr/>
      <w:tcPr>
        <w:shd w:val="clear" w:color="auto" w:fill="D5D5D5"/>
      </w:tcPr>
    </w:tblStylePr>
  </w:style>
  <w:style w:type="table" w:customStyle="1" w:styleId="GridTable5Dark-Accent51">
    <w:name w:val="Grid Table 5 Dark - Accent 51"/>
    <w:basedOn w:val="TableNormal"/>
    <w:uiPriority w:val="50"/>
    <w:semiHidden/>
    <w:rsid w:val="001B0040"/>
    <w:tblPr>
      <w:tblStyleRowBandSize w:val="1"/>
      <w:tblStyleColBandSize w:val="1"/>
      <w:tblBorders>
        <w:top w:val="single" w:sz="4" w:space="0" w:color="0072BC"/>
        <w:left w:val="single" w:sz="4" w:space="0" w:color="0072BC"/>
        <w:bottom w:val="single" w:sz="4" w:space="0" w:color="0072BC"/>
        <w:right w:val="single" w:sz="4" w:space="0" w:color="0072BC"/>
        <w:insideH w:val="single" w:sz="4" w:space="0" w:color="0072BC"/>
        <w:insideV w:val="single" w:sz="4" w:space="0" w:color="0072BC"/>
      </w:tblBorders>
    </w:tblPr>
    <w:tcPr>
      <w:shd w:val="clear" w:color="auto" w:fill="DFDFDF"/>
    </w:tcPr>
    <w:tblStylePr w:type="firstRow">
      <w:rPr>
        <w:b/>
        <w:bCs/>
        <w:color w:val="0072BC"/>
      </w:rPr>
      <w:tblPr/>
      <w:tcPr>
        <w:tcBorders>
          <w:top w:val="single" w:sz="4" w:space="0" w:color="0072BC"/>
          <w:left w:val="single" w:sz="4" w:space="0" w:color="0072BC"/>
          <w:right w:val="single" w:sz="4" w:space="0" w:color="0072BC"/>
          <w:insideH w:val="nil"/>
          <w:insideV w:val="nil"/>
        </w:tcBorders>
        <w:shd w:val="clear" w:color="auto" w:fill="5F5F5F"/>
      </w:tcPr>
    </w:tblStylePr>
    <w:tblStylePr w:type="lastRow">
      <w:rPr>
        <w:b/>
        <w:bCs/>
        <w:color w:val="0072BC"/>
      </w:rPr>
      <w:tblPr/>
      <w:tcPr>
        <w:tcBorders>
          <w:left w:val="single" w:sz="4" w:space="0" w:color="0072BC"/>
          <w:bottom w:val="single" w:sz="4" w:space="0" w:color="0072BC"/>
          <w:right w:val="single" w:sz="4" w:space="0" w:color="0072BC"/>
          <w:insideH w:val="nil"/>
          <w:insideV w:val="nil"/>
        </w:tcBorders>
        <w:shd w:val="clear" w:color="auto" w:fill="5F5F5F"/>
      </w:tcPr>
    </w:tblStylePr>
    <w:tblStylePr w:type="firstCol">
      <w:rPr>
        <w:b/>
        <w:bCs/>
        <w:color w:val="0072BC"/>
      </w:rPr>
      <w:tblPr/>
      <w:tcPr>
        <w:tcBorders>
          <w:top w:val="single" w:sz="4" w:space="0" w:color="0072BC"/>
          <w:left w:val="single" w:sz="4" w:space="0" w:color="0072BC"/>
          <w:bottom w:val="single" w:sz="4" w:space="0" w:color="0072BC"/>
          <w:insideV w:val="nil"/>
        </w:tcBorders>
        <w:shd w:val="clear" w:color="auto" w:fill="5F5F5F"/>
      </w:tcPr>
    </w:tblStylePr>
    <w:tblStylePr w:type="lastCol">
      <w:rPr>
        <w:b/>
        <w:bCs/>
        <w:color w:val="0072BC"/>
      </w:rPr>
      <w:tblPr/>
      <w:tcPr>
        <w:tcBorders>
          <w:top w:val="single" w:sz="4" w:space="0" w:color="0072BC"/>
          <w:bottom w:val="single" w:sz="4" w:space="0" w:color="0072BC"/>
          <w:right w:val="single" w:sz="4" w:space="0" w:color="0072BC"/>
          <w:insideV w:val="nil"/>
        </w:tcBorders>
        <w:shd w:val="clear" w:color="auto" w:fill="5F5F5F"/>
      </w:tcPr>
    </w:tblStylePr>
    <w:tblStylePr w:type="band1Vert">
      <w:tblPr/>
      <w:tcPr>
        <w:shd w:val="clear" w:color="auto" w:fill="BFBFBF"/>
      </w:tcPr>
    </w:tblStylePr>
    <w:tblStylePr w:type="band1Horz">
      <w:tblPr/>
      <w:tcPr>
        <w:shd w:val="clear" w:color="auto" w:fill="BFBFBF"/>
      </w:tcPr>
    </w:tblStylePr>
  </w:style>
  <w:style w:type="table" w:customStyle="1" w:styleId="GridTable5Dark-Accent61">
    <w:name w:val="Grid Table 5 Dark - Accent 61"/>
    <w:basedOn w:val="TableNormal"/>
    <w:uiPriority w:val="50"/>
    <w:semiHidden/>
    <w:rsid w:val="001B0040"/>
    <w:tblPr>
      <w:tblStyleRowBandSize w:val="1"/>
      <w:tblStyleColBandSize w:val="1"/>
      <w:tblBorders>
        <w:top w:val="single" w:sz="4" w:space="0" w:color="0072BC"/>
        <w:left w:val="single" w:sz="4" w:space="0" w:color="0072BC"/>
        <w:bottom w:val="single" w:sz="4" w:space="0" w:color="0072BC"/>
        <w:right w:val="single" w:sz="4" w:space="0" w:color="0072BC"/>
        <w:insideH w:val="single" w:sz="4" w:space="0" w:color="0072BC"/>
        <w:insideV w:val="single" w:sz="4" w:space="0" w:color="0072BC"/>
      </w:tblBorders>
    </w:tblPr>
    <w:tcPr>
      <w:shd w:val="clear" w:color="auto" w:fill="DBDBDB"/>
    </w:tcPr>
    <w:tblStylePr w:type="firstRow">
      <w:rPr>
        <w:b/>
        <w:bCs/>
        <w:color w:val="0072BC"/>
      </w:rPr>
      <w:tblPr/>
      <w:tcPr>
        <w:tcBorders>
          <w:top w:val="single" w:sz="4" w:space="0" w:color="0072BC"/>
          <w:left w:val="single" w:sz="4" w:space="0" w:color="0072BC"/>
          <w:right w:val="single" w:sz="4" w:space="0" w:color="0072BC"/>
          <w:insideH w:val="nil"/>
          <w:insideV w:val="nil"/>
        </w:tcBorders>
        <w:shd w:val="clear" w:color="auto" w:fill="4D4D4D"/>
      </w:tcPr>
    </w:tblStylePr>
    <w:tblStylePr w:type="lastRow">
      <w:rPr>
        <w:b/>
        <w:bCs/>
        <w:color w:val="0072BC"/>
      </w:rPr>
      <w:tblPr/>
      <w:tcPr>
        <w:tcBorders>
          <w:left w:val="single" w:sz="4" w:space="0" w:color="0072BC"/>
          <w:bottom w:val="single" w:sz="4" w:space="0" w:color="0072BC"/>
          <w:right w:val="single" w:sz="4" w:space="0" w:color="0072BC"/>
          <w:insideH w:val="nil"/>
          <w:insideV w:val="nil"/>
        </w:tcBorders>
        <w:shd w:val="clear" w:color="auto" w:fill="4D4D4D"/>
      </w:tcPr>
    </w:tblStylePr>
    <w:tblStylePr w:type="firstCol">
      <w:rPr>
        <w:b/>
        <w:bCs/>
        <w:color w:val="0072BC"/>
      </w:rPr>
      <w:tblPr/>
      <w:tcPr>
        <w:tcBorders>
          <w:top w:val="single" w:sz="4" w:space="0" w:color="0072BC"/>
          <w:left w:val="single" w:sz="4" w:space="0" w:color="0072BC"/>
          <w:bottom w:val="single" w:sz="4" w:space="0" w:color="0072BC"/>
          <w:insideV w:val="nil"/>
        </w:tcBorders>
        <w:shd w:val="clear" w:color="auto" w:fill="4D4D4D"/>
      </w:tcPr>
    </w:tblStylePr>
    <w:tblStylePr w:type="lastCol">
      <w:rPr>
        <w:b/>
        <w:bCs/>
        <w:color w:val="0072BC"/>
      </w:rPr>
      <w:tblPr/>
      <w:tcPr>
        <w:tcBorders>
          <w:top w:val="single" w:sz="4" w:space="0" w:color="0072BC"/>
          <w:bottom w:val="single" w:sz="4" w:space="0" w:color="0072BC"/>
          <w:right w:val="single" w:sz="4" w:space="0" w:color="0072BC"/>
          <w:insideV w:val="nil"/>
        </w:tcBorders>
        <w:shd w:val="clear" w:color="auto" w:fill="4D4D4D"/>
      </w:tcPr>
    </w:tblStylePr>
    <w:tblStylePr w:type="band1Vert">
      <w:tblPr/>
      <w:tcPr>
        <w:shd w:val="clear" w:color="auto" w:fill="B7B7B7"/>
      </w:tcPr>
    </w:tblStylePr>
    <w:tblStylePr w:type="band1Horz">
      <w:tblPr/>
      <w:tcPr>
        <w:shd w:val="clear" w:color="auto" w:fill="B7B7B7"/>
      </w:tcPr>
    </w:tblStylePr>
  </w:style>
  <w:style w:type="table" w:customStyle="1" w:styleId="GridTable6Colorful1">
    <w:name w:val="Grid Table 6 Colorful1"/>
    <w:basedOn w:val="TableNormal"/>
    <w:uiPriority w:val="51"/>
    <w:semiHidden/>
    <w:rsid w:val="001B0040"/>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11">
    <w:name w:val="Grid Table 6 Colorful - Accent 11"/>
    <w:basedOn w:val="TableNormal"/>
    <w:uiPriority w:val="51"/>
    <w:semiHidden/>
    <w:rsid w:val="001B0040"/>
    <w:rPr>
      <w:color w:val="00548C"/>
    </w:rPr>
    <w:tblPr>
      <w:tblStyleRowBandSize w:val="1"/>
      <w:tblStyleColBandSize w:val="1"/>
      <w:tblBorders>
        <w:top w:val="single" w:sz="4" w:space="0" w:color="3DB2FF"/>
        <w:left w:val="single" w:sz="4" w:space="0" w:color="3DB2FF"/>
        <w:bottom w:val="single" w:sz="4" w:space="0" w:color="3DB2FF"/>
        <w:right w:val="single" w:sz="4" w:space="0" w:color="3DB2FF"/>
        <w:insideH w:val="single" w:sz="4" w:space="0" w:color="3DB2FF"/>
        <w:insideV w:val="single" w:sz="4" w:space="0" w:color="3DB2FF"/>
      </w:tblBorders>
    </w:tblPr>
    <w:tblStylePr w:type="firstRow">
      <w:rPr>
        <w:b/>
        <w:bCs/>
      </w:rPr>
      <w:tblPr/>
      <w:tcPr>
        <w:tcBorders>
          <w:bottom w:val="single" w:sz="12" w:space="0" w:color="3DB2FF"/>
        </w:tcBorders>
      </w:tcPr>
    </w:tblStylePr>
    <w:tblStylePr w:type="lastRow">
      <w:rPr>
        <w:b/>
        <w:bCs/>
      </w:rPr>
      <w:tblPr/>
      <w:tcPr>
        <w:tcBorders>
          <w:top w:val="double" w:sz="4" w:space="0" w:color="3DB2FF"/>
        </w:tcBorders>
      </w:tcPr>
    </w:tblStylePr>
    <w:tblStylePr w:type="firstCol">
      <w:rPr>
        <w:b/>
        <w:bCs/>
      </w:rPr>
    </w:tblStylePr>
    <w:tblStylePr w:type="lastCol">
      <w:rPr>
        <w:b/>
        <w:bCs/>
      </w:rPr>
    </w:tblStylePr>
    <w:tblStylePr w:type="band1Vert">
      <w:tblPr/>
      <w:tcPr>
        <w:shd w:val="clear" w:color="auto" w:fill="BEE5FF"/>
      </w:tcPr>
    </w:tblStylePr>
    <w:tblStylePr w:type="band1Horz">
      <w:tblPr/>
      <w:tcPr>
        <w:shd w:val="clear" w:color="auto" w:fill="BEE5FF"/>
      </w:tcPr>
    </w:tblStylePr>
  </w:style>
  <w:style w:type="table" w:customStyle="1" w:styleId="GridTable6Colorful-Accent21">
    <w:name w:val="Grid Table 6 Colorful - Accent 21"/>
    <w:basedOn w:val="TableNormal"/>
    <w:uiPriority w:val="51"/>
    <w:semiHidden/>
    <w:rsid w:val="001B0040"/>
    <w:rPr>
      <w:color w:val="8F0000"/>
    </w:rPr>
    <w:tblPr>
      <w:tblStyleRowBandSize w:val="1"/>
      <w:tblStyleColBandSize w:val="1"/>
      <w:tblBorders>
        <w:top w:val="single" w:sz="4" w:space="0" w:color="FF4040"/>
        <w:left w:val="single" w:sz="4" w:space="0" w:color="FF4040"/>
        <w:bottom w:val="single" w:sz="4" w:space="0" w:color="FF4040"/>
        <w:right w:val="single" w:sz="4" w:space="0" w:color="FF4040"/>
        <w:insideH w:val="single" w:sz="4" w:space="0" w:color="FF4040"/>
        <w:insideV w:val="single" w:sz="4" w:space="0" w:color="FF4040"/>
      </w:tblBorders>
    </w:tblPr>
    <w:tblStylePr w:type="firstRow">
      <w:rPr>
        <w:b/>
        <w:bCs/>
      </w:rPr>
      <w:tblPr/>
      <w:tcPr>
        <w:tcBorders>
          <w:bottom w:val="single" w:sz="12" w:space="0" w:color="FF4040"/>
        </w:tcBorders>
      </w:tcPr>
    </w:tblStylePr>
    <w:tblStylePr w:type="lastRow">
      <w:rPr>
        <w:b/>
        <w:bCs/>
      </w:rPr>
      <w:tblPr/>
      <w:tcPr>
        <w:tcBorders>
          <w:top w:val="double" w:sz="4" w:space="0" w:color="FF4040"/>
        </w:tcBorders>
      </w:tcPr>
    </w:tblStylePr>
    <w:tblStylePr w:type="firstCol">
      <w:rPr>
        <w:b/>
        <w:bCs/>
      </w:rPr>
    </w:tblStylePr>
    <w:tblStylePr w:type="lastCol">
      <w:rPr>
        <w:b/>
        <w:bCs/>
      </w:rPr>
    </w:tblStylePr>
    <w:tblStylePr w:type="band1Vert">
      <w:tblPr/>
      <w:tcPr>
        <w:shd w:val="clear" w:color="auto" w:fill="FFBFBF"/>
      </w:tcPr>
    </w:tblStylePr>
    <w:tblStylePr w:type="band1Horz">
      <w:tblPr/>
      <w:tcPr>
        <w:shd w:val="clear" w:color="auto" w:fill="FFBFBF"/>
      </w:tcPr>
    </w:tblStylePr>
  </w:style>
  <w:style w:type="table" w:customStyle="1" w:styleId="GridTable6Colorful-Accent31">
    <w:name w:val="Grid Table 6 Colorful - Accent 31"/>
    <w:basedOn w:val="TableNormal"/>
    <w:uiPriority w:val="51"/>
    <w:semiHidden/>
    <w:rsid w:val="001B0040"/>
    <w:rPr>
      <w:color w:val="474747"/>
    </w:rPr>
    <w:tblPr>
      <w:tblStyleRowBandSize w:val="1"/>
      <w:tblStyleColBandSize w:val="1"/>
      <w:tblBorders>
        <w:top w:val="single" w:sz="4" w:space="0" w:color="9F9F9F"/>
        <w:left w:val="single" w:sz="4" w:space="0" w:color="9F9F9F"/>
        <w:bottom w:val="single" w:sz="4" w:space="0" w:color="9F9F9F"/>
        <w:right w:val="single" w:sz="4" w:space="0" w:color="9F9F9F"/>
        <w:insideH w:val="single" w:sz="4" w:space="0" w:color="9F9F9F"/>
        <w:insideV w:val="single" w:sz="4" w:space="0" w:color="9F9F9F"/>
      </w:tblBorders>
    </w:tblPr>
    <w:tblStylePr w:type="firstRow">
      <w:rPr>
        <w:b/>
        <w:bCs/>
      </w:rPr>
      <w:tblPr/>
      <w:tcPr>
        <w:tcBorders>
          <w:bottom w:val="single" w:sz="12" w:space="0" w:color="9F9F9F"/>
        </w:tcBorders>
      </w:tcPr>
    </w:tblStylePr>
    <w:tblStylePr w:type="lastRow">
      <w:rPr>
        <w:b/>
        <w:bCs/>
      </w:rPr>
      <w:tblPr/>
      <w:tcPr>
        <w:tcBorders>
          <w:top w:val="double" w:sz="4" w:space="0" w:color="9F9F9F"/>
        </w:tcBorders>
      </w:tcPr>
    </w:tblStylePr>
    <w:tblStylePr w:type="firstCol">
      <w:rPr>
        <w:b/>
        <w:bCs/>
      </w:rPr>
    </w:tblStylePr>
    <w:tblStylePr w:type="lastCol">
      <w:rPr>
        <w:b/>
        <w:bCs/>
      </w:rPr>
    </w:tblStylePr>
    <w:tblStylePr w:type="band1Vert">
      <w:tblPr/>
      <w:tcPr>
        <w:shd w:val="clear" w:color="auto" w:fill="DFDFDF"/>
      </w:tcPr>
    </w:tblStylePr>
    <w:tblStylePr w:type="band1Horz">
      <w:tblPr/>
      <w:tcPr>
        <w:shd w:val="clear" w:color="auto" w:fill="DFDFDF"/>
      </w:tcPr>
    </w:tblStylePr>
  </w:style>
  <w:style w:type="table" w:customStyle="1" w:styleId="GridTable6Colorful-Accent41">
    <w:name w:val="Grid Table 6 Colorful - Accent 41"/>
    <w:basedOn w:val="TableNormal"/>
    <w:uiPriority w:val="51"/>
    <w:semiHidden/>
    <w:rsid w:val="001B0040"/>
    <w:rPr>
      <w:color w:val="707070"/>
    </w:rPr>
    <w:tblPr>
      <w:tblStyleRowBandSize w:val="1"/>
      <w:tblStyleColBandSize w:val="1"/>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
    <w:tblStylePr w:type="firstRow">
      <w:rPr>
        <w:b/>
        <w:bCs/>
      </w:rPr>
      <w:tblPr/>
      <w:tcPr>
        <w:tcBorders>
          <w:bottom w:val="single" w:sz="12" w:space="0" w:color="C0C0C0"/>
        </w:tcBorders>
      </w:tcPr>
    </w:tblStylePr>
    <w:tblStylePr w:type="lastRow">
      <w:rPr>
        <w:b/>
        <w:bCs/>
      </w:rPr>
      <w:tblPr/>
      <w:tcPr>
        <w:tcBorders>
          <w:top w:val="double" w:sz="4" w:space="0" w:color="C0C0C0"/>
        </w:tcBorders>
      </w:tcPr>
    </w:tblStylePr>
    <w:tblStylePr w:type="firstCol">
      <w:rPr>
        <w:b/>
        <w:bCs/>
      </w:rPr>
    </w:tblStylePr>
    <w:tblStylePr w:type="lastCol">
      <w:rPr>
        <w:b/>
        <w:bCs/>
      </w:rPr>
    </w:tblStylePr>
    <w:tblStylePr w:type="band1Vert">
      <w:tblPr/>
      <w:tcPr>
        <w:shd w:val="clear" w:color="auto" w:fill="EAEAEA"/>
      </w:tcPr>
    </w:tblStylePr>
    <w:tblStylePr w:type="band1Horz">
      <w:tblPr/>
      <w:tcPr>
        <w:shd w:val="clear" w:color="auto" w:fill="EAEAEA"/>
      </w:tcPr>
    </w:tblStylePr>
  </w:style>
  <w:style w:type="table" w:customStyle="1" w:styleId="GridTable6Colorful-Accent51">
    <w:name w:val="Grid Table 6 Colorful - Accent 51"/>
    <w:basedOn w:val="TableNormal"/>
    <w:uiPriority w:val="51"/>
    <w:semiHidden/>
    <w:rsid w:val="001B0040"/>
    <w:rPr>
      <w:color w:val="474747"/>
    </w:rPr>
    <w:tblPr>
      <w:tblStyleRowBandSize w:val="1"/>
      <w:tblStyleColBandSize w:val="1"/>
      <w:tblBorders>
        <w:top w:val="single" w:sz="4" w:space="0" w:color="9F9F9F"/>
        <w:left w:val="single" w:sz="4" w:space="0" w:color="9F9F9F"/>
        <w:bottom w:val="single" w:sz="4" w:space="0" w:color="9F9F9F"/>
        <w:right w:val="single" w:sz="4" w:space="0" w:color="9F9F9F"/>
        <w:insideH w:val="single" w:sz="4" w:space="0" w:color="9F9F9F"/>
        <w:insideV w:val="single" w:sz="4" w:space="0" w:color="9F9F9F"/>
      </w:tblBorders>
    </w:tblPr>
    <w:tblStylePr w:type="firstRow">
      <w:rPr>
        <w:b/>
        <w:bCs/>
      </w:rPr>
      <w:tblPr/>
      <w:tcPr>
        <w:tcBorders>
          <w:bottom w:val="single" w:sz="12" w:space="0" w:color="9F9F9F"/>
        </w:tcBorders>
      </w:tcPr>
    </w:tblStylePr>
    <w:tblStylePr w:type="lastRow">
      <w:rPr>
        <w:b/>
        <w:bCs/>
      </w:rPr>
      <w:tblPr/>
      <w:tcPr>
        <w:tcBorders>
          <w:top w:val="double" w:sz="4" w:space="0" w:color="9F9F9F"/>
        </w:tcBorders>
      </w:tcPr>
    </w:tblStylePr>
    <w:tblStylePr w:type="firstCol">
      <w:rPr>
        <w:b/>
        <w:bCs/>
      </w:rPr>
    </w:tblStylePr>
    <w:tblStylePr w:type="lastCol">
      <w:rPr>
        <w:b/>
        <w:bCs/>
      </w:rPr>
    </w:tblStylePr>
    <w:tblStylePr w:type="band1Vert">
      <w:tblPr/>
      <w:tcPr>
        <w:shd w:val="clear" w:color="auto" w:fill="DFDFDF"/>
      </w:tcPr>
    </w:tblStylePr>
    <w:tblStylePr w:type="band1Horz">
      <w:tblPr/>
      <w:tcPr>
        <w:shd w:val="clear" w:color="auto" w:fill="DFDFDF"/>
      </w:tcPr>
    </w:tblStylePr>
  </w:style>
  <w:style w:type="table" w:customStyle="1" w:styleId="GridTable6Colorful-Accent61">
    <w:name w:val="Grid Table 6 Colorful - Accent 61"/>
    <w:basedOn w:val="TableNormal"/>
    <w:uiPriority w:val="51"/>
    <w:semiHidden/>
    <w:rsid w:val="001B0040"/>
    <w:rPr>
      <w:color w:val="393939"/>
    </w:rPr>
    <w:tblPr>
      <w:tblStyleRowBandSize w:val="1"/>
      <w:tblStyleColBandSize w:val="1"/>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Pr>
    <w:tblStylePr w:type="firstRow">
      <w:rPr>
        <w:b/>
        <w:bCs/>
      </w:rPr>
      <w:tblPr/>
      <w:tcPr>
        <w:tcBorders>
          <w:bottom w:val="single" w:sz="12" w:space="0" w:color="949494"/>
        </w:tcBorders>
      </w:tcPr>
    </w:tblStylePr>
    <w:tblStylePr w:type="lastRow">
      <w:rPr>
        <w:b/>
        <w:bCs/>
      </w:rPr>
      <w:tblPr/>
      <w:tcPr>
        <w:tcBorders>
          <w:top w:val="double" w:sz="4" w:space="0" w:color="949494"/>
        </w:tcBorders>
      </w:tcPr>
    </w:tblStylePr>
    <w:tblStylePr w:type="firstCol">
      <w:rPr>
        <w:b/>
        <w:bCs/>
      </w:rPr>
    </w:tblStylePr>
    <w:tblStylePr w:type="lastCol">
      <w:rPr>
        <w:b/>
        <w:bCs/>
      </w:rPr>
    </w:tblStylePr>
    <w:tblStylePr w:type="band1Vert">
      <w:tblPr/>
      <w:tcPr>
        <w:shd w:val="clear" w:color="auto" w:fill="DBDBDB"/>
      </w:tcPr>
    </w:tblStylePr>
    <w:tblStylePr w:type="band1Horz">
      <w:tblPr/>
      <w:tcPr>
        <w:shd w:val="clear" w:color="auto" w:fill="DBDBDB"/>
      </w:tcPr>
    </w:tblStylePr>
  </w:style>
  <w:style w:type="table" w:customStyle="1" w:styleId="GridTable7Colorful1">
    <w:name w:val="Grid Table 7 Colorful1"/>
    <w:basedOn w:val="TableNormal"/>
    <w:uiPriority w:val="52"/>
    <w:semiHidden/>
    <w:rsid w:val="001B0040"/>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0072BC"/>
      </w:tcPr>
    </w:tblStylePr>
    <w:tblStylePr w:type="lastRow">
      <w:rPr>
        <w:b/>
        <w:bCs/>
      </w:rPr>
      <w:tblPr/>
      <w:tcPr>
        <w:tcBorders>
          <w:left w:val="nil"/>
          <w:bottom w:val="nil"/>
          <w:right w:val="nil"/>
          <w:insideH w:val="nil"/>
          <w:insideV w:val="nil"/>
        </w:tcBorders>
        <w:shd w:val="clear" w:color="auto" w:fill="0072BC"/>
      </w:tcPr>
    </w:tblStylePr>
    <w:tblStylePr w:type="firstCol">
      <w:pPr>
        <w:jc w:val="right"/>
      </w:pPr>
      <w:rPr>
        <w:i/>
        <w:iCs/>
      </w:rPr>
      <w:tblPr/>
      <w:tcPr>
        <w:tcBorders>
          <w:top w:val="nil"/>
          <w:left w:val="nil"/>
          <w:bottom w:val="nil"/>
          <w:insideH w:val="nil"/>
          <w:insideV w:val="nil"/>
        </w:tcBorders>
        <w:shd w:val="clear" w:color="auto" w:fill="0072BC"/>
      </w:tcPr>
    </w:tblStylePr>
    <w:tblStylePr w:type="lastCol">
      <w:rPr>
        <w:i/>
        <w:iCs/>
      </w:rPr>
      <w:tblPr/>
      <w:tcPr>
        <w:tcBorders>
          <w:top w:val="nil"/>
          <w:bottom w:val="nil"/>
          <w:right w:val="nil"/>
          <w:insideH w:val="nil"/>
          <w:insideV w:val="nil"/>
        </w:tcBorders>
        <w:shd w:val="clear" w:color="auto" w:fill="0072BC"/>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1">
    <w:name w:val="Grid Table 7 Colorful - Accent 11"/>
    <w:basedOn w:val="TableNormal"/>
    <w:uiPriority w:val="52"/>
    <w:semiHidden/>
    <w:rsid w:val="001B0040"/>
    <w:rPr>
      <w:color w:val="00548C"/>
    </w:rPr>
    <w:tblPr>
      <w:tblStyleRowBandSize w:val="1"/>
      <w:tblStyleColBandSize w:val="1"/>
      <w:tblBorders>
        <w:top w:val="single" w:sz="4" w:space="0" w:color="3DB2FF"/>
        <w:left w:val="single" w:sz="4" w:space="0" w:color="3DB2FF"/>
        <w:bottom w:val="single" w:sz="4" w:space="0" w:color="3DB2FF"/>
        <w:right w:val="single" w:sz="4" w:space="0" w:color="3DB2FF"/>
        <w:insideH w:val="single" w:sz="4" w:space="0" w:color="3DB2FF"/>
        <w:insideV w:val="single" w:sz="4" w:space="0" w:color="3DB2FF"/>
      </w:tblBorders>
    </w:tblPr>
    <w:tblStylePr w:type="firstRow">
      <w:rPr>
        <w:b/>
        <w:bCs/>
      </w:rPr>
      <w:tblPr/>
      <w:tcPr>
        <w:tcBorders>
          <w:top w:val="nil"/>
          <w:left w:val="nil"/>
          <w:right w:val="nil"/>
          <w:insideH w:val="nil"/>
          <w:insideV w:val="nil"/>
        </w:tcBorders>
        <w:shd w:val="clear" w:color="auto" w:fill="0072BC"/>
      </w:tcPr>
    </w:tblStylePr>
    <w:tblStylePr w:type="lastRow">
      <w:rPr>
        <w:b/>
        <w:bCs/>
      </w:rPr>
      <w:tblPr/>
      <w:tcPr>
        <w:tcBorders>
          <w:left w:val="nil"/>
          <w:bottom w:val="nil"/>
          <w:right w:val="nil"/>
          <w:insideH w:val="nil"/>
          <w:insideV w:val="nil"/>
        </w:tcBorders>
        <w:shd w:val="clear" w:color="auto" w:fill="0072BC"/>
      </w:tcPr>
    </w:tblStylePr>
    <w:tblStylePr w:type="firstCol">
      <w:pPr>
        <w:jc w:val="right"/>
      </w:pPr>
      <w:rPr>
        <w:i/>
        <w:iCs/>
      </w:rPr>
      <w:tblPr/>
      <w:tcPr>
        <w:tcBorders>
          <w:top w:val="nil"/>
          <w:left w:val="nil"/>
          <w:bottom w:val="nil"/>
          <w:insideH w:val="nil"/>
          <w:insideV w:val="nil"/>
        </w:tcBorders>
        <w:shd w:val="clear" w:color="auto" w:fill="0072BC"/>
      </w:tcPr>
    </w:tblStylePr>
    <w:tblStylePr w:type="lastCol">
      <w:rPr>
        <w:i/>
        <w:iCs/>
      </w:rPr>
      <w:tblPr/>
      <w:tcPr>
        <w:tcBorders>
          <w:top w:val="nil"/>
          <w:bottom w:val="nil"/>
          <w:right w:val="nil"/>
          <w:insideH w:val="nil"/>
          <w:insideV w:val="nil"/>
        </w:tcBorders>
        <w:shd w:val="clear" w:color="auto" w:fill="0072BC"/>
      </w:tcPr>
    </w:tblStylePr>
    <w:tblStylePr w:type="band1Vert">
      <w:tblPr/>
      <w:tcPr>
        <w:shd w:val="clear" w:color="auto" w:fill="BEE5FF"/>
      </w:tcPr>
    </w:tblStylePr>
    <w:tblStylePr w:type="band1Horz">
      <w:tblPr/>
      <w:tcPr>
        <w:shd w:val="clear" w:color="auto" w:fill="BEE5FF"/>
      </w:tcPr>
    </w:tblStylePr>
    <w:tblStylePr w:type="neCell">
      <w:tblPr/>
      <w:tcPr>
        <w:tcBorders>
          <w:bottom w:val="single" w:sz="4" w:space="0" w:color="3DB2FF"/>
        </w:tcBorders>
      </w:tcPr>
    </w:tblStylePr>
    <w:tblStylePr w:type="nwCell">
      <w:tblPr/>
      <w:tcPr>
        <w:tcBorders>
          <w:bottom w:val="single" w:sz="4" w:space="0" w:color="3DB2FF"/>
        </w:tcBorders>
      </w:tcPr>
    </w:tblStylePr>
    <w:tblStylePr w:type="seCell">
      <w:tblPr/>
      <w:tcPr>
        <w:tcBorders>
          <w:top w:val="single" w:sz="4" w:space="0" w:color="3DB2FF"/>
        </w:tcBorders>
      </w:tcPr>
    </w:tblStylePr>
    <w:tblStylePr w:type="swCell">
      <w:tblPr/>
      <w:tcPr>
        <w:tcBorders>
          <w:top w:val="single" w:sz="4" w:space="0" w:color="3DB2FF"/>
        </w:tcBorders>
      </w:tcPr>
    </w:tblStylePr>
  </w:style>
  <w:style w:type="table" w:customStyle="1" w:styleId="GridTable7Colorful-Accent21">
    <w:name w:val="Grid Table 7 Colorful - Accent 21"/>
    <w:basedOn w:val="TableNormal"/>
    <w:uiPriority w:val="52"/>
    <w:semiHidden/>
    <w:rsid w:val="001B0040"/>
    <w:rPr>
      <w:color w:val="8F0000"/>
    </w:rPr>
    <w:tblPr>
      <w:tblStyleRowBandSize w:val="1"/>
      <w:tblStyleColBandSize w:val="1"/>
      <w:tblBorders>
        <w:top w:val="single" w:sz="4" w:space="0" w:color="FF4040"/>
        <w:left w:val="single" w:sz="4" w:space="0" w:color="FF4040"/>
        <w:bottom w:val="single" w:sz="4" w:space="0" w:color="FF4040"/>
        <w:right w:val="single" w:sz="4" w:space="0" w:color="FF4040"/>
        <w:insideH w:val="single" w:sz="4" w:space="0" w:color="FF4040"/>
        <w:insideV w:val="single" w:sz="4" w:space="0" w:color="FF4040"/>
      </w:tblBorders>
    </w:tblPr>
    <w:tblStylePr w:type="firstRow">
      <w:rPr>
        <w:b/>
        <w:bCs/>
      </w:rPr>
      <w:tblPr/>
      <w:tcPr>
        <w:tcBorders>
          <w:top w:val="nil"/>
          <w:left w:val="nil"/>
          <w:right w:val="nil"/>
          <w:insideH w:val="nil"/>
          <w:insideV w:val="nil"/>
        </w:tcBorders>
        <w:shd w:val="clear" w:color="auto" w:fill="0072BC"/>
      </w:tcPr>
    </w:tblStylePr>
    <w:tblStylePr w:type="lastRow">
      <w:rPr>
        <w:b/>
        <w:bCs/>
      </w:rPr>
      <w:tblPr/>
      <w:tcPr>
        <w:tcBorders>
          <w:left w:val="nil"/>
          <w:bottom w:val="nil"/>
          <w:right w:val="nil"/>
          <w:insideH w:val="nil"/>
          <w:insideV w:val="nil"/>
        </w:tcBorders>
        <w:shd w:val="clear" w:color="auto" w:fill="0072BC"/>
      </w:tcPr>
    </w:tblStylePr>
    <w:tblStylePr w:type="firstCol">
      <w:pPr>
        <w:jc w:val="right"/>
      </w:pPr>
      <w:rPr>
        <w:i/>
        <w:iCs/>
      </w:rPr>
      <w:tblPr/>
      <w:tcPr>
        <w:tcBorders>
          <w:top w:val="nil"/>
          <w:left w:val="nil"/>
          <w:bottom w:val="nil"/>
          <w:insideH w:val="nil"/>
          <w:insideV w:val="nil"/>
        </w:tcBorders>
        <w:shd w:val="clear" w:color="auto" w:fill="0072BC"/>
      </w:tcPr>
    </w:tblStylePr>
    <w:tblStylePr w:type="lastCol">
      <w:rPr>
        <w:i/>
        <w:iCs/>
      </w:rPr>
      <w:tblPr/>
      <w:tcPr>
        <w:tcBorders>
          <w:top w:val="nil"/>
          <w:bottom w:val="nil"/>
          <w:right w:val="nil"/>
          <w:insideH w:val="nil"/>
          <w:insideV w:val="nil"/>
        </w:tcBorders>
        <w:shd w:val="clear" w:color="auto" w:fill="0072BC"/>
      </w:tcPr>
    </w:tblStylePr>
    <w:tblStylePr w:type="band1Vert">
      <w:tblPr/>
      <w:tcPr>
        <w:shd w:val="clear" w:color="auto" w:fill="FFBFBF"/>
      </w:tcPr>
    </w:tblStylePr>
    <w:tblStylePr w:type="band1Horz">
      <w:tblPr/>
      <w:tcPr>
        <w:shd w:val="clear" w:color="auto" w:fill="FFBFBF"/>
      </w:tcPr>
    </w:tblStylePr>
    <w:tblStylePr w:type="neCell">
      <w:tblPr/>
      <w:tcPr>
        <w:tcBorders>
          <w:bottom w:val="single" w:sz="4" w:space="0" w:color="FF4040"/>
        </w:tcBorders>
      </w:tcPr>
    </w:tblStylePr>
    <w:tblStylePr w:type="nwCell">
      <w:tblPr/>
      <w:tcPr>
        <w:tcBorders>
          <w:bottom w:val="single" w:sz="4" w:space="0" w:color="FF4040"/>
        </w:tcBorders>
      </w:tcPr>
    </w:tblStylePr>
    <w:tblStylePr w:type="seCell">
      <w:tblPr/>
      <w:tcPr>
        <w:tcBorders>
          <w:top w:val="single" w:sz="4" w:space="0" w:color="FF4040"/>
        </w:tcBorders>
      </w:tcPr>
    </w:tblStylePr>
    <w:tblStylePr w:type="swCell">
      <w:tblPr/>
      <w:tcPr>
        <w:tcBorders>
          <w:top w:val="single" w:sz="4" w:space="0" w:color="FF4040"/>
        </w:tcBorders>
      </w:tcPr>
    </w:tblStylePr>
  </w:style>
  <w:style w:type="table" w:customStyle="1" w:styleId="GridTable7Colorful-Accent31">
    <w:name w:val="Grid Table 7 Colorful - Accent 31"/>
    <w:basedOn w:val="TableNormal"/>
    <w:uiPriority w:val="52"/>
    <w:semiHidden/>
    <w:rsid w:val="001B0040"/>
    <w:rPr>
      <w:color w:val="474747"/>
    </w:rPr>
    <w:tblPr>
      <w:tblStyleRowBandSize w:val="1"/>
      <w:tblStyleColBandSize w:val="1"/>
      <w:tblBorders>
        <w:top w:val="single" w:sz="4" w:space="0" w:color="9F9F9F"/>
        <w:left w:val="single" w:sz="4" w:space="0" w:color="9F9F9F"/>
        <w:bottom w:val="single" w:sz="4" w:space="0" w:color="9F9F9F"/>
        <w:right w:val="single" w:sz="4" w:space="0" w:color="9F9F9F"/>
        <w:insideH w:val="single" w:sz="4" w:space="0" w:color="9F9F9F"/>
        <w:insideV w:val="single" w:sz="4" w:space="0" w:color="9F9F9F"/>
      </w:tblBorders>
    </w:tblPr>
    <w:tblStylePr w:type="firstRow">
      <w:rPr>
        <w:b/>
        <w:bCs/>
      </w:rPr>
      <w:tblPr/>
      <w:tcPr>
        <w:tcBorders>
          <w:top w:val="nil"/>
          <w:left w:val="nil"/>
          <w:right w:val="nil"/>
          <w:insideH w:val="nil"/>
          <w:insideV w:val="nil"/>
        </w:tcBorders>
        <w:shd w:val="clear" w:color="auto" w:fill="0072BC"/>
      </w:tcPr>
    </w:tblStylePr>
    <w:tblStylePr w:type="lastRow">
      <w:rPr>
        <w:b/>
        <w:bCs/>
      </w:rPr>
      <w:tblPr/>
      <w:tcPr>
        <w:tcBorders>
          <w:left w:val="nil"/>
          <w:bottom w:val="nil"/>
          <w:right w:val="nil"/>
          <w:insideH w:val="nil"/>
          <w:insideV w:val="nil"/>
        </w:tcBorders>
        <w:shd w:val="clear" w:color="auto" w:fill="0072BC"/>
      </w:tcPr>
    </w:tblStylePr>
    <w:tblStylePr w:type="firstCol">
      <w:pPr>
        <w:jc w:val="right"/>
      </w:pPr>
      <w:rPr>
        <w:i/>
        <w:iCs/>
      </w:rPr>
      <w:tblPr/>
      <w:tcPr>
        <w:tcBorders>
          <w:top w:val="nil"/>
          <w:left w:val="nil"/>
          <w:bottom w:val="nil"/>
          <w:insideH w:val="nil"/>
          <w:insideV w:val="nil"/>
        </w:tcBorders>
        <w:shd w:val="clear" w:color="auto" w:fill="0072BC"/>
      </w:tcPr>
    </w:tblStylePr>
    <w:tblStylePr w:type="lastCol">
      <w:rPr>
        <w:i/>
        <w:iCs/>
      </w:rPr>
      <w:tblPr/>
      <w:tcPr>
        <w:tcBorders>
          <w:top w:val="nil"/>
          <w:bottom w:val="nil"/>
          <w:right w:val="nil"/>
          <w:insideH w:val="nil"/>
          <w:insideV w:val="nil"/>
        </w:tcBorders>
        <w:shd w:val="clear" w:color="auto" w:fill="0072BC"/>
      </w:tcPr>
    </w:tblStylePr>
    <w:tblStylePr w:type="band1Vert">
      <w:tblPr/>
      <w:tcPr>
        <w:shd w:val="clear" w:color="auto" w:fill="DFDFDF"/>
      </w:tcPr>
    </w:tblStylePr>
    <w:tblStylePr w:type="band1Horz">
      <w:tblPr/>
      <w:tcPr>
        <w:shd w:val="clear" w:color="auto" w:fill="DFDFDF"/>
      </w:tcPr>
    </w:tblStylePr>
    <w:tblStylePr w:type="neCell">
      <w:tblPr/>
      <w:tcPr>
        <w:tcBorders>
          <w:bottom w:val="single" w:sz="4" w:space="0" w:color="9F9F9F"/>
        </w:tcBorders>
      </w:tcPr>
    </w:tblStylePr>
    <w:tblStylePr w:type="nwCell">
      <w:tblPr/>
      <w:tcPr>
        <w:tcBorders>
          <w:bottom w:val="single" w:sz="4" w:space="0" w:color="9F9F9F"/>
        </w:tcBorders>
      </w:tcPr>
    </w:tblStylePr>
    <w:tblStylePr w:type="seCell">
      <w:tblPr/>
      <w:tcPr>
        <w:tcBorders>
          <w:top w:val="single" w:sz="4" w:space="0" w:color="9F9F9F"/>
        </w:tcBorders>
      </w:tcPr>
    </w:tblStylePr>
    <w:tblStylePr w:type="swCell">
      <w:tblPr/>
      <w:tcPr>
        <w:tcBorders>
          <w:top w:val="single" w:sz="4" w:space="0" w:color="9F9F9F"/>
        </w:tcBorders>
      </w:tcPr>
    </w:tblStylePr>
  </w:style>
  <w:style w:type="table" w:customStyle="1" w:styleId="GridTable7Colorful-Accent41">
    <w:name w:val="Grid Table 7 Colorful - Accent 41"/>
    <w:basedOn w:val="TableNormal"/>
    <w:uiPriority w:val="52"/>
    <w:semiHidden/>
    <w:rsid w:val="001B0040"/>
    <w:rPr>
      <w:color w:val="707070"/>
    </w:rPr>
    <w:tblPr>
      <w:tblStyleRowBandSize w:val="1"/>
      <w:tblStyleColBandSize w:val="1"/>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
    <w:tblStylePr w:type="firstRow">
      <w:rPr>
        <w:b/>
        <w:bCs/>
      </w:rPr>
      <w:tblPr/>
      <w:tcPr>
        <w:tcBorders>
          <w:top w:val="nil"/>
          <w:left w:val="nil"/>
          <w:right w:val="nil"/>
          <w:insideH w:val="nil"/>
          <w:insideV w:val="nil"/>
        </w:tcBorders>
        <w:shd w:val="clear" w:color="auto" w:fill="0072BC"/>
      </w:tcPr>
    </w:tblStylePr>
    <w:tblStylePr w:type="lastRow">
      <w:rPr>
        <w:b/>
        <w:bCs/>
      </w:rPr>
      <w:tblPr/>
      <w:tcPr>
        <w:tcBorders>
          <w:left w:val="nil"/>
          <w:bottom w:val="nil"/>
          <w:right w:val="nil"/>
          <w:insideH w:val="nil"/>
          <w:insideV w:val="nil"/>
        </w:tcBorders>
        <w:shd w:val="clear" w:color="auto" w:fill="0072BC"/>
      </w:tcPr>
    </w:tblStylePr>
    <w:tblStylePr w:type="firstCol">
      <w:pPr>
        <w:jc w:val="right"/>
      </w:pPr>
      <w:rPr>
        <w:i/>
        <w:iCs/>
      </w:rPr>
      <w:tblPr/>
      <w:tcPr>
        <w:tcBorders>
          <w:top w:val="nil"/>
          <w:left w:val="nil"/>
          <w:bottom w:val="nil"/>
          <w:insideH w:val="nil"/>
          <w:insideV w:val="nil"/>
        </w:tcBorders>
        <w:shd w:val="clear" w:color="auto" w:fill="0072BC"/>
      </w:tcPr>
    </w:tblStylePr>
    <w:tblStylePr w:type="lastCol">
      <w:rPr>
        <w:i/>
        <w:iCs/>
      </w:rPr>
      <w:tblPr/>
      <w:tcPr>
        <w:tcBorders>
          <w:top w:val="nil"/>
          <w:bottom w:val="nil"/>
          <w:right w:val="nil"/>
          <w:insideH w:val="nil"/>
          <w:insideV w:val="nil"/>
        </w:tcBorders>
        <w:shd w:val="clear" w:color="auto" w:fill="0072BC"/>
      </w:tcPr>
    </w:tblStylePr>
    <w:tblStylePr w:type="band1Vert">
      <w:tblPr/>
      <w:tcPr>
        <w:shd w:val="clear" w:color="auto" w:fill="EAEAEA"/>
      </w:tcPr>
    </w:tblStylePr>
    <w:tblStylePr w:type="band1Horz">
      <w:tblPr/>
      <w:tcPr>
        <w:shd w:val="clear" w:color="auto" w:fill="EAEAEA"/>
      </w:tcPr>
    </w:tblStylePr>
    <w:tblStylePr w:type="neCell">
      <w:tblPr/>
      <w:tcPr>
        <w:tcBorders>
          <w:bottom w:val="single" w:sz="4" w:space="0" w:color="C0C0C0"/>
        </w:tcBorders>
      </w:tcPr>
    </w:tblStylePr>
    <w:tblStylePr w:type="nwCell">
      <w:tblPr/>
      <w:tcPr>
        <w:tcBorders>
          <w:bottom w:val="single" w:sz="4" w:space="0" w:color="C0C0C0"/>
        </w:tcBorders>
      </w:tcPr>
    </w:tblStylePr>
    <w:tblStylePr w:type="seCell">
      <w:tblPr/>
      <w:tcPr>
        <w:tcBorders>
          <w:top w:val="single" w:sz="4" w:space="0" w:color="C0C0C0"/>
        </w:tcBorders>
      </w:tcPr>
    </w:tblStylePr>
    <w:tblStylePr w:type="swCell">
      <w:tblPr/>
      <w:tcPr>
        <w:tcBorders>
          <w:top w:val="single" w:sz="4" w:space="0" w:color="C0C0C0"/>
        </w:tcBorders>
      </w:tcPr>
    </w:tblStylePr>
  </w:style>
  <w:style w:type="table" w:customStyle="1" w:styleId="GridTable7Colorful-Accent51">
    <w:name w:val="Grid Table 7 Colorful - Accent 51"/>
    <w:basedOn w:val="TableNormal"/>
    <w:uiPriority w:val="52"/>
    <w:semiHidden/>
    <w:rsid w:val="001B0040"/>
    <w:rPr>
      <w:color w:val="474747"/>
    </w:rPr>
    <w:tblPr>
      <w:tblStyleRowBandSize w:val="1"/>
      <w:tblStyleColBandSize w:val="1"/>
      <w:tblBorders>
        <w:top w:val="single" w:sz="4" w:space="0" w:color="9F9F9F"/>
        <w:left w:val="single" w:sz="4" w:space="0" w:color="9F9F9F"/>
        <w:bottom w:val="single" w:sz="4" w:space="0" w:color="9F9F9F"/>
        <w:right w:val="single" w:sz="4" w:space="0" w:color="9F9F9F"/>
        <w:insideH w:val="single" w:sz="4" w:space="0" w:color="9F9F9F"/>
        <w:insideV w:val="single" w:sz="4" w:space="0" w:color="9F9F9F"/>
      </w:tblBorders>
    </w:tblPr>
    <w:tblStylePr w:type="firstRow">
      <w:rPr>
        <w:b/>
        <w:bCs/>
      </w:rPr>
      <w:tblPr/>
      <w:tcPr>
        <w:tcBorders>
          <w:top w:val="nil"/>
          <w:left w:val="nil"/>
          <w:right w:val="nil"/>
          <w:insideH w:val="nil"/>
          <w:insideV w:val="nil"/>
        </w:tcBorders>
        <w:shd w:val="clear" w:color="auto" w:fill="0072BC"/>
      </w:tcPr>
    </w:tblStylePr>
    <w:tblStylePr w:type="lastRow">
      <w:rPr>
        <w:b/>
        <w:bCs/>
      </w:rPr>
      <w:tblPr/>
      <w:tcPr>
        <w:tcBorders>
          <w:left w:val="nil"/>
          <w:bottom w:val="nil"/>
          <w:right w:val="nil"/>
          <w:insideH w:val="nil"/>
          <w:insideV w:val="nil"/>
        </w:tcBorders>
        <w:shd w:val="clear" w:color="auto" w:fill="0072BC"/>
      </w:tcPr>
    </w:tblStylePr>
    <w:tblStylePr w:type="firstCol">
      <w:pPr>
        <w:jc w:val="right"/>
      </w:pPr>
      <w:rPr>
        <w:i/>
        <w:iCs/>
      </w:rPr>
      <w:tblPr/>
      <w:tcPr>
        <w:tcBorders>
          <w:top w:val="nil"/>
          <w:left w:val="nil"/>
          <w:bottom w:val="nil"/>
          <w:insideH w:val="nil"/>
          <w:insideV w:val="nil"/>
        </w:tcBorders>
        <w:shd w:val="clear" w:color="auto" w:fill="0072BC"/>
      </w:tcPr>
    </w:tblStylePr>
    <w:tblStylePr w:type="lastCol">
      <w:rPr>
        <w:i/>
        <w:iCs/>
      </w:rPr>
      <w:tblPr/>
      <w:tcPr>
        <w:tcBorders>
          <w:top w:val="nil"/>
          <w:bottom w:val="nil"/>
          <w:right w:val="nil"/>
          <w:insideH w:val="nil"/>
          <w:insideV w:val="nil"/>
        </w:tcBorders>
        <w:shd w:val="clear" w:color="auto" w:fill="0072BC"/>
      </w:tcPr>
    </w:tblStylePr>
    <w:tblStylePr w:type="band1Vert">
      <w:tblPr/>
      <w:tcPr>
        <w:shd w:val="clear" w:color="auto" w:fill="DFDFDF"/>
      </w:tcPr>
    </w:tblStylePr>
    <w:tblStylePr w:type="band1Horz">
      <w:tblPr/>
      <w:tcPr>
        <w:shd w:val="clear" w:color="auto" w:fill="DFDFDF"/>
      </w:tcPr>
    </w:tblStylePr>
    <w:tblStylePr w:type="neCell">
      <w:tblPr/>
      <w:tcPr>
        <w:tcBorders>
          <w:bottom w:val="single" w:sz="4" w:space="0" w:color="9F9F9F"/>
        </w:tcBorders>
      </w:tcPr>
    </w:tblStylePr>
    <w:tblStylePr w:type="nwCell">
      <w:tblPr/>
      <w:tcPr>
        <w:tcBorders>
          <w:bottom w:val="single" w:sz="4" w:space="0" w:color="9F9F9F"/>
        </w:tcBorders>
      </w:tcPr>
    </w:tblStylePr>
    <w:tblStylePr w:type="seCell">
      <w:tblPr/>
      <w:tcPr>
        <w:tcBorders>
          <w:top w:val="single" w:sz="4" w:space="0" w:color="9F9F9F"/>
        </w:tcBorders>
      </w:tcPr>
    </w:tblStylePr>
    <w:tblStylePr w:type="swCell">
      <w:tblPr/>
      <w:tcPr>
        <w:tcBorders>
          <w:top w:val="single" w:sz="4" w:space="0" w:color="9F9F9F"/>
        </w:tcBorders>
      </w:tcPr>
    </w:tblStylePr>
  </w:style>
  <w:style w:type="table" w:customStyle="1" w:styleId="GridTable7Colorful-Accent61">
    <w:name w:val="Grid Table 7 Colorful - Accent 61"/>
    <w:basedOn w:val="TableNormal"/>
    <w:uiPriority w:val="52"/>
    <w:semiHidden/>
    <w:rsid w:val="001B0040"/>
    <w:rPr>
      <w:color w:val="393939"/>
    </w:rPr>
    <w:tblPr>
      <w:tblStyleRowBandSize w:val="1"/>
      <w:tblStyleColBandSize w:val="1"/>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Pr>
    <w:tblStylePr w:type="firstRow">
      <w:rPr>
        <w:b/>
        <w:bCs/>
      </w:rPr>
      <w:tblPr/>
      <w:tcPr>
        <w:tcBorders>
          <w:top w:val="nil"/>
          <w:left w:val="nil"/>
          <w:right w:val="nil"/>
          <w:insideH w:val="nil"/>
          <w:insideV w:val="nil"/>
        </w:tcBorders>
        <w:shd w:val="clear" w:color="auto" w:fill="0072BC"/>
      </w:tcPr>
    </w:tblStylePr>
    <w:tblStylePr w:type="lastRow">
      <w:rPr>
        <w:b/>
        <w:bCs/>
      </w:rPr>
      <w:tblPr/>
      <w:tcPr>
        <w:tcBorders>
          <w:left w:val="nil"/>
          <w:bottom w:val="nil"/>
          <w:right w:val="nil"/>
          <w:insideH w:val="nil"/>
          <w:insideV w:val="nil"/>
        </w:tcBorders>
        <w:shd w:val="clear" w:color="auto" w:fill="0072BC"/>
      </w:tcPr>
    </w:tblStylePr>
    <w:tblStylePr w:type="firstCol">
      <w:pPr>
        <w:jc w:val="right"/>
      </w:pPr>
      <w:rPr>
        <w:i/>
        <w:iCs/>
      </w:rPr>
      <w:tblPr/>
      <w:tcPr>
        <w:tcBorders>
          <w:top w:val="nil"/>
          <w:left w:val="nil"/>
          <w:bottom w:val="nil"/>
          <w:insideH w:val="nil"/>
          <w:insideV w:val="nil"/>
        </w:tcBorders>
        <w:shd w:val="clear" w:color="auto" w:fill="0072BC"/>
      </w:tcPr>
    </w:tblStylePr>
    <w:tblStylePr w:type="lastCol">
      <w:rPr>
        <w:i/>
        <w:iCs/>
      </w:rPr>
      <w:tblPr/>
      <w:tcPr>
        <w:tcBorders>
          <w:top w:val="nil"/>
          <w:bottom w:val="nil"/>
          <w:right w:val="nil"/>
          <w:insideH w:val="nil"/>
          <w:insideV w:val="nil"/>
        </w:tcBorders>
        <w:shd w:val="clear" w:color="auto" w:fill="0072BC"/>
      </w:tcPr>
    </w:tblStylePr>
    <w:tblStylePr w:type="band1Vert">
      <w:tblPr/>
      <w:tcPr>
        <w:shd w:val="clear" w:color="auto" w:fill="DBDBDB"/>
      </w:tcPr>
    </w:tblStylePr>
    <w:tblStylePr w:type="band1Horz">
      <w:tblPr/>
      <w:tcPr>
        <w:shd w:val="clear" w:color="auto" w:fill="DBDBDB"/>
      </w:tcPr>
    </w:tblStylePr>
    <w:tblStylePr w:type="neCell">
      <w:tblPr/>
      <w:tcPr>
        <w:tcBorders>
          <w:bottom w:val="single" w:sz="4" w:space="0" w:color="949494"/>
        </w:tcBorders>
      </w:tcPr>
    </w:tblStylePr>
    <w:tblStylePr w:type="nwCell">
      <w:tblPr/>
      <w:tcPr>
        <w:tcBorders>
          <w:bottom w:val="single" w:sz="4" w:space="0" w:color="949494"/>
        </w:tcBorders>
      </w:tcPr>
    </w:tblStylePr>
    <w:tblStylePr w:type="seCell">
      <w:tblPr/>
      <w:tcPr>
        <w:tcBorders>
          <w:top w:val="single" w:sz="4" w:space="0" w:color="949494"/>
        </w:tcBorders>
      </w:tcPr>
    </w:tblStylePr>
    <w:tblStylePr w:type="swCell">
      <w:tblPr/>
      <w:tcPr>
        <w:tcBorders>
          <w:top w:val="single" w:sz="4" w:space="0" w:color="949494"/>
        </w:tcBorders>
      </w:tcPr>
    </w:tblStylePr>
  </w:style>
  <w:style w:type="table" w:customStyle="1" w:styleId="GridTable1Light2">
    <w:name w:val="Grid Table 1 Light2"/>
    <w:basedOn w:val="TableNormal"/>
    <w:uiPriority w:val="46"/>
    <w:semiHidden/>
    <w:rsid w:val="001B0040"/>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stTable1Light1">
    <w:name w:val="List Table 1 Light1"/>
    <w:basedOn w:val="TableNormal"/>
    <w:uiPriority w:val="46"/>
    <w:semiHidden/>
    <w:rsid w:val="001B0040"/>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Accent11">
    <w:name w:val="List Table 1 Light - Accent 11"/>
    <w:basedOn w:val="TableNormal"/>
    <w:uiPriority w:val="46"/>
    <w:semiHidden/>
    <w:rsid w:val="001B0040"/>
    <w:tblPr>
      <w:tblStyleRowBandSize w:val="1"/>
      <w:tblStyleColBandSize w:val="1"/>
    </w:tblPr>
    <w:tblStylePr w:type="firstRow">
      <w:rPr>
        <w:b/>
        <w:bCs/>
      </w:rPr>
      <w:tblPr/>
      <w:tcPr>
        <w:tcBorders>
          <w:bottom w:val="single" w:sz="4" w:space="0" w:color="3DB2FF"/>
        </w:tcBorders>
      </w:tcPr>
    </w:tblStylePr>
    <w:tblStylePr w:type="lastRow">
      <w:rPr>
        <w:b/>
        <w:bCs/>
      </w:rPr>
      <w:tblPr/>
      <w:tcPr>
        <w:tcBorders>
          <w:top w:val="single" w:sz="4" w:space="0" w:color="3DB2FF"/>
        </w:tcBorders>
      </w:tcPr>
    </w:tblStylePr>
    <w:tblStylePr w:type="firstCol">
      <w:rPr>
        <w:b/>
        <w:bCs/>
      </w:rPr>
    </w:tblStylePr>
    <w:tblStylePr w:type="lastCol">
      <w:rPr>
        <w:b/>
        <w:bCs/>
      </w:rPr>
    </w:tblStylePr>
    <w:tblStylePr w:type="band1Vert">
      <w:tblPr/>
      <w:tcPr>
        <w:shd w:val="clear" w:color="auto" w:fill="BEE5FF"/>
      </w:tcPr>
    </w:tblStylePr>
    <w:tblStylePr w:type="band1Horz">
      <w:tblPr/>
      <w:tcPr>
        <w:shd w:val="clear" w:color="auto" w:fill="BEE5FF"/>
      </w:tcPr>
    </w:tblStylePr>
  </w:style>
  <w:style w:type="table" w:customStyle="1" w:styleId="ListTable1Light-Accent21">
    <w:name w:val="List Table 1 Light - Accent 21"/>
    <w:basedOn w:val="TableNormal"/>
    <w:uiPriority w:val="46"/>
    <w:semiHidden/>
    <w:rsid w:val="001B0040"/>
    <w:tblPr>
      <w:tblStyleRowBandSize w:val="1"/>
      <w:tblStyleColBandSize w:val="1"/>
    </w:tblPr>
    <w:tblStylePr w:type="firstRow">
      <w:rPr>
        <w:b/>
        <w:bCs/>
      </w:rPr>
      <w:tblPr/>
      <w:tcPr>
        <w:tcBorders>
          <w:bottom w:val="single" w:sz="4" w:space="0" w:color="FF4040"/>
        </w:tcBorders>
      </w:tcPr>
    </w:tblStylePr>
    <w:tblStylePr w:type="lastRow">
      <w:rPr>
        <w:b/>
        <w:bCs/>
      </w:rPr>
      <w:tblPr/>
      <w:tcPr>
        <w:tcBorders>
          <w:top w:val="single" w:sz="4" w:space="0" w:color="FF4040"/>
        </w:tcBorders>
      </w:tcPr>
    </w:tblStylePr>
    <w:tblStylePr w:type="firstCol">
      <w:rPr>
        <w:b/>
        <w:bCs/>
      </w:rPr>
    </w:tblStylePr>
    <w:tblStylePr w:type="lastCol">
      <w:rPr>
        <w:b/>
        <w:bCs/>
      </w:rPr>
    </w:tblStylePr>
    <w:tblStylePr w:type="band1Vert">
      <w:tblPr/>
      <w:tcPr>
        <w:shd w:val="clear" w:color="auto" w:fill="FFBFBF"/>
      </w:tcPr>
    </w:tblStylePr>
    <w:tblStylePr w:type="band1Horz">
      <w:tblPr/>
      <w:tcPr>
        <w:shd w:val="clear" w:color="auto" w:fill="FFBFBF"/>
      </w:tcPr>
    </w:tblStylePr>
  </w:style>
  <w:style w:type="table" w:customStyle="1" w:styleId="ListTable1Light-Accent31">
    <w:name w:val="List Table 1 Light - Accent 31"/>
    <w:basedOn w:val="TableNormal"/>
    <w:uiPriority w:val="46"/>
    <w:semiHidden/>
    <w:rsid w:val="001B0040"/>
    <w:tblPr>
      <w:tblStyleRowBandSize w:val="1"/>
      <w:tblStyleColBandSize w:val="1"/>
    </w:tblPr>
    <w:tblStylePr w:type="firstRow">
      <w:rPr>
        <w:b/>
        <w:bCs/>
      </w:rPr>
      <w:tblPr/>
      <w:tcPr>
        <w:tcBorders>
          <w:bottom w:val="single" w:sz="4" w:space="0" w:color="9F9F9F"/>
        </w:tcBorders>
      </w:tcPr>
    </w:tblStylePr>
    <w:tblStylePr w:type="lastRow">
      <w:rPr>
        <w:b/>
        <w:bCs/>
      </w:rPr>
      <w:tblPr/>
      <w:tcPr>
        <w:tcBorders>
          <w:top w:val="single" w:sz="4" w:space="0" w:color="9F9F9F"/>
        </w:tcBorders>
      </w:tcPr>
    </w:tblStylePr>
    <w:tblStylePr w:type="firstCol">
      <w:rPr>
        <w:b/>
        <w:bCs/>
      </w:rPr>
    </w:tblStylePr>
    <w:tblStylePr w:type="lastCol">
      <w:rPr>
        <w:b/>
        <w:bCs/>
      </w:rPr>
    </w:tblStylePr>
    <w:tblStylePr w:type="band1Vert">
      <w:tblPr/>
      <w:tcPr>
        <w:shd w:val="clear" w:color="auto" w:fill="DFDFDF"/>
      </w:tcPr>
    </w:tblStylePr>
    <w:tblStylePr w:type="band1Horz">
      <w:tblPr/>
      <w:tcPr>
        <w:shd w:val="clear" w:color="auto" w:fill="DFDFDF"/>
      </w:tcPr>
    </w:tblStylePr>
  </w:style>
  <w:style w:type="table" w:customStyle="1" w:styleId="ListTable1Light-Accent41">
    <w:name w:val="List Table 1 Light - Accent 41"/>
    <w:basedOn w:val="TableNormal"/>
    <w:uiPriority w:val="46"/>
    <w:semiHidden/>
    <w:rsid w:val="001B0040"/>
    <w:tblPr>
      <w:tblStyleRowBandSize w:val="1"/>
      <w:tblStyleColBandSize w:val="1"/>
    </w:tblPr>
    <w:tblStylePr w:type="firstRow">
      <w:rPr>
        <w:b/>
        <w:bCs/>
      </w:rPr>
      <w:tblPr/>
      <w:tcPr>
        <w:tcBorders>
          <w:bottom w:val="single" w:sz="4" w:space="0" w:color="C0C0C0"/>
        </w:tcBorders>
      </w:tcPr>
    </w:tblStylePr>
    <w:tblStylePr w:type="lastRow">
      <w:rPr>
        <w:b/>
        <w:bCs/>
      </w:rPr>
      <w:tblPr/>
      <w:tcPr>
        <w:tcBorders>
          <w:top w:val="single" w:sz="4" w:space="0" w:color="C0C0C0"/>
        </w:tcBorders>
      </w:tcPr>
    </w:tblStylePr>
    <w:tblStylePr w:type="firstCol">
      <w:rPr>
        <w:b/>
        <w:bCs/>
      </w:rPr>
    </w:tblStylePr>
    <w:tblStylePr w:type="lastCol">
      <w:rPr>
        <w:b/>
        <w:bCs/>
      </w:rPr>
    </w:tblStylePr>
    <w:tblStylePr w:type="band1Vert">
      <w:tblPr/>
      <w:tcPr>
        <w:shd w:val="clear" w:color="auto" w:fill="EAEAEA"/>
      </w:tcPr>
    </w:tblStylePr>
    <w:tblStylePr w:type="band1Horz">
      <w:tblPr/>
      <w:tcPr>
        <w:shd w:val="clear" w:color="auto" w:fill="EAEAEA"/>
      </w:tcPr>
    </w:tblStylePr>
  </w:style>
  <w:style w:type="table" w:customStyle="1" w:styleId="ListTable1Light-Accent51">
    <w:name w:val="List Table 1 Light - Accent 51"/>
    <w:basedOn w:val="TableNormal"/>
    <w:uiPriority w:val="46"/>
    <w:semiHidden/>
    <w:rsid w:val="001B0040"/>
    <w:tblPr>
      <w:tblStyleRowBandSize w:val="1"/>
      <w:tblStyleColBandSize w:val="1"/>
    </w:tblPr>
    <w:tblStylePr w:type="firstRow">
      <w:rPr>
        <w:b/>
        <w:bCs/>
      </w:rPr>
      <w:tblPr/>
      <w:tcPr>
        <w:tcBorders>
          <w:bottom w:val="single" w:sz="4" w:space="0" w:color="9F9F9F"/>
        </w:tcBorders>
      </w:tcPr>
    </w:tblStylePr>
    <w:tblStylePr w:type="lastRow">
      <w:rPr>
        <w:b/>
        <w:bCs/>
      </w:rPr>
      <w:tblPr/>
      <w:tcPr>
        <w:tcBorders>
          <w:top w:val="single" w:sz="4" w:space="0" w:color="9F9F9F"/>
        </w:tcBorders>
      </w:tcPr>
    </w:tblStylePr>
    <w:tblStylePr w:type="firstCol">
      <w:rPr>
        <w:b/>
        <w:bCs/>
      </w:rPr>
    </w:tblStylePr>
    <w:tblStylePr w:type="lastCol">
      <w:rPr>
        <w:b/>
        <w:bCs/>
      </w:rPr>
    </w:tblStylePr>
    <w:tblStylePr w:type="band1Vert">
      <w:tblPr/>
      <w:tcPr>
        <w:shd w:val="clear" w:color="auto" w:fill="DFDFDF"/>
      </w:tcPr>
    </w:tblStylePr>
    <w:tblStylePr w:type="band1Horz">
      <w:tblPr/>
      <w:tcPr>
        <w:shd w:val="clear" w:color="auto" w:fill="DFDFDF"/>
      </w:tcPr>
    </w:tblStylePr>
  </w:style>
  <w:style w:type="table" w:customStyle="1" w:styleId="ListTable1Light-Accent61">
    <w:name w:val="List Table 1 Light - Accent 61"/>
    <w:basedOn w:val="TableNormal"/>
    <w:uiPriority w:val="46"/>
    <w:semiHidden/>
    <w:rsid w:val="001B0040"/>
    <w:tblPr>
      <w:tblStyleRowBandSize w:val="1"/>
      <w:tblStyleColBandSize w:val="1"/>
    </w:tblPr>
    <w:tblStylePr w:type="firstRow">
      <w:rPr>
        <w:b/>
        <w:bCs/>
      </w:rPr>
      <w:tblPr/>
      <w:tcPr>
        <w:tcBorders>
          <w:bottom w:val="single" w:sz="4" w:space="0" w:color="949494"/>
        </w:tcBorders>
      </w:tcPr>
    </w:tblStylePr>
    <w:tblStylePr w:type="lastRow">
      <w:rPr>
        <w:b/>
        <w:bCs/>
      </w:rPr>
      <w:tblPr/>
      <w:tcPr>
        <w:tcBorders>
          <w:top w:val="single" w:sz="4" w:space="0" w:color="949494"/>
        </w:tcBorders>
      </w:tcPr>
    </w:tblStylePr>
    <w:tblStylePr w:type="firstCol">
      <w:rPr>
        <w:b/>
        <w:bCs/>
      </w:rPr>
    </w:tblStylePr>
    <w:tblStylePr w:type="lastCol">
      <w:rPr>
        <w:b/>
        <w:bCs/>
      </w:rPr>
    </w:tblStylePr>
    <w:tblStylePr w:type="band1Vert">
      <w:tblPr/>
      <w:tcPr>
        <w:shd w:val="clear" w:color="auto" w:fill="DBDBDB"/>
      </w:tcPr>
    </w:tblStylePr>
    <w:tblStylePr w:type="band1Horz">
      <w:tblPr/>
      <w:tcPr>
        <w:shd w:val="clear" w:color="auto" w:fill="DBDBDB"/>
      </w:tcPr>
    </w:tblStylePr>
  </w:style>
  <w:style w:type="table" w:customStyle="1" w:styleId="ListTable21">
    <w:name w:val="List Table 21"/>
    <w:basedOn w:val="TableNormal"/>
    <w:uiPriority w:val="47"/>
    <w:semiHidden/>
    <w:rsid w:val="001B0040"/>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1">
    <w:name w:val="List Table 2 - Accent 11"/>
    <w:basedOn w:val="TableNormal"/>
    <w:uiPriority w:val="47"/>
    <w:semiHidden/>
    <w:rsid w:val="001B0040"/>
    <w:tblPr>
      <w:tblStyleRowBandSize w:val="1"/>
      <w:tblStyleColBandSize w:val="1"/>
      <w:tblBorders>
        <w:top w:val="single" w:sz="4" w:space="0" w:color="3DB2FF"/>
        <w:bottom w:val="single" w:sz="4" w:space="0" w:color="3DB2FF"/>
        <w:insideH w:val="single" w:sz="4" w:space="0" w:color="3DB2F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cPr>
    </w:tblStylePr>
    <w:tblStylePr w:type="band1Horz">
      <w:tblPr/>
      <w:tcPr>
        <w:shd w:val="clear" w:color="auto" w:fill="BEE5FF"/>
      </w:tcPr>
    </w:tblStylePr>
  </w:style>
  <w:style w:type="table" w:customStyle="1" w:styleId="ListTable2-Accent21">
    <w:name w:val="List Table 2 - Accent 21"/>
    <w:basedOn w:val="TableNormal"/>
    <w:uiPriority w:val="47"/>
    <w:semiHidden/>
    <w:rsid w:val="001B0040"/>
    <w:tblPr>
      <w:tblStyleRowBandSize w:val="1"/>
      <w:tblStyleColBandSize w:val="1"/>
      <w:tblBorders>
        <w:top w:val="single" w:sz="4" w:space="0" w:color="FF4040"/>
        <w:bottom w:val="single" w:sz="4" w:space="0" w:color="FF4040"/>
        <w:insideH w:val="single" w:sz="4" w:space="0" w:color="FF404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FBF"/>
      </w:tcPr>
    </w:tblStylePr>
    <w:tblStylePr w:type="band1Horz">
      <w:tblPr/>
      <w:tcPr>
        <w:shd w:val="clear" w:color="auto" w:fill="FFBFBF"/>
      </w:tcPr>
    </w:tblStylePr>
  </w:style>
  <w:style w:type="table" w:customStyle="1" w:styleId="ListTable2-Accent31">
    <w:name w:val="List Table 2 - Accent 31"/>
    <w:basedOn w:val="TableNormal"/>
    <w:uiPriority w:val="47"/>
    <w:semiHidden/>
    <w:rsid w:val="001B0040"/>
    <w:tblPr>
      <w:tblStyleRowBandSize w:val="1"/>
      <w:tblStyleColBandSize w:val="1"/>
      <w:tblBorders>
        <w:top w:val="single" w:sz="4" w:space="0" w:color="9F9F9F"/>
        <w:bottom w:val="single" w:sz="4" w:space="0" w:color="9F9F9F"/>
        <w:insideH w:val="single" w:sz="4" w:space="0" w:color="9F9F9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cPr>
    </w:tblStylePr>
    <w:tblStylePr w:type="band1Horz">
      <w:tblPr/>
      <w:tcPr>
        <w:shd w:val="clear" w:color="auto" w:fill="DFDFDF"/>
      </w:tcPr>
    </w:tblStylePr>
  </w:style>
  <w:style w:type="table" w:customStyle="1" w:styleId="ListTable2-Accent41">
    <w:name w:val="List Table 2 - Accent 41"/>
    <w:basedOn w:val="TableNormal"/>
    <w:uiPriority w:val="47"/>
    <w:semiHidden/>
    <w:rsid w:val="001B0040"/>
    <w:tblPr>
      <w:tblStyleRowBandSize w:val="1"/>
      <w:tblStyleColBandSize w:val="1"/>
      <w:tblBorders>
        <w:top w:val="single" w:sz="4" w:space="0" w:color="C0C0C0"/>
        <w:bottom w:val="single" w:sz="4" w:space="0" w:color="C0C0C0"/>
        <w:insideH w:val="single" w:sz="4" w:space="0" w:color="C0C0C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cPr>
    </w:tblStylePr>
    <w:tblStylePr w:type="band1Horz">
      <w:tblPr/>
      <w:tcPr>
        <w:shd w:val="clear" w:color="auto" w:fill="EAEAEA"/>
      </w:tcPr>
    </w:tblStylePr>
  </w:style>
  <w:style w:type="table" w:customStyle="1" w:styleId="ListTable2-Accent51">
    <w:name w:val="List Table 2 - Accent 51"/>
    <w:basedOn w:val="TableNormal"/>
    <w:uiPriority w:val="47"/>
    <w:semiHidden/>
    <w:rsid w:val="001B0040"/>
    <w:tblPr>
      <w:tblStyleRowBandSize w:val="1"/>
      <w:tblStyleColBandSize w:val="1"/>
      <w:tblBorders>
        <w:top w:val="single" w:sz="4" w:space="0" w:color="9F9F9F"/>
        <w:bottom w:val="single" w:sz="4" w:space="0" w:color="9F9F9F"/>
        <w:insideH w:val="single" w:sz="4" w:space="0" w:color="9F9F9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cPr>
    </w:tblStylePr>
    <w:tblStylePr w:type="band1Horz">
      <w:tblPr/>
      <w:tcPr>
        <w:shd w:val="clear" w:color="auto" w:fill="DFDFDF"/>
      </w:tcPr>
    </w:tblStylePr>
  </w:style>
  <w:style w:type="table" w:customStyle="1" w:styleId="ListTable2-Accent61">
    <w:name w:val="List Table 2 - Accent 61"/>
    <w:basedOn w:val="TableNormal"/>
    <w:uiPriority w:val="47"/>
    <w:semiHidden/>
    <w:rsid w:val="001B0040"/>
    <w:tblPr>
      <w:tblStyleRowBandSize w:val="1"/>
      <w:tblStyleColBandSize w:val="1"/>
      <w:tblBorders>
        <w:top w:val="single" w:sz="4" w:space="0" w:color="949494"/>
        <w:bottom w:val="single" w:sz="4" w:space="0" w:color="949494"/>
        <w:insideH w:val="single" w:sz="4" w:space="0" w:color="9494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cPr>
    </w:tblStylePr>
    <w:tblStylePr w:type="band1Horz">
      <w:tblPr/>
      <w:tcPr>
        <w:shd w:val="clear" w:color="auto" w:fill="DBDBDB"/>
      </w:tcPr>
    </w:tblStylePr>
  </w:style>
  <w:style w:type="table" w:customStyle="1" w:styleId="ListTable31">
    <w:name w:val="List Table 31"/>
    <w:basedOn w:val="TableNormal"/>
    <w:uiPriority w:val="48"/>
    <w:semiHidden/>
    <w:rsid w:val="001B0040"/>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0072BC"/>
      </w:rPr>
      <w:tblPr/>
      <w:tcPr>
        <w:shd w:val="clear" w:color="auto" w:fill="000000"/>
      </w:tcPr>
    </w:tblStylePr>
    <w:tblStylePr w:type="lastRow">
      <w:rPr>
        <w:b/>
        <w:bCs/>
      </w:rPr>
      <w:tblPr/>
      <w:tcPr>
        <w:tcBorders>
          <w:top w:val="double" w:sz="4" w:space="0" w:color="000000"/>
        </w:tcBorders>
        <w:shd w:val="clear" w:color="auto" w:fill="0072BC"/>
      </w:tcPr>
    </w:tblStylePr>
    <w:tblStylePr w:type="firstCol">
      <w:rPr>
        <w:b/>
        <w:bCs/>
      </w:rPr>
      <w:tblPr/>
      <w:tcPr>
        <w:tcBorders>
          <w:right w:val="nil"/>
        </w:tcBorders>
        <w:shd w:val="clear" w:color="auto" w:fill="0072BC"/>
      </w:tcPr>
    </w:tblStylePr>
    <w:tblStylePr w:type="lastCol">
      <w:rPr>
        <w:b/>
        <w:bCs/>
      </w:rPr>
      <w:tblPr/>
      <w:tcPr>
        <w:tcBorders>
          <w:left w:val="nil"/>
        </w:tcBorders>
        <w:shd w:val="clear" w:color="auto" w:fill="0072BC"/>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1">
    <w:name w:val="List Table 3 - Accent 11"/>
    <w:basedOn w:val="TableNormal"/>
    <w:uiPriority w:val="48"/>
    <w:semiHidden/>
    <w:rsid w:val="001B0040"/>
    <w:tblPr>
      <w:tblStyleRowBandSize w:val="1"/>
      <w:tblStyleColBandSize w:val="1"/>
      <w:tblBorders>
        <w:top w:val="single" w:sz="4" w:space="0" w:color="0072BC"/>
        <w:left w:val="single" w:sz="4" w:space="0" w:color="0072BC"/>
        <w:bottom w:val="single" w:sz="4" w:space="0" w:color="0072BC"/>
        <w:right w:val="single" w:sz="4" w:space="0" w:color="0072BC"/>
      </w:tblBorders>
    </w:tblPr>
    <w:tblStylePr w:type="firstRow">
      <w:rPr>
        <w:b/>
        <w:bCs/>
        <w:color w:val="0072BC"/>
      </w:rPr>
      <w:tblPr/>
      <w:tcPr>
        <w:shd w:val="clear" w:color="auto" w:fill="0072BC"/>
      </w:tcPr>
    </w:tblStylePr>
    <w:tblStylePr w:type="lastRow">
      <w:rPr>
        <w:b/>
        <w:bCs/>
      </w:rPr>
      <w:tblPr/>
      <w:tcPr>
        <w:tcBorders>
          <w:top w:val="double" w:sz="4" w:space="0" w:color="0072BC"/>
        </w:tcBorders>
        <w:shd w:val="clear" w:color="auto" w:fill="0072BC"/>
      </w:tcPr>
    </w:tblStylePr>
    <w:tblStylePr w:type="firstCol">
      <w:rPr>
        <w:b/>
        <w:bCs/>
      </w:rPr>
      <w:tblPr/>
      <w:tcPr>
        <w:tcBorders>
          <w:right w:val="nil"/>
        </w:tcBorders>
        <w:shd w:val="clear" w:color="auto" w:fill="0072BC"/>
      </w:tcPr>
    </w:tblStylePr>
    <w:tblStylePr w:type="lastCol">
      <w:rPr>
        <w:b/>
        <w:bCs/>
      </w:rPr>
      <w:tblPr/>
      <w:tcPr>
        <w:tcBorders>
          <w:left w:val="nil"/>
        </w:tcBorders>
        <w:shd w:val="clear" w:color="auto" w:fill="0072BC"/>
      </w:tcPr>
    </w:tblStylePr>
    <w:tblStylePr w:type="band1Vert">
      <w:tblPr/>
      <w:tcPr>
        <w:tcBorders>
          <w:left w:val="single" w:sz="4" w:space="0" w:color="0072BC"/>
          <w:right w:val="single" w:sz="4" w:space="0" w:color="0072BC"/>
        </w:tcBorders>
      </w:tcPr>
    </w:tblStylePr>
    <w:tblStylePr w:type="band1Horz">
      <w:tblPr/>
      <w:tcPr>
        <w:tcBorders>
          <w:top w:val="single" w:sz="4" w:space="0" w:color="0072BC"/>
          <w:bottom w:val="single" w:sz="4" w:space="0" w:color="0072BC"/>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BC"/>
          <w:left w:val="nil"/>
        </w:tcBorders>
      </w:tcPr>
    </w:tblStylePr>
    <w:tblStylePr w:type="swCell">
      <w:tblPr/>
      <w:tcPr>
        <w:tcBorders>
          <w:top w:val="double" w:sz="4" w:space="0" w:color="0072BC"/>
          <w:right w:val="nil"/>
        </w:tcBorders>
      </w:tcPr>
    </w:tblStylePr>
  </w:style>
  <w:style w:type="table" w:customStyle="1" w:styleId="ListTable3-Accent21">
    <w:name w:val="List Table 3 - Accent 21"/>
    <w:basedOn w:val="TableNormal"/>
    <w:uiPriority w:val="48"/>
    <w:semiHidden/>
    <w:rsid w:val="001B0040"/>
    <w:tblPr>
      <w:tblStyleRowBandSize w:val="1"/>
      <w:tblStyleColBandSize w:val="1"/>
      <w:tblBorders>
        <w:top w:val="single" w:sz="4" w:space="0" w:color="C00000"/>
        <w:left w:val="single" w:sz="4" w:space="0" w:color="C00000"/>
        <w:bottom w:val="single" w:sz="4" w:space="0" w:color="C00000"/>
        <w:right w:val="single" w:sz="4" w:space="0" w:color="C00000"/>
      </w:tblBorders>
    </w:tblPr>
    <w:tblStylePr w:type="firstRow">
      <w:rPr>
        <w:b/>
        <w:bCs/>
        <w:color w:val="0072BC"/>
      </w:rPr>
      <w:tblPr/>
      <w:tcPr>
        <w:shd w:val="clear" w:color="auto" w:fill="C00000"/>
      </w:tcPr>
    </w:tblStylePr>
    <w:tblStylePr w:type="lastRow">
      <w:rPr>
        <w:b/>
        <w:bCs/>
      </w:rPr>
      <w:tblPr/>
      <w:tcPr>
        <w:tcBorders>
          <w:top w:val="double" w:sz="4" w:space="0" w:color="C00000"/>
        </w:tcBorders>
        <w:shd w:val="clear" w:color="auto" w:fill="0072BC"/>
      </w:tcPr>
    </w:tblStylePr>
    <w:tblStylePr w:type="firstCol">
      <w:rPr>
        <w:b/>
        <w:bCs/>
      </w:rPr>
      <w:tblPr/>
      <w:tcPr>
        <w:tcBorders>
          <w:right w:val="nil"/>
        </w:tcBorders>
        <w:shd w:val="clear" w:color="auto" w:fill="0072BC"/>
      </w:tcPr>
    </w:tblStylePr>
    <w:tblStylePr w:type="lastCol">
      <w:rPr>
        <w:b/>
        <w:bCs/>
      </w:rPr>
      <w:tblPr/>
      <w:tcPr>
        <w:tcBorders>
          <w:left w:val="nil"/>
        </w:tcBorders>
        <w:shd w:val="clear" w:color="auto" w:fill="0072BC"/>
      </w:tcPr>
    </w:tblStylePr>
    <w:tblStylePr w:type="band1Vert">
      <w:tblPr/>
      <w:tcPr>
        <w:tcBorders>
          <w:left w:val="single" w:sz="4" w:space="0" w:color="C00000"/>
          <w:right w:val="single" w:sz="4" w:space="0" w:color="C00000"/>
        </w:tcBorders>
      </w:tcPr>
    </w:tblStylePr>
    <w:tblStylePr w:type="band1Horz">
      <w:tblPr/>
      <w:tcPr>
        <w:tcBorders>
          <w:top w:val="single" w:sz="4" w:space="0" w:color="C00000"/>
          <w:bottom w:val="single" w:sz="4" w:space="0" w:color="C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0000"/>
          <w:left w:val="nil"/>
        </w:tcBorders>
      </w:tcPr>
    </w:tblStylePr>
    <w:tblStylePr w:type="swCell">
      <w:tblPr/>
      <w:tcPr>
        <w:tcBorders>
          <w:top w:val="double" w:sz="4" w:space="0" w:color="C00000"/>
          <w:right w:val="nil"/>
        </w:tcBorders>
      </w:tcPr>
    </w:tblStylePr>
  </w:style>
  <w:style w:type="table" w:customStyle="1" w:styleId="ListTable3-Accent31">
    <w:name w:val="List Table 3 - Accent 31"/>
    <w:basedOn w:val="TableNormal"/>
    <w:uiPriority w:val="48"/>
    <w:semiHidden/>
    <w:rsid w:val="001B0040"/>
    <w:tblPr>
      <w:tblStyleRowBandSize w:val="1"/>
      <w:tblStyleColBandSize w:val="1"/>
      <w:tblBorders>
        <w:top w:val="single" w:sz="4" w:space="0" w:color="5F5F5F"/>
        <w:left w:val="single" w:sz="4" w:space="0" w:color="5F5F5F"/>
        <w:bottom w:val="single" w:sz="4" w:space="0" w:color="5F5F5F"/>
        <w:right w:val="single" w:sz="4" w:space="0" w:color="5F5F5F"/>
      </w:tblBorders>
    </w:tblPr>
    <w:tblStylePr w:type="firstRow">
      <w:rPr>
        <w:b/>
        <w:bCs/>
        <w:color w:val="0072BC"/>
      </w:rPr>
      <w:tblPr/>
      <w:tcPr>
        <w:shd w:val="clear" w:color="auto" w:fill="5F5F5F"/>
      </w:tcPr>
    </w:tblStylePr>
    <w:tblStylePr w:type="lastRow">
      <w:rPr>
        <w:b/>
        <w:bCs/>
      </w:rPr>
      <w:tblPr/>
      <w:tcPr>
        <w:tcBorders>
          <w:top w:val="double" w:sz="4" w:space="0" w:color="5F5F5F"/>
        </w:tcBorders>
        <w:shd w:val="clear" w:color="auto" w:fill="0072BC"/>
      </w:tcPr>
    </w:tblStylePr>
    <w:tblStylePr w:type="firstCol">
      <w:rPr>
        <w:b/>
        <w:bCs/>
      </w:rPr>
      <w:tblPr/>
      <w:tcPr>
        <w:tcBorders>
          <w:right w:val="nil"/>
        </w:tcBorders>
        <w:shd w:val="clear" w:color="auto" w:fill="0072BC"/>
      </w:tcPr>
    </w:tblStylePr>
    <w:tblStylePr w:type="lastCol">
      <w:rPr>
        <w:b/>
        <w:bCs/>
      </w:rPr>
      <w:tblPr/>
      <w:tcPr>
        <w:tcBorders>
          <w:left w:val="nil"/>
        </w:tcBorders>
        <w:shd w:val="clear" w:color="auto" w:fill="0072BC"/>
      </w:tcPr>
    </w:tblStylePr>
    <w:tblStylePr w:type="band1Vert">
      <w:tblPr/>
      <w:tcPr>
        <w:tcBorders>
          <w:left w:val="single" w:sz="4" w:space="0" w:color="5F5F5F"/>
          <w:right w:val="single" w:sz="4" w:space="0" w:color="5F5F5F"/>
        </w:tcBorders>
      </w:tcPr>
    </w:tblStylePr>
    <w:tblStylePr w:type="band1Horz">
      <w:tblPr/>
      <w:tcPr>
        <w:tcBorders>
          <w:top w:val="single" w:sz="4" w:space="0" w:color="5F5F5F"/>
          <w:bottom w:val="single" w:sz="4" w:space="0" w:color="5F5F5F"/>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left w:val="nil"/>
        </w:tcBorders>
      </w:tcPr>
    </w:tblStylePr>
    <w:tblStylePr w:type="swCell">
      <w:tblPr/>
      <w:tcPr>
        <w:tcBorders>
          <w:top w:val="double" w:sz="4" w:space="0" w:color="5F5F5F"/>
          <w:right w:val="nil"/>
        </w:tcBorders>
      </w:tcPr>
    </w:tblStylePr>
  </w:style>
  <w:style w:type="table" w:customStyle="1" w:styleId="ListTable3-Accent41">
    <w:name w:val="List Table 3 - Accent 41"/>
    <w:basedOn w:val="TableNormal"/>
    <w:uiPriority w:val="48"/>
    <w:semiHidden/>
    <w:rsid w:val="001B0040"/>
    <w:tblPr>
      <w:tblStyleRowBandSize w:val="1"/>
      <w:tblStyleColBandSize w:val="1"/>
      <w:tblBorders>
        <w:top w:val="single" w:sz="4" w:space="0" w:color="969696"/>
        <w:left w:val="single" w:sz="4" w:space="0" w:color="969696"/>
        <w:bottom w:val="single" w:sz="4" w:space="0" w:color="969696"/>
        <w:right w:val="single" w:sz="4" w:space="0" w:color="969696"/>
      </w:tblBorders>
    </w:tblPr>
    <w:tblStylePr w:type="firstRow">
      <w:rPr>
        <w:b/>
        <w:bCs/>
        <w:color w:val="0072BC"/>
      </w:rPr>
      <w:tblPr/>
      <w:tcPr>
        <w:shd w:val="clear" w:color="auto" w:fill="969696"/>
      </w:tcPr>
    </w:tblStylePr>
    <w:tblStylePr w:type="lastRow">
      <w:rPr>
        <w:b/>
        <w:bCs/>
      </w:rPr>
      <w:tblPr/>
      <w:tcPr>
        <w:tcBorders>
          <w:top w:val="double" w:sz="4" w:space="0" w:color="969696"/>
        </w:tcBorders>
        <w:shd w:val="clear" w:color="auto" w:fill="0072BC"/>
      </w:tcPr>
    </w:tblStylePr>
    <w:tblStylePr w:type="firstCol">
      <w:rPr>
        <w:b/>
        <w:bCs/>
      </w:rPr>
      <w:tblPr/>
      <w:tcPr>
        <w:tcBorders>
          <w:right w:val="nil"/>
        </w:tcBorders>
        <w:shd w:val="clear" w:color="auto" w:fill="0072BC"/>
      </w:tcPr>
    </w:tblStylePr>
    <w:tblStylePr w:type="lastCol">
      <w:rPr>
        <w:b/>
        <w:bCs/>
      </w:rPr>
      <w:tblPr/>
      <w:tcPr>
        <w:tcBorders>
          <w:left w:val="nil"/>
        </w:tcBorders>
        <w:shd w:val="clear" w:color="auto" w:fill="0072BC"/>
      </w:tcPr>
    </w:tblStylePr>
    <w:tblStylePr w:type="band1Vert">
      <w:tblPr/>
      <w:tcPr>
        <w:tcBorders>
          <w:left w:val="single" w:sz="4" w:space="0" w:color="969696"/>
          <w:right w:val="single" w:sz="4" w:space="0" w:color="969696"/>
        </w:tcBorders>
      </w:tcPr>
    </w:tblStylePr>
    <w:tblStylePr w:type="band1Horz">
      <w:tblPr/>
      <w:tcPr>
        <w:tcBorders>
          <w:top w:val="single" w:sz="4" w:space="0" w:color="969696"/>
          <w:bottom w:val="single" w:sz="4" w:space="0" w:color="96969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left w:val="nil"/>
        </w:tcBorders>
      </w:tcPr>
    </w:tblStylePr>
    <w:tblStylePr w:type="swCell">
      <w:tblPr/>
      <w:tcPr>
        <w:tcBorders>
          <w:top w:val="double" w:sz="4" w:space="0" w:color="969696"/>
          <w:right w:val="nil"/>
        </w:tcBorders>
      </w:tcPr>
    </w:tblStylePr>
  </w:style>
  <w:style w:type="table" w:customStyle="1" w:styleId="ListTable3-Accent51">
    <w:name w:val="List Table 3 - Accent 51"/>
    <w:basedOn w:val="TableNormal"/>
    <w:uiPriority w:val="48"/>
    <w:semiHidden/>
    <w:rsid w:val="001B0040"/>
    <w:tblPr>
      <w:tblStyleRowBandSize w:val="1"/>
      <w:tblStyleColBandSize w:val="1"/>
      <w:tblBorders>
        <w:top w:val="single" w:sz="4" w:space="0" w:color="5F5F5F"/>
        <w:left w:val="single" w:sz="4" w:space="0" w:color="5F5F5F"/>
        <w:bottom w:val="single" w:sz="4" w:space="0" w:color="5F5F5F"/>
        <w:right w:val="single" w:sz="4" w:space="0" w:color="5F5F5F"/>
      </w:tblBorders>
    </w:tblPr>
    <w:tblStylePr w:type="firstRow">
      <w:rPr>
        <w:b/>
        <w:bCs/>
        <w:color w:val="0072BC"/>
      </w:rPr>
      <w:tblPr/>
      <w:tcPr>
        <w:shd w:val="clear" w:color="auto" w:fill="5F5F5F"/>
      </w:tcPr>
    </w:tblStylePr>
    <w:tblStylePr w:type="lastRow">
      <w:rPr>
        <w:b/>
        <w:bCs/>
      </w:rPr>
      <w:tblPr/>
      <w:tcPr>
        <w:tcBorders>
          <w:top w:val="double" w:sz="4" w:space="0" w:color="5F5F5F"/>
        </w:tcBorders>
        <w:shd w:val="clear" w:color="auto" w:fill="0072BC"/>
      </w:tcPr>
    </w:tblStylePr>
    <w:tblStylePr w:type="firstCol">
      <w:rPr>
        <w:b/>
        <w:bCs/>
      </w:rPr>
      <w:tblPr/>
      <w:tcPr>
        <w:tcBorders>
          <w:right w:val="nil"/>
        </w:tcBorders>
        <w:shd w:val="clear" w:color="auto" w:fill="0072BC"/>
      </w:tcPr>
    </w:tblStylePr>
    <w:tblStylePr w:type="lastCol">
      <w:rPr>
        <w:b/>
        <w:bCs/>
      </w:rPr>
      <w:tblPr/>
      <w:tcPr>
        <w:tcBorders>
          <w:left w:val="nil"/>
        </w:tcBorders>
        <w:shd w:val="clear" w:color="auto" w:fill="0072BC"/>
      </w:tcPr>
    </w:tblStylePr>
    <w:tblStylePr w:type="band1Vert">
      <w:tblPr/>
      <w:tcPr>
        <w:tcBorders>
          <w:left w:val="single" w:sz="4" w:space="0" w:color="5F5F5F"/>
          <w:right w:val="single" w:sz="4" w:space="0" w:color="5F5F5F"/>
        </w:tcBorders>
      </w:tcPr>
    </w:tblStylePr>
    <w:tblStylePr w:type="band1Horz">
      <w:tblPr/>
      <w:tcPr>
        <w:tcBorders>
          <w:top w:val="single" w:sz="4" w:space="0" w:color="5F5F5F"/>
          <w:bottom w:val="single" w:sz="4" w:space="0" w:color="5F5F5F"/>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left w:val="nil"/>
        </w:tcBorders>
      </w:tcPr>
    </w:tblStylePr>
    <w:tblStylePr w:type="swCell">
      <w:tblPr/>
      <w:tcPr>
        <w:tcBorders>
          <w:top w:val="double" w:sz="4" w:space="0" w:color="5F5F5F"/>
          <w:right w:val="nil"/>
        </w:tcBorders>
      </w:tcPr>
    </w:tblStylePr>
  </w:style>
  <w:style w:type="table" w:customStyle="1" w:styleId="ListTable3-Accent61">
    <w:name w:val="List Table 3 - Accent 61"/>
    <w:basedOn w:val="TableNormal"/>
    <w:uiPriority w:val="48"/>
    <w:semiHidden/>
    <w:rsid w:val="001B0040"/>
    <w:tblPr>
      <w:tblStyleRowBandSize w:val="1"/>
      <w:tblStyleColBandSize w:val="1"/>
      <w:tblBorders>
        <w:top w:val="single" w:sz="4" w:space="0" w:color="4D4D4D"/>
        <w:left w:val="single" w:sz="4" w:space="0" w:color="4D4D4D"/>
        <w:bottom w:val="single" w:sz="4" w:space="0" w:color="4D4D4D"/>
        <w:right w:val="single" w:sz="4" w:space="0" w:color="4D4D4D"/>
      </w:tblBorders>
    </w:tblPr>
    <w:tblStylePr w:type="firstRow">
      <w:rPr>
        <w:b/>
        <w:bCs/>
        <w:color w:val="0072BC"/>
      </w:rPr>
      <w:tblPr/>
      <w:tcPr>
        <w:shd w:val="clear" w:color="auto" w:fill="4D4D4D"/>
      </w:tcPr>
    </w:tblStylePr>
    <w:tblStylePr w:type="lastRow">
      <w:rPr>
        <w:b/>
        <w:bCs/>
      </w:rPr>
      <w:tblPr/>
      <w:tcPr>
        <w:tcBorders>
          <w:top w:val="double" w:sz="4" w:space="0" w:color="4D4D4D"/>
        </w:tcBorders>
        <w:shd w:val="clear" w:color="auto" w:fill="0072BC"/>
      </w:tcPr>
    </w:tblStylePr>
    <w:tblStylePr w:type="firstCol">
      <w:rPr>
        <w:b/>
        <w:bCs/>
      </w:rPr>
      <w:tblPr/>
      <w:tcPr>
        <w:tcBorders>
          <w:right w:val="nil"/>
        </w:tcBorders>
        <w:shd w:val="clear" w:color="auto" w:fill="0072BC"/>
      </w:tcPr>
    </w:tblStylePr>
    <w:tblStylePr w:type="lastCol">
      <w:rPr>
        <w:b/>
        <w:bCs/>
      </w:rPr>
      <w:tblPr/>
      <w:tcPr>
        <w:tcBorders>
          <w:left w:val="nil"/>
        </w:tcBorders>
        <w:shd w:val="clear" w:color="auto" w:fill="0072BC"/>
      </w:tcPr>
    </w:tblStylePr>
    <w:tblStylePr w:type="band1Vert">
      <w:tblPr/>
      <w:tcPr>
        <w:tcBorders>
          <w:left w:val="single" w:sz="4" w:space="0" w:color="4D4D4D"/>
          <w:right w:val="single" w:sz="4" w:space="0" w:color="4D4D4D"/>
        </w:tcBorders>
      </w:tcPr>
    </w:tblStylePr>
    <w:tblStylePr w:type="band1Horz">
      <w:tblPr/>
      <w:tcPr>
        <w:tcBorders>
          <w:top w:val="single" w:sz="4" w:space="0" w:color="4D4D4D"/>
          <w:bottom w:val="single" w:sz="4" w:space="0" w:color="4D4D4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left w:val="nil"/>
        </w:tcBorders>
      </w:tcPr>
    </w:tblStylePr>
    <w:tblStylePr w:type="swCell">
      <w:tblPr/>
      <w:tcPr>
        <w:tcBorders>
          <w:top w:val="double" w:sz="4" w:space="0" w:color="4D4D4D"/>
          <w:right w:val="nil"/>
        </w:tcBorders>
      </w:tcPr>
    </w:tblStylePr>
  </w:style>
  <w:style w:type="table" w:customStyle="1" w:styleId="ListTable41">
    <w:name w:val="List Table 41"/>
    <w:basedOn w:val="TableNormal"/>
    <w:uiPriority w:val="49"/>
    <w:semiHidden/>
    <w:rsid w:val="001B0040"/>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0072BC"/>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11">
    <w:name w:val="List Table 4 - Accent 11"/>
    <w:basedOn w:val="TableNormal"/>
    <w:uiPriority w:val="49"/>
    <w:semiHidden/>
    <w:rsid w:val="001B0040"/>
    <w:tblPr>
      <w:tblStyleRowBandSize w:val="1"/>
      <w:tblStyleColBandSize w:val="1"/>
      <w:tblBorders>
        <w:top w:val="single" w:sz="4" w:space="0" w:color="3DB2FF"/>
        <w:left w:val="single" w:sz="4" w:space="0" w:color="3DB2FF"/>
        <w:bottom w:val="single" w:sz="4" w:space="0" w:color="3DB2FF"/>
        <w:right w:val="single" w:sz="4" w:space="0" w:color="3DB2FF"/>
        <w:insideH w:val="single" w:sz="4" w:space="0" w:color="3DB2FF"/>
      </w:tblBorders>
    </w:tblPr>
    <w:tblStylePr w:type="firstRow">
      <w:rPr>
        <w:b/>
        <w:bCs/>
        <w:color w:val="0072BC"/>
      </w:rPr>
      <w:tblPr/>
      <w:tcPr>
        <w:tcBorders>
          <w:top w:val="single" w:sz="4" w:space="0" w:color="0072BC"/>
          <w:left w:val="single" w:sz="4" w:space="0" w:color="0072BC"/>
          <w:bottom w:val="single" w:sz="4" w:space="0" w:color="0072BC"/>
          <w:right w:val="single" w:sz="4" w:space="0" w:color="0072BC"/>
          <w:insideH w:val="nil"/>
        </w:tcBorders>
        <w:shd w:val="clear" w:color="auto" w:fill="0072BC"/>
      </w:tcPr>
    </w:tblStylePr>
    <w:tblStylePr w:type="lastRow">
      <w:rPr>
        <w:b/>
        <w:bCs/>
      </w:rPr>
      <w:tblPr/>
      <w:tcPr>
        <w:tcBorders>
          <w:top w:val="double" w:sz="4" w:space="0" w:color="3DB2FF"/>
        </w:tcBorders>
      </w:tcPr>
    </w:tblStylePr>
    <w:tblStylePr w:type="firstCol">
      <w:rPr>
        <w:b/>
        <w:bCs/>
      </w:rPr>
    </w:tblStylePr>
    <w:tblStylePr w:type="lastCol">
      <w:rPr>
        <w:b/>
        <w:bCs/>
      </w:rPr>
    </w:tblStylePr>
    <w:tblStylePr w:type="band1Vert">
      <w:tblPr/>
      <w:tcPr>
        <w:shd w:val="clear" w:color="auto" w:fill="BEE5FF"/>
      </w:tcPr>
    </w:tblStylePr>
    <w:tblStylePr w:type="band1Horz">
      <w:tblPr/>
      <w:tcPr>
        <w:shd w:val="clear" w:color="auto" w:fill="BEE5FF"/>
      </w:tcPr>
    </w:tblStylePr>
  </w:style>
  <w:style w:type="table" w:customStyle="1" w:styleId="ListTable4-Accent21">
    <w:name w:val="List Table 4 - Accent 21"/>
    <w:basedOn w:val="TableNormal"/>
    <w:uiPriority w:val="49"/>
    <w:semiHidden/>
    <w:rsid w:val="001B0040"/>
    <w:tblPr>
      <w:tblStyleRowBandSize w:val="1"/>
      <w:tblStyleColBandSize w:val="1"/>
      <w:tblBorders>
        <w:top w:val="single" w:sz="4" w:space="0" w:color="FF4040"/>
        <w:left w:val="single" w:sz="4" w:space="0" w:color="FF4040"/>
        <w:bottom w:val="single" w:sz="4" w:space="0" w:color="FF4040"/>
        <w:right w:val="single" w:sz="4" w:space="0" w:color="FF4040"/>
        <w:insideH w:val="single" w:sz="4" w:space="0" w:color="FF4040"/>
      </w:tblBorders>
    </w:tblPr>
    <w:tblStylePr w:type="firstRow">
      <w:rPr>
        <w:b/>
        <w:bCs/>
        <w:color w:val="0072BC"/>
      </w:rPr>
      <w:tblPr/>
      <w:tcPr>
        <w:tcBorders>
          <w:top w:val="single" w:sz="4" w:space="0" w:color="C00000"/>
          <w:left w:val="single" w:sz="4" w:space="0" w:color="C00000"/>
          <w:bottom w:val="single" w:sz="4" w:space="0" w:color="C00000"/>
          <w:right w:val="single" w:sz="4" w:space="0" w:color="C00000"/>
          <w:insideH w:val="nil"/>
        </w:tcBorders>
        <w:shd w:val="clear" w:color="auto" w:fill="C00000"/>
      </w:tcPr>
    </w:tblStylePr>
    <w:tblStylePr w:type="lastRow">
      <w:rPr>
        <w:b/>
        <w:bCs/>
      </w:rPr>
      <w:tblPr/>
      <w:tcPr>
        <w:tcBorders>
          <w:top w:val="double" w:sz="4" w:space="0" w:color="FF4040"/>
        </w:tcBorders>
      </w:tcPr>
    </w:tblStylePr>
    <w:tblStylePr w:type="firstCol">
      <w:rPr>
        <w:b/>
        <w:bCs/>
      </w:rPr>
    </w:tblStylePr>
    <w:tblStylePr w:type="lastCol">
      <w:rPr>
        <w:b/>
        <w:bCs/>
      </w:rPr>
    </w:tblStylePr>
    <w:tblStylePr w:type="band1Vert">
      <w:tblPr/>
      <w:tcPr>
        <w:shd w:val="clear" w:color="auto" w:fill="FFBFBF"/>
      </w:tcPr>
    </w:tblStylePr>
    <w:tblStylePr w:type="band1Horz">
      <w:tblPr/>
      <w:tcPr>
        <w:shd w:val="clear" w:color="auto" w:fill="FFBFBF"/>
      </w:tcPr>
    </w:tblStylePr>
  </w:style>
  <w:style w:type="table" w:customStyle="1" w:styleId="ListTable4-Accent31">
    <w:name w:val="List Table 4 - Accent 31"/>
    <w:basedOn w:val="TableNormal"/>
    <w:uiPriority w:val="49"/>
    <w:semiHidden/>
    <w:rsid w:val="001B0040"/>
    <w:tblPr>
      <w:tblStyleRowBandSize w:val="1"/>
      <w:tblStyleColBandSize w:val="1"/>
      <w:tblBorders>
        <w:top w:val="single" w:sz="4" w:space="0" w:color="9F9F9F"/>
        <w:left w:val="single" w:sz="4" w:space="0" w:color="9F9F9F"/>
        <w:bottom w:val="single" w:sz="4" w:space="0" w:color="9F9F9F"/>
        <w:right w:val="single" w:sz="4" w:space="0" w:color="9F9F9F"/>
        <w:insideH w:val="single" w:sz="4" w:space="0" w:color="9F9F9F"/>
      </w:tblBorders>
    </w:tblPr>
    <w:tblStylePr w:type="firstRow">
      <w:rPr>
        <w:b/>
        <w:bCs/>
        <w:color w:val="0072BC"/>
      </w:rPr>
      <w:tblPr/>
      <w:tcPr>
        <w:tcBorders>
          <w:top w:val="single" w:sz="4" w:space="0" w:color="5F5F5F"/>
          <w:left w:val="single" w:sz="4" w:space="0" w:color="5F5F5F"/>
          <w:bottom w:val="single" w:sz="4" w:space="0" w:color="5F5F5F"/>
          <w:right w:val="single" w:sz="4" w:space="0" w:color="5F5F5F"/>
          <w:insideH w:val="nil"/>
        </w:tcBorders>
        <w:shd w:val="clear" w:color="auto" w:fill="5F5F5F"/>
      </w:tcPr>
    </w:tblStylePr>
    <w:tblStylePr w:type="lastRow">
      <w:rPr>
        <w:b/>
        <w:bCs/>
      </w:rPr>
      <w:tblPr/>
      <w:tcPr>
        <w:tcBorders>
          <w:top w:val="double" w:sz="4" w:space="0" w:color="9F9F9F"/>
        </w:tcBorders>
      </w:tcPr>
    </w:tblStylePr>
    <w:tblStylePr w:type="firstCol">
      <w:rPr>
        <w:b/>
        <w:bCs/>
      </w:rPr>
    </w:tblStylePr>
    <w:tblStylePr w:type="lastCol">
      <w:rPr>
        <w:b/>
        <w:bCs/>
      </w:rPr>
    </w:tblStylePr>
    <w:tblStylePr w:type="band1Vert">
      <w:tblPr/>
      <w:tcPr>
        <w:shd w:val="clear" w:color="auto" w:fill="DFDFDF"/>
      </w:tcPr>
    </w:tblStylePr>
    <w:tblStylePr w:type="band1Horz">
      <w:tblPr/>
      <w:tcPr>
        <w:shd w:val="clear" w:color="auto" w:fill="DFDFDF"/>
      </w:tcPr>
    </w:tblStylePr>
  </w:style>
  <w:style w:type="table" w:customStyle="1" w:styleId="ListTable4-Accent41">
    <w:name w:val="List Table 4 - Accent 41"/>
    <w:basedOn w:val="TableNormal"/>
    <w:uiPriority w:val="49"/>
    <w:semiHidden/>
    <w:rsid w:val="001B0040"/>
    <w:tblPr>
      <w:tblStyleRowBandSize w:val="1"/>
      <w:tblStyleColBandSize w:val="1"/>
      <w:tblBorders>
        <w:top w:val="single" w:sz="4" w:space="0" w:color="C0C0C0"/>
        <w:left w:val="single" w:sz="4" w:space="0" w:color="C0C0C0"/>
        <w:bottom w:val="single" w:sz="4" w:space="0" w:color="C0C0C0"/>
        <w:right w:val="single" w:sz="4" w:space="0" w:color="C0C0C0"/>
        <w:insideH w:val="single" w:sz="4" w:space="0" w:color="C0C0C0"/>
      </w:tblBorders>
    </w:tblPr>
    <w:tblStylePr w:type="firstRow">
      <w:rPr>
        <w:b/>
        <w:bCs/>
        <w:color w:val="0072BC"/>
      </w:rPr>
      <w:tblPr/>
      <w:tcPr>
        <w:tcBorders>
          <w:top w:val="single" w:sz="4" w:space="0" w:color="969696"/>
          <w:left w:val="single" w:sz="4" w:space="0" w:color="969696"/>
          <w:bottom w:val="single" w:sz="4" w:space="0" w:color="969696"/>
          <w:right w:val="single" w:sz="4" w:space="0" w:color="969696"/>
          <w:insideH w:val="nil"/>
        </w:tcBorders>
        <w:shd w:val="clear" w:color="auto" w:fill="969696"/>
      </w:tcPr>
    </w:tblStylePr>
    <w:tblStylePr w:type="lastRow">
      <w:rPr>
        <w:b/>
        <w:bCs/>
      </w:rPr>
      <w:tblPr/>
      <w:tcPr>
        <w:tcBorders>
          <w:top w:val="double" w:sz="4" w:space="0" w:color="C0C0C0"/>
        </w:tcBorders>
      </w:tcPr>
    </w:tblStylePr>
    <w:tblStylePr w:type="firstCol">
      <w:rPr>
        <w:b/>
        <w:bCs/>
      </w:rPr>
    </w:tblStylePr>
    <w:tblStylePr w:type="lastCol">
      <w:rPr>
        <w:b/>
        <w:bCs/>
      </w:rPr>
    </w:tblStylePr>
    <w:tblStylePr w:type="band1Vert">
      <w:tblPr/>
      <w:tcPr>
        <w:shd w:val="clear" w:color="auto" w:fill="EAEAEA"/>
      </w:tcPr>
    </w:tblStylePr>
    <w:tblStylePr w:type="band1Horz">
      <w:tblPr/>
      <w:tcPr>
        <w:shd w:val="clear" w:color="auto" w:fill="EAEAEA"/>
      </w:tcPr>
    </w:tblStylePr>
  </w:style>
  <w:style w:type="table" w:customStyle="1" w:styleId="ListTable4-Accent51">
    <w:name w:val="List Table 4 - Accent 51"/>
    <w:basedOn w:val="TableNormal"/>
    <w:uiPriority w:val="49"/>
    <w:semiHidden/>
    <w:rsid w:val="001B0040"/>
    <w:tblPr>
      <w:tblStyleRowBandSize w:val="1"/>
      <w:tblStyleColBandSize w:val="1"/>
      <w:tblBorders>
        <w:top w:val="single" w:sz="4" w:space="0" w:color="9F9F9F"/>
        <w:left w:val="single" w:sz="4" w:space="0" w:color="9F9F9F"/>
        <w:bottom w:val="single" w:sz="4" w:space="0" w:color="9F9F9F"/>
        <w:right w:val="single" w:sz="4" w:space="0" w:color="9F9F9F"/>
        <w:insideH w:val="single" w:sz="4" w:space="0" w:color="9F9F9F"/>
      </w:tblBorders>
    </w:tblPr>
    <w:tblStylePr w:type="firstRow">
      <w:rPr>
        <w:b/>
        <w:bCs/>
        <w:color w:val="0072BC"/>
      </w:rPr>
      <w:tblPr/>
      <w:tcPr>
        <w:tcBorders>
          <w:top w:val="single" w:sz="4" w:space="0" w:color="5F5F5F"/>
          <w:left w:val="single" w:sz="4" w:space="0" w:color="5F5F5F"/>
          <w:bottom w:val="single" w:sz="4" w:space="0" w:color="5F5F5F"/>
          <w:right w:val="single" w:sz="4" w:space="0" w:color="5F5F5F"/>
          <w:insideH w:val="nil"/>
        </w:tcBorders>
        <w:shd w:val="clear" w:color="auto" w:fill="5F5F5F"/>
      </w:tcPr>
    </w:tblStylePr>
    <w:tblStylePr w:type="lastRow">
      <w:rPr>
        <w:b/>
        <w:bCs/>
      </w:rPr>
      <w:tblPr/>
      <w:tcPr>
        <w:tcBorders>
          <w:top w:val="double" w:sz="4" w:space="0" w:color="9F9F9F"/>
        </w:tcBorders>
      </w:tcPr>
    </w:tblStylePr>
    <w:tblStylePr w:type="firstCol">
      <w:rPr>
        <w:b/>
        <w:bCs/>
      </w:rPr>
    </w:tblStylePr>
    <w:tblStylePr w:type="lastCol">
      <w:rPr>
        <w:b/>
        <w:bCs/>
      </w:rPr>
    </w:tblStylePr>
    <w:tblStylePr w:type="band1Vert">
      <w:tblPr/>
      <w:tcPr>
        <w:shd w:val="clear" w:color="auto" w:fill="DFDFDF"/>
      </w:tcPr>
    </w:tblStylePr>
    <w:tblStylePr w:type="band1Horz">
      <w:tblPr/>
      <w:tcPr>
        <w:shd w:val="clear" w:color="auto" w:fill="DFDFDF"/>
      </w:tcPr>
    </w:tblStylePr>
  </w:style>
  <w:style w:type="table" w:customStyle="1" w:styleId="ListTable4-Accent61">
    <w:name w:val="List Table 4 - Accent 61"/>
    <w:basedOn w:val="TableNormal"/>
    <w:uiPriority w:val="49"/>
    <w:semiHidden/>
    <w:rsid w:val="001B0040"/>
    <w:tblPr>
      <w:tblStyleRowBandSize w:val="1"/>
      <w:tblStyleColBandSize w:val="1"/>
      <w:tblBorders>
        <w:top w:val="single" w:sz="4" w:space="0" w:color="949494"/>
        <w:left w:val="single" w:sz="4" w:space="0" w:color="949494"/>
        <w:bottom w:val="single" w:sz="4" w:space="0" w:color="949494"/>
        <w:right w:val="single" w:sz="4" w:space="0" w:color="949494"/>
        <w:insideH w:val="single" w:sz="4" w:space="0" w:color="949494"/>
      </w:tblBorders>
    </w:tblPr>
    <w:tblStylePr w:type="firstRow">
      <w:rPr>
        <w:b/>
        <w:bCs/>
        <w:color w:val="0072BC"/>
      </w:rPr>
      <w:tblPr/>
      <w:tcPr>
        <w:tcBorders>
          <w:top w:val="single" w:sz="4" w:space="0" w:color="4D4D4D"/>
          <w:left w:val="single" w:sz="4" w:space="0" w:color="4D4D4D"/>
          <w:bottom w:val="single" w:sz="4" w:space="0" w:color="4D4D4D"/>
          <w:right w:val="single" w:sz="4" w:space="0" w:color="4D4D4D"/>
          <w:insideH w:val="nil"/>
        </w:tcBorders>
        <w:shd w:val="clear" w:color="auto" w:fill="4D4D4D"/>
      </w:tcPr>
    </w:tblStylePr>
    <w:tblStylePr w:type="lastRow">
      <w:rPr>
        <w:b/>
        <w:bCs/>
      </w:rPr>
      <w:tblPr/>
      <w:tcPr>
        <w:tcBorders>
          <w:top w:val="double" w:sz="4" w:space="0" w:color="949494"/>
        </w:tcBorders>
      </w:tcPr>
    </w:tblStylePr>
    <w:tblStylePr w:type="firstCol">
      <w:rPr>
        <w:b/>
        <w:bCs/>
      </w:rPr>
    </w:tblStylePr>
    <w:tblStylePr w:type="lastCol">
      <w:rPr>
        <w:b/>
        <w:bCs/>
      </w:rPr>
    </w:tblStylePr>
    <w:tblStylePr w:type="band1Vert">
      <w:tblPr/>
      <w:tcPr>
        <w:shd w:val="clear" w:color="auto" w:fill="DBDBDB"/>
      </w:tcPr>
    </w:tblStylePr>
    <w:tblStylePr w:type="band1Horz">
      <w:tblPr/>
      <w:tcPr>
        <w:shd w:val="clear" w:color="auto" w:fill="DBDBDB"/>
      </w:tcPr>
    </w:tblStylePr>
  </w:style>
  <w:style w:type="table" w:customStyle="1" w:styleId="ListTable5Dark1">
    <w:name w:val="List Table 5 Dark1"/>
    <w:basedOn w:val="TableNormal"/>
    <w:uiPriority w:val="50"/>
    <w:semiHidden/>
    <w:rsid w:val="001B0040"/>
    <w:rPr>
      <w:color w:val="0072BC"/>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0072BC"/>
        </w:tcBorders>
      </w:tcPr>
    </w:tblStylePr>
    <w:tblStylePr w:type="lastRow">
      <w:rPr>
        <w:b/>
        <w:bCs/>
      </w:rPr>
      <w:tblPr/>
      <w:tcPr>
        <w:tcBorders>
          <w:top w:val="single" w:sz="4" w:space="0" w:color="0072BC"/>
        </w:tcBorders>
      </w:tcPr>
    </w:tblStylePr>
    <w:tblStylePr w:type="firstCol">
      <w:rPr>
        <w:b/>
        <w:bCs/>
      </w:rPr>
      <w:tblPr/>
      <w:tcPr>
        <w:tcBorders>
          <w:right w:val="single" w:sz="4" w:space="0" w:color="0072BC"/>
        </w:tcBorders>
      </w:tcPr>
    </w:tblStylePr>
    <w:tblStylePr w:type="lastCol">
      <w:rPr>
        <w:b/>
        <w:bCs/>
      </w:rPr>
      <w:tblPr/>
      <w:tcPr>
        <w:tcBorders>
          <w:left w:val="single" w:sz="4" w:space="0" w:color="0072BC"/>
        </w:tcBorders>
      </w:tcPr>
    </w:tblStylePr>
    <w:tblStylePr w:type="band1Vert">
      <w:tblPr/>
      <w:tcPr>
        <w:tcBorders>
          <w:left w:val="single" w:sz="4" w:space="0" w:color="0072BC"/>
          <w:right w:val="single" w:sz="4" w:space="0" w:color="0072BC"/>
        </w:tcBorders>
      </w:tcPr>
    </w:tblStylePr>
    <w:tblStylePr w:type="band2Vert">
      <w:tblPr/>
      <w:tcPr>
        <w:tcBorders>
          <w:left w:val="single" w:sz="4" w:space="0" w:color="0072BC"/>
          <w:right w:val="single" w:sz="4" w:space="0" w:color="0072BC"/>
        </w:tcBorders>
      </w:tcPr>
    </w:tblStylePr>
    <w:tblStylePr w:type="band1Horz">
      <w:tblPr/>
      <w:tcPr>
        <w:tcBorders>
          <w:top w:val="single" w:sz="4" w:space="0" w:color="0072BC"/>
          <w:bottom w:val="single" w:sz="4" w:space="0" w:color="0072BC"/>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semiHidden/>
    <w:rsid w:val="001B0040"/>
    <w:rPr>
      <w:color w:val="0072BC"/>
    </w:rPr>
    <w:tblPr>
      <w:tblStyleRowBandSize w:val="1"/>
      <w:tblStyleColBandSize w:val="1"/>
      <w:tblBorders>
        <w:top w:val="single" w:sz="24" w:space="0" w:color="0072BC"/>
        <w:left w:val="single" w:sz="24" w:space="0" w:color="0072BC"/>
        <w:bottom w:val="single" w:sz="24" w:space="0" w:color="0072BC"/>
        <w:right w:val="single" w:sz="24" w:space="0" w:color="0072BC"/>
      </w:tblBorders>
    </w:tblPr>
    <w:tcPr>
      <w:shd w:val="clear" w:color="auto" w:fill="0072BC"/>
    </w:tcPr>
    <w:tblStylePr w:type="firstRow">
      <w:rPr>
        <w:b/>
        <w:bCs/>
      </w:rPr>
      <w:tblPr/>
      <w:tcPr>
        <w:tcBorders>
          <w:bottom w:val="single" w:sz="18" w:space="0" w:color="0072BC"/>
        </w:tcBorders>
      </w:tcPr>
    </w:tblStylePr>
    <w:tblStylePr w:type="lastRow">
      <w:rPr>
        <w:b/>
        <w:bCs/>
      </w:rPr>
      <w:tblPr/>
      <w:tcPr>
        <w:tcBorders>
          <w:top w:val="single" w:sz="4" w:space="0" w:color="0072BC"/>
        </w:tcBorders>
      </w:tcPr>
    </w:tblStylePr>
    <w:tblStylePr w:type="firstCol">
      <w:rPr>
        <w:b/>
        <w:bCs/>
      </w:rPr>
      <w:tblPr/>
      <w:tcPr>
        <w:tcBorders>
          <w:right w:val="single" w:sz="4" w:space="0" w:color="0072BC"/>
        </w:tcBorders>
      </w:tcPr>
    </w:tblStylePr>
    <w:tblStylePr w:type="lastCol">
      <w:rPr>
        <w:b/>
        <w:bCs/>
      </w:rPr>
      <w:tblPr/>
      <w:tcPr>
        <w:tcBorders>
          <w:left w:val="single" w:sz="4" w:space="0" w:color="0072BC"/>
        </w:tcBorders>
      </w:tcPr>
    </w:tblStylePr>
    <w:tblStylePr w:type="band1Vert">
      <w:tblPr/>
      <w:tcPr>
        <w:tcBorders>
          <w:left w:val="single" w:sz="4" w:space="0" w:color="0072BC"/>
          <w:right w:val="single" w:sz="4" w:space="0" w:color="0072BC"/>
        </w:tcBorders>
      </w:tcPr>
    </w:tblStylePr>
    <w:tblStylePr w:type="band2Vert">
      <w:tblPr/>
      <w:tcPr>
        <w:tcBorders>
          <w:left w:val="single" w:sz="4" w:space="0" w:color="0072BC"/>
          <w:right w:val="single" w:sz="4" w:space="0" w:color="0072BC"/>
        </w:tcBorders>
      </w:tcPr>
    </w:tblStylePr>
    <w:tblStylePr w:type="band1Horz">
      <w:tblPr/>
      <w:tcPr>
        <w:tcBorders>
          <w:top w:val="single" w:sz="4" w:space="0" w:color="0072BC"/>
          <w:bottom w:val="single" w:sz="4" w:space="0" w:color="0072BC"/>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semiHidden/>
    <w:rsid w:val="001B0040"/>
    <w:rPr>
      <w:color w:val="0072BC"/>
    </w:rPr>
    <w:tblPr>
      <w:tblStyleRowBandSize w:val="1"/>
      <w:tblStyleColBandSize w:val="1"/>
      <w:tblBorders>
        <w:top w:val="single" w:sz="24" w:space="0" w:color="C00000"/>
        <w:left w:val="single" w:sz="24" w:space="0" w:color="C00000"/>
        <w:bottom w:val="single" w:sz="24" w:space="0" w:color="C00000"/>
        <w:right w:val="single" w:sz="24" w:space="0" w:color="C00000"/>
      </w:tblBorders>
    </w:tblPr>
    <w:tcPr>
      <w:shd w:val="clear" w:color="auto" w:fill="C00000"/>
    </w:tcPr>
    <w:tblStylePr w:type="firstRow">
      <w:rPr>
        <w:b/>
        <w:bCs/>
      </w:rPr>
      <w:tblPr/>
      <w:tcPr>
        <w:tcBorders>
          <w:bottom w:val="single" w:sz="18" w:space="0" w:color="0072BC"/>
        </w:tcBorders>
      </w:tcPr>
    </w:tblStylePr>
    <w:tblStylePr w:type="lastRow">
      <w:rPr>
        <w:b/>
        <w:bCs/>
      </w:rPr>
      <w:tblPr/>
      <w:tcPr>
        <w:tcBorders>
          <w:top w:val="single" w:sz="4" w:space="0" w:color="0072BC"/>
        </w:tcBorders>
      </w:tcPr>
    </w:tblStylePr>
    <w:tblStylePr w:type="firstCol">
      <w:rPr>
        <w:b/>
        <w:bCs/>
      </w:rPr>
      <w:tblPr/>
      <w:tcPr>
        <w:tcBorders>
          <w:right w:val="single" w:sz="4" w:space="0" w:color="0072BC"/>
        </w:tcBorders>
      </w:tcPr>
    </w:tblStylePr>
    <w:tblStylePr w:type="lastCol">
      <w:rPr>
        <w:b/>
        <w:bCs/>
      </w:rPr>
      <w:tblPr/>
      <w:tcPr>
        <w:tcBorders>
          <w:left w:val="single" w:sz="4" w:space="0" w:color="0072BC"/>
        </w:tcBorders>
      </w:tcPr>
    </w:tblStylePr>
    <w:tblStylePr w:type="band1Vert">
      <w:tblPr/>
      <w:tcPr>
        <w:tcBorders>
          <w:left w:val="single" w:sz="4" w:space="0" w:color="0072BC"/>
          <w:right w:val="single" w:sz="4" w:space="0" w:color="0072BC"/>
        </w:tcBorders>
      </w:tcPr>
    </w:tblStylePr>
    <w:tblStylePr w:type="band2Vert">
      <w:tblPr/>
      <w:tcPr>
        <w:tcBorders>
          <w:left w:val="single" w:sz="4" w:space="0" w:color="0072BC"/>
          <w:right w:val="single" w:sz="4" w:space="0" w:color="0072BC"/>
        </w:tcBorders>
      </w:tcPr>
    </w:tblStylePr>
    <w:tblStylePr w:type="band1Horz">
      <w:tblPr/>
      <w:tcPr>
        <w:tcBorders>
          <w:top w:val="single" w:sz="4" w:space="0" w:color="0072BC"/>
          <w:bottom w:val="single" w:sz="4" w:space="0" w:color="0072BC"/>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semiHidden/>
    <w:rsid w:val="001B0040"/>
    <w:rPr>
      <w:color w:val="0072BC"/>
    </w:rPr>
    <w:tblPr>
      <w:tblStyleRowBandSize w:val="1"/>
      <w:tblStyleColBandSize w:val="1"/>
      <w:tblBorders>
        <w:top w:val="single" w:sz="24" w:space="0" w:color="5F5F5F"/>
        <w:left w:val="single" w:sz="24" w:space="0" w:color="5F5F5F"/>
        <w:bottom w:val="single" w:sz="24" w:space="0" w:color="5F5F5F"/>
        <w:right w:val="single" w:sz="24" w:space="0" w:color="5F5F5F"/>
      </w:tblBorders>
    </w:tblPr>
    <w:tcPr>
      <w:shd w:val="clear" w:color="auto" w:fill="5F5F5F"/>
    </w:tcPr>
    <w:tblStylePr w:type="firstRow">
      <w:rPr>
        <w:b/>
        <w:bCs/>
      </w:rPr>
      <w:tblPr/>
      <w:tcPr>
        <w:tcBorders>
          <w:bottom w:val="single" w:sz="18" w:space="0" w:color="0072BC"/>
        </w:tcBorders>
      </w:tcPr>
    </w:tblStylePr>
    <w:tblStylePr w:type="lastRow">
      <w:rPr>
        <w:b/>
        <w:bCs/>
      </w:rPr>
      <w:tblPr/>
      <w:tcPr>
        <w:tcBorders>
          <w:top w:val="single" w:sz="4" w:space="0" w:color="0072BC"/>
        </w:tcBorders>
      </w:tcPr>
    </w:tblStylePr>
    <w:tblStylePr w:type="firstCol">
      <w:rPr>
        <w:b/>
        <w:bCs/>
      </w:rPr>
      <w:tblPr/>
      <w:tcPr>
        <w:tcBorders>
          <w:right w:val="single" w:sz="4" w:space="0" w:color="0072BC"/>
        </w:tcBorders>
      </w:tcPr>
    </w:tblStylePr>
    <w:tblStylePr w:type="lastCol">
      <w:rPr>
        <w:b/>
        <w:bCs/>
      </w:rPr>
      <w:tblPr/>
      <w:tcPr>
        <w:tcBorders>
          <w:left w:val="single" w:sz="4" w:space="0" w:color="0072BC"/>
        </w:tcBorders>
      </w:tcPr>
    </w:tblStylePr>
    <w:tblStylePr w:type="band1Vert">
      <w:tblPr/>
      <w:tcPr>
        <w:tcBorders>
          <w:left w:val="single" w:sz="4" w:space="0" w:color="0072BC"/>
          <w:right w:val="single" w:sz="4" w:space="0" w:color="0072BC"/>
        </w:tcBorders>
      </w:tcPr>
    </w:tblStylePr>
    <w:tblStylePr w:type="band2Vert">
      <w:tblPr/>
      <w:tcPr>
        <w:tcBorders>
          <w:left w:val="single" w:sz="4" w:space="0" w:color="0072BC"/>
          <w:right w:val="single" w:sz="4" w:space="0" w:color="0072BC"/>
        </w:tcBorders>
      </w:tcPr>
    </w:tblStylePr>
    <w:tblStylePr w:type="band1Horz">
      <w:tblPr/>
      <w:tcPr>
        <w:tcBorders>
          <w:top w:val="single" w:sz="4" w:space="0" w:color="0072BC"/>
          <w:bottom w:val="single" w:sz="4" w:space="0" w:color="0072BC"/>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semiHidden/>
    <w:rsid w:val="001B0040"/>
    <w:rPr>
      <w:color w:val="0072BC"/>
    </w:rPr>
    <w:tblPr>
      <w:tblStyleRowBandSize w:val="1"/>
      <w:tblStyleColBandSize w:val="1"/>
      <w:tblBorders>
        <w:top w:val="single" w:sz="24" w:space="0" w:color="969696"/>
        <w:left w:val="single" w:sz="24" w:space="0" w:color="969696"/>
        <w:bottom w:val="single" w:sz="24" w:space="0" w:color="969696"/>
        <w:right w:val="single" w:sz="24" w:space="0" w:color="969696"/>
      </w:tblBorders>
    </w:tblPr>
    <w:tcPr>
      <w:shd w:val="clear" w:color="auto" w:fill="969696"/>
    </w:tcPr>
    <w:tblStylePr w:type="firstRow">
      <w:rPr>
        <w:b/>
        <w:bCs/>
      </w:rPr>
      <w:tblPr/>
      <w:tcPr>
        <w:tcBorders>
          <w:bottom w:val="single" w:sz="18" w:space="0" w:color="0072BC"/>
        </w:tcBorders>
      </w:tcPr>
    </w:tblStylePr>
    <w:tblStylePr w:type="lastRow">
      <w:rPr>
        <w:b/>
        <w:bCs/>
      </w:rPr>
      <w:tblPr/>
      <w:tcPr>
        <w:tcBorders>
          <w:top w:val="single" w:sz="4" w:space="0" w:color="0072BC"/>
        </w:tcBorders>
      </w:tcPr>
    </w:tblStylePr>
    <w:tblStylePr w:type="firstCol">
      <w:rPr>
        <w:b/>
        <w:bCs/>
      </w:rPr>
      <w:tblPr/>
      <w:tcPr>
        <w:tcBorders>
          <w:right w:val="single" w:sz="4" w:space="0" w:color="0072BC"/>
        </w:tcBorders>
      </w:tcPr>
    </w:tblStylePr>
    <w:tblStylePr w:type="lastCol">
      <w:rPr>
        <w:b/>
        <w:bCs/>
      </w:rPr>
      <w:tblPr/>
      <w:tcPr>
        <w:tcBorders>
          <w:left w:val="single" w:sz="4" w:space="0" w:color="0072BC"/>
        </w:tcBorders>
      </w:tcPr>
    </w:tblStylePr>
    <w:tblStylePr w:type="band1Vert">
      <w:tblPr/>
      <w:tcPr>
        <w:tcBorders>
          <w:left w:val="single" w:sz="4" w:space="0" w:color="0072BC"/>
          <w:right w:val="single" w:sz="4" w:space="0" w:color="0072BC"/>
        </w:tcBorders>
      </w:tcPr>
    </w:tblStylePr>
    <w:tblStylePr w:type="band2Vert">
      <w:tblPr/>
      <w:tcPr>
        <w:tcBorders>
          <w:left w:val="single" w:sz="4" w:space="0" w:color="0072BC"/>
          <w:right w:val="single" w:sz="4" w:space="0" w:color="0072BC"/>
        </w:tcBorders>
      </w:tcPr>
    </w:tblStylePr>
    <w:tblStylePr w:type="band1Horz">
      <w:tblPr/>
      <w:tcPr>
        <w:tcBorders>
          <w:top w:val="single" w:sz="4" w:space="0" w:color="0072BC"/>
          <w:bottom w:val="single" w:sz="4" w:space="0" w:color="0072BC"/>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semiHidden/>
    <w:rsid w:val="001B0040"/>
    <w:rPr>
      <w:color w:val="0072BC"/>
    </w:rPr>
    <w:tblPr>
      <w:tblStyleRowBandSize w:val="1"/>
      <w:tblStyleColBandSize w:val="1"/>
      <w:tblBorders>
        <w:top w:val="single" w:sz="24" w:space="0" w:color="5F5F5F"/>
        <w:left w:val="single" w:sz="24" w:space="0" w:color="5F5F5F"/>
        <w:bottom w:val="single" w:sz="24" w:space="0" w:color="5F5F5F"/>
        <w:right w:val="single" w:sz="24" w:space="0" w:color="5F5F5F"/>
      </w:tblBorders>
    </w:tblPr>
    <w:tcPr>
      <w:shd w:val="clear" w:color="auto" w:fill="5F5F5F"/>
    </w:tcPr>
    <w:tblStylePr w:type="firstRow">
      <w:rPr>
        <w:b/>
        <w:bCs/>
      </w:rPr>
      <w:tblPr/>
      <w:tcPr>
        <w:tcBorders>
          <w:bottom w:val="single" w:sz="18" w:space="0" w:color="0072BC"/>
        </w:tcBorders>
      </w:tcPr>
    </w:tblStylePr>
    <w:tblStylePr w:type="lastRow">
      <w:rPr>
        <w:b/>
        <w:bCs/>
      </w:rPr>
      <w:tblPr/>
      <w:tcPr>
        <w:tcBorders>
          <w:top w:val="single" w:sz="4" w:space="0" w:color="0072BC"/>
        </w:tcBorders>
      </w:tcPr>
    </w:tblStylePr>
    <w:tblStylePr w:type="firstCol">
      <w:rPr>
        <w:b/>
        <w:bCs/>
      </w:rPr>
      <w:tblPr/>
      <w:tcPr>
        <w:tcBorders>
          <w:right w:val="single" w:sz="4" w:space="0" w:color="0072BC"/>
        </w:tcBorders>
      </w:tcPr>
    </w:tblStylePr>
    <w:tblStylePr w:type="lastCol">
      <w:rPr>
        <w:b/>
        <w:bCs/>
      </w:rPr>
      <w:tblPr/>
      <w:tcPr>
        <w:tcBorders>
          <w:left w:val="single" w:sz="4" w:space="0" w:color="0072BC"/>
        </w:tcBorders>
      </w:tcPr>
    </w:tblStylePr>
    <w:tblStylePr w:type="band1Vert">
      <w:tblPr/>
      <w:tcPr>
        <w:tcBorders>
          <w:left w:val="single" w:sz="4" w:space="0" w:color="0072BC"/>
          <w:right w:val="single" w:sz="4" w:space="0" w:color="0072BC"/>
        </w:tcBorders>
      </w:tcPr>
    </w:tblStylePr>
    <w:tblStylePr w:type="band2Vert">
      <w:tblPr/>
      <w:tcPr>
        <w:tcBorders>
          <w:left w:val="single" w:sz="4" w:space="0" w:color="0072BC"/>
          <w:right w:val="single" w:sz="4" w:space="0" w:color="0072BC"/>
        </w:tcBorders>
      </w:tcPr>
    </w:tblStylePr>
    <w:tblStylePr w:type="band1Horz">
      <w:tblPr/>
      <w:tcPr>
        <w:tcBorders>
          <w:top w:val="single" w:sz="4" w:space="0" w:color="0072BC"/>
          <w:bottom w:val="single" w:sz="4" w:space="0" w:color="0072BC"/>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semiHidden/>
    <w:rsid w:val="001B0040"/>
    <w:rPr>
      <w:color w:val="0072BC"/>
    </w:rPr>
    <w:tblPr>
      <w:tblStyleRowBandSize w:val="1"/>
      <w:tblStyleColBandSize w:val="1"/>
      <w:tblBorders>
        <w:top w:val="single" w:sz="24" w:space="0" w:color="4D4D4D"/>
        <w:left w:val="single" w:sz="24" w:space="0" w:color="4D4D4D"/>
        <w:bottom w:val="single" w:sz="24" w:space="0" w:color="4D4D4D"/>
        <w:right w:val="single" w:sz="24" w:space="0" w:color="4D4D4D"/>
      </w:tblBorders>
    </w:tblPr>
    <w:tcPr>
      <w:shd w:val="clear" w:color="auto" w:fill="4D4D4D"/>
    </w:tcPr>
    <w:tblStylePr w:type="firstRow">
      <w:rPr>
        <w:b/>
        <w:bCs/>
      </w:rPr>
      <w:tblPr/>
      <w:tcPr>
        <w:tcBorders>
          <w:bottom w:val="single" w:sz="18" w:space="0" w:color="0072BC"/>
        </w:tcBorders>
      </w:tcPr>
    </w:tblStylePr>
    <w:tblStylePr w:type="lastRow">
      <w:rPr>
        <w:b/>
        <w:bCs/>
      </w:rPr>
      <w:tblPr/>
      <w:tcPr>
        <w:tcBorders>
          <w:top w:val="single" w:sz="4" w:space="0" w:color="0072BC"/>
        </w:tcBorders>
      </w:tcPr>
    </w:tblStylePr>
    <w:tblStylePr w:type="firstCol">
      <w:rPr>
        <w:b/>
        <w:bCs/>
      </w:rPr>
      <w:tblPr/>
      <w:tcPr>
        <w:tcBorders>
          <w:right w:val="single" w:sz="4" w:space="0" w:color="0072BC"/>
        </w:tcBorders>
      </w:tcPr>
    </w:tblStylePr>
    <w:tblStylePr w:type="lastCol">
      <w:rPr>
        <w:b/>
        <w:bCs/>
      </w:rPr>
      <w:tblPr/>
      <w:tcPr>
        <w:tcBorders>
          <w:left w:val="single" w:sz="4" w:space="0" w:color="0072BC"/>
        </w:tcBorders>
      </w:tcPr>
    </w:tblStylePr>
    <w:tblStylePr w:type="band1Vert">
      <w:tblPr/>
      <w:tcPr>
        <w:tcBorders>
          <w:left w:val="single" w:sz="4" w:space="0" w:color="0072BC"/>
          <w:right w:val="single" w:sz="4" w:space="0" w:color="0072BC"/>
        </w:tcBorders>
      </w:tcPr>
    </w:tblStylePr>
    <w:tblStylePr w:type="band2Vert">
      <w:tblPr/>
      <w:tcPr>
        <w:tcBorders>
          <w:left w:val="single" w:sz="4" w:space="0" w:color="0072BC"/>
          <w:right w:val="single" w:sz="4" w:space="0" w:color="0072BC"/>
        </w:tcBorders>
      </w:tcPr>
    </w:tblStylePr>
    <w:tblStylePr w:type="band1Horz">
      <w:tblPr/>
      <w:tcPr>
        <w:tcBorders>
          <w:top w:val="single" w:sz="4" w:space="0" w:color="0072BC"/>
          <w:bottom w:val="single" w:sz="4" w:space="0" w:color="0072BC"/>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semiHidden/>
    <w:rsid w:val="001B0040"/>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Accent11">
    <w:name w:val="List Table 6 Colorful - Accent 11"/>
    <w:basedOn w:val="TableNormal"/>
    <w:uiPriority w:val="51"/>
    <w:semiHidden/>
    <w:rsid w:val="001B0040"/>
    <w:rPr>
      <w:color w:val="00548C"/>
    </w:rPr>
    <w:tblPr>
      <w:tblStyleRowBandSize w:val="1"/>
      <w:tblStyleColBandSize w:val="1"/>
      <w:tblBorders>
        <w:top w:val="single" w:sz="4" w:space="0" w:color="0072BC"/>
        <w:bottom w:val="single" w:sz="4" w:space="0" w:color="0072BC"/>
      </w:tblBorders>
    </w:tblPr>
    <w:tblStylePr w:type="firstRow">
      <w:rPr>
        <w:b/>
        <w:bCs/>
      </w:rPr>
      <w:tblPr/>
      <w:tcPr>
        <w:tcBorders>
          <w:bottom w:val="single" w:sz="4" w:space="0" w:color="0072BC"/>
        </w:tcBorders>
      </w:tcPr>
    </w:tblStylePr>
    <w:tblStylePr w:type="lastRow">
      <w:rPr>
        <w:b/>
        <w:bCs/>
      </w:rPr>
      <w:tblPr/>
      <w:tcPr>
        <w:tcBorders>
          <w:top w:val="double" w:sz="4" w:space="0" w:color="0072BC"/>
        </w:tcBorders>
      </w:tcPr>
    </w:tblStylePr>
    <w:tblStylePr w:type="firstCol">
      <w:rPr>
        <w:b/>
        <w:bCs/>
      </w:rPr>
    </w:tblStylePr>
    <w:tblStylePr w:type="lastCol">
      <w:rPr>
        <w:b/>
        <w:bCs/>
      </w:rPr>
    </w:tblStylePr>
    <w:tblStylePr w:type="band1Vert">
      <w:tblPr/>
      <w:tcPr>
        <w:shd w:val="clear" w:color="auto" w:fill="BEE5FF"/>
      </w:tcPr>
    </w:tblStylePr>
    <w:tblStylePr w:type="band1Horz">
      <w:tblPr/>
      <w:tcPr>
        <w:shd w:val="clear" w:color="auto" w:fill="BEE5FF"/>
      </w:tcPr>
    </w:tblStylePr>
  </w:style>
  <w:style w:type="table" w:customStyle="1" w:styleId="ListTable6Colorful-Accent21">
    <w:name w:val="List Table 6 Colorful - Accent 21"/>
    <w:basedOn w:val="TableNormal"/>
    <w:uiPriority w:val="51"/>
    <w:semiHidden/>
    <w:rsid w:val="001B0040"/>
    <w:rPr>
      <w:color w:val="8F0000"/>
    </w:rPr>
    <w:tblPr>
      <w:tblStyleRowBandSize w:val="1"/>
      <w:tblStyleColBandSize w:val="1"/>
      <w:tblBorders>
        <w:top w:val="single" w:sz="4" w:space="0" w:color="C00000"/>
        <w:bottom w:val="single" w:sz="4" w:space="0" w:color="C00000"/>
      </w:tblBorders>
    </w:tblPr>
    <w:tblStylePr w:type="firstRow">
      <w:rPr>
        <w:b/>
        <w:bCs/>
      </w:rPr>
      <w:tblPr/>
      <w:tcPr>
        <w:tcBorders>
          <w:bottom w:val="single" w:sz="4" w:space="0" w:color="C00000"/>
        </w:tcBorders>
      </w:tcPr>
    </w:tblStylePr>
    <w:tblStylePr w:type="lastRow">
      <w:rPr>
        <w:b/>
        <w:bCs/>
      </w:rPr>
      <w:tblPr/>
      <w:tcPr>
        <w:tcBorders>
          <w:top w:val="double" w:sz="4" w:space="0" w:color="C00000"/>
        </w:tcBorders>
      </w:tcPr>
    </w:tblStylePr>
    <w:tblStylePr w:type="firstCol">
      <w:rPr>
        <w:b/>
        <w:bCs/>
      </w:rPr>
    </w:tblStylePr>
    <w:tblStylePr w:type="lastCol">
      <w:rPr>
        <w:b/>
        <w:bCs/>
      </w:rPr>
    </w:tblStylePr>
    <w:tblStylePr w:type="band1Vert">
      <w:tblPr/>
      <w:tcPr>
        <w:shd w:val="clear" w:color="auto" w:fill="FFBFBF"/>
      </w:tcPr>
    </w:tblStylePr>
    <w:tblStylePr w:type="band1Horz">
      <w:tblPr/>
      <w:tcPr>
        <w:shd w:val="clear" w:color="auto" w:fill="FFBFBF"/>
      </w:tcPr>
    </w:tblStylePr>
  </w:style>
  <w:style w:type="table" w:customStyle="1" w:styleId="ListTable6Colorful-Accent31">
    <w:name w:val="List Table 6 Colorful - Accent 31"/>
    <w:basedOn w:val="TableNormal"/>
    <w:uiPriority w:val="51"/>
    <w:semiHidden/>
    <w:rsid w:val="001B0040"/>
    <w:rPr>
      <w:color w:val="474747"/>
    </w:rPr>
    <w:tblPr>
      <w:tblStyleRowBandSize w:val="1"/>
      <w:tblStyleColBandSize w:val="1"/>
      <w:tblBorders>
        <w:top w:val="single" w:sz="4" w:space="0" w:color="5F5F5F"/>
        <w:bottom w:val="single" w:sz="4" w:space="0" w:color="5F5F5F"/>
      </w:tblBorders>
    </w:tblPr>
    <w:tblStylePr w:type="firstRow">
      <w:rPr>
        <w:b/>
        <w:bCs/>
      </w:rPr>
      <w:tblPr/>
      <w:tcPr>
        <w:tcBorders>
          <w:bottom w:val="single" w:sz="4" w:space="0" w:color="5F5F5F"/>
        </w:tcBorders>
      </w:tcPr>
    </w:tblStylePr>
    <w:tblStylePr w:type="lastRow">
      <w:rPr>
        <w:b/>
        <w:bCs/>
      </w:rPr>
      <w:tblPr/>
      <w:tcPr>
        <w:tcBorders>
          <w:top w:val="double" w:sz="4" w:space="0" w:color="5F5F5F"/>
        </w:tcBorders>
      </w:tcPr>
    </w:tblStylePr>
    <w:tblStylePr w:type="firstCol">
      <w:rPr>
        <w:b/>
        <w:bCs/>
      </w:rPr>
    </w:tblStylePr>
    <w:tblStylePr w:type="lastCol">
      <w:rPr>
        <w:b/>
        <w:bCs/>
      </w:rPr>
    </w:tblStylePr>
    <w:tblStylePr w:type="band1Vert">
      <w:tblPr/>
      <w:tcPr>
        <w:shd w:val="clear" w:color="auto" w:fill="DFDFDF"/>
      </w:tcPr>
    </w:tblStylePr>
    <w:tblStylePr w:type="band1Horz">
      <w:tblPr/>
      <w:tcPr>
        <w:shd w:val="clear" w:color="auto" w:fill="DFDFDF"/>
      </w:tcPr>
    </w:tblStylePr>
  </w:style>
  <w:style w:type="table" w:customStyle="1" w:styleId="ListTable6Colorful-Accent41">
    <w:name w:val="List Table 6 Colorful - Accent 41"/>
    <w:basedOn w:val="TableNormal"/>
    <w:uiPriority w:val="51"/>
    <w:semiHidden/>
    <w:rsid w:val="001B0040"/>
    <w:rPr>
      <w:color w:val="707070"/>
    </w:rPr>
    <w:tblPr>
      <w:tblStyleRowBandSize w:val="1"/>
      <w:tblStyleColBandSize w:val="1"/>
      <w:tblBorders>
        <w:top w:val="single" w:sz="4" w:space="0" w:color="969696"/>
        <w:bottom w:val="single" w:sz="4" w:space="0" w:color="969696"/>
      </w:tblBorders>
    </w:tblPr>
    <w:tblStylePr w:type="firstRow">
      <w:rPr>
        <w:b/>
        <w:bCs/>
      </w:rPr>
      <w:tblPr/>
      <w:tcPr>
        <w:tcBorders>
          <w:bottom w:val="single" w:sz="4" w:space="0" w:color="969696"/>
        </w:tcBorders>
      </w:tcPr>
    </w:tblStylePr>
    <w:tblStylePr w:type="lastRow">
      <w:rPr>
        <w:b/>
        <w:bCs/>
      </w:rPr>
      <w:tblPr/>
      <w:tcPr>
        <w:tcBorders>
          <w:top w:val="double" w:sz="4" w:space="0" w:color="969696"/>
        </w:tcBorders>
      </w:tcPr>
    </w:tblStylePr>
    <w:tblStylePr w:type="firstCol">
      <w:rPr>
        <w:b/>
        <w:bCs/>
      </w:rPr>
    </w:tblStylePr>
    <w:tblStylePr w:type="lastCol">
      <w:rPr>
        <w:b/>
        <w:bCs/>
      </w:rPr>
    </w:tblStylePr>
    <w:tblStylePr w:type="band1Vert">
      <w:tblPr/>
      <w:tcPr>
        <w:shd w:val="clear" w:color="auto" w:fill="EAEAEA"/>
      </w:tcPr>
    </w:tblStylePr>
    <w:tblStylePr w:type="band1Horz">
      <w:tblPr/>
      <w:tcPr>
        <w:shd w:val="clear" w:color="auto" w:fill="EAEAEA"/>
      </w:tcPr>
    </w:tblStylePr>
  </w:style>
  <w:style w:type="table" w:customStyle="1" w:styleId="ListTable6Colorful-Accent51">
    <w:name w:val="List Table 6 Colorful - Accent 51"/>
    <w:basedOn w:val="TableNormal"/>
    <w:uiPriority w:val="51"/>
    <w:semiHidden/>
    <w:rsid w:val="001B0040"/>
    <w:rPr>
      <w:color w:val="474747"/>
    </w:rPr>
    <w:tblPr>
      <w:tblStyleRowBandSize w:val="1"/>
      <w:tblStyleColBandSize w:val="1"/>
      <w:tblBorders>
        <w:top w:val="single" w:sz="4" w:space="0" w:color="5F5F5F"/>
        <w:bottom w:val="single" w:sz="4" w:space="0" w:color="5F5F5F"/>
      </w:tblBorders>
    </w:tblPr>
    <w:tblStylePr w:type="firstRow">
      <w:rPr>
        <w:b/>
        <w:bCs/>
      </w:rPr>
      <w:tblPr/>
      <w:tcPr>
        <w:tcBorders>
          <w:bottom w:val="single" w:sz="4" w:space="0" w:color="5F5F5F"/>
        </w:tcBorders>
      </w:tcPr>
    </w:tblStylePr>
    <w:tblStylePr w:type="lastRow">
      <w:rPr>
        <w:b/>
        <w:bCs/>
      </w:rPr>
      <w:tblPr/>
      <w:tcPr>
        <w:tcBorders>
          <w:top w:val="double" w:sz="4" w:space="0" w:color="5F5F5F"/>
        </w:tcBorders>
      </w:tcPr>
    </w:tblStylePr>
    <w:tblStylePr w:type="firstCol">
      <w:rPr>
        <w:b/>
        <w:bCs/>
      </w:rPr>
    </w:tblStylePr>
    <w:tblStylePr w:type="lastCol">
      <w:rPr>
        <w:b/>
        <w:bCs/>
      </w:rPr>
    </w:tblStylePr>
    <w:tblStylePr w:type="band1Vert">
      <w:tblPr/>
      <w:tcPr>
        <w:shd w:val="clear" w:color="auto" w:fill="DFDFDF"/>
      </w:tcPr>
    </w:tblStylePr>
    <w:tblStylePr w:type="band1Horz">
      <w:tblPr/>
      <w:tcPr>
        <w:shd w:val="clear" w:color="auto" w:fill="DFDFDF"/>
      </w:tcPr>
    </w:tblStylePr>
  </w:style>
  <w:style w:type="table" w:customStyle="1" w:styleId="ListTable6Colorful-Accent61">
    <w:name w:val="List Table 6 Colorful - Accent 61"/>
    <w:basedOn w:val="TableNormal"/>
    <w:uiPriority w:val="51"/>
    <w:semiHidden/>
    <w:rsid w:val="001B0040"/>
    <w:rPr>
      <w:color w:val="393939"/>
    </w:rPr>
    <w:tblPr>
      <w:tblStyleRowBandSize w:val="1"/>
      <w:tblStyleColBandSize w:val="1"/>
      <w:tblBorders>
        <w:top w:val="single" w:sz="4" w:space="0" w:color="4D4D4D"/>
        <w:bottom w:val="single" w:sz="4" w:space="0" w:color="4D4D4D"/>
      </w:tblBorders>
    </w:tblPr>
    <w:tblStylePr w:type="firstRow">
      <w:rPr>
        <w:b/>
        <w:bCs/>
      </w:rPr>
      <w:tblPr/>
      <w:tcPr>
        <w:tcBorders>
          <w:bottom w:val="single" w:sz="4" w:space="0" w:color="4D4D4D"/>
        </w:tcBorders>
      </w:tcPr>
    </w:tblStylePr>
    <w:tblStylePr w:type="lastRow">
      <w:rPr>
        <w:b/>
        <w:bCs/>
      </w:rPr>
      <w:tblPr/>
      <w:tcPr>
        <w:tcBorders>
          <w:top w:val="double" w:sz="4" w:space="0" w:color="4D4D4D"/>
        </w:tcBorders>
      </w:tcPr>
    </w:tblStylePr>
    <w:tblStylePr w:type="firstCol">
      <w:rPr>
        <w:b/>
        <w:bCs/>
      </w:rPr>
    </w:tblStylePr>
    <w:tblStylePr w:type="lastCol">
      <w:rPr>
        <w:b/>
        <w:bCs/>
      </w:rPr>
    </w:tblStylePr>
    <w:tblStylePr w:type="band1Vert">
      <w:tblPr/>
      <w:tcPr>
        <w:shd w:val="clear" w:color="auto" w:fill="DBDBDB"/>
      </w:tcPr>
    </w:tblStylePr>
    <w:tblStylePr w:type="band1Horz">
      <w:tblPr/>
      <w:tcPr>
        <w:shd w:val="clear" w:color="auto" w:fill="DBDBDB"/>
      </w:tcPr>
    </w:tblStylePr>
  </w:style>
  <w:style w:type="table" w:customStyle="1" w:styleId="ListTable7Colorful1">
    <w:name w:val="List Table 7 Colorful1"/>
    <w:basedOn w:val="TableNormal"/>
    <w:uiPriority w:val="52"/>
    <w:semiHidden/>
    <w:rsid w:val="001B0040"/>
    <w:rPr>
      <w:color w:val="000000"/>
    </w:rPr>
    <w:tblPr>
      <w:tblStyleRowBandSize w:val="1"/>
      <w:tblStyleColBandSize w:val="1"/>
    </w:tblPr>
    <w:tblStylePr w:type="firstRow">
      <w:rPr>
        <w:rFonts w:ascii="Times New Roman" w:eastAsia="MS Gothic" w:hAnsi="Times New Roman" w:cs="Times New Roman"/>
        <w:i/>
        <w:iCs/>
        <w:sz w:val="26"/>
      </w:rPr>
      <w:tblPr/>
      <w:tcPr>
        <w:tcBorders>
          <w:bottom w:val="single" w:sz="4" w:space="0" w:color="000000"/>
        </w:tcBorders>
        <w:shd w:val="clear" w:color="auto" w:fill="0072BC"/>
      </w:tcPr>
    </w:tblStylePr>
    <w:tblStylePr w:type="lastRow">
      <w:rPr>
        <w:rFonts w:ascii="Times New Roman" w:eastAsia="MS Gothic" w:hAnsi="Times New Roman" w:cs="Times New Roman"/>
        <w:i/>
        <w:iCs/>
        <w:sz w:val="26"/>
      </w:rPr>
      <w:tblPr/>
      <w:tcPr>
        <w:tcBorders>
          <w:top w:val="single" w:sz="4" w:space="0" w:color="000000"/>
        </w:tcBorders>
        <w:shd w:val="clear" w:color="auto" w:fill="0072BC"/>
      </w:tcPr>
    </w:tblStylePr>
    <w:tblStylePr w:type="firstCol">
      <w:pPr>
        <w:jc w:val="right"/>
      </w:pPr>
      <w:rPr>
        <w:rFonts w:ascii="Times New Roman" w:eastAsia="MS Gothic" w:hAnsi="Times New Roman" w:cs="Times New Roman"/>
        <w:i/>
        <w:iCs/>
        <w:sz w:val="26"/>
      </w:rPr>
      <w:tblPr/>
      <w:tcPr>
        <w:tcBorders>
          <w:right w:val="single" w:sz="4" w:space="0" w:color="000000"/>
        </w:tcBorders>
        <w:shd w:val="clear" w:color="auto" w:fill="0072BC"/>
      </w:tcPr>
    </w:tblStylePr>
    <w:tblStylePr w:type="lastCol">
      <w:rPr>
        <w:rFonts w:ascii="Times New Roman" w:eastAsia="MS Gothic" w:hAnsi="Times New Roman" w:cs="Times New Roman"/>
        <w:i/>
        <w:iCs/>
        <w:sz w:val="26"/>
      </w:rPr>
      <w:tblPr/>
      <w:tcPr>
        <w:tcBorders>
          <w:left w:val="single" w:sz="4" w:space="0" w:color="000000"/>
        </w:tcBorders>
        <w:shd w:val="clear" w:color="auto" w:fill="0072BC"/>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semiHidden/>
    <w:rsid w:val="001B0040"/>
    <w:rPr>
      <w:color w:val="00548C"/>
    </w:rPr>
    <w:tblPr>
      <w:tblStyleRowBandSize w:val="1"/>
      <w:tblStyleColBandSize w:val="1"/>
    </w:tblPr>
    <w:tblStylePr w:type="firstRow">
      <w:rPr>
        <w:rFonts w:ascii="Times New Roman" w:eastAsia="MS Gothic" w:hAnsi="Times New Roman" w:cs="Times New Roman"/>
        <w:i/>
        <w:iCs/>
        <w:sz w:val="26"/>
      </w:rPr>
      <w:tblPr/>
      <w:tcPr>
        <w:tcBorders>
          <w:bottom w:val="single" w:sz="4" w:space="0" w:color="0072BC"/>
        </w:tcBorders>
        <w:shd w:val="clear" w:color="auto" w:fill="0072BC"/>
      </w:tcPr>
    </w:tblStylePr>
    <w:tblStylePr w:type="lastRow">
      <w:rPr>
        <w:rFonts w:ascii="Times New Roman" w:eastAsia="MS Gothic" w:hAnsi="Times New Roman" w:cs="Times New Roman"/>
        <w:i/>
        <w:iCs/>
        <w:sz w:val="26"/>
      </w:rPr>
      <w:tblPr/>
      <w:tcPr>
        <w:tcBorders>
          <w:top w:val="single" w:sz="4" w:space="0" w:color="0072BC"/>
        </w:tcBorders>
        <w:shd w:val="clear" w:color="auto" w:fill="0072BC"/>
      </w:tcPr>
    </w:tblStylePr>
    <w:tblStylePr w:type="firstCol">
      <w:pPr>
        <w:jc w:val="right"/>
      </w:pPr>
      <w:rPr>
        <w:rFonts w:ascii="Times New Roman" w:eastAsia="MS Gothic" w:hAnsi="Times New Roman" w:cs="Times New Roman"/>
        <w:i/>
        <w:iCs/>
        <w:sz w:val="26"/>
      </w:rPr>
      <w:tblPr/>
      <w:tcPr>
        <w:tcBorders>
          <w:right w:val="single" w:sz="4" w:space="0" w:color="0072BC"/>
        </w:tcBorders>
        <w:shd w:val="clear" w:color="auto" w:fill="0072BC"/>
      </w:tcPr>
    </w:tblStylePr>
    <w:tblStylePr w:type="lastCol">
      <w:rPr>
        <w:rFonts w:ascii="Times New Roman" w:eastAsia="MS Gothic" w:hAnsi="Times New Roman" w:cs="Times New Roman"/>
        <w:i/>
        <w:iCs/>
        <w:sz w:val="26"/>
      </w:rPr>
      <w:tblPr/>
      <w:tcPr>
        <w:tcBorders>
          <w:left w:val="single" w:sz="4" w:space="0" w:color="0072BC"/>
        </w:tcBorders>
        <w:shd w:val="clear" w:color="auto" w:fill="0072BC"/>
      </w:tcPr>
    </w:tblStylePr>
    <w:tblStylePr w:type="band1Vert">
      <w:tblPr/>
      <w:tcPr>
        <w:shd w:val="clear" w:color="auto" w:fill="BEE5FF"/>
      </w:tcPr>
    </w:tblStylePr>
    <w:tblStylePr w:type="band1Horz">
      <w:tblPr/>
      <w:tcPr>
        <w:shd w:val="clear" w:color="auto" w:fill="BEE5F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semiHidden/>
    <w:rsid w:val="001B0040"/>
    <w:rPr>
      <w:color w:val="8F0000"/>
    </w:rPr>
    <w:tblPr>
      <w:tblStyleRowBandSize w:val="1"/>
      <w:tblStyleColBandSize w:val="1"/>
    </w:tblPr>
    <w:tblStylePr w:type="firstRow">
      <w:rPr>
        <w:rFonts w:ascii="Times New Roman" w:eastAsia="MS Gothic" w:hAnsi="Times New Roman" w:cs="Times New Roman"/>
        <w:i/>
        <w:iCs/>
        <w:sz w:val="26"/>
      </w:rPr>
      <w:tblPr/>
      <w:tcPr>
        <w:tcBorders>
          <w:bottom w:val="single" w:sz="4" w:space="0" w:color="C00000"/>
        </w:tcBorders>
        <w:shd w:val="clear" w:color="auto" w:fill="0072BC"/>
      </w:tcPr>
    </w:tblStylePr>
    <w:tblStylePr w:type="lastRow">
      <w:rPr>
        <w:rFonts w:ascii="Times New Roman" w:eastAsia="MS Gothic" w:hAnsi="Times New Roman" w:cs="Times New Roman"/>
        <w:i/>
        <w:iCs/>
        <w:sz w:val="26"/>
      </w:rPr>
      <w:tblPr/>
      <w:tcPr>
        <w:tcBorders>
          <w:top w:val="single" w:sz="4" w:space="0" w:color="C00000"/>
        </w:tcBorders>
        <w:shd w:val="clear" w:color="auto" w:fill="0072BC"/>
      </w:tcPr>
    </w:tblStylePr>
    <w:tblStylePr w:type="firstCol">
      <w:pPr>
        <w:jc w:val="right"/>
      </w:pPr>
      <w:rPr>
        <w:rFonts w:ascii="Times New Roman" w:eastAsia="MS Gothic" w:hAnsi="Times New Roman" w:cs="Times New Roman"/>
        <w:i/>
        <w:iCs/>
        <w:sz w:val="26"/>
      </w:rPr>
      <w:tblPr/>
      <w:tcPr>
        <w:tcBorders>
          <w:right w:val="single" w:sz="4" w:space="0" w:color="C00000"/>
        </w:tcBorders>
        <w:shd w:val="clear" w:color="auto" w:fill="0072BC"/>
      </w:tcPr>
    </w:tblStylePr>
    <w:tblStylePr w:type="lastCol">
      <w:rPr>
        <w:rFonts w:ascii="Times New Roman" w:eastAsia="MS Gothic" w:hAnsi="Times New Roman" w:cs="Times New Roman"/>
        <w:i/>
        <w:iCs/>
        <w:sz w:val="26"/>
      </w:rPr>
      <w:tblPr/>
      <w:tcPr>
        <w:tcBorders>
          <w:left w:val="single" w:sz="4" w:space="0" w:color="C00000"/>
        </w:tcBorders>
        <w:shd w:val="clear" w:color="auto" w:fill="0072BC"/>
      </w:tcPr>
    </w:tblStylePr>
    <w:tblStylePr w:type="band1Vert">
      <w:tblPr/>
      <w:tcPr>
        <w:shd w:val="clear" w:color="auto" w:fill="FFBFBF"/>
      </w:tcPr>
    </w:tblStylePr>
    <w:tblStylePr w:type="band1Horz">
      <w:tblPr/>
      <w:tcPr>
        <w:shd w:val="clear" w:color="auto" w:fill="FFBFB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semiHidden/>
    <w:rsid w:val="001B0040"/>
    <w:rPr>
      <w:color w:val="474747"/>
    </w:rPr>
    <w:tblPr>
      <w:tblStyleRowBandSize w:val="1"/>
      <w:tblStyleColBandSize w:val="1"/>
    </w:tblPr>
    <w:tblStylePr w:type="firstRow">
      <w:rPr>
        <w:rFonts w:ascii="Times New Roman" w:eastAsia="MS Gothic" w:hAnsi="Times New Roman" w:cs="Times New Roman"/>
        <w:i/>
        <w:iCs/>
        <w:sz w:val="26"/>
      </w:rPr>
      <w:tblPr/>
      <w:tcPr>
        <w:tcBorders>
          <w:bottom w:val="single" w:sz="4" w:space="0" w:color="5F5F5F"/>
        </w:tcBorders>
        <w:shd w:val="clear" w:color="auto" w:fill="0072BC"/>
      </w:tcPr>
    </w:tblStylePr>
    <w:tblStylePr w:type="lastRow">
      <w:rPr>
        <w:rFonts w:ascii="Times New Roman" w:eastAsia="MS Gothic" w:hAnsi="Times New Roman" w:cs="Times New Roman"/>
        <w:i/>
        <w:iCs/>
        <w:sz w:val="26"/>
      </w:rPr>
      <w:tblPr/>
      <w:tcPr>
        <w:tcBorders>
          <w:top w:val="single" w:sz="4" w:space="0" w:color="5F5F5F"/>
        </w:tcBorders>
        <w:shd w:val="clear" w:color="auto" w:fill="0072BC"/>
      </w:tcPr>
    </w:tblStylePr>
    <w:tblStylePr w:type="firstCol">
      <w:pPr>
        <w:jc w:val="right"/>
      </w:pPr>
      <w:rPr>
        <w:rFonts w:ascii="Times New Roman" w:eastAsia="MS Gothic" w:hAnsi="Times New Roman" w:cs="Times New Roman"/>
        <w:i/>
        <w:iCs/>
        <w:sz w:val="26"/>
      </w:rPr>
      <w:tblPr/>
      <w:tcPr>
        <w:tcBorders>
          <w:right w:val="single" w:sz="4" w:space="0" w:color="5F5F5F"/>
        </w:tcBorders>
        <w:shd w:val="clear" w:color="auto" w:fill="0072BC"/>
      </w:tcPr>
    </w:tblStylePr>
    <w:tblStylePr w:type="lastCol">
      <w:rPr>
        <w:rFonts w:ascii="Times New Roman" w:eastAsia="MS Gothic" w:hAnsi="Times New Roman" w:cs="Times New Roman"/>
        <w:i/>
        <w:iCs/>
        <w:sz w:val="26"/>
      </w:rPr>
      <w:tblPr/>
      <w:tcPr>
        <w:tcBorders>
          <w:left w:val="single" w:sz="4" w:space="0" w:color="5F5F5F"/>
        </w:tcBorders>
        <w:shd w:val="clear" w:color="auto" w:fill="0072BC"/>
      </w:tcPr>
    </w:tblStylePr>
    <w:tblStylePr w:type="band1Vert">
      <w:tblPr/>
      <w:tcPr>
        <w:shd w:val="clear" w:color="auto" w:fill="DFDFDF"/>
      </w:tcPr>
    </w:tblStylePr>
    <w:tblStylePr w:type="band1Horz">
      <w:tblPr/>
      <w:tcPr>
        <w:shd w:val="clear" w:color="auto" w:fill="DFDFD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semiHidden/>
    <w:rsid w:val="001B0040"/>
    <w:rPr>
      <w:color w:val="707070"/>
    </w:rPr>
    <w:tblPr>
      <w:tblStyleRowBandSize w:val="1"/>
      <w:tblStyleColBandSize w:val="1"/>
    </w:tblPr>
    <w:tblStylePr w:type="firstRow">
      <w:rPr>
        <w:rFonts w:ascii="Times New Roman" w:eastAsia="MS Gothic" w:hAnsi="Times New Roman" w:cs="Times New Roman"/>
        <w:i/>
        <w:iCs/>
        <w:sz w:val="26"/>
      </w:rPr>
      <w:tblPr/>
      <w:tcPr>
        <w:tcBorders>
          <w:bottom w:val="single" w:sz="4" w:space="0" w:color="969696"/>
        </w:tcBorders>
        <w:shd w:val="clear" w:color="auto" w:fill="0072BC"/>
      </w:tcPr>
    </w:tblStylePr>
    <w:tblStylePr w:type="lastRow">
      <w:rPr>
        <w:rFonts w:ascii="Times New Roman" w:eastAsia="MS Gothic" w:hAnsi="Times New Roman" w:cs="Times New Roman"/>
        <w:i/>
        <w:iCs/>
        <w:sz w:val="26"/>
      </w:rPr>
      <w:tblPr/>
      <w:tcPr>
        <w:tcBorders>
          <w:top w:val="single" w:sz="4" w:space="0" w:color="969696"/>
        </w:tcBorders>
        <w:shd w:val="clear" w:color="auto" w:fill="0072BC"/>
      </w:tcPr>
    </w:tblStylePr>
    <w:tblStylePr w:type="firstCol">
      <w:pPr>
        <w:jc w:val="right"/>
      </w:pPr>
      <w:rPr>
        <w:rFonts w:ascii="Times New Roman" w:eastAsia="MS Gothic" w:hAnsi="Times New Roman" w:cs="Times New Roman"/>
        <w:i/>
        <w:iCs/>
        <w:sz w:val="26"/>
      </w:rPr>
      <w:tblPr/>
      <w:tcPr>
        <w:tcBorders>
          <w:right w:val="single" w:sz="4" w:space="0" w:color="969696"/>
        </w:tcBorders>
        <w:shd w:val="clear" w:color="auto" w:fill="0072BC"/>
      </w:tcPr>
    </w:tblStylePr>
    <w:tblStylePr w:type="lastCol">
      <w:rPr>
        <w:rFonts w:ascii="Times New Roman" w:eastAsia="MS Gothic" w:hAnsi="Times New Roman" w:cs="Times New Roman"/>
        <w:i/>
        <w:iCs/>
        <w:sz w:val="26"/>
      </w:rPr>
      <w:tblPr/>
      <w:tcPr>
        <w:tcBorders>
          <w:left w:val="single" w:sz="4" w:space="0" w:color="969696"/>
        </w:tcBorders>
        <w:shd w:val="clear" w:color="auto" w:fill="0072BC"/>
      </w:tcPr>
    </w:tblStylePr>
    <w:tblStylePr w:type="band1Vert">
      <w:tblPr/>
      <w:tcPr>
        <w:shd w:val="clear" w:color="auto" w:fill="EAEAEA"/>
      </w:tcPr>
    </w:tblStylePr>
    <w:tblStylePr w:type="band1Horz">
      <w:tblPr/>
      <w:tcPr>
        <w:shd w:val="clear" w:color="auto" w:fill="EAEAEA"/>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semiHidden/>
    <w:rsid w:val="001B0040"/>
    <w:rPr>
      <w:color w:val="474747"/>
    </w:rPr>
    <w:tblPr>
      <w:tblStyleRowBandSize w:val="1"/>
      <w:tblStyleColBandSize w:val="1"/>
    </w:tblPr>
    <w:tblStylePr w:type="firstRow">
      <w:rPr>
        <w:rFonts w:ascii="Times New Roman" w:eastAsia="MS Gothic" w:hAnsi="Times New Roman" w:cs="Times New Roman"/>
        <w:i/>
        <w:iCs/>
        <w:sz w:val="26"/>
      </w:rPr>
      <w:tblPr/>
      <w:tcPr>
        <w:tcBorders>
          <w:bottom w:val="single" w:sz="4" w:space="0" w:color="5F5F5F"/>
        </w:tcBorders>
        <w:shd w:val="clear" w:color="auto" w:fill="0072BC"/>
      </w:tcPr>
    </w:tblStylePr>
    <w:tblStylePr w:type="lastRow">
      <w:rPr>
        <w:rFonts w:ascii="Times New Roman" w:eastAsia="MS Gothic" w:hAnsi="Times New Roman" w:cs="Times New Roman"/>
        <w:i/>
        <w:iCs/>
        <w:sz w:val="26"/>
      </w:rPr>
      <w:tblPr/>
      <w:tcPr>
        <w:tcBorders>
          <w:top w:val="single" w:sz="4" w:space="0" w:color="5F5F5F"/>
        </w:tcBorders>
        <w:shd w:val="clear" w:color="auto" w:fill="0072BC"/>
      </w:tcPr>
    </w:tblStylePr>
    <w:tblStylePr w:type="firstCol">
      <w:pPr>
        <w:jc w:val="right"/>
      </w:pPr>
      <w:rPr>
        <w:rFonts w:ascii="Times New Roman" w:eastAsia="MS Gothic" w:hAnsi="Times New Roman" w:cs="Times New Roman"/>
        <w:i/>
        <w:iCs/>
        <w:sz w:val="26"/>
      </w:rPr>
      <w:tblPr/>
      <w:tcPr>
        <w:tcBorders>
          <w:right w:val="single" w:sz="4" w:space="0" w:color="5F5F5F"/>
        </w:tcBorders>
        <w:shd w:val="clear" w:color="auto" w:fill="0072BC"/>
      </w:tcPr>
    </w:tblStylePr>
    <w:tblStylePr w:type="lastCol">
      <w:rPr>
        <w:rFonts w:ascii="Times New Roman" w:eastAsia="MS Gothic" w:hAnsi="Times New Roman" w:cs="Times New Roman"/>
        <w:i/>
        <w:iCs/>
        <w:sz w:val="26"/>
      </w:rPr>
      <w:tblPr/>
      <w:tcPr>
        <w:tcBorders>
          <w:left w:val="single" w:sz="4" w:space="0" w:color="5F5F5F"/>
        </w:tcBorders>
        <w:shd w:val="clear" w:color="auto" w:fill="0072BC"/>
      </w:tcPr>
    </w:tblStylePr>
    <w:tblStylePr w:type="band1Vert">
      <w:tblPr/>
      <w:tcPr>
        <w:shd w:val="clear" w:color="auto" w:fill="DFDFDF"/>
      </w:tcPr>
    </w:tblStylePr>
    <w:tblStylePr w:type="band1Horz">
      <w:tblPr/>
      <w:tcPr>
        <w:shd w:val="clear" w:color="auto" w:fill="DFDFD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semiHidden/>
    <w:rsid w:val="001B0040"/>
    <w:rPr>
      <w:color w:val="393939"/>
    </w:rPr>
    <w:tblPr>
      <w:tblStyleRowBandSize w:val="1"/>
      <w:tblStyleColBandSize w:val="1"/>
    </w:tblPr>
    <w:tblStylePr w:type="firstRow">
      <w:rPr>
        <w:rFonts w:ascii="Times New Roman" w:eastAsia="MS Gothic" w:hAnsi="Times New Roman" w:cs="Times New Roman"/>
        <w:i/>
        <w:iCs/>
        <w:sz w:val="26"/>
      </w:rPr>
      <w:tblPr/>
      <w:tcPr>
        <w:tcBorders>
          <w:bottom w:val="single" w:sz="4" w:space="0" w:color="4D4D4D"/>
        </w:tcBorders>
        <w:shd w:val="clear" w:color="auto" w:fill="0072BC"/>
      </w:tcPr>
    </w:tblStylePr>
    <w:tblStylePr w:type="lastRow">
      <w:rPr>
        <w:rFonts w:ascii="Times New Roman" w:eastAsia="MS Gothic" w:hAnsi="Times New Roman" w:cs="Times New Roman"/>
        <w:i/>
        <w:iCs/>
        <w:sz w:val="26"/>
      </w:rPr>
      <w:tblPr/>
      <w:tcPr>
        <w:tcBorders>
          <w:top w:val="single" w:sz="4" w:space="0" w:color="4D4D4D"/>
        </w:tcBorders>
        <w:shd w:val="clear" w:color="auto" w:fill="0072BC"/>
      </w:tcPr>
    </w:tblStylePr>
    <w:tblStylePr w:type="firstCol">
      <w:pPr>
        <w:jc w:val="right"/>
      </w:pPr>
      <w:rPr>
        <w:rFonts w:ascii="Times New Roman" w:eastAsia="MS Gothic" w:hAnsi="Times New Roman" w:cs="Times New Roman"/>
        <w:i/>
        <w:iCs/>
        <w:sz w:val="26"/>
      </w:rPr>
      <w:tblPr/>
      <w:tcPr>
        <w:tcBorders>
          <w:right w:val="single" w:sz="4" w:space="0" w:color="4D4D4D"/>
        </w:tcBorders>
        <w:shd w:val="clear" w:color="auto" w:fill="0072BC"/>
      </w:tcPr>
    </w:tblStylePr>
    <w:tblStylePr w:type="lastCol">
      <w:rPr>
        <w:rFonts w:ascii="Times New Roman" w:eastAsia="MS Gothic" w:hAnsi="Times New Roman" w:cs="Times New Roman"/>
        <w:i/>
        <w:iCs/>
        <w:sz w:val="26"/>
      </w:rPr>
      <w:tblPr/>
      <w:tcPr>
        <w:tcBorders>
          <w:left w:val="single" w:sz="4" w:space="0" w:color="4D4D4D"/>
        </w:tcBorders>
        <w:shd w:val="clear" w:color="auto" w:fill="0072BC"/>
      </w:tcPr>
    </w:tblStylePr>
    <w:tblStylePr w:type="band1Vert">
      <w:tblPr/>
      <w:tcPr>
        <w:shd w:val="clear" w:color="auto" w:fill="DBDBDB"/>
      </w:tcPr>
    </w:tblStylePr>
    <w:tblStylePr w:type="band1Horz">
      <w:tblPr/>
      <w:tcPr>
        <w:shd w:val="clear" w:color="auto" w:fill="DBDBDB"/>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12">
    <w:name w:val="Grid Table 1 Light - Accent 12"/>
    <w:basedOn w:val="TableNormal"/>
    <w:uiPriority w:val="46"/>
    <w:semiHidden/>
    <w:rsid w:val="001B0040"/>
    <w:tblPr>
      <w:tblStyleRowBandSize w:val="1"/>
      <w:tblStyleColBandSize w:val="1"/>
      <w:tblBorders>
        <w:top w:val="single" w:sz="4" w:space="0" w:color="7ECBFF"/>
        <w:left w:val="single" w:sz="4" w:space="0" w:color="7ECBFF"/>
        <w:bottom w:val="single" w:sz="4" w:space="0" w:color="7ECBFF"/>
        <w:right w:val="single" w:sz="4" w:space="0" w:color="7ECBFF"/>
        <w:insideH w:val="single" w:sz="4" w:space="0" w:color="7ECBFF"/>
        <w:insideV w:val="single" w:sz="4" w:space="0" w:color="7ECBFF"/>
      </w:tblBorders>
    </w:tblPr>
    <w:tblStylePr w:type="firstRow">
      <w:rPr>
        <w:b/>
        <w:bCs/>
      </w:rPr>
      <w:tblPr/>
      <w:tcPr>
        <w:tcBorders>
          <w:bottom w:val="single" w:sz="12" w:space="0" w:color="3DB2FF"/>
        </w:tcBorders>
      </w:tcPr>
    </w:tblStylePr>
    <w:tblStylePr w:type="lastRow">
      <w:rPr>
        <w:b/>
        <w:bCs/>
      </w:rPr>
      <w:tblPr/>
      <w:tcPr>
        <w:tcBorders>
          <w:top w:val="double" w:sz="2" w:space="0" w:color="3DB2FF"/>
        </w:tcBorders>
      </w:tcPr>
    </w:tblStylePr>
    <w:tblStylePr w:type="firstCol">
      <w:rPr>
        <w:b/>
        <w:bCs/>
      </w:rPr>
    </w:tblStylePr>
    <w:tblStylePr w:type="lastCol">
      <w:rPr>
        <w:b/>
        <w:bCs/>
      </w:rPr>
    </w:tblStylePr>
  </w:style>
  <w:style w:type="table" w:customStyle="1" w:styleId="PlainTable11">
    <w:name w:val="Plain Table 11"/>
    <w:basedOn w:val="TableNormal"/>
    <w:uiPriority w:val="41"/>
    <w:semiHidden/>
    <w:rsid w:val="001B0040"/>
    <w:tblPr>
      <w:tblStyleRowBandSize w:val="1"/>
      <w:tblStyleColBandSize w:val="1"/>
      <w:tblBorders>
        <w:top w:val="single" w:sz="4" w:space="0" w:color="00548C"/>
        <w:left w:val="single" w:sz="4" w:space="0" w:color="00548C"/>
        <w:bottom w:val="single" w:sz="4" w:space="0" w:color="00548C"/>
        <w:right w:val="single" w:sz="4" w:space="0" w:color="00548C"/>
        <w:insideH w:val="single" w:sz="4" w:space="0" w:color="00548C"/>
        <w:insideV w:val="single" w:sz="4" w:space="0" w:color="00548C"/>
      </w:tblBorders>
    </w:tblPr>
    <w:tblStylePr w:type="firstRow">
      <w:rPr>
        <w:b/>
        <w:bCs/>
      </w:rPr>
    </w:tblStylePr>
    <w:tblStylePr w:type="lastRow">
      <w:rPr>
        <w:b/>
        <w:bCs/>
      </w:rPr>
      <w:tblPr/>
      <w:tcPr>
        <w:tcBorders>
          <w:top w:val="double" w:sz="4" w:space="0" w:color="00548C"/>
        </w:tcBorders>
      </w:tcPr>
    </w:tblStylePr>
    <w:tblStylePr w:type="firstCol">
      <w:rPr>
        <w:b/>
        <w:bCs/>
      </w:rPr>
    </w:tblStylePr>
    <w:tblStylePr w:type="lastCol">
      <w:rPr>
        <w:b/>
        <w:bCs/>
      </w:rPr>
    </w:tblStylePr>
    <w:tblStylePr w:type="band1Vert">
      <w:tblPr/>
      <w:tcPr>
        <w:shd w:val="clear" w:color="auto" w:fill="006BB2"/>
      </w:tcPr>
    </w:tblStylePr>
    <w:tblStylePr w:type="band1Horz">
      <w:tblPr/>
      <w:tcPr>
        <w:shd w:val="clear" w:color="auto" w:fill="006BB2"/>
      </w:tcPr>
    </w:tblStylePr>
  </w:style>
  <w:style w:type="table" w:customStyle="1" w:styleId="PlainTable21">
    <w:name w:val="Plain Table 21"/>
    <w:basedOn w:val="TableNormal"/>
    <w:uiPriority w:val="42"/>
    <w:semiHidden/>
    <w:rsid w:val="001B0040"/>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uiPriority w:val="43"/>
    <w:semiHidden/>
    <w:rsid w:val="001B0040"/>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006BB2"/>
      </w:tcPr>
    </w:tblStylePr>
    <w:tblStylePr w:type="band1Horz">
      <w:tblPr/>
      <w:tcPr>
        <w:shd w:val="clear" w:color="auto" w:fill="006BB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semiHidden/>
    <w:rsid w:val="001B004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006BB2"/>
      </w:tcPr>
    </w:tblStylePr>
    <w:tblStylePr w:type="band1Horz">
      <w:tblPr/>
      <w:tcPr>
        <w:shd w:val="clear" w:color="auto" w:fill="006BB2"/>
      </w:tcPr>
    </w:tblStylePr>
  </w:style>
  <w:style w:type="table" w:customStyle="1" w:styleId="PlainTable51">
    <w:name w:val="Plain Table 51"/>
    <w:basedOn w:val="TableNormal"/>
    <w:uiPriority w:val="45"/>
    <w:semiHidden/>
    <w:rsid w:val="001B0040"/>
    <w:tblPr>
      <w:tblStyleRowBandSize w:val="1"/>
      <w:tblStyleColBandSize w:val="1"/>
    </w:tblPr>
    <w:tblStylePr w:type="firstRow">
      <w:rPr>
        <w:rFonts w:ascii="Times New Roman" w:eastAsia="MS Gothic" w:hAnsi="Times New Roman" w:cs="Times New Roman"/>
        <w:i/>
        <w:iCs/>
        <w:sz w:val="26"/>
      </w:rPr>
      <w:tblPr/>
      <w:tcPr>
        <w:tcBorders>
          <w:bottom w:val="single" w:sz="4" w:space="0" w:color="7F7F7F"/>
        </w:tcBorders>
        <w:shd w:val="clear" w:color="auto" w:fill="0072BC"/>
      </w:tcPr>
    </w:tblStylePr>
    <w:tblStylePr w:type="lastRow">
      <w:rPr>
        <w:rFonts w:ascii="Times New Roman" w:eastAsia="MS Gothic" w:hAnsi="Times New Roman" w:cs="Times New Roman"/>
        <w:i/>
        <w:iCs/>
        <w:sz w:val="26"/>
      </w:rPr>
      <w:tblPr/>
      <w:tcPr>
        <w:tcBorders>
          <w:top w:val="single" w:sz="4" w:space="0" w:color="7F7F7F"/>
        </w:tcBorders>
        <w:shd w:val="clear" w:color="auto" w:fill="0072BC"/>
      </w:tcPr>
    </w:tblStylePr>
    <w:tblStylePr w:type="firstCol">
      <w:pPr>
        <w:jc w:val="right"/>
      </w:pPr>
      <w:rPr>
        <w:rFonts w:ascii="Times New Roman" w:eastAsia="MS Gothic" w:hAnsi="Times New Roman" w:cs="Times New Roman"/>
        <w:i/>
        <w:iCs/>
        <w:sz w:val="26"/>
      </w:rPr>
      <w:tblPr/>
      <w:tcPr>
        <w:tcBorders>
          <w:right w:val="single" w:sz="4" w:space="0" w:color="7F7F7F"/>
        </w:tcBorders>
        <w:shd w:val="clear" w:color="auto" w:fill="0072BC"/>
      </w:tcPr>
    </w:tblStylePr>
    <w:tblStylePr w:type="lastCol">
      <w:rPr>
        <w:rFonts w:ascii="Times New Roman" w:eastAsia="MS Gothic" w:hAnsi="Times New Roman" w:cs="Times New Roman"/>
        <w:i/>
        <w:iCs/>
        <w:sz w:val="26"/>
      </w:rPr>
      <w:tblPr/>
      <w:tcPr>
        <w:tcBorders>
          <w:left w:val="single" w:sz="4" w:space="0" w:color="7F7F7F"/>
        </w:tcBorders>
        <w:shd w:val="clear" w:color="auto" w:fill="0072BC"/>
      </w:tcPr>
    </w:tblStylePr>
    <w:tblStylePr w:type="band1Vert">
      <w:tblPr/>
      <w:tcPr>
        <w:shd w:val="clear" w:color="auto" w:fill="006BB2"/>
      </w:tcPr>
    </w:tblStylePr>
    <w:tblStylePr w:type="band1Horz">
      <w:tblPr/>
      <w:tcPr>
        <w:shd w:val="clear" w:color="auto" w:fill="006BB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22">
    <w:name w:val="Grid Table 1 Light - Accent 22"/>
    <w:basedOn w:val="TableNormal"/>
    <w:uiPriority w:val="46"/>
    <w:semiHidden/>
    <w:rsid w:val="001B0040"/>
    <w:tblPr>
      <w:tblStyleRowBandSize w:val="1"/>
      <w:tblStyleColBandSize w:val="1"/>
      <w:tblBorders>
        <w:top w:val="single" w:sz="4" w:space="0" w:color="FF7F7F"/>
        <w:left w:val="single" w:sz="4" w:space="0" w:color="FF7F7F"/>
        <w:bottom w:val="single" w:sz="4" w:space="0" w:color="FF7F7F"/>
        <w:right w:val="single" w:sz="4" w:space="0" w:color="FF7F7F"/>
        <w:insideH w:val="single" w:sz="4" w:space="0" w:color="FF7F7F"/>
        <w:insideV w:val="single" w:sz="4" w:space="0" w:color="FF7F7F"/>
      </w:tblBorders>
    </w:tblPr>
    <w:tblStylePr w:type="firstRow">
      <w:rPr>
        <w:b/>
        <w:bCs/>
      </w:rPr>
      <w:tblPr/>
      <w:tcPr>
        <w:tcBorders>
          <w:bottom w:val="single" w:sz="12" w:space="0" w:color="FF4040"/>
        </w:tcBorders>
      </w:tcPr>
    </w:tblStylePr>
    <w:tblStylePr w:type="lastRow">
      <w:rPr>
        <w:b/>
        <w:bCs/>
      </w:rPr>
      <w:tblPr/>
      <w:tcPr>
        <w:tcBorders>
          <w:top w:val="double" w:sz="2" w:space="0" w:color="FF4040"/>
        </w:tcBorders>
      </w:tcPr>
    </w:tblStylePr>
    <w:tblStylePr w:type="firstCol">
      <w:rPr>
        <w:b/>
        <w:bCs/>
      </w:rPr>
    </w:tblStylePr>
    <w:tblStylePr w:type="lastCol">
      <w:rPr>
        <w:b/>
        <w:bCs/>
      </w:rPr>
    </w:tblStylePr>
  </w:style>
  <w:style w:type="table" w:customStyle="1" w:styleId="TableGridLight1">
    <w:name w:val="Table Grid Light1"/>
    <w:basedOn w:val="TableNormal"/>
    <w:uiPriority w:val="40"/>
    <w:semiHidden/>
    <w:rsid w:val="001B0040"/>
    <w:tblPr>
      <w:tblBorders>
        <w:top w:val="single" w:sz="4" w:space="0" w:color="00548C"/>
        <w:left w:val="single" w:sz="4" w:space="0" w:color="00548C"/>
        <w:bottom w:val="single" w:sz="4" w:space="0" w:color="00548C"/>
        <w:right w:val="single" w:sz="4" w:space="0" w:color="00548C"/>
        <w:insideH w:val="single" w:sz="4" w:space="0" w:color="00548C"/>
        <w:insideV w:val="single" w:sz="4" w:space="0" w:color="00548C"/>
      </w:tblBorders>
    </w:tblPr>
  </w:style>
  <w:style w:type="table" w:customStyle="1" w:styleId="GridTable1Light-Accent32">
    <w:name w:val="Grid Table 1 Light - Accent 32"/>
    <w:basedOn w:val="TableNormal"/>
    <w:uiPriority w:val="46"/>
    <w:semiHidden/>
    <w:rsid w:val="001B0040"/>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Pr/>
      <w:tcPr>
        <w:tcBorders>
          <w:bottom w:val="single" w:sz="12" w:space="0" w:color="9F9F9F"/>
        </w:tcBorders>
      </w:tcPr>
    </w:tblStylePr>
    <w:tblStylePr w:type="lastRow">
      <w:rPr>
        <w:b/>
        <w:bCs/>
      </w:rPr>
      <w:tblPr/>
      <w:tcPr>
        <w:tcBorders>
          <w:top w:val="double" w:sz="2" w:space="0" w:color="9F9F9F"/>
        </w:tcBorders>
      </w:tcPr>
    </w:tblStylePr>
    <w:tblStylePr w:type="firstCol">
      <w:rPr>
        <w:b/>
        <w:bCs/>
      </w:rPr>
    </w:tblStylePr>
    <w:tblStylePr w:type="lastCol">
      <w:rPr>
        <w:b/>
        <w:bCs/>
      </w:rPr>
    </w:tblStylePr>
  </w:style>
  <w:style w:type="table" w:customStyle="1" w:styleId="GridTable1Light-Accent42">
    <w:name w:val="Grid Table 1 Light - Accent 42"/>
    <w:basedOn w:val="TableNormal"/>
    <w:uiPriority w:val="46"/>
    <w:semiHidden/>
    <w:rsid w:val="001B0040"/>
    <w:tblPr>
      <w:tblStyleRowBandSize w:val="1"/>
      <w:tblStyleColBandSize w:val="1"/>
      <w:tblBorders>
        <w:top w:val="single" w:sz="4" w:space="0" w:color="D5D5D5"/>
        <w:left w:val="single" w:sz="4" w:space="0" w:color="D5D5D5"/>
        <w:bottom w:val="single" w:sz="4" w:space="0" w:color="D5D5D5"/>
        <w:right w:val="single" w:sz="4" w:space="0" w:color="D5D5D5"/>
        <w:insideH w:val="single" w:sz="4" w:space="0" w:color="D5D5D5"/>
        <w:insideV w:val="single" w:sz="4" w:space="0" w:color="D5D5D5"/>
      </w:tblBorders>
    </w:tblPr>
    <w:tblStylePr w:type="firstRow">
      <w:rPr>
        <w:b/>
        <w:bCs/>
      </w:rPr>
      <w:tblPr/>
      <w:tcPr>
        <w:tcBorders>
          <w:bottom w:val="single" w:sz="12" w:space="0" w:color="C0C0C0"/>
        </w:tcBorders>
      </w:tcPr>
    </w:tblStylePr>
    <w:tblStylePr w:type="lastRow">
      <w:rPr>
        <w:b/>
        <w:bCs/>
      </w:rPr>
      <w:tblPr/>
      <w:tcPr>
        <w:tcBorders>
          <w:top w:val="double" w:sz="2" w:space="0" w:color="C0C0C0"/>
        </w:tcBorders>
      </w:tcPr>
    </w:tblStylePr>
    <w:tblStylePr w:type="firstCol">
      <w:rPr>
        <w:b/>
        <w:bCs/>
      </w:rPr>
    </w:tblStylePr>
    <w:tblStylePr w:type="lastCol">
      <w:rPr>
        <w:b/>
        <w:bCs/>
      </w:rPr>
    </w:tblStylePr>
  </w:style>
  <w:style w:type="table" w:customStyle="1" w:styleId="GridTable1Light-Accent52">
    <w:name w:val="Grid Table 1 Light - Accent 52"/>
    <w:basedOn w:val="TableNormal"/>
    <w:uiPriority w:val="46"/>
    <w:semiHidden/>
    <w:rsid w:val="001B0040"/>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Pr/>
      <w:tcPr>
        <w:tcBorders>
          <w:bottom w:val="single" w:sz="12" w:space="0" w:color="9F9F9F"/>
        </w:tcBorders>
      </w:tcPr>
    </w:tblStylePr>
    <w:tblStylePr w:type="lastRow">
      <w:rPr>
        <w:b/>
        <w:bCs/>
      </w:rPr>
      <w:tblPr/>
      <w:tcPr>
        <w:tcBorders>
          <w:top w:val="double" w:sz="2" w:space="0" w:color="9F9F9F"/>
        </w:tcBorders>
      </w:tcPr>
    </w:tblStylePr>
    <w:tblStylePr w:type="firstCol">
      <w:rPr>
        <w:b/>
        <w:bCs/>
      </w:rPr>
    </w:tblStylePr>
    <w:tblStylePr w:type="lastCol">
      <w:rPr>
        <w:b/>
        <w:bCs/>
      </w:rPr>
    </w:tblStylePr>
  </w:style>
  <w:style w:type="table" w:customStyle="1" w:styleId="GridTable1Light-Accent62">
    <w:name w:val="Grid Table 1 Light - Accent 62"/>
    <w:basedOn w:val="TableNormal"/>
    <w:uiPriority w:val="46"/>
    <w:semiHidden/>
    <w:rsid w:val="001B0040"/>
    <w:tblPr>
      <w:tblStyleRowBandSize w:val="1"/>
      <w:tblStyleColBandSize w:val="1"/>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Pr>
    <w:tblStylePr w:type="firstRow">
      <w:rPr>
        <w:b/>
        <w:bCs/>
      </w:rPr>
      <w:tblPr/>
      <w:tcPr>
        <w:tcBorders>
          <w:bottom w:val="single" w:sz="12" w:space="0" w:color="949494"/>
        </w:tcBorders>
      </w:tcPr>
    </w:tblStylePr>
    <w:tblStylePr w:type="lastRow">
      <w:rPr>
        <w:b/>
        <w:bCs/>
      </w:rPr>
      <w:tblPr/>
      <w:tcPr>
        <w:tcBorders>
          <w:top w:val="double" w:sz="2" w:space="0" w:color="949494"/>
        </w:tcBorders>
      </w:tcPr>
    </w:tblStylePr>
    <w:tblStylePr w:type="firstCol">
      <w:rPr>
        <w:b/>
        <w:bCs/>
      </w:rPr>
    </w:tblStylePr>
    <w:tblStylePr w:type="lastCol">
      <w:rPr>
        <w:b/>
        <w:bCs/>
      </w:rPr>
    </w:tblStylePr>
  </w:style>
  <w:style w:type="table" w:customStyle="1" w:styleId="GridTable22">
    <w:name w:val="Grid Table 22"/>
    <w:basedOn w:val="TableNormal"/>
    <w:uiPriority w:val="47"/>
    <w:semiHidden/>
    <w:rsid w:val="001B0040"/>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0072BC"/>
      </w:tcPr>
    </w:tblStylePr>
    <w:tblStylePr w:type="lastRow">
      <w:rPr>
        <w:b/>
        <w:bCs/>
      </w:rPr>
      <w:tblPr/>
      <w:tcPr>
        <w:tcBorders>
          <w:top w:val="double" w:sz="2" w:space="0" w:color="666666"/>
          <w:bottom w:val="nil"/>
          <w:insideH w:val="nil"/>
          <w:insideV w:val="nil"/>
        </w:tcBorders>
        <w:shd w:val="clear" w:color="auto" w:fill="0072BC"/>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Accent12">
    <w:name w:val="Grid Table 2 - Accent 12"/>
    <w:basedOn w:val="TableNormal"/>
    <w:uiPriority w:val="47"/>
    <w:semiHidden/>
    <w:rsid w:val="001B0040"/>
    <w:tblPr>
      <w:tblStyleRowBandSize w:val="1"/>
      <w:tblStyleColBandSize w:val="1"/>
      <w:tblBorders>
        <w:top w:val="single" w:sz="2" w:space="0" w:color="3DB2FF"/>
        <w:bottom w:val="single" w:sz="2" w:space="0" w:color="3DB2FF"/>
        <w:insideH w:val="single" w:sz="2" w:space="0" w:color="3DB2FF"/>
        <w:insideV w:val="single" w:sz="2" w:space="0" w:color="3DB2FF"/>
      </w:tblBorders>
    </w:tblPr>
    <w:tblStylePr w:type="firstRow">
      <w:rPr>
        <w:b/>
        <w:bCs/>
      </w:rPr>
      <w:tblPr/>
      <w:tcPr>
        <w:tcBorders>
          <w:top w:val="nil"/>
          <w:bottom w:val="single" w:sz="12" w:space="0" w:color="3DB2FF"/>
          <w:insideH w:val="nil"/>
          <w:insideV w:val="nil"/>
        </w:tcBorders>
        <w:shd w:val="clear" w:color="auto" w:fill="0072BC"/>
      </w:tcPr>
    </w:tblStylePr>
    <w:tblStylePr w:type="lastRow">
      <w:rPr>
        <w:b/>
        <w:bCs/>
      </w:rPr>
      <w:tblPr/>
      <w:tcPr>
        <w:tcBorders>
          <w:top w:val="double" w:sz="2" w:space="0" w:color="3DB2FF"/>
          <w:bottom w:val="nil"/>
          <w:insideH w:val="nil"/>
          <w:insideV w:val="nil"/>
        </w:tcBorders>
        <w:shd w:val="clear" w:color="auto" w:fill="0072BC"/>
      </w:tcPr>
    </w:tblStylePr>
    <w:tblStylePr w:type="firstCol">
      <w:rPr>
        <w:b/>
        <w:bCs/>
      </w:rPr>
    </w:tblStylePr>
    <w:tblStylePr w:type="lastCol">
      <w:rPr>
        <w:b/>
        <w:bCs/>
      </w:rPr>
    </w:tblStylePr>
    <w:tblStylePr w:type="band1Vert">
      <w:tblPr/>
      <w:tcPr>
        <w:shd w:val="clear" w:color="auto" w:fill="BEE5FF"/>
      </w:tcPr>
    </w:tblStylePr>
    <w:tblStylePr w:type="band1Horz">
      <w:tblPr/>
      <w:tcPr>
        <w:shd w:val="clear" w:color="auto" w:fill="BEE5FF"/>
      </w:tcPr>
    </w:tblStylePr>
  </w:style>
  <w:style w:type="table" w:customStyle="1" w:styleId="GridTable2-Accent22">
    <w:name w:val="Grid Table 2 - Accent 22"/>
    <w:basedOn w:val="TableNormal"/>
    <w:uiPriority w:val="47"/>
    <w:semiHidden/>
    <w:rsid w:val="001B0040"/>
    <w:tblPr>
      <w:tblStyleRowBandSize w:val="1"/>
      <w:tblStyleColBandSize w:val="1"/>
      <w:tblBorders>
        <w:top w:val="single" w:sz="2" w:space="0" w:color="FF4040"/>
        <w:bottom w:val="single" w:sz="2" w:space="0" w:color="FF4040"/>
        <w:insideH w:val="single" w:sz="2" w:space="0" w:color="FF4040"/>
        <w:insideV w:val="single" w:sz="2" w:space="0" w:color="FF4040"/>
      </w:tblBorders>
    </w:tblPr>
    <w:tblStylePr w:type="firstRow">
      <w:rPr>
        <w:b/>
        <w:bCs/>
      </w:rPr>
      <w:tblPr/>
      <w:tcPr>
        <w:tcBorders>
          <w:top w:val="nil"/>
          <w:bottom w:val="single" w:sz="12" w:space="0" w:color="FF4040"/>
          <w:insideH w:val="nil"/>
          <w:insideV w:val="nil"/>
        </w:tcBorders>
        <w:shd w:val="clear" w:color="auto" w:fill="0072BC"/>
      </w:tcPr>
    </w:tblStylePr>
    <w:tblStylePr w:type="lastRow">
      <w:rPr>
        <w:b/>
        <w:bCs/>
      </w:rPr>
      <w:tblPr/>
      <w:tcPr>
        <w:tcBorders>
          <w:top w:val="double" w:sz="2" w:space="0" w:color="FF4040"/>
          <w:bottom w:val="nil"/>
          <w:insideH w:val="nil"/>
          <w:insideV w:val="nil"/>
        </w:tcBorders>
        <w:shd w:val="clear" w:color="auto" w:fill="0072BC"/>
      </w:tcPr>
    </w:tblStylePr>
    <w:tblStylePr w:type="firstCol">
      <w:rPr>
        <w:b/>
        <w:bCs/>
      </w:rPr>
    </w:tblStylePr>
    <w:tblStylePr w:type="lastCol">
      <w:rPr>
        <w:b/>
        <w:bCs/>
      </w:rPr>
    </w:tblStylePr>
    <w:tblStylePr w:type="band1Vert">
      <w:tblPr/>
      <w:tcPr>
        <w:shd w:val="clear" w:color="auto" w:fill="FFBFBF"/>
      </w:tcPr>
    </w:tblStylePr>
    <w:tblStylePr w:type="band1Horz">
      <w:tblPr/>
      <w:tcPr>
        <w:shd w:val="clear" w:color="auto" w:fill="FFBFBF"/>
      </w:tcPr>
    </w:tblStylePr>
  </w:style>
  <w:style w:type="table" w:customStyle="1" w:styleId="GridTable2-Accent32">
    <w:name w:val="Grid Table 2 - Accent 32"/>
    <w:basedOn w:val="TableNormal"/>
    <w:uiPriority w:val="47"/>
    <w:semiHidden/>
    <w:rsid w:val="001B0040"/>
    <w:tblPr>
      <w:tblStyleRowBandSize w:val="1"/>
      <w:tblStyleColBandSize w:val="1"/>
      <w:tblBorders>
        <w:top w:val="single" w:sz="2" w:space="0" w:color="9F9F9F"/>
        <w:bottom w:val="single" w:sz="2" w:space="0" w:color="9F9F9F"/>
        <w:insideH w:val="single" w:sz="2" w:space="0" w:color="9F9F9F"/>
        <w:insideV w:val="single" w:sz="2" w:space="0" w:color="9F9F9F"/>
      </w:tblBorders>
    </w:tblPr>
    <w:tblStylePr w:type="firstRow">
      <w:rPr>
        <w:b/>
        <w:bCs/>
      </w:rPr>
      <w:tblPr/>
      <w:tcPr>
        <w:tcBorders>
          <w:top w:val="nil"/>
          <w:bottom w:val="single" w:sz="12" w:space="0" w:color="9F9F9F"/>
          <w:insideH w:val="nil"/>
          <w:insideV w:val="nil"/>
        </w:tcBorders>
        <w:shd w:val="clear" w:color="auto" w:fill="0072BC"/>
      </w:tcPr>
    </w:tblStylePr>
    <w:tblStylePr w:type="lastRow">
      <w:rPr>
        <w:b/>
        <w:bCs/>
      </w:rPr>
      <w:tblPr/>
      <w:tcPr>
        <w:tcBorders>
          <w:top w:val="double" w:sz="2" w:space="0" w:color="9F9F9F"/>
          <w:bottom w:val="nil"/>
          <w:insideH w:val="nil"/>
          <w:insideV w:val="nil"/>
        </w:tcBorders>
        <w:shd w:val="clear" w:color="auto" w:fill="0072BC"/>
      </w:tcPr>
    </w:tblStylePr>
    <w:tblStylePr w:type="firstCol">
      <w:rPr>
        <w:b/>
        <w:bCs/>
      </w:rPr>
    </w:tblStylePr>
    <w:tblStylePr w:type="lastCol">
      <w:rPr>
        <w:b/>
        <w:bCs/>
      </w:rPr>
    </w:tblStylePr>
    <w:tblStylePr w:type="band1Vert">
      <w:tblPr/>
      <w:tcPr>
        <w:shd w:val="clear" w:color="auto" w:fill="DFDFDF"/>
      </w:tcPr>
    </w:tblStylePr>
    <w:tblStylePr w:type="band1Horz">
      <w:tblPr/>
      <w:tcPr>
        <w:shd w:val="clear" w:color="auto" w:fill="DFDFDF"/>
      </w:tcPr>
    </w:tblStylePr>
  </w:style>
  <w:style w:type="table" w:customStyle="1" w:styleId="GridTable2-Accent42">
    <w:name w:val="Grid Table 2 - Accent 42"/>
    <w:basedOn w:val="TableNormal"/>
    <w:uiPriority w:val="47"/>
    <w:semiHidden/>
    <w:rsid w:val="001B0040"/>
    <w:tblPr>
      <w:tblStyleRowBandSize w:val="1"/>
      <w:tblStyleColBandSize w:val="1"/>
      <w:tblBorders>
        <w:top w:val="single" w:sz="2" w:space="0" w:color="C0C0C0"/>
        <w:bottom w:val="single" w:sz="2" w:space="0" w:color="C0C0C0"/>
        <w:insideH w:val="single" w:sz="2" w:space="0" w:color="C0C0C0"/>
        <w:insideV w:val="single" w:sz="2" w:space="0" w:color="C0C0C0"/>
      </w:tblBorders>
    </w:tblPr>
    <w:tblStylePr w:type="firstRow">
      <w:rPr>
        <w:b/>
        <w:bCs/>
      </w:rPr>
      <w:tblPr/>
      <w:tcPr>
        <w:tcBorders>
          <w:top w:val="nil"/>
          <w:bottom w:val="single" w:sz="12" w:space="0" w:color="C0C0C0"/>
          <w:insideH w:val="nil"/>
          <w:insideV w:val="nil"/>
        </w:tcBorders>
        <w:shd w:val="clear" w:color="auto" w:fill="0072BC"/>
      </w:tcPr>
    </w:tblStylePr>
    <w:tblStylePr w:type="lastRow">
      <w:rPr>
        <w:b/>
        <w:bCs/>
      </w:rPr>
      <w:tblPr/>
      <w:tcPr>
        <w:tcBorders>
          <w:top w:val="double" w:sz="2" w:space="0" w:color="C0C0C0"/>
          <w:bottom w:val="nil"/>
          <w:insideH w:val="nil"/>
          <w:insideV w:val="nil"/>
        </w:tcBorders>
        <w:shd w:val="clear" w:color="auto" w:fill="0072BC"/>
      </w:tcPr>
    </w:tblStylePr>
    <w:tblStylePr w:type="firstCol">
      <w:rPr>
        <w:b/>
        <w:bCs/>
      </w:rPr>
    </w:tblStylePr>
    <w:tblStylePr w:type="lastCol">
      <w:rPr>
        <w:b/>
        <w:bCs/>
      </w:rPr>
    </w:tblStylePr>
    <w:tblStylePr w:type="band1Vert">
      <w:tblPr/>
      <w:tcPr>
        <w:shd w:val="clear" w:color="auto" w:fill="EAEAEA"/>
      </w:tcPr>
    </w:tblStylePr>
    <w:tblStylePr w:type="band1Horz">
      <w:tblPr/>
      <w:tcPr>
        <w:shd w:val="clear" w:color="auto" w:fill="EAEAEA"/>
      </w:tcPr>
    </w:tblStylePr>
  </w:style>
  <w:style w:type="table" w:customStyle="1" w:styleId="GridTable2-Accent52">
    <w:name w:val="Grid Table 2 - Accent 52"/>
    <w:basedOn w:val="TableNormal"/>
    <w:uiPriority w:val="47"/>
    <w:semiHidden/>
    <w:rsid w:val="001B0040"/>
    <w:tblPr>
      <w:tblStyleRowBandSize w:val="1"/>
      <w:tblStyleColBandSize w:val="1"/>
      <w:tblBorders>
        <w:top w:val="single" w:sz="2" w:space="0" w:color="9F9F9F"/>
        <w:bottom w:val="single" w:sz="2" w:space="0" w:color="9F9F9F"/>
        <w:insideH w:val="single" w:sz="2" w:space="0" w:color="9F9F9F"/>
        <w:insideV w:val="single" w:sz="2" w:space="0" w:color="9F9F9F"/>
      </w:tblBorders>
    </w:tblPr>
    <w:tblStylePr w:type="firstRow">
      <w:rPr>
        <w:b/>
        <w:bCs/>
      </w:rPr>
      <w:tblPr/>
      <w:tcPr>
        <w:tcBorders>
          <w:top w:val="nil"/>
          <w:bottom w:val="single" w:sz="12" w:space="0" w:color="9F9F9F"/>
          <w:insideH w:val="nil"/>
          <w:insideV w:val="nil"/>
        </w:tcBorders>
        <w:shd w:val="clear" w:color="auto" w:fill="0072BC"/>
      </w:tcPr>
    </w:tblStylePr>
    <w:tblStylePr w:type="lastRow">
      <w:rPr>
        <w:b/>
        <w:bCs/>
      </w:rPr>
      <w:tblPr/>
      <w:tcPr>
        <w:tcBorders>
          <w:top w:val="double" w:sz="2" w:space="0" w:color="9F9F9F"/>
          <w:bottom w:val="nil"/>
          <w:insideH w:val="nil"/>
          <w:insideV w:val="nil"/>
        </w:tcBorders>
        <w:shd w:val="clear" w:color="auto" w:fill="0072BC"/>
      </w:tcPr>
    </w:tblStylePr>
    <w:tblStylePr w:type="firstCol">
      <w:rPr>
        <w:b/>
        <w:bCs/>
      </w:rPr>
    </w:tblStylePr>
    <w:tblStylePr w:type="lastCol">
      <w:rPr>
        <w:b/>
        <w:bCs/>
      </w:rPr>
    </w:tblStylePr>
    <w:tblStylePr w:type="band1Vert">
      <w:tblPr/>
      <w:tcPr>
        <w:shd w:val="clear" w:color="auto" w:fill="DFDFDF"/>
      </w:tcPr>
    </w:tblStylePr>
    <w:tblStylePr w:type="band1Horz">
      <w:tblPr/>
      <w:tcPr>
        <w:shd w:val="clear" w:color="auto" w:fill="DFDFDF"/>
      </w:tcPr>
    </w:tblStylePr>
  </w:style>
  <w:style w:type="table" w:customStyle="1" w:styleId="GridTable2-Accent62">
    <w:name w:val="Grid Table 2 - Accent 62"/>
    <w:basedOn w:val="TableNormal"/>
    <w:uiPriority w:val="47"/>
    <w:semiHidden/>
    <w:rsid w:val="001B0040"/>
    <w:tblPr>
      <w:tblStyleRowBandSize w:val="1"/>
      <w:tblStyleColBandSize w:val="1"/>
      <w:tblBorders>
        <w:top w:val="single" w:sz="2" w:space="0" w:color="949494"/>
        <w:bottom w:val="single" w:sz="2" w:space="0" w:color="949494"/>
        <w:insideH w:val="single" w:sz="2" w:space="0" w:color="949494"/>
        <w:insideV w:val="single" w:sz="2" w:space="0" w:color="949494"/>
      </w:tblBorders>
    </w:tblPr>
    <w:tblStylePr w:type="firstRow">
      <w:rPr>
        <w:b/>
        <w:bCs/>
      </w:rPr>
      <w:tblPr/>
      <w:tcPr>
        <w:tcBorders>
          <w:top w:val="nil"/>
          <w:bottom w:val="single" w:sz="12" w:space="0" w:color="949494"/>
          <w:insideH w:val="nil"/>
          <w:insideV w:val="nil"/>
        </w:tcBorders>
        <w:shd w:val="clear" w:color="auto" w:fill="0072BC"/>
      </w:tcPr>
    </w:tblStylePr>
    <w:tblStylePr w:type="lastRow">
      <w:rPr>
        <w:b/>
        <w:bCs/>
      </w:rPr>
      <w:tblPr/>
      <w:tcPr>
        <w:tcBorders>
          <w:top w:val="double" w:sz="2" w:space="0" w:color="949494"/>
          <w:bottom w:val="nil"/>
          <w:insideH w:val="nil"/>
          <w:insideV w:val="nil"/>
        </w:tcBorders>
        <w:shd w:val="clear" w:color="auto" w:fill="0072BC"/>
      </w:tcPr>
    </w:tblStylePr>
    <w:tblStylePr w:type="firstCol">
      <w:rPr>
        <w:b/>
        <w:bCs/>
      </w:rPr>
    </w:tblStylePr>
    <w:tblStylePr w:type="lastCol">
      <w:rPr>
        <w:b/>
        <w:bCs/>
      </w:rPr>
    </w:tblStylePr>
    <w:tblStylePr w:type="band1Vert">
      <w:tblPr/>
      <w:tcPr>
        <w:shd w:val="clear" w:color="auto" w:fill="DBDBDB"/>
      </w:tcPr>
    </w:tblStylePr>
    <w:tblStylePr w:type="band1Horz">
      <w:tblPr/>
      <w:tcPr>
        <w:shd w:val="clear" w:color="auto" w:fill="DBDBDB"/>
      </w:tcPr>
    </w:tblStylePr>
  </w:style>
  <w:style w:type="table" w:customStyle="1" w:styleId="GridTable32">
    <w:name w:val="Grid Table 32"/>
    <w:basedOn w:val="TableNormal"/>
    <w:uiPriority w:val="48"/>
    <w:semiHidden/>
    <w:rsid w:val="001B0040"/>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0072BC"/>
      </w:tcPr>
    </w:tblStylePr>
    <w:tblStylePr w:type="lastRow">
      <w:rPr>
        <w:b/>
        <w:bCs/>
      </w:rPr>
      <w:tblPr/>
      <w:tcPr>
        <w:tcBorders>
          <w:left w:val="nil"/>
          <w:bottom w:val="nil"/>
          <w:right w:val="nil"/>
          <w:insideH w:val="nil"/>
          <w:insideV w:val="nil"/>
        </w:tcBorders>
        <w:shd w:val="clear" w:color="auto" w:fill="0072BC"/>
      </w:tcPr>
    </w:tblStylePr>
    <w:tblStylePr w:type="firstCol">
      <w:pPr>
        <w:jc w:val="right"/>
      </w:pPr>
      <w:rPr>
        <w:i/>
        <w:iCs/>
      </w:rPr>
      <w:tblPr/>
      <w:tcPr>
        <w:tcBorders>
          <w:top w:val="nil"/>
          <w:left w:val="nil"/>
          <w:bottom w:val="nil"/>
          <w:insideH w:val="nil"/>
          <w:insideV w:val="nil"/>
        </w:tcBorders>
        <w:shd w:val="clear" w:color="auto" w:fill="0072BC"/>
      </w:tcPr>
    </w:tblStylePr>
    <w:tblStylePr w:type="lastCol">
      <w:rPr>
        <w:i/>
        <w:iCs/>
      </w:rPr>
      <w:tblPr/>
      <w:tcPr>
        <w:tcBorders>
          <w:top w:val="nil"/>
          <w:bottom w:val="nil"/>
          <w:right w:val="nil"/>
          <w:insideH w:val="nil"/>
          <w:insideV w:val="nil"/>
        </w:tcBorders>
        <w:shd w:val="clear" w:color="auto" w:fill="0072BC"/>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2">
    <w:name w:val="Grid Table 3 - Accent 12"/>
    <w:basedOn w:val="TableNormal"/>
    <w:uiPriority w:val="48"/>
    <w:semiHidden/>
    <w:rsid w:val="001B0040"/>
    <w:tblPr>
      <w:tblStyleRowBandSize w:val="1"/>
      <w:tblStyleColBandSize w:val="1"/>
      <w:tblBorders>
        <w:top w:val="single" w:sz="4" w:space="0" w:color="3DB2FF"/>
        <w:left w:val="single" w:sz="4" w:space="0" w:color="3DB2FF"/>
        <w:bottom w:val="single" w:sz="4" w:space="0" w:color="3DB2FF"/>
        <w:right w:val="single" w:sz="4" w:space="0" w:color="3DB2FF"/>
        <w:insideH w:val="single" w:sz="4" w:space="0" w:color="3DB2FF"/>
        <w:insideV w:val="single" w:sz="4" w:space="0" w:color="3DB2FF"/>
      </w:tblBorders>
    </w:tblPr>
    <w:tblStylePr w:type="firstRow">
      <w:rPr>
        <w:b/>
        <w:bCs/>
      </w:rPr>
      <w:tblPr/>
      <w:tcPr>
        <w:tcBorders>
          <w:top w:val="nil"/>
          <w:left w:val="nil"/>
          <w:right w:val="nil"/>
          <w:insideH w:val="nil"/>
          <w:insideV w:val="nil"/>
        </w:tcBorders>
        <w:shd w:val="clear" w:color="auto" w:fill="0072BC"/>
      </w:tcPr>
    </w:tblStylePr>
    <w:tblStylePr w:type="lastRow">
      <w:rPr>
        <w:b/>
        <w:bCs/>
      </w:rPr>
      <w:tblPr/>
      <w:tcPr>
        <w:tcBorders>
          <w:left w:val="nil"/>
          <w:bottom w:val="nil"/>
          <w:right w:val="nil"/>
          <w:insideH w:val="nil"/>
          <w:insideV w:val="nil"/>
        </w:tcBorders>
        <w:shd w:val="clear" w:color="auto" w:fill="0072BC"/>
      </w:tcPr>
    </w:tblStylePr>
    <w:tblStylePr w:type="firstCol">
      <w:pPr>
        <w:jc w:val="right"/>
      </w:pPr>
      <w:rPr>
        <w:i/>
        <w:iCs/>
      </w:rPr>
      <w:tblPr/>
      <w:tcPr>
        <w:tcBorders>
          <w:top w:val="nil"/>
          <w:left w:val="nil"/>
          <w:bottom w:val="nil"/>
          <w:insideH w:val="nil"/>
          <w:insideV w:val="nil"/>
        </w:tcBorders>
        <w:shd w:val="clear" w:color="auto" w:fill="0072BC"/>
      </w:tcPr>
    </w:tblStylePr>
    <w:tblStylePr w:type="lastCol">
      <w:rPr>
        <w:i/>
        <w:iCs/>
      </w:rPr>
      <w:tblPr/>
      <w:tcPr>
        <w:tcBorders>
          <w:top w:val="nil"/>
          <w:bottom w:val="nil"/>
          <w:right w:val="nil"/>
          <w:insideH w:val="nil"/>
          <w:insideV w:val="nil"/>
        </w:tcBorders>
        <w:shd w:val="clear" w:color="auto" w:fill="0072BC"/>
      </w:tcPr>
    </w:tblStylePr>
    <w:tblStylePr w:type="band1Vert">
      <w:tblPr/>
      <w:tcPr>
        <w:shd w:val="clear" w:color="auto" w:fill="BEE5FF"/>
      </w:tcPr>
    </w:tblStylePr>
    <w:tblStylePr w:type="band1Horz">
      <w:tblPr/>
      <w:tcPr>
        <w:shd w:val="clear" w:color="auto" w:fill="BEE5FF"/>
      </w:tcPr>
    </w:tblStylePr>
    <w:tblStylePr w:type="neCell">
      <w:tblPr/>
      <w:tcPr>
        <w:tcBorders>
          <w:bottom w:val="single" w:sz="4" w:space="0" w:color="3DB2FF"/>
        </w:tcBorders>
      </w:tcPr>
    </w:tblStylePr>
    <w:tblStylePr w:type="nwCell">
      <w:tblPr/>
      <w:tcPr>
        <w:tcBorders>
          <w:bottom w:val="single" w:sz="4" w:space="0" w:color="3DB2FF"/>
        </w:tcBorders>
      </w:tcPr>
    </w:tblStylePr>
    <w:tblStylePr w:type="seCell">
      <w:tblPr/>
      <w:tcPr>
        <w:tcBorders>
          <w:top w:val="single" w:sz="4" w:space="0" w:color="3DB2FF"/>
        </w:tcBorders>
      </w:tcPr>
    </w:tblStylePr>
    <w:tblStylePr w:type="swCell">
      <w:tblPr/>
      <w:tcPr>
        <w:tcBorders>
          <w:top w:val="single" w:sz="4" w:space="0" w:color="3DB2FF"/>
        </w:tcBorders>
      </w:tcPr>
    </w:tblStylePr>
  </w:style>
  <w:style w:type="table" w:customStyle="1" w:styleId="GridTable3-Accent22">
    <w:name w:val="Grid Table 3 - Accent 22"/>
    <w:basedOn w:val="TableNormal"/>
    <w:uiPriority w:val="48"/>
    <w:semiHidden/>
    <w:rsid w:val="001B0040"/>
    <w:tblPr>
      <w:tblStyleRowBandSize w:val="1"/>
      <w:tblStyleColBandSize w:val="1"/>
      <w:tblBorders>
        <w:top w:val="single" w:sz="4" w:space="0" w:color="FF4040"/>
        <w:left w:val="single" w:sz="4" w:space="0" w:color="FF4040"/>
        <w:bottom w:val="single" w:sz="4" w:space="0" w:color="FF4040"/>
        <w:right w:val="single" w:sz="4" w:space="0" w:color="FF4040"/>
        <w:insideH w:val="single" w:sz="4" w:space="0" w:color="FF4040"/>
        <w:insideV w:val="single" w:sz="4" w:space="0" w:color="FF4040"/>
      </w:tblBorders>
    </w:tblPr>
    <w:tblStylePr w:type="firstRow">
      <w:rPr>
        <w:b/>
        <w:bCs/>
      </w:rPr>
      <w:tblPr/>
      <w:tcPr>
        <w:tcBorders>
          <w:top w:val="nil"/>
          <w:left w:val="nil"/>
          <w:right w:val="nil"/>
          <w:insideH w:val="nil"/>
          <w:insideV w:val="nil"/>
        </w:tcBorders>
        <w:shd w:val="clear" w:color="auto" w:fill="0072BC"/>
      </w:tcPr>
    </w:tblStylePr>
    <w:tblStylePr w:type="lastRow">
      <w:rPr>
        <w:b/>
        <w:bCs/>
      </w:rPr>
      <w:tblPr/>
      <w:tcPr>
        <w:tcBorders>
          <w:left w:val="nil"/>
          <w:bottom w:val="nil"/>
          <w:right w:val="nil"/>
          <w:insideH w:val="nil"/>
          <w:insideV w:val="nil"/>
        </w:tcBorders>
        <w:shd w:val="clear" w:color="auto" w:fill="0072BC"/>
      </w:tcPr>
    </w:tblStylePr>
    <w:tblStylePr w:type="firstCol">
      <w:pPr>
        <w:jc w:val="right"/>
      </w:pPr>
      <w:rPr>
        <w:i/>
        <w:iCs/>
      </w:rPr>
      <w:tblPr/>
      <w:tcPr>
        <w:tcBorders>
          <w:top w:val="nil"/>
          <w:left w:val="nil"/>
          <w:bottom w:val="nil"/>
          <w:insideH w:val="nil"/>
          <w:insideV w:val="nil"/>
        </w:tcBorders>
        <w:shd w:val="clear" w:color="auto" w:fill="0072BC"/>
      </w:tcPr>
    </w:tblStylePr>
    <w:tblStylePr w:type="lastCol">
      <w:rPr>
        <w:i/>
        <w:iCs/>
      </w:rPr>
      <w:tblPr/>
      <w:tcPr>
        <w:tcBorders>
          <w:top w:val="nil"/>
          <w:bottom w:val="nil"/>
          <w:right w:val="nil"/>
          <w:insideH w:val="nil"/>
          <w:insideV w:val="nil"/>
        </w:tcBorders>
        <w:shd w:val="clear" w:color="auto" w:fill="0072BC"/>
      </w:tcPr>
    </w:tblStylePr>
    <w:tblStylePr w:type="band1Vert">
      <w:tblPr/>
      <w:tcPr>
        <w:shd w:val="clear" w:color="auto" w:fill="FFBFBF"/>
      </w:tcPr>
    </w:tblStylePr>
    <w:tblStylePr w:type="band1Horz">
      <w:tblPr/>
      <w:tcPr>
        <w:shd w:val="clear" w:color="auto" w:fill="FFBFBF"/>
      </w:tcPr>
    </w:tblStylePr>
    <w:tblStylePr w:type="neCell">
      <w:tblPr/>
      <w:tcPr>
        <w:tcBorders>
          <w:bottom w:val="single" w:sz="4" w:space="0" w:color="FF4040"/>
        </w:tcBorders>
      </w:tcPr>
    </w:tblStylePr>
    <w:tblStylePr w:type="nwCell">
      <w:tblPr/>
      <w:tcPr>
        <w:tcBorders>
          <w:bottom w:val="single" w:sz="4" w:space="0" w:color="FF4040"/>
        </w:tcBorders>
      </w:tcPr>
    </w:tblStylePr>
    <w:tblStylePr w:type="seCell">
      <w:tblPr/>
      <w:tcPr>
        <w:tcBorders>
          <w:top w:val="single" w:sz="4" w:space="0" w:color="FF4040"/>
        </w:tcBorders>
      </w:tcPr>
    </w:tblStylePr>
    <w:tblStylePr w:type="swCell">
      <w:tblPr/>
      <w:tcPr>
        <w:tcBorders>
          <w:top w:val="single" w:sz="4" w:space="0" w:color="FF4040"/>
        </w:tcBorders>
      </w:tcPr>
    </w:tblStylePr>
  </w:style>
  <w:style w:type="table" w:customStyle="1" w:styleId="GridTable3-Accent32">
    <w:name w:val="Grid Table 3 - Accent 32"/>
    <w:basedOn w:val="TableNormal"/>
    <w:uiPriority w:val="48"/>
    <w:semiHidden/>
    <w:rsid w:val="001B0040"/>
    <w:tblPr>
      <w:tblStyleRowBandSize w:val="1"/>
      <w:tblStyleColBandSize w:val="1"/>
      <w:tblBorders>
        <w:top w:val="single" w:sz="4" w:space="0" w:color="9F9F9F"/>
        <w:left w:val="single" w:sz="4" w:space="0" w:color="9F9F9F"/>
        <w:bottom w:val="single" w:sz="4" w:space="0" w:color="9F9F9F"/>
        <w:right w:val="single" w:sz="4" w:space="0" w:color="9F9F9F"/>
        <w:insideH w:val="single" w:sz="4" w:space="0" w:color="9F9F9F"/>
        <w:insideV w:val="single" w:sz="4" w:space="0" w:color="9F9F9F"/>
      </w:tblBorders>
    </w:tblPr>
    <w:tblStylePr w:type="firstRow">
      <w:rPr>
        <w:b/>
        <w:bCs/>
      </w:rPr>
      <w:tblPr/>
      <w:tcPr>
        <w:tcBorders>
          <w:top w:val="nil"/>
          <w:left w:val="nil"/>
          <w:right w:val="nil"/>
          <w:insideH w:val="nil"/>
          <w:insideV w:val="nil"/>
        </w:tcBorders>
        <w:shd w:val="clear" w:color="auto" w:fill="0072BC"/>
      </w:tcPr>
    </w:tblStylePr>
    <w:tblStylePr w:type="lastRow">
      <w:rPr>
        <w:b/>
        <w:bCs/>
      </w:rPr>
      <w:tblPr/>
      <w:tcPr>
        <w:tcBorders>
          <w:left w:val="nil"/>
          <w:bottom w:val="nil"/>
          <w:right w:val="nil"/>
          <w:insideH w:val="nil"/>
          <w:insideV w:val="nil"/>
        </w:tcBorders>
        <w:shd w:val="clear" w:color="auto" w:fill="0072BC"/>
      </w:tcPr>
    </w:tblStylePr>
    <w:tblStylePr w:type="firstCol">
      <w:pPr>
        <w:jc w:val="right"/>
      </w:pPr>
      <w:rPr>
        <w:i/>
        <w:iCs/>
      </w:rPr>
      <w:tblPr/>
      <w:tcPr>
        <w:tcBorders>
          <w:top w:val="nil"/>
          <w:left w:val="nil"/>
          <w:bottom w:val="nil"/>
          <w:insideH w:val="nil"/>
          <w:insideV w:val="nil"/>
        </w:tcBorders>
        <w:shd w:val="clear" w:color="auto" w:fill="0072BC"/>
      </w:tcPr>
    </w:tblStylePr>
    <w:tblStylePr w:type="lastCol">
      <w:rPr>
        <w:i/>
        <w:iCs/>
      </w:rPr>
      <w:tblPr/>
      <w:tcPr>
        <w:tcBorders>
          <w:top w:val="nil"/>
          <w:bottom w:val="nil"/>
          <w:right w:val="nil"/>
          <w:insideH w:val="nil"/>
          <w:insideV w:val="nil"/>
        </w:tcBorders>
        <w:shd w:val="clear" w:color="auto" w:fill="0072BC"/>
      </w:tcPr>
    </w:tblStylePr>
    <w:tblStylePr w:type="band1Vert">
      <w:tblPr/>
      <w:tcPr>
        <w:shd w:val="clear" w:color="auto" w:fill="DFDFDF"/>
      </w:tcPr>
    </w:tblStylePr>
    <w:tblStylePr w:type="band1Horz">
      <w:tblPr/>
      <w:tcPr>
        <w:shd w:val="clear" w:color="auto" w:fill="DFDFDF"/>
      </w:tcPr>
    </w:tblStylePr>
    <w:tblStylePr w:type="neCell">
      <w:tblPr/>
      <w:tcPr>
        <w:tcBorders>
          <w:bottom w:val="single" w:sz="4" w:space="0" w:color="9F9F9F"/>
        </w:tcBorders>
      </w:tcPr>
    </w:tblStylePr>
    <w:tblStylePr w:type="nwCell">
      <w:tblPr/>
      <w:tcPr>
        <w:tcBorders>
          <w:bottom w:val="single" w:sz="4" w:space="0" w:color="9F9F9F"/>
        </w:tcBorders>
      </w:tcPr>
    </w:tblStylePr>
    <w:tblStylePr w:type="seCell">
      <w:tblPr/>
      <w:tcPr>
        <w:tcBorders>
          <w:top w:val="single" w:sz="4" w:space="0" w:color="9F9F9F"/>
        </w:tcBorders>
      </w:tcPr>
    </w:tblStylePr>
    <w:tblStylePr w:type="swCell">
      <w:tblPr/>
      <w:tcPr>
        <w:tcBorders>
          <w:top w:val="single" w:sz="4" w:space="0" w:color="9F9F9F"/>
        </w:tcBorders>
      </w:tcPr>
    </w:tblStylePr>
  </w:style>
  <w:style w:type="paragraph" w:styleId="Revision">
    <w:name w:val="Revision"/>
    <w:hidden/>
    <w:uiPriority w:val="99"/>
    <w:semiHidden/>
    <w:rsid w:val="001B0040"/>
    <w:rPr>
      <w:sz w:val="24"/>
      <w:szCs w:val="24"/>
      <w:lang w:val="bg-BG" w:eastAsia="bg-BG"/>
    </w:rPr>
  </w:style>
  <w:style w:type="table" w:customStyle="1" w:styleId="GridTable3-Accent42">
    <w:name w:val="Grid Table 3 - Accent 42"/>
    <w:basedOn w:val="TableNormal"/>
    <w:uiPriority w:val="48"/>
    <w:semiHidden/>
    <w:rsid w:val="001B0040"/>
    <w:tblPr>
      <w:tblStyleRowBandSize w:val="1"/>
      <w:tblStyleColBandSize w:val="1"/>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
    <w:tblStylePr w:type="firstRow">
      <w:rPr>
        <w:b/>
        <w:bCs/>
      </w:rPr>
      <w:tblPr/>
      <w:tcPr>
        <w:tcBorders>
          <w:top w:val="nil"/>
          <w:left w:val="nil"/>
          <w:right w:val="nil"/>
          <w:insideH w:val="nil"/>
          <w:insideV w:val="nil"/>
        </w:tcBorders>
        <w:shd w:val="clear" w:color="auto" w:fill="0072BC"/>
      </w:tcPr>
    </w:tblStylePr>
    <w:tblStylePr w:type="lastRow">
      <w:rPr>
        <w:b/>
        <w:bCs/>
      </w:rPr>
      <w:tblPr/>
      <w:tcPr>
        <w:tcBorders>
          <w:left w:val="nil"/>
          <w:bottom w:val="nil"/>
          <w:right w:val="nil"/>
          <w:insideH w:val="nil"/>
          <w:insideV w:val="nil"/>
        </w:tcBorders>
        <w:shd w:val="clear" w:color="auto" w:fill="0072BC"/>
      </w:tcPr>
    </w:tblStylePr>
    <w:tblStylePr w:type="firstCol">
      <w:pPr>
        <w:jc w:val="right"/>
      </w:pPr>
      <w:rPr>
        <w:i/>
        <w:iCs/>
      </w:rPr>
      <w:tblPr/>
      <w:tcPr>
        <w:tcBorders>
          <w:top w:val="nil"/>
          <w:left w:val="nil"/>
          <w:bottom w:val="nil"/>
          <w:insideH w:val="nil"/>
          <w:insideV w:val="nil"/>
        </w:tcBorders>
        <w:shd w:val="clear" w:color="auto" w:fill="0072BC"/>
      </w:tcPr>
    </w:tblStylePr>
    <w:tblStylePr w:type="lastCol">
      <w:rPr>
        <w:i/>
        <w:iCs/>
      </w:rPr>
      <w:tblPr/>
      <w:tcPr>
        <w:tcBorders>
          <w:top w:val="nil"/>
          <w:bottom w:val="nil"/>
          <w:right w:val="nil"/>
          <w:insideH w:val="nil"/>
          <w:insideV w:val="nil"/>
        </w:tcBorders>
        <w:shd w:val="clear" w:color="auto" w:fill="0072BC"/>
      </w:tcPr>
    </w:tblStylePr>
    <w:tblStylePr w:type="band1Vert">
      <w:tblPr/>
      <w:tcPr>
        <w:shd w:val="clear" w:color="auto" w:fill="EAEAEA"/>
      </w:tcPr>
    </w:tblStylePr>
    <w:tblStylePr w:type="band1Horz">
      <w:tblPr/>
      <w:tcPr>
        <w:shd w:val="clear" w:color="auto" w:fill="EAEAEA"/>
      </w:tcPr>
    </w:tblStylePr>
    <w:tblStylePr w:type="neCell">
      <w:tblPr/>
      <w:tcPr>
        <w:tcBorders>
          <w:bottom w:val="single" w:sz="4" w:space="0" w:color="C0C0C0"/>
        </w:tcBorders>
      </w:tcPr>
    </w:tblStylePr>
    <w:tblStylePr w:type="nwCell">
      <w:tblPr/>
      <w:tcPr>
        <w:tcBorders>
          <w:bottom w:val="single" w:sz="4" w:space="0" w:color="C0C0C0"/>
        </w:tcBorders>
      </w:tcPr>
    </w:tblStylePr>
    <w:tblStylePr w:type="seCell">
      <w:tblPr/>
      <w:tcPr>
        <w:tcBorders>
          <w:top w:val="single" w:sz="4" w:space="0" w:color="C0C0C0"/>
        </w:tcBorders>
      </w:tcPr>
    </w:tblStylePr>
    <w:tblStylePr w:type="swCell">
      <w:tblPr/>
      <w:tcPr>
        <w:tcBorders>
          <w:top w:val="single" w:sz="4" w:space="0" w:color="C0C0C0"/>
        </w:tcBorders>
      </w:tcPr>
    </w:tblStylePr>
  </w:style>
  <w:style w:type="table" w:customStyle="1" w:styleId="GridTable3-Accent52">
    <w:name w:val="Grid Table 3 - Accent 52"/>
    <w:basedOn w:val="TableNormal"/>
    <w:uiPriority w:val="48"/>
    <w:semiHidden/>
    <w:rsid w:val="001B0040"/>
    <w:tblPr>
      <w:tblStyleRowBandSize w:val="1"/>
      <w:tblStyleColBandSize w:val="1"/>
      <w:tblBorders>
        <w:top w:val="single" w:sz="4" w:space="0" w:color="9F9F9F"/>
        <w:left w:val="single" w:sz="4" w:space="0" w:color="9F9F9F"/>
        <w:bottom w:val="single" w:sz="4" w:space="0" w:color="9F9F9F"/>
        <w:right w:val="single" w:sz="4" w:space="0" w:color="9F9F9F"/>
        <w:insideH w:val="single" w:sz="4" w:space="0" w:color="9F9F9F"/>
        <w:insideV w:val="single" w:sz="4" w:space="0" w:color="9F9F9F"/>
      </w:tblBorders>
    </w:tblPr>
    <w:tblStylePr w:type="firstRow">
      <w:rPr>
        <w:b/>
        <w:bCs/>
      </w:rPr>
      <w:tblPr/>
      <w:tcPr>
        <w:tcBorders>
          <w:top w:val="nil"/>
          <w:left w:val="nil"/>
          <w:right w:val="nil"/>
          <w:insideH w:val="nil"/>
          <w:insideV w:val="nil"/>
        </w:tcBorders>
        <w:shd w:val="clear" w:color="auto" w:fill="0072BC"/>
      </w:tcPr>
    </w:tblStylePr>
    <w:tblStylePr w:type="lastRow">
      <w:rPr>
        <w:b/>
        <w:bCs/>
      </w:rPr>
      <w:tblPr/>
      <w:tcPr>
        <w:tcBorders>
          <w:left w:val="nil"/>
          <w:bottom w:val="nil"/>
          <w:right w:val="nil"/>
          <w:insideH w:val="nil"/>
          <w:insideV w:val="nil"/>
        </w:tcBorders>
        <w:shd w:val="clear" w:color="auto" w:fill="0072BC"/>
      </w:tcPr>
    </w:tblStylePr>
    <w:tblStylePr w:type="firstCol">
      <w:pPr>
        <w:jc w:val="right"/>
      </w:pPr>
      <w:rPr>
        <w:i/>
        <w:iCs/>
      </w:rPr>
      <w:tblPr/>
      <w:tcPr>
        <w:tcBorders>
          <w:top w:val="nil"/>
          <w:left w:val="nil"/>
          <w:bottom w:val="nil"/>
          <w:insideH w:val="nil"/>
          <w:insideV w:val="nil"/>
        </w:tcBorders>
        <w:shd w:val="clear" w:color="auto" w:fill="0072BC"/>
      </w:tcPr>
    </w:tblStylePr>
    <w:tblStylePr w:type="lastCol">
      <w:rPr>
        <w:i/>
        <w:iCs/>
      </w:rPr>
      <w:tblPr/>
      <w:tcPr>
        <w:tcBorders>
          <w:top w:val="nil"/>
          <w:bottom w:val="nil"/>
          <w:right w:val="nil"/>
          <w:insideH w:val="nil"/>
          <w:insideV w:val="nil"/>
        </w:tcBorders>
        <w:shd w:val="clear" w:color="auto" w:fill="0072BC"/>
      </w:tcPr>
    </w:tblStylePr>
    <w:tblStylePr w:type="band1Vert">
      <w:tblPr/>
      <w:tcPr>
        <w:shd w:val="clear" w:color="auto" w:fill="DFDFDF"/>
      </w:tcPr>
    </w:tblStylePr>
    <w:tblStylePr w:type="band1Horz">
      <w:tblPr/>
      <w:tcPr>
        <w:shd w:val="clear" w:color="auto" w:fill="DFDFDF"/>
      </w:tcPr>
    </w:tblStylePr>
    <w:tblStylePr w:type="neCell">
      <w:tblPr/>
      <w:tcPr>
        <w:tcBorders>
          <w:bottom w:val="single" w:sz="4" w:space="0" w:color="9F9F9F"/>
        </w:tcBorders>
      </w:tcPr>
    </w:tblStylePr>
    <w:tblStylePr w:type="nwCell">
      <w:tblPr/>
      <w:tcPr>
        <w:tcBorders>
          <w:bottom w:val="single" w:sz="4" w:space="0" w:color="9F9F9F"/>
        </w:tcBorders>
      </w:tcPr>
    </w:tblStylePr>
    <w:tblStylePr w:type="seCell">
      <w:tblPr/>
      <w:tcPr>
        <w:tcBorders>
          <w:top w:val="single" w:sz="4" w:space="0" w:color="9F9F9F"/>
        </w:tcBorders>
      </w:tcPr>
    </w:tblStylePr>
    <w:tblStylePr w:type="swCell">
      <w:tblPr/>
      <w:tcPr>
        <w:tcBorders>
          <w:top w:val="single" w:sz="4" w:space="0" w:color="9F9F9F"/>
        </w:tcBorders>
      </w:tcPr>
    </w:tblStylePr>
  </w:style>
  <w:style w:type="table" w:customStyle="1" w:styleId="GridTable3-Accent62">
    <w:name w:val="Grid Table 3 - Accent 62"/>
    <w:basedOn w:val="TableNormal"/>
    <w:uiPriority w:val="48"/>
    <w:semiHidden/>
    <w:rsid w:val="001B0040"/>
    <w:tblPr>
      <w:tblStyleRowBandSize w:val="1"/>
      <w:tblStyleColBandSize w:val="1"/>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Pr>
    <w:tblStylePr w:type="firstRow">
      <w:rPr>
        <w:b/>
        <w:bCs/>
      </w:rPr>
      <w:tblPr/>
      <w:tcPr>
        <w:tcBorders>
          <w:top w:val="nil"/>
          <w:left w:val="nil"/>
          <w:right w:val="nil"/>
          <w:insideH w:val="nil"/>
          <w:insideV w:val="nil"/>
        </w:tcBorders>
        <w:shd w:val="clear" w:color="auto" w:fill="0072BC"/>
      </w:tcPr>
    </w:tblStylePr>
    <w:tblStylePr w:type="lastRow">
      <w:rPr>
        <w:b/>
        <w:bCs/>
      </w:rPr>
      <w:tblPr/>
      <w:tcPr>
        <w:tcBorders>
          <w:left w:val="nil"/>
          <w:bottom w:val="nil"/>
          <w:right w:val="nil"/>
          <w:insideH w:val="nil"/>
          <w:insideV w:val="nil"/>
        </w:tcBorders>
        <w:shd w:val="clear" w:color="auto" w:fill="0072BC"/>
      </w:tcPr>
    </w:tblStylePr>
    <w:tblStylePr w:type="firstCol">
      <w:pPr>
        <w:jc w:val="right"/>
      </w:pPr>
      <w:rPr>
        <w:i/>
        <w:iCs/>
      </w:rPr>
      <w:tblPr/>
      <w:tcPr>
        <w:tcBorders>
          <w:top w:val="nil"/>
          <w:left w:val="nil"/>
          <w:bottom w:val="nil"/>
          <w:insideH w:val="nil"/>
          <w:insideV w:val="nil"/>
        </w:tcBorders>
        <w:shd w:val="clear" w:color="auto" w:fill="0072BC"/>
      </w:tcPr>
    </w:tblStylePr>
    <w:tblStylePr w:type="lastCol">
      <w:rPr>
        <w:i/>
        <w:iCs/>
      </w:rPr>
      <w:tblPr/>
      <w:tcPr>
        <w:tcBorders>
          <w:top w:val="nil"/>
          <w:bottom w:val="nil"/>
          <w:right w:val="nil"/>
          <w:insideH w:val="nil"/>
          <w:insideV w:val="nil"/>
        </w:tcBorders>
        <w:shd w:val="clear" w:color="auto" w:fill="0072BC"/>
      </w:tcPr>
    </w:tblStylePr>
    <w:tblStylePr w:type="band1Vert">
      <w:tblPr/>
      <w:tcPr>
        <w:shd w:val="clear" w:color="auto" w:fill="DBDBDB"/>
      </w:tcPr>
    </w:tblStylePr>
    <w:tblStylePr w:type="band1Horz">
      <w:tblPr/>
      <w:tcPr>
        <w:shd w:val="clear" w:color="auto" w:fill="DBDBDB"/>
      </w:tcPr>
    </w:tblStylePr>
    <w:tblStylePr w:type="neCell">
      <w:tblPr/>
      <w:tcPr>
        <w:tcBorders>
          <w:bottom w:val="single" w:sz="4" w:space="0" w:color="949494"/>
        </w:tcBorders>
      </w:tcPr>
    </w:tblStylePr>
    <w:tblStylePr w:type="nwCell">
      <w:tblPr/>
      <w:tcPr>
        <w:tcBorders>
          <w:bottom w:val="single" w:sz="4" w:space="0" w:color="949494"/>
        </w:tcBorders>
      </w:tcPr>
    </w:tblStylePr>
    <w:tblStylePr w:type="seCell">
      <w:tblPr/>
      <w:tcPr>
        <w:tcBorders>
          <w:top w:val="single" w:sz="4" w:space="0" w:color="949494"/>
        </w:tcBorders>
      </w:tcPr>
    </w:tblStylePr>
    <w:tblStylePr w:type="swCell">
      <w:tblPr/>
      <w:tcPr>
        <w:tcBorders>
          <w:top w:val="single" w:sz="4" w:space="0" w:color="949494"/>
        </w:tcBorders>
      </w:tcPr>
    </w:tblStylePr>
  </w:style>
  <w:style w:type="table" w:customStyle="1" w:styleId="GridTable42">
    <w:name w:val="Grid Table 42"/>
    <w:basedOn w:val="TableNormal"/>
    <w:uiPriority w:val="49"/>
    <w:semiHidden/>
    <w:rsid w:val="001B0040"/>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0072BC"/>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2">
    <w:name w:val="Grid Table 4 - Accent 12"/>
    <w:basedOn w:val="TableNormal"/>
    <w:uiPriority w:val="49"/>
    <w:semiHidden/>
    <w:rsid w:val="001B0040"/>
    <w:tblPr>
      <w:tblStyleRowBandSize w:val="1"/>
      <w:tblStyleColBandSize w:val="1"/>
      <w:tblBorders>
        <w:top w:val="single" w:sz="4" w:space="0" w:color="3DB2FF"/>
        <w:left w:val="single" w:sz="4" w:space="0" w:color="3DB2FF"/>
        <w:bottom w:val="single" w:sz="4" w:space="0" w:color="3DB2FF"/>
        <w:right w:val="single" w:sz="4" w:space="0" w:color="3DB2FF"/>
        <w:insideH w:val="single" w:sz="4" w:space="0" w:color="3DB2FF"/>
        <w:insideV w:val="single" w:sz="4" w:space="0" w:color="3DB2FF"/>
      </w:tblBorders>
    </w:tblPr>
    <w:tblStylePr w:type="firstRow">
      <w:rPr>
        <w:b/>
        <w:bCs/>
        <w:color w:val="0072BC"/>
      </w:rPr>
      <w:tblPr/>
      <w:tcPr>
        <w:tcBorders>
          <w:top w:val="single" w:sz="4" w:space="0" w:color="0072BC"/>
          <w:left w:val="single" w:sz="4" w:space="0" w:color="0072BC"/>
          <w:bottom w:val="single" w:sz="4" w:space="0" w:color="0072BC"/>
          <w:right w:val="single" w:sz="4" w:space="0" w:color="0072BC"/>
          <w:insideH w:val="nil"/>
          <w:insideV w:val="nil"/>
        </w:tcBorders>
        <w:shd w:val="clear" w:color="auto" w:fill="0072BC"/>
      </w:tcPr>
    </w:tblStylePr>
    <w:tblStylePr w:type="lastRow">
      <w:rPr>
        <w:b/>
        <w:bCs/>
      </w:rPr>
      <w:tblPr/>
      <w:tcPr>
        <w:tcBorders>
          <w:top w:val="double" w:sz="4" w:space="0" w:color="0072BC"/>
        </w:tcBorders>
      </w:tcPr>
    </w:tblStylePr>
    <w:tblStylePr w:type="firstCol">
      <w:rPr>
        <w:b/>
        <w:bCs/>
      </w:rPr>
    </w:tblStylePr>
    <w:tblStylePr w:type="lastCol">
      <w:rPr>
        <w:b/>
        <w:bCs/>
      </w:rPr>
    </w:tblStylePr>
    <w:tblStylePr w:type="band1Vert">
      <w:tblPr/>
      <w:tcPr>
        <w:shd w:val="clear" w:color="auto" w:fill="BEE5FF"/>
      </w:tcPr>
    </w:tblStylePr>
    <w:tblStylePr w:type="band1Horz">
      <w:tblPr/>
      <w:tcPr>
        <w:shd w:val="clear" w:color="auto" w:fill="BEE5FF"/>
      </w:tcPr>
    </w:tblStylePr>
  </w:style>
  <w:style w:type="table" w:customStyle="1" w:styleId="GridTable4-Accent22">
    <w:name w:val="Grid Table 4 - Accent 22"/>
    <w:basedOn w:val="TableNormal"/>
    <w:uiPriority w:val="49"/>
    <w:semiHidden/>
    <w:rsid w:val="001B0040"/>
    <w:tblPr>
      <w:tblStyleRowBandSize w:val="1"/>
      <w:tblStyleColBandSize w:val="1"/>
      <w:tblBorders>
        <w:top w:val="single" w:sz="4" w:space="0" w:color="FF4040"/>
        <w:left w:val="single" w:sz="4" w:space="0" w:color="FF4040"/>
        <w:bottom w:val="single" w:sz="4" w:space="0" w:color="FF4040"/>
        <w:right w:val="single" w:sz="4" w:space="0" w:color="FF4040"/>
        <w:insideH w:val="single" w:sz="4" w:space="0" w:color="FF4040"/>
        <w:insideV w:val="single" w:sz="4" w:space="0" w:color="FF4040"/>
      </w:tblBorders>
    </w:tblPr>
    <w:tblStylePr w:type="firstRow">
      <w:rPr>
        <w:b/>
        <w:bCs/>
        <w:color w:val="0072BC"/>
      </w:rPr>
      <w:tblPr/>
      <w:tcPr>
        <w:tcBorders>
          <w:top w:val="single" w:sz="4" w:space="0" w:color="C00000"/>
          <w:left w:val="single" w:sz="4" w:space="0" w:color="C00000"/>
          <w:bottom w:val="single" w:sz="4" w:space="0" w:color="C00000"/>
          <w:right w:val="single" w:sz="4" w:space="0" w:color="C00000"/>
          <w:insideH w:val="nil"/>
          <w:insideV w:val="nil"/>
        </w:tcBorders>
        <w:shd w:val="clear" w:color="auto" w:fill="C00000"/>
      </w:tcPr>
    </w:tblStylePr>
    <w:tblStylePr w:type="lastRow">
      <w:rPr>
        <w:b/>
        <w:bCs/>
      </w:rPr>
      <w:tblPr/>
      <w:tcPr>
        <w:tcBorders>
          <w:top w:val="double" w:sz="4" w:space="0" w:color="C00000"/>
        </w:tcBorders>
      </w:tcPr>
    </w:tblStylePr>
    <w:tblStylePr w:type="firstCol">
      <w:rPr>
        <w:b/>
        <w:bCs/>
      </w:rPr>
    </w:tblStylePr>
    <w:tblStylePr w:type="lastCol">
      <w:rPr>
        <w:b/>
        <w:bCs/>
      </w:rPr>
    </w:tblStylePr>
    <w:tblStylePr w:type="band1Vert">
      <w:tblPr/>
      <w:tcPr>
        <w:shd w:val="clear" w:color="auto" w:fill="FFBFBF"/>
      </w:tcPr>
    </w:tblStylePr>
    <w:tblStylePr w:type="band1Horz">
      <w:tblPr/>
      <w:tcPr>
        <w:shd w:val="clear" w:color="auto" w:fill="FFBFBF"/>
      </w:tcPr>
    </w:tblStylePr>
  </w:style>
  <w:style w:type="table" w:customStyle="1" w:styleId="GridTable4-Accent32">
    <w:name w:val="Grid Table 4 - Accent 32"/>
    <w:basedOn w:val="TableNormal"/>
    <w:uiPriority w:val="49"/>
    <w:semiHidden/>
    <w:rsid w:val="001B0040"/>
    <w:tblPr>
      <w:tblStyleRowBandSize w:val="1"/>
      <w:tblStyleColBandSize w:val="1"/>
      <w:tblBorders>
        <w:top w:val="single" w:sz="4" w:space="0" w:color="9F9F9F"/>
        <w:left w:val="single" w:sz="4" w:space="0" w:color="9F9F9F"/>
        <w:bottom w:val="single" w:sz="4" w:space="0" w:color="9F9F9F"/>
        <w:right w:val="single" w:sz="4" w:space="0" w:color="9F9F9F"/>
        <w:insideH w:val="single" w:sz="4" w:space="0" w:color="9F9F9F"/>
        <w:insideV w:val="single" w:sz="4" w:space="0" w:color="9F9F9F"/>
      </w:tblBorders>
    </w:tblPr>
    <w:tblStylePr w:type="firstRow">
      <w:rPr>
        <w:b/>
        <w:bCs/>
        <w:color w:val="0072BC"/>
      </w:rPr>
      <w:tblPr/>
      <w:tcPr>
        <w:tcBorders>
          <w:top w:val="single" w:sz="4" w:space="0" w:color="5F5F5F"/>
          <w:left w:val="single" w:sz="4" w:space="0" w:color="5F5F5F"/>
          <w:bottom w:val="single" w:sz="4" w:space="0" w:color="5F5F5F"/>
          <w:right w:val="single" w:sz="4" w:space="0" w:color="5F5F5F"/>
          <w:insideH w:val="nil"/>
          <w:insideV w:val="nil"/>
        </w:tcBorders>
        <w:shd w:val="clear" w:color="auto" w:fill="5F5F5F"/>
      </w:tcPr>
    </w:tblStylePr>
    <w:tblStylePr w:type="lastRow">
      <w:rPr>
        <w:b/>
        <w:bCs/>
      </w:rPr>
      <w:tblPr/>
      <w:tcPr>
        <w:tcBorders>
          <w:top w:val="double" w:sz="4" w:space="0" w:color="5F5F5F"/>
        </w:tcBorders>
      </w:tcPr>
    </w:tblStylePr>
    <w:tblStylePr w:type="firstCol">
      <w:rPr>
        <w:b/>
        <w:bCs/>
      </w:rPr>
    </w:tblStylePr>
    <w:tblStylePr w:type="lastCol">
      <w:rPr>
        <w:b/>
        <w:bCs/>
      </w:rPr>
    </w:tblStylePr>
    <w:tblStylePr w:type="band1Vert">
      <w:tblPr/>
      <w:tcPr>
        <w:shd w:val="clear" w:color="auto" w:fill="DFDFDF"/>
      </w:tcPr>
    </w:tblStylePr>
    <w:tblStylePr w:type="band1Horz">
      <w:tblPr/>
      <w:tcPr>
        <w:shd w:val="clear" w:color="auto" w:fill="DFDFDF"/>
      </w:tcPr>
    </w:tblStylePr>
  </w:style>
  <w:style w:type="table" w:customStyle="1" w:styleId="GridTable4-Accent42">
    <w:name w:val="Grid Table 4 - Accent 42"/>
    <w:basedOn w:val="TableNormal"/>
    <w:uiPriority w:val="49"/>
    <w:semiHidden/>
    <w:rsid w:val="001B0040"/>
    <w:tblPr>
      <w:tblStyleRowBandSize w:val="1"/>
      <w:tblStyleColBandSize w:val="1"/>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
    <w:tblStylePr w:type="firstRow">
      <w:rPr>
        <w:b/>
        <w:bCs/>
        <w:color w:val="0072BC"/>
      </w:rPr>
      <w:tblPr/>
      <w:tcPr>
        <w:tcBorders>
          <w:top w:val="single" w:sz="4" w:space="0" w:color="969696"/>
          <w:left w:val="single" w:sz="4" w:space="0" w:color="969696"/>
          <w:bottom w:val="single" w:sz="4" w:space="0" w:color="969696"/>
          <w:right w:val="single" w:sz="4" w:space="0" w:color="969696"/>
          <w:insideH w:val="nil"/>
          <w:insideV w:val="nil"/>
        </w:tcBorders>
        <w:shd w:val="clear" w:color="auto" w:fill="969696"/>
      </w:tcPr>
    </w:tblStylePr>
    <w:tblStylePr w:type="lastRow">
      <w:rPr>
        <w:b/>
        <w:bCs/>
      </w:rPr>
      <w:tblPr/>
      <w:tcPr>
        <w:tcBorders>
          <w:top w:val="double" w:sz="4" w:space="0" w:color="969696"/>
        </w:tcBorders>
      </w:tcPr>
    </w:tblStylePr>
    <w:tblStylePr w:type="firstCol">
      <w:rPr>
        <w:b/>
        <w:bCs/>
      </w:rPr>
    </w:tblStylePr>
    <w:tblStylePr w:type="lastCol">
      <w:rPr>
        <w:b/>
        <w:bCs/>
      </w:rPr>
    </w:tblStylePr>
    <w:tblStylePr w:type="band1Vert">
      <w:tblPr/>
      <w:tcPr>
        <w:shd w:val="clear" w:color="auto" w:fill="EAEAEA"/>
      </w:tcPr>
    </w:tblStylePr>
    <w:tblStylePr w:type="band1Horz">
      <w:tblPr/>
      <w:tcPr>
        <w:shd w:val="clear" w:color="auto" w:fill="EAEAEA"/>
      </w:tcPr>
    </w:tblStylePr>
  </w:style>
  <w:style w:type="table" w:customStyle="1" w:styleId="GridTable4-Accent52">
    <w:name w:val="Grid Table 4 - Accent 52"/>
    <w:basedOn w:val="TableNormal"/>
    <w:uiPriority w:val="49"/>
    <w:semiHidden/>
    <w:rsid w:val="001B0040"/>
    <w:tblPr>
      <w:tblStyleRowBandSize w:val="1"/>
      <w:tblStyleColBandSize w:val="1"/>
      <w:tblBorders>
        <w:top w:val="single" w:sz="4" w:space="0" w:color="9F9F9F"/>
        <w:left w:val="single" w:sz="4" w:space="0" w:color="9F9F9F"/>
        <w:bottom w:val="single" w:sz="4" w:space="0" w:color="9F9F9F"/>
        <w:right w:val="single" w:sz="4" w:space="0" w:color="9F9F9F"/>
        <w:insideH w:val="single" w:sz="4" w:space="0" w:color="9F9F9F"/>
        <w:insideV w:val="single" w:sz="4" w:space="0" w:color="9F9F9F"/>
      </w:tblBorders>
    </w:tblPr>
    <w:tblStylePr w:type="firstRow">
      <w:rPr>
        <w:b/>
        <w:bCs/>
        <w:color w:val="0072BC"/>
      </w:rPr>
      <w:tblPr/>
      <w:tcPr>
        <w:tcBorders>
          <w:top w:val="single" w:sz="4" w:space="0" w:color="5F5F5F"/>
          <w:left w:val="single" w:sz="4" w:space="0" w:color="5F5F5F"/>
          <w:bottom w:val="single" w:sz="4" w:space="0" w:color="5F5F5F"/>
          <w:right w:val="single" w:sz="4" w:space="0" w:color="5F5F5F"/>
          <w:insideH w:val="nil"/>
          <w:insideV w:val="nil"/>
        </w:tcBorders>
        <w:shd w:val="clear" w:color="auto" w:fill="5F5F5F"/>
      </w:tcPr>
    </w:tblStylePr>
    <w:tblStylePr w:type="lastRow">
      <w:rPr>
        <w:b/>
        <w:bCs/>
      </w:rPr>
      <w:tblPr/>
      <w:tcPr>
        <w:tcBorders>
          <w:top w:val="double" w:sz="4" w:space="0" w:color="5F5F5F"/>
        </w:tcBorders>
      </w:tcPr>
    </w:tblStylePr>
    <w:tblStylePr w:type="firstCol">
      <w:rPr>
        <w:b/>
        <w:bCs/>
      </w:rPr>
    </w:tblStylePr>
    <w:tblStylePr w:type="lastCol">
      <w:rPr>
        <w:b/>
        <w:bCs/>
      </w:rPr>
    </w:tblStylePr>
    <w:tblStylePr w:type="band1Vert">
      <w:tblPr/>
      <w:tcPr>
        <w:shd w:val="clear" w:color="auto" w:fill="DFDFDF"/>
      </w:tcPr>
    </w:tblStylePr>
    <w:tblStylePr w:type="band1Horz">
      <w:tblPr/>
      <w:tcPr>
        <w:shd w:val="clear" w:color="auto" w:fill="DFDFDF"/>
      </w:tcPr>
    </w:tblStylePr>
  </w:style>
  <w:style w:type="table" w:customStyle="1" w:styleId="GridTable4-Accent62">
    <w:name w:val="Grid Table 4 - Accent 62"/>
    <w:basedOn w:val="TableNormal"/>
    <w:uiPriority w:val="49"/>
    <w:semiHidden/>
    <w:rsid w:val="001B0040"/>
    <w:tblPr>
      <w:tblStyleRowBandSize w:val="1"/>
      <w:tblStyleColBandSize w:val="1"/>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Pr>
    <w:tblStylePr w:type="firstRow">
      <w:rPr>
        <w:b/>
        <w:bCs/>
        <w:color w:val="0072BC"/>
      </w:rPr>
      <w:tblPr/>
      <w:tcPr>
        <w:tcBorders>
          <w:top w:val="single" w:sz="4" w:space="0" w:color="4D4D4D"/>
          <w:left w:val="single" w:sz="4" w:space="0" w:color="4D4D4D"/>
          <w:bottom w:val="single" w:sz="4" w:space="0" w:color="4D4D4D"/>
          <w:right w:val="single" w:sz="4" w:space="0" w:color="4D4D4D"/>
          <w:insideH w:val="nil"/>
          <w:insideV w:val="nil"/>
        </w:tcBorders>
        <w:shd w:val="clear" w:color="auto" w:fill="4D4D4D"/>
      </w:tcPr>
    </w:tblStylePr>
    <w:tblStylePr w:type="lastRow">
      <w:rPr>
        <w:b/>
        <w:bCs/>
      </w:rPr>
      <w:tblPr/>
      <w:tcPr>
        <w:tcBorders>
          <w:top w:val="double" w:sz="4" w:space="0" w:color="4D4D4D"/>
        </w:tcBorders>
      </w:tcPr>
    </w:tblStylePr>
    <w:tblStylePr w:type="firstCol">
      <w:rPr>
        <w:b/>
        <w:bCs/>
      </w:rPr>
    </w:tblStylePr>
    <w:tblStylePr w:type="lastCol">
      <w:rPr>
        <w:b/>
        <w:bCs/>
      </w:rPr>
    </w:tblStylePr>
    <w:tblStylePr w:type="band1Vert">
      <w:tblPr/>
      <w:tcPr>
        <w:shd w:val="clear" w:color="auto" w:fill="DBDBDB"/>
      </w:tcPr>
    </w:tblStylePr>
    <w:tblStylePr w:type="band1Horz">
      <w:tblPr/>
      <w:tcPr>
        <w:shd w:val="clear" w:color="auto" w:fill="DBDBDB"/>
      </w:tcPr>
    </w:tblStylePr>
  </w:style>
  <w:style w:type="table" w:customStyle="1" w:styleId="GridTable5Dark2">
    <w:name w:val="Grid Table 5 Dark2"/>
    <w:basedOn w:val="TableNormal"/>
    <w:uiPriority w:val="50"/>
    <w:semiHidden/>
    <w:rsid w:val="001B0040"/>
    <w:tblPr>
      <w:tblStyleRowBandSize w:val="1"/>
      <w:tblStyleColBandSize w:val="1"/>
      <w:tblBorders>
        <w:top w:val="single" w:sz="4" w:space="0" w:color="0072BC"/>
        <w:left w:val="single" w:sz="4" w:space="0" w:color="0072BC"/>
        <w:bottom w:val="single" w:sz="4" w:space="0" w:color="0072BC"/>
        <w:right w:val="single" w:sz="4" w:space="0" w:color="0072BC"/>
        <w:insideH w:val="single" w:sz="4" w:space="0" w:color="0072BC"/>
        <w:insideV w:val="single" w:sz="4" w:space="0" w:color="0072BC"/>
      </w:tblBorders>
    </w:tblPr>
    <w:tcPr>
      <w:shd w:val="clear" w:color="auto" w:fill="CCCCCC"/>
    </w:tcPr>
    <w:tblStylePr w:type="firstRow">
      <w:rPr>
        <w:b/>
        <w:bCs/>
        <w:color w:val="0072BC"/>
      </w:rPr>
      <w:tblPr/>
      <w:tcPr>
        <w:tcBorders>
          <w:top w:val="single" w:sz="4" w:space="0" w:color="0072BC"/>
          <w:left w:val="single" w:sz="4" w:space="0" w:color="0072BC"/>
          <w:right w:val="single" w:sz="4" w:space="0" w:color="0072BC"/>
          <w:insideH w:val="nil"/>
          <w:insideV w:val="nil"/>
        </w:tcBorders>
        <w:shd w:val="clear" w:color="auto" w:fill="000000"/>
      </w:tcPr>
    </w:tblStylePr>
    <w:tblStylePr w:type="lastRow">
      <w:rPr>
        <w:b/>
        <w:bCs/>
        <w:color w:val="0072BC"/>
      </w:rPr>
      <w:tblPr/>
      <w:tcPr>
        <w:tcBorders>
          <w:left w:val="single" w:sz="4" w:space="0" w:color="0072BC"/>
          <w:bottom w:val="single" w:sz="4" w:space="0" w:color="0072BC"/>
          <w:right w:val="single" w:sz="4" w:space="0" w:color="0072BC"/>
          <w:insideH w:val="nil"/>
          <w:insideV w:val="nil"/>
        </w:tcBorders>
        <w:shd w:val="clear" w:color="auto" w:fill="000000"/>
      </w:tcPr>
    </w:tblStylePr>
    <w:tblStylePr w:type="firstCol">
      <w:rPr>
        <w:b/>
        <w:bCs/>
        <w:color w:val="0072BC"/>
      </w:rPr>
      <w:tblPr/>
      <w:tcPr>
        <w:tcBorders>
          <w:top w:val="single" w:sz="4" w:space="0" w:color="0072BC"/>
          <w:left w:val="single" w:sz="4" w:space="0" w:color="0072BC"/>
          <w:bottom w:val="single" w:sz="4" w:space="0" w:color="0072BC"/>
          <w:insideV w:val="nil"/>
        </w:tcBorders>
        <w:shd w:val="clear" w:color="auto" w:fill="000000"/>
      </w:tcPr>
    </w:tblStylePr>
    <w:tblStylePr w:type="lastCol">
      <w:rPr>
        <w:b/>
        <w:bCs/>
        <w:color w:val="0072BC"/>
      </w:rPr>
      <w:tblPr/>
      <w:tcPr>
        <w:tcBorders>
          <w:top w:val="single" w:sz="4" w:space="0" w:color="0072BC"/>
          <w:bottom w:val="single" w:sz="4" w:space="0" w:color="0072BC"/>
          <w:right w:val="single" w:sz="4" w:space="0" w:color="0072BC"/>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2">
    <w:name w:val="Grid Table 5 Dark - Accent 12"/>
    <w:basedOn w:val="TableNormal"/>
    <w:uiPriority w:val="50"/>
    <w:semiHidden/>
    <w:rsid w:val="001B0040"/>
    <w:tblPr>
      <w:tblStyleRowBandSize w:val="1"/>
      <w:tblStyleColBandSize w:val="1"/>
      <w:tblBorders>
        <w:top w:val="single" w:sz="4" w:space="0" w:color="0072BC"/>
        <w:left w:val="single" w:sz="4" w:space="0" w:color="0072BC"/>
        <w:bottom w:val="single" w:sz="4" w:space="0" w:color="0072BC"/>
        <w:right w:val="single" w:sz="4" w:space="0" w:color="0072BC"/>
        <w:insideH w:val="single" w:sz="4" w:space="0" w:color="0072BC"/>
        <w:insideV w:val="single" w:sz="4" w:space="0" w:color="0072BC"/>
      </w:tblBorders>
    </w:tblPr>
    <w:tcPr>
      <w:shd w:val="clear" w:color="auto" w:fill="BEE5FF"/>
    </w:tcPr>
    <w:tblStylePr w:type="firstRow">
      <w:rPr>
        <w:b/>
        <w:bCs/>
        <w:color w:val="0072BC"/>
      </w:rPr>
      <w:tblPr/>
      <w:tcPr>
        <w:tcBorders>
          <w:top w:val="single" w:sz="4" w:space="0" w:color="0072BC"/>
          <w:left w:val="single" w:sz="4" w:space="0" w:color="0072BC"/>
          <w:right w:val="single" w:sz="4" w:space="0" w:color="0072BC"/>
          <w:insideH w:val="nil"/>
          <w:insideV w:val="nil"/>
        </w:tcBorders>
        <w:shd w:val="clear" w:color="auto" w:fill="0072BC"/>
      </w:tcPr>
    </w:tblStylePr>
    <w:tblStylePr w:type="lastRow">
      <w:rPr>
        <w:b/>
        <w:bCs/>
        <w:color w:val="0072BC"/>
      </w:rPr>
      <w:tblPr/>
      <w:tcPr>
        <w:tcBorders>
          <w:left w:val="single" w:sz="4" w:space="0" w:color="0072BC"/>
          <w:bottom w:val="single" w:sz="4" w:space="0" w:color="0072BC"/>
          <w:right w:val="single" w:sz="4" w:space="0" w:color="0072BC"/>
          <w:insideH w:val="nil"/>
          <w:insideV w:val="nil"/>
        </w:tcBorders>
        <w:shd w:val="clear" w:color="auto" w:fill="0072BC"/>
      </w:tcPr>
    </w:tblStylePr>
    <w:tblStylePr w:type="firstCol">
      <w:rPr>
        <w:b/>
        <w:bCs/>
        <w:color w:val="0072BC"/>
      </w:rPr>
      <w:tblPr/>
      <w:tcPr>
        <w:tcBorders>
          <w:top w:val="single" w:sz="4" w:space="0" w:color="0072BC"/>
          <w:left w:val="single" w:sz="4" w:space="0" w:color="0072BC"/>
          <w:bottom w:val="single" w:sz="4" w:space="0" w:color="0072BC"/>
          <w:insideV w:val="nil"/>
        </w:tcBorders>
        <w:shd w:val="clear" w:color="auto" w:fill="0072BC"/>
      </w:tcPr>
    </w:tblStylePr>
    <w:tblStylePr w:type="lastCol">
      <w:rPr>
        <w:b/>
        <w:bCs/>
        <w:color w:val="0072BC"/>
      </w:rPr>
      <w:tblPr/>
      <w:tcPr>
        <w:tcBorders>
          <w:top w:val="single" w:sz="4" w:space="0" w:color="0072BC"/>
          <w:bottom w:val="single" w:sz="4" w:space="0" w:color="0072BC"/>
          <w:right w:val="single" w:sz="4" w:space="0" w:color="0072BC"/>
          <w:insideV w:val="nil"/>
        </w:tcBorders>
        <w:shd w:val="clear" w:color="auto" w:fill="0072BC"/>
      </w:tcPr>
    </w:tblStylePr>
    <w:tblStylePr w:type="band1Vert">
      <w:tblPr/>
      <w:tcPr>
        <w:shd w:val="clear" w:color="auto" w:fill="7ECBFF"/>
      </w:tcPr>
    </w:tblStylePr>
    <w:tblStylePr w:type="band1Horz">
      <w:tblPr/>
      <w:tcPr>
        <w:shd w:val="clear" w:color="auto" w:fill="7ECBFF"/>
      </w:tcPr>
    </w:tblStylePr>
  </w:style>
  <w:style w:type="table" w:customStyle="1" w:styleId="GridTable5Dark-Accent22">
    <w:name w:val="Grid Table 5 Dark - Accent 22"/>
    <w:basedOn w:val="TableNormal"/>
    <w:uiPriority w:val="50"/>
    <w:semiHidden/>
    <w:rsid w:val="001B0040"/>
    <w:tblPr>
      <w:tblStyleRowBandSize w:val="1"/>
      <w:tblStyleColBandSize w:val="1"/>
      <w:tblBorders>
        <w:top w:val="single" w:sz="4" w:space="0" w:color="0072BC"/>
        <w:left w:val="single" w:sz="4" w:space="0" w:color="0072BC"/>
        <w:bottom w:val="single" w:sz="4" w:space="0" w:color="0072BC"/>
        <w:right w:val="single" w:sz="4" w:space="0" w:color="0072BC"/>
        <w:insideH w:val="single" w:sz="4" w:space="0" w:color="0072BC"/>
        <w:insideV w:val="single" w:sz="4" w:space="0" w:color="0072BC"/>
      </w:tblBorders>
    </w:tblPr>
    <w:tcPr>
      <w:shd w:val="clear" w:color="auto" w:fill="FFBFBF"/>
    </w:tcPr>
    <w:tblStylePr w:type="firstRow">
      <w:rPr>
        <w:b/>
        <w:bCs/>
        <w:color w:val="0072BC"/>
      </w:rPr>
      <w:tblPr/>
      <w:tcPr>
        <w:tcBorders>
          <w:top w:val="single" w:sz="4" w:space="0" w:color="0072BC"/>
          <w:left w:val="single" w:sz="4" w:space="0" w:color="0072BC"/>
          <w:right w:val="single" w:sz="4" w:space="0" w:color="0072BC"/>
          <w:insideH w:val="nil"/>
          <w:insideV w:val="nil"/>
        </w:tcBorders>
        <w:shd w:val="clear" w:color="auto" w:fill="C00000"/>
      </w:tcPr>
    </w:tblStylePr>
    <w:tblStylePr w:type="lastRow">
      <w:rPr>
        <w:b/>
        <w:bCs/>
        <w:color w:val="0072BC"/>
      </w:rPr>
      <w:tblPr/>
      <w:tcPr>
        <w:tcBorders>
          <w:left w:val="single" w:sz="4" w:space="0" w:color="0072BC"/>
          <w:bottom w:val="single" w:sz="4" w:space="0" w:color="0072BC"/>
          <w:right w:val="single" w:sz="4" w:space="0" w:color="0072BC"/>
          <w:insideH w:val="nil"/>
          <w:insideV w:val="nil"/>
        </w:tcBorders>
        <w:shd w:val="clear" w:color="auto" w:fill="C00000"/>
      </w:tcPr>
    </w:tblStylePr>
    <w:tblStylePr w:type="firstCol">
      <w:rPr>
        <w:b/>
        <w:bCs/>
        <w:color w:val="0072BC"/>
      </w:rPr>
      <w:tblPr/>
      <w:tcPr>
        <w:tcBorders>
          <w:top w:val="single" w:sz="4" w:space="0" w:color="0072BC"/>
          <w:left w:val="single" w:sz="4" w:space="0" w:color="0072BC"/>
          <w:bottom w:val="single" w:sz="4" w:space="0" w:color="0072BC"/>
          <w:insideV w:val="nil"/>
        </w:tcBorders>
        <w:shd w:val="clear" w:color="auto" w:fill="C00000"/>
      </w:tcPr>
    </w:tblStylePr>
    <w:tblStylePr w:type="lastCol">
      <w:rPr>
        <w:b/>
        <w:bCs/>
        <w:color w:val="0072BC"/>
      </w:rPr>
      <w:tblPr/>
      <w:tcPr>
        <w:tcBorders>
          <w:top w:val="single" w:sz="4" w:space="0" w:color="0072BC"/>
          <w:bottom w:val="single" w:sz="4" w:space="0" w:color="0072BC"/>
          <w:right w:val="single" w:sz="4" w:space="0" w:color="0072BC"/>
          <w:insideV w:val="nil"/>
        </w:tcBorders>
        <w:shd w:val="clear" w:color="auto" w:fill="C00000"/>
      </w:tcPr>
    </w:tblStylePr>
    <w:tblStylePr w:type="band1Vert">
      <w:tblPr/>
      <w:tcPr>
        <w:shd w:val="clear" w:color="auto" w:fill="FF7F7F"/>
      </w:tcPr>
    </w:tblStylePr>
    <w:tblStylePr w:type="band1Horz">
      <w:tblPr/>
      <w:tcPr>
        <w:shd w:val="clear" w:color="auto" w:fill="FF7F7F"/>
      </w:tcPr>
    </w:tblStylePr>
  </w:style>
  <w:style w:type="table" w:customStyle="1" w:styleId="GridTable5Dark-Accent32">
    <w:name w:val="Grid Table 5 Dark - Accent 32"/>
    <w:basedOn w:val="TableNormal"/>
    <w:uiPriority w:val="50"/>
    <w:semiHidden/>
    <w:rsid w:val="001B0040"/>
    <w:tblPr>
      <w:tblStyleRowBandSize w:val="1"/>
      <w:tblStyleColBandSize w:val="1"/>
      <w:tblBorders>
        <w:top w:val="single" w:sz="4" w:space="0" w:color="0072BC"/>
        <w:left w:val="single" w:sz="4" w:space="0" w:color="0072BC"/>
        <w:bottom w:val="single" w:sz="4" w:space="0" w:color="0072BC"/>
        <w:right w:val="single" w:sz="4" w:space="0" w:color="0072BC"/>
        <w:insideH w:val="single" w:sz="4" w:space="0" w:color="0072BC"/>
        <w:insideV w:val="single" w:sz="4" w:space="0" w:color="0072BC"/>
      </w:tblBorders>
    </w:tblPr>
    <w:tcPr>
      <w:shd w:val="clear" w:color="auto" w:fill="DFDFDF"/>
    </w:tcPr>
    <w:tblStylePr w:type="firstRow">
      <w:rPr>
        <w:b/>
        <w:bCs/>
        <w:color w:val="0072BC"/>
      </w:rPr>
      <w:tblPr/>
      <w:tcPr>
        <w:tcBorders>
          <w:top w:val="single" w:sz="4" w:space="0" w:color="0072BC"/>
          <w:left w:val="single" w:sz="4" w:space="0" w:color="0072BC"/>
          <w:right w:val="single" w:sz="4" w:space="0" w:color="0072BC"/>
          <w:insideH w:val="nil"/>
          <w:insideV w:val="nil"/>
        </w:tcBorders>
        <w:shd w:val="clear" w:color="auto" w:fill="5F5F5F"/>
      </w:tcPr>
    </w:tblStylePr>
    <w:tblStylePr w:type="lastRow">
      <w:rPr>
        <w:b/>
        <w:bCs/>
        <w:color w:val="0072BC"/>
      </w:rPr>
      <w:tblPr/>
      <w:tcPr>
        <w:tcBorders>
          <w:left w:val="single" w:sz="4" w:space="0" w:color="0072BC"/>
          <w:bottom w:val="single" w:sz="4" w:space="0" w:color="0072BC"/>
          <w:right w:val="single" w:sz="4" w:space="0" w:color="0072BC"/>
          <w:insideH w:val="nil"/>
          <w:insideV w:val="nil"/>
        </w:tcBorders>
        <w:shd w:val="clear" w:color="auto" w:fill="5F5F5F"/>
      </w:tcPr>
    </w:tblStylePr>
    <w:tblStylePr w:type="firstCol">
      <w:rPr>
        <w:b/>
        <w:bCs/>
        <w:color w:val="0072BC"/>
      </w:rPr>
      <w:tblPr/>
      <w:tcPr>
        <w:tcBorders>
          <w:top w:val="single" w:sz="4" w:space="0" w:color="0072BC"/>
          <w:left w:val="single" w:sz="4" w:space="0" w:color="0072BC"/>
          <w:bottom w:val="single" w:sz="4" w:space="0" w:color="0072BC"/>
          <w:insideV w:val="nil"/>
        </w:tcBorders>
        <w:shd w:val="clear" w:color="auto" w:fill="5F5F5F"/>
      </w:tcPr>
    </w:tblStylePr>
    <w:tblStylePr w:type="lastCol">
      <w:rPr>
        <w:b/>
        <w:bCs/>
        <w:color w:val="0072BC"/>
      </w:rPr>
      <w:tblPr/>
      <w:tcPr>
        <w:tcBorders>
          <w:top w:val="single" w:sz="4" w:space="0" w:color="0072BC"/>
          <w:bottom w:val="single" w:sz="4" w:space="0" w:color="0072BC"/>
          <w:right w:val="single" w:sz="4" w:space="0" w:color="0072BC"/>
          <w:insideV w:val="nil"/>
        </w:tcBorders>
        <w:shd w:val="clear" w:color="auto" w:fill="5F5F5F"/>
      </w:tcPr>
    </w:tblStylePr>
    <w:tblStylePr w:type="band1Vert">
      <w:tblPr/>
      <w:tcPr>
        <w:shd w:val="clear" w:color="auto" w:fill="BFBFBF"/>
      </w:tcPr>
    </w:tblStylePr>
    <w:tblStylePr w:type="band1Horz">
      <w:tblPr/>
      <w:tcPr>
        <w:shd w:val="clear" w:color="auto" w:fill="BFBFBF"/>
      </w:tcPr>
    </w:tblStylePr>
  </w:style>
  <w:style w:type="table" w:customStyle="1" w:styleId="GridTable5Dark-Accent42">
    <w:name w:val="Grid Table 5 Dark - Accent 42"/>
    <w:basedOn w:val="TableNormal"/>
    <w:uiPriority w:val="50"/>
    <w:semiHidden/>
    <w:rsid w:val="001B0040"/>
    <w:tblPr>
      <w:tblStyleRowBandSize w:val="1"/>
      <w:tblStyleColBandSize w:val="1"/>
      <w:tblBorders>
        <w:top w:val="single" w:sz="4" w:space="0" w:color="0072BC"/>
        <w:left w:val="single" w:sz="4" w:space="0" w:color="0072BC"/>
        <w:bottom w:val="single" w:sz="4" w:space="0" w:color="0072BC"/>
        <w:right w:val="single" w:sz="4" w:space="0" w:color="0072BC"/>
        <w:insideH w:val="single" w:sz="4" w:space="0" w:color="0072BC"/>
        <w:insideV w:val="single" w:sz="4" w:space="0" w:color="0072BC"/>
      </w:tblBorders>
    </w:tblPr>
    <w:tcPr>
      <w:shd w:val="clear" w:color="auto" w:fill="EAEAEA"/>
    </w:tcPr>
    <w:tblStylePr w:type="firstRow">
      <w:rPr>
        <w:b/>
        <w:bCs/>
        <w:color w:val="0072BC"/>
      </w:rPr>
      <w:tblPr/>
      <w:tcPr>
        <w:tcBorders>
          <w:top w:val="single" w:sz="4" w:space="0" w:color="0072BC"/>
          <w:left w:val="single" w:sz="4" w:space="0" w:color="0072BC"/>
          <w:right w:val="single" w:sz="4" w:space="0" w:color="0072BC"/>
          <w:insideH w:val="nil"/>
          <w:insideV w:val="nil"/>
        </w:tcBorders>
        <w:shd w:val="clear" w:color="auto" w:fill="969696"/>
      </w:tcPr>
    </w:tblStylePr>
    <w:tblStylePr w:type="lastRow">
      <w:rPr>
        <w:b/>
        <w:bCs/>
        <w:color w:val="0072BC"/>
      </w:rPr>
      <w:tblPr/>
      <w:tcPr>
        <w:tcBorders>
          <w:left w:val="single" w:sz="4" w:space="0" w:color="0072BC"/>
          <w:bottom w:val="single" w:sz="4" w:space="0" w:color="0072BC"/>
          <w:right w:val="single" w:sz="4" w:space="0" w:color="0072BC"/>
          <w:insideH w:val="nil"/>
          <w:insideV w:val="nil"/>
        </w:tcBorders>
        <w:shd w:val="clear" w:color="auto" w:fill="969696"/>
      </w:tcPr>
    </w:tblStylePr>
    <w:tblStylePr w:type="firstCol">
      <w:rPr>
        <w:b/>
        <w:bCs/>
        <w:color w:val="0072BC"/>
      </w:rPr>
      <w:tblPr/>
      <w:tcPr>
        <w:tcBorders>
          <w:top w:val="single" w:sz="4" w:space="0" w:color="0072BC"/>
          <w:left w:val="single" w:sz="4" w:space="0" w:color="0072BC"/>
          <w:bottom w:val="single" w:sz="4" w:space="0" w:color="0072BC"/>
          <w:insideV w:val="nil"/>
        </w:tcBorders>
        <w:shd w:val="clear" w:color="auto" w:fill="969696"/>
      </w:tcPr>
    </w:tblStylePr>
    <w:tblStylePr w:type="lastCol">
      <w:rPr>
        <w:b/>
        <w:bCs/>
        <w:color w:val="0072BC"/>
      </w:rPr>
      <w:tblPr/>
      <w:tcPr>
        <w:tcBorders>
          <w:top w:val="single" w:sz="4" w:space="0" w:color="0072BC"/>
          <w:bottom w:val="single" w:sz="4" w:space="0" w:color="0072BC"/>
          <w:right w:val="single" w:sz="4" w:space="0" w:color="0072BC"/>
          <w:insideV w:val="nil"/>
        </w:tcBorders>
        <w:shd w:val="clear" w:color="auto" w:fill="969696"/>
      </w:tcPr>
    </w:tblStylePr>
    <w:tblStylePr w:type="band1Vert">
      <w:tblPr/>
      <w:tcPr>
        <w:shd w:val="clear" w:color="auto" w:fill="D5D5D5"/>
      </w:tcPr>
    </w:tblStylePr>
    <w:tblStylePr w:type="band1Horz">
      <w:tblPr/>
      <w:tcPr>
        <w:shd w:val="clear" w:color="auto" w:fill="D5D5D5"/>
      </w:tcPr>
    </w:tblStylePr>
  </w:style>
  <w:style w:type="table" w:customStyle="1" w:styleId="GridTable5Dark-Accent52">
    <w:name w:val="Grid Table 5 Dark - Accent 52"/>
    <w:basedOn w:val="TableNormal"/>
    <w:uiPriority w:val="50"/>
    <w:semiHidden/>
    <w:rsid w:val="001B0040"/>
    <w:tblPr>
      <w:tblStyleRowBandSize w:val="1"/>
      <w:tblStyleColBandSize w:val="1"/>
      <w:tblBorders>
        <w:top w:val="single" w:sz="4" w:space="0" w:color="0072BC"/>
        <w:left w:val="single" w:sz="4" w:space="0" w:color="0072BC"/>
        <w:bottom w:val="single" w:sz="4" w:space="0" w:color="0072BC"/>
        <w:right w:val="single" w:sz="4" w:space="0" w:color="0072BC"/>
        <w:insideH w:val="single" w:sz="4" w:space="0" w:color="0072BC"/>
        <w:insideV w:val="single" w:sz="4" w:space="0" w:color="0072BC"/>
      </w:tblBorders>
    </w:tblPr>
    <w:tcPr>
      <w:shd w:val="clear" w:color="auto" w:fill="DFDFDF"/>
    </w:tcPr>
    <w:tblStylePr w:type="firstRow">
      <w:rPr>
        <w:b/>
        <w:bCs/>
        <w:color w:val="0072BC"/>
      </w:rPr>
      <w:tblPr/>
      <w:tcPr>
        <w:tcBorders>
          <w:top w:val="single" w:sz="4" w:space="0" w:color="0072BC"/>
          <w:left w:val="single" w:sz="4" w:space="0" w:color="0072BC"/>
          <w:right w:val="single" w:sz="4" w:space="0" w:color="0072BC"/>
          <w:insideH w:val="nil"/>
          <w:insideV w:val="nil"/>
        </w:tcBorders>
        <w:shd w:val="clear" w:color="auto" w:fill="5F5F5F"/>
      </w:tcPr>
    </w:tblStylePr>
    <w:tblStylePr w:type="lastRow">
      <w:rPr>
        <w:b/>
        <w:bCs/>
        <w:color w:val="0072BC"/>
      </w:rPr>
      <w:tblPr/>
      <w:tcPr>
        <w:tcBorders>
          <w:left w:val="single" w:sz="4" w:space="0" w:color="0072BC"/>
          <w:bottom w:val="single" w:sz="4" w:space="0" w:color="0072BC"/>
          <w:right w:val="single" w:sz="4" w:space="0" w:color="0072BC"/>
          <w:insideH w:val="nil"/>
          <w:insideV w:val="nil"/>
        </w:tcBorders>
        <w:shd w:val="clear" w:color="auto" w:fill="5F5F5F"/>
      </w:tcPr>
    </w:tblStylePr>
    <w:tblStylePr w:type="firstCol">
      <w:rPr>
        <w:b/>
        <w:bCs/>
        <w:color w:val="0072BC"/>
      </w:rPr>
      <w:tblPr/>
      <w:tcPr>
        <w:tcBorders>
          <w:top w:val="single" w:sz="4" w:space="0" w:color="0072BC"/>
          <w:left w:val="single" w:sz="4" w:space="0" w:color="0072BC"/>
          <w:bottom w:val="single" w:sz="4" w:space="0" w:color="0072BC"/>
          <w:insideV w:val="nil"/>
        </w:tcBorders>
        <w:shd w:val="clear" w:color="auto" w:fill="5F5F5F"/>
      </w:tcPr>
    </w:tblStylePr>
    <w:tblStylePr w:type="lastCol">
      <w:rPr>
        <w:b/>
        <w:bCs/>
        <w:color w:val="0072BC"/>
      </w:rPr>
      <w:tblPr/>
      <w:tcPr>
        <w:tcBorders>
          <w:top w:val="single" w:sz="4" w:space="0" w:color="0072BC"/>
          <w:bottom w:val="single" w:sz="4" w:space="0" w:color="0072BC"/>
          <w:right w:val="single" w:sz="4" w:space="0" w:color="0072BC"/>
          <w:insideV w:val="nil"/>
        </w:tcBorders>
        <w:shd w:val="clear" w:color="auto" w:fill="5F5F5F"/>
      </w:tcPr>
    </w:tblStylePr>
    <w:tblStylePr w:type="band1Vert">
      <w:tblPr/>
      <w:tcPr>
        <w:shd w:val="clear" w:color="auto" w:fill="BFBFBF"/>
      </w:tcPr>
    </w:tblStylePr>
    <w:tblStylePr w:type="band1Horz">
      <w:tblPr/>
      <w:tcPr>
        <w:shd w:val="clear" w:color="auto" w:fill="BFBFBF"/>
      </w:tcPr>
    </w:tblStylePr>
  </w:style>
  <w:style w:type="table" w:customStyle="1" w:styleId="GridTable5Dark-Accent62">
    <w:name w:val="Grid Table 5 Dark - Accent 62"/>
    <w:basedOn w:val="TableNormal"/>
    <w:uiPriority w:val="50"/>
    <w:semiHidden/>
    <w:rsid w:val="001B0040"/>
    <w:tblPr>
      <w:tblStyleRowBandSize w:val="1"/>
      <w:tblStyleColBandSize w:val="1"/>
      <w:tblBorders>
        <w:top w:val="single" w:sz="4" w:space="0" w:color="0072BC"/>
        <w:left w:val="single" w:sz="4" w:space="0" w:color="0072BC"/>
        <w:bottom w:val="single" w:sz="4" w:space="0" w:color="0072BC"/>
        <w:right w:val="single" w:sz="4" w:space="0" w:color="0072BC"/>
        <w:insideH w:val="single" w:sz="4" w:space="0" w:color="0072BC"/>
        <w:insideV w:val="single" w:sz="4" w:space="0" w:color="0072BC"/>
      </w:tblBorders>
    </w:tblPr>
    <w:tcPr>
      <w:shd w:val="clear" w:color="auto" w:fill="DBDBDB"/>
    </w:tcPr>
    <w:tblStylePr w:type="firstRow">
      <w:rPr>
        <w:b/>
        <w:bCs/>
        <w:color w:val="0072BC"/>
      </w:rPr>
      <w:tblPr/>
      <w:tcPr>
        <w:tcBorders>
          <w:top w:val="single" w:sz="4" w:space="0" w:color="0072BC"/>
          <w:left w:val="single" w:sz="4" w:space="0" w:color="0072BC"/>
          <w:right w:val="single" w:sz="4" w:space="0" w:color="0072BC"/>
          <w:insideH w:val="nil"/>
          <w:insideV w:val="nil"/>
        </w:tcBorders>
        <w:shd w:val="clear" w:color="auto" w:fill="4D4D4D"/>
      </w:tcPr>
    </w:tblStylePr>
    <w:tblStylePr w:type="lastRow">
      <w:rPr>
        <w:b/>
        <w:bCs/>
        <w:color w:val="0072BC"/>
      </w:rPr>
      <w:tblPr/>
      <w:tcPr>
        <w:tcBorders>
          <w:left w:val="single" w:sz="4" w:space="0" w:color="0072BC"/>
          <w:bottom w:val="single" w:sz="4" w:space="0" w:color="0072BC"/>
          <w:right w:val="single" w:sz="4" w:space="0" w:color="0072BC"/>
          <w:insideH w:val="nil"/>
          <w:insideV w:val="nil"/>
        </w:tcBorders>
        <w:shd w:val="clear" w:color="auto" w:fill="4D4D4D"/>
      </w:tcPr>
    </w:tblStylePr>
    <w:tblStylePr w:type="firstCol">
      <w:rPr>
        <w:b/>
        <w:bCs/>
        <w:color w:val="0072BC"/>
      </w:rPr>
      <w:tblPr/>
      <w:tcPr>
        <w:tcBorders>
          <w:top w:val="single" w:sz="4" w:space="0" w:color="0072BC"/>
          <w:left w:val="single" w:sz="4" w:space="0" w:color="0072BC"/>
          <w:bottom w:val="single" w:sz="4" w:space="0" w:color="0072BC"/>
          <w:insideV w:val="nil"/>
        </w:tcBorders>
        <w:shd w:val="clear" w:color="auto" w:fill="4D4D4D"/>
      </w:tcPr>
    </w:tblStylePr>
    <w:tblStylePr w:type="lastCol">
      <w:rPr>
        <w:b/>
        <w:bCs/>
        <w:color w:val="0072BC"/>
      </w:rPr>
      <w:tblPr/>
      <w:tcPr>
        <w:tcBorders>
          <w:top w:val="single" w:sz="4" w:space="0" w:color="0072BC"/>
          <w:bottom w:val="single" w:sz="4" w:space="0" w:color="0072BC"/>
          <w:right w:val="single" w:sz="4" w:space="0" w:color="0072BC"/>
          <w:insideV w:val="nil"/>
        </w:tcBorders>
        <w:shd w:val="clear" w:color="auto" w:fill="4D4D4D"/>
      </w:tcPr>
    </w:tblStylePr>
    <w:tblStylePr w:type="band1Vert">
      <w:tblPr/>
      <w:tcPr>
        <w:shd w:val="clear" w:color="auto" w:fill="B7B7B7"/>
      </w:tcPr>
    </w:tblStylePr>
    <w:tblStylePr w:type="band1Horz">
      <w:tblPr/>
      <w:tcPr>
        <w:shd w:val="clear" w:color="auto" w:fill="B7B7B7"/>
      </w:tcPr>
    </w:tblStylePr>
  </w:style>
  <w:style w:type="table" w:customStyle="1" w:styleId="GridTable6Colorful2">
    <w:name w:val="Grid Table 6 Colorful2"/>
    <w:basedOn w:val="TableNormal"/>
    <w:uiPriority w:val="51"/>
    <w:semiHidden/>
    <w:rsid w:val="001B0040"/>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12">
    <w:name w:val="Grid Table 6 Colorful - Accent 12"/>
    <w:basedOn w:val="TableNormal"/>
    <w:uiPriority w:val="51"/>
    <w:semiHidden/>
    <w:rsid w:val="001B0040"/>
    <w:rPr>
      <w:color w:val="00548C"/>
    </w:rPr>
    <w:tblPr>
      <w:tblStyleRowBandSize w:val="1"/>
      <w:tblStyleColBandSize w:val="1"/>
      <w:tblBorders>
        <w:top w:val="single" w:sz="4" w:space="0" w:color="3DB2FF"/>
        <w:left w:val="single" w:sz="4" w:space="0" w:color="3DB2FF"/>
        <w:bottom w:val="single" w:sz="4" w:space="0" w:color="3DB2FF"/>
        <w:right w:val="single" w:sz="4" w:space="0" w:color="3DB2FF"/>
        <w:insideH w:val="single" w:sz="4" w:space="0" w:color="3DB2FF"/>
        <w:insideV w:val="single" w:sz="4" w:space="0" w:color="3DB2FF"/>
      </w:tblBorders>
    </w:tblPr>
    <w:tblStylePr w:type="firstRow">
      <w:rPr>
        <w:b/>
        <w:bCs/>
      </w:rPr>
      <w:tblPr/>
      <w:tcPr>
        <w:tcBorders>
          <w:bottom w:val="single" w:sz="12" w:space="0" w:color="3DB2FF"/>
        </w:tcBorders>
      </w:tcPr>
    </w:tblStylePr>
    <w:tblStylePr w:type="lastRow">
      <w:rPr>
        <w:b/>
        <w:bCs/>
      </w:rPr>
      <w:tblPr/>
      <w:tcPr>
        <w:tcBorders>
          <w:top w:val="double" w:sz="4" w:space="0" w:color="3DB2FF"/>
        </w:tcBorders>
      </w:tcPr>
    </w:tblStylePr>
    <w:tblStylePr w:type="firstCol">
      <w:rPr>
        <w:b/>
        <w:bCs/>
      </w:rPr>
    </w:tblStylePr>
    <w:tblStylePr w:type="lastCol">
      <w:rPr>
        <w:b/>
        <w:bCs/>
      </w:rPr>
    </w:tblStylePr>
    <w:tblStylePr w:type="band1Vert">
      <w:tblPr/>
      <w:tcPr>
        <w:shd w:val="clear" w:color="auto" w:fill="BEE5FF"/>
      </w:tcPr>
    </w:tblStylePr>
    <w:tblStylePr w:type="band1Horz">
      <w:tblPr/>
      <w:tcPr>
        <w:shd w:val="clear" w:color="auto" w:fill="BEE5FF"/>
      </w:tcPr>
    </w:tblStylePr>
  </w:style>
  <w:style w:type="table" w:customStyle="1" w:styleId="GridTable6Colorful-Accent22">
    <w:name w:val="Grid Table 6 Colorful - Accent 22"/>
    <w:basedOn w:val="TableNormal"/>
    <w:uiPriority w:val="51"/>
    <w:semiHidden/>
    <w:rsid w:val="001B0040"/>
    <w:rPr>
      <w:color w:val="8F0000"/>
    </w:rPr>
    <w:tblPr>
      <w:tblStyleRowBandSize w:val="1"/>
      <w:tblStyleColBandSize w:val="1"/>
      <w:tblBorders>
        <w:top w:val="single" w:sz="4" w:space="0" w:color="FF4040"/>
        <w:left w:val="single" w:sz="4" w:space="0" w:color="FF4040"/>
        <w:bottom w:val="single" w:sz="4" w:space="0" w:color="FF4040"/>
        <w:right w:val="single" w:sz="4" w:space="0" w:color="FF4040"/>
        <w:insideH w:val="single" w:sz="4" w:space="0" w:color="FF4040"/>
        <w:insideV w:val="single" w:sz="4" w:space="0" w:color="FF4040"/>
      </w:tblBorders>
    </w:tblPr>
    <w:tblStylePr w:type="firstRow">
      <w:rPr>
        <w:b/>
        <w:bCs/>
      </w:rPr>
      <w:tblPr/>
      <w:tcPr>
        <w:tcBorders>
          <w:bottom w:val="single" w:sz="12" w:space="0" w:color="FF4040"/>
        </w:tcBorders>
      </w:tcPr>
    </w:tblStylePr>
    <w:tblStylePr w:type="lastRow">
      <w:rPr>
        <w:b/>
        <w:bCs/>
      </w:rPr>
      <w:tblPr/>
      <w:tcPr>
        <w:tcBorders>
          <w:top w:val="double" w:sz="4" w:space="0" w:color="FF4040"/>
        </w:tcBorders>
      </w:tcPr>
    </w:tblStylePr>
    <w:tblStylePr w:type="firstCol">
      <w:rPr>
        <w:b/>
        <w:bCs/>
      </w:rPr>
    </w:tblStylePr>
    <w:tblStylePr w:type="lastCol">
      <w:rPr>
        <w:b/>
        <w:bCs/>
      </w:rPr>
    </w:tblStylePr>
    <w:tblStylePr w:type="band1Vert">
      <w:tblPr/>
      <w:tcPr>
        <w:shd w:val="clear" w:color="auto" w:fill="FFBFBF"/>
      </w:tcPr>
    </w:tblStylePr>
    <w:tblStylePr w:type="band1Horz">
      <w:tblPr/>
      <w:tcPr>
        <w:shd w:val="clear" w:color="auto" w:fill="FFBFBF"/>
      </w:tcPr>
    </w:tblStylePr>
  </w:style>
  <w:style w:type="table" w:customStyle="1" w:styleId="GridTable6Colorful-Accent32">
    <w:name w:val="Grid Table 6 Colorful - Accent 32"/>
    <w:basedOn w:val="TableNormal"/>
    <w:uiPriority w:val="51"/>
    <w:semiHidden/>
    <w:rsid w:val="001B0040"/>
    <w:rPr>
      <w:color w:val="474747"/>
    </w:rPr>
    <w:tblPr>
      <w:tblStyleRowBandSize w:val="1"/>
      <w:tblStyleColBandSize w:val="1"/>
      <w:tblBorders>
        <w:top w:val="single" w:sz="4" w:space="0" w:color="9F9F9F"/>
        <w:left w:val="single" w:sz="4" w:space="0" w:color="9F9F9F"/>
        <w:bottom w:val="single" w:sz="4" w:space="0" w:color="9F9F9F"/>
        <w:right w:val="single" w:sz="4" w:space="0" w:color="9F9F9F"/>
        <w:insideH w:val="single" w:sz="4" w:space="0" w:color="9F9F9F"/>
        <w:insideV w:val="single" w:sz="4" w:space="0" w:color="9F9F9F"/>
      </w:tblBorders>
    </w:tblPr>
    <w:tblStylePr w:type="firstRow">
      <w:rPr>
        <w:b/>
        <w:bCs/>
      </w:rPr>
      <w:tblPr/>
      <w:tcPr>
        <w:tcBorders>
          <w:bottom w:val="single" w:sz="12" w:space="0" w:color="9F9F9F"/>
        </w:tcBorders>
      </w:tcPr>
    </w:tblStylePr>
    <w:tblStylePr w:type="lastRow">
      <w:rPr>
        <w:b/>
        <w:bCs/>
      </w:rPr>
      <w:tblPr/>
      <w:tcPr>
        <w:tcBorders>
          <w:top w:val="double" w:sz="4" w:space="0" w:color="9F9F9F"/>
        </w:tcBorders>
      </w:tcPr>
    </w:tblStylePr>
    <w:tblStylePr w:type="firstCol">
      <w:rPr>
        <w:b/>
        <w:bCs/>
      </w:rPr>
    </w:tblStylePr>
    <w:tblStylePr w:type="lastCol">
      <w:rPr>
        <w:b/>
        <w:bCs/>
      </w:rPr>
    </w:tblStylePr>
    <w:tblStylePr w:type="band1Vert">
      <w:tblPr/>
      <w:tcPr>
        <w:shd w:val="clear" w:color="auto" w:fill="DFDFDF"/>
      </w:tcPr>
    </w:tblStylePr>
    <w:tblStylePr w:type="band1Horz">
      <w:tblPr/>
      <w:tcPr>
        <w:shd w:val="clear" w:color="auto" w:fill="DFDFDF"/>
      </w:tcPr>
    </w:tblStylePr>
  </w:style>
  <w:style w:type="table" w:customStyle="1" w:styleId="GridTable6Colorful-Accent42">
    <w:name w:val="Grid Table 6 Colorful - Accent 42"/>
    <w:basedOn w:val="TableNormal"/>
    <w:uiPriority w:val="51"/>
    <w:semiHidden/>
    <w:rsid w:val="001B0040"/>
    <w:rPr>
      <w:color w:val="707070"/>
    </w:rPr>
    <w:tblPr>
      <w:tblStyleRowBandSize w:val="1"/>
      <w:tblStyleColBandSize w:val="1"/>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
    <w:tblStylePr w:type="firstRow">
      <w:rPr>
        <w:b/>
        <w:bCs/>
      </w:rPr>
      <w:tblPr/>
      <w:tcPr>
        <w:tcBorders>
          <w:bottom w:val="single" w:sz="12" w:space="0" w:color="C0C0C0"/>
        </w:tcBorders>
      </w:tcPr>
    </w:tblStylePr>
    <w:tblStylePr w:type="lastRow">
      <w:rPr>
        <w:b/>
        <w:bCs/>
      </w:rPr>
      <w:tblPr/>
      <w:tcPr>
        <w:tcBorders>
          <w:top w:val="double" w:sz="4" w:space="0" w:color="C0C0C0"/>
        </w:tcBorders>
      </w:tcPr>
    </w:tblStylePr>
    <w:tblStylePr w:type="firstCol">
      <w:rPr>
        <w:b/>
        <w:bCs/>
      </w:rPr>
    </w:tblStylePr>
    <w:tblStylePr w:type="lastCol">
      <w:rPr>
        <w:b/>
        <w:bCs/>
      </w:rPr>
    </w:tblStylePr>
    <w:tblStylePr w:type="band1Vert">
      <w:tblPr/>
      <w:tcPr>
        <w:shd w:val="clear" w:color="auto" w:fill="EAEAEA"/>
      </w:tcPr>
    </w:tblStylePr>
    <w:tblStylePr w:type="band1Horz">
      <w:tblPr/>
      <w:tcPr>
        <w:shd w:val="clear" w:color="auto" w:fill="EAEAEA"/>
      </w:tcPr>
    </w:tblStylePr>
  </w:style>
  <w:style w:type="table" w:customStyle="1" w:styleId="GridTable6Colorful-Accent52">
    <w:name w:val="Grid Table 6 Colorful - Accent 52"/>
    <w:basedOn w:val="TableNormal"/>
    <w:uiPriority w:val="51"/>
    <w:semiHidden/>
    <w:rsid w:val="001B0040"/>
    <w:rPr>
      <w:color w:val="474747"/>
    </w:rPr>
    <w:tblPr>
      <w:tblStyleRowBandSize w:val="1"/>
      <w:tblStyleColBandSize w:val="1"/>
      <w:tblBorders>
        <w:top w:val="single" w:sz="4" w:space="0" w:color="9F9F9F"/>
        <w:left w:val="single" w:sz="4" w:space="0" w:color="9F9F9F"/>
        <w:bottom w:val="single" w:sz="4" w:space="0" w:color="9F9F9F"/>
        <w:right w:val="single" w:sz="4" w:space="0" w:color="9F9F9F"/>
        <w:insideH w:val="single" w:sz="4" w:space="0" w:color="9F9F9F"/>
        <w:insideV w:val="single" w:sz="4" w:space="0" w:color="9F9F9F"/>
      </w:tblBorders>
    </w:tblPr>
    <w:tblStylePr w:type="firstRow">
      <w:rPr>
        <w:b/>
        <w:bCs/>
      </w:rPr>
      <w:tblPr/>
      <w:tcPr>
        <w:tcBorders>
          <w:bottom w:val="single" w:sz="12" w:space="0" w:color="9F9F9F"/>
        </w:tcBorders>
      </w:tcPr>
    </w:tblStylePr>
    <w:tblStylePr w:type="lastRow">
      <w:rPr>
        <w:b/>
        <w:bCs/>
      </w:rPr>
      <w:tblPr/>
      <w:tcPr>
        <w:tcBorders>
          <w:top w:val="double" w:sz="4" w:space="0" w:color="9F9F9F"/>
        </w:tcBorders>
      </w:tcPr>
    </w:tblStylePr>
    <w:tblStylePr w:type="firstCol">
      <w:rPr>
        <w:b/>
        <w:bCs/>
      </w:rPr>
    </w:tblStylePr>
    <w:tblStylePr w:type="lastCol">
      <w:rPr>
        <w:b/>
        <w:bCs/>
      </w:rPr>
    </w:tblStylePr>
    <w:tblStylePr w:type="band1Vert">
      <w:tblPr/>
      <w:tcPr>
        <w:shd w:val="clear" w:color="auto" w:fill="DFDFDF"/>
      </w:tcPr>
    </w:tblStylePr>
    <w:tblStylePr w:type="band1Horz">
      <w:tblPr/>
      <w:tcPr>
        <w:shd w:val="clear" w:color="auto" w:fill="DFDFDF"/>
      </w:tcPr>
    </w:tblStylePr>
  </w:style>
  <w:style w:type="table" w:customStyle="1" w:styleId="GridTable6Colorful-Accent62">
    <w:name w:val="Grid Table 6 Colorful - Accent 62"/>
    <w:basedOn w:val="TableNormal"/>
    <w:uiPriority w:val="51"/>
    <w:semiHidden/>
    <w:rsid w:val="001B0040"/>
    <w:rPr>
      <w:color w:val="393939"/>
    </w:rPr>
    <w:tblPr>
      <w:tblStyleRowBandSize w:val="1"/>
      <w:tblStyleColBandSize w:val="1"/>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Pr>
    <w:tblStylePr w:type="firstRow">
      <w:rPr>
        <w:b/>
        <w:bCs/>
      </w:rPr>
      <w:tblPr/>
      <w:tcPr>
        <w:tcBorders>
          <w:bottom w:val="single" w:sz="12" w:space="0" w:color="949494"/>
        </w:tcBorders>
      </w:tcPr>
    </w:tblStylePr>
    <w:tblStylePr w:type="lastRow">
      <w:rPr>
        <w:b/>
        <w:bCs/>
      </w:rPr>
      <w:tblPr/>
      <w:tcPr>
        <w:tcBorders>
          <w:top w:val="double" w:sz="4" w:space="0" w:color="949494"/>
        </w:tcBorders>
      </w:tcPr>
    </w:tblStylePr>
    <w:tblStylePr w:type="firstCol">
      <w:rPr>
        <w:b/>
        <w:bCs/>
      </w:rPr>
    </w:tblStylePr>
    <w:tblStylePr w:type="lastCol">
      <w:rPr>
        <w:b/>
        <w:bCs/>
      </w:rPr>
    </w:tblStylePr>
    <w:tblStylePr w:type="band1Vert">
      <w:tblPr/>
      <w:tcPr>
        <w:shd w:val="clear" w:color="auto" w:fill="DBDBDB"/>
      </w:tcPr>
    </w:tblStylePr>
    <w:tblStylePr w:type="band1Horz">
      <w:tblPr/>
      <w:tcPr>
        <w:shd w:val="clear" w:color="auto" w:fill="DBDBDB"/>
      </w:tcPr>
    </w:tblStylePr>
  </w:style>
  <w:style w:type="table" w:customStyle="1" w:styleId="GridTable7Colorful2">
    <w:name w:val="Grid Table 7 Colorful2"/>
    <w:basedOn w:val="TableNormal"/>
    <w:uiPriority w:val="52"/>
    <w:semiHidden/>
    <w:rsid w:val="001B0040"/>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0072BC"/>
      </w:tcPr>
    </w:tblStylePr>
    <w:tblStylePr w:type="lastRow">
      <w:rPr>
        <w:b/>
        <w:bCs/>
      </w:rPr>
      <w:tblPr/>
      <w:tcPr>
        <w:tcBorders>
          <w:left w:val="nil"/>
          <w:bottom w:val="nil"/>
          <w:right w:val="nil"/>
          <w:insideH w:val="nil"/>
          <w:insideV w:val="nil"/>
        </w:tcBorders>
        <w:shd w:val="clear" w:color="auto" w:fill="0072BC"/>
      </w:tcPr>
    </w:tblStylePr>
    <w:tblStylePr w:type="firstCol">
      <w:pPr>
        <w:jc w:val="right"/>
      </w:pPr>
      <w:rPr>
        <w:i/>
        <w:iCs/>
      </w:rPr>
      <w:tblPr/>
      <w:tcPr>
        <w:tcBorders>
          <w:top w:val="nil"/>
          <w:left w:val="nil"/>
          <w:bottom w:val="nil"/>
          <w:insideH w:val="nil"/>
          <w:insideV w:val="nil"/>
        </w:tcBorders>
        <w:shd w:val="clear" w:color="auto" w:fill="0072BC"/>
      </w:tcPr>
    </w:tblStylePr>
    <w:tblStylePr w:type="lastCol">
      <w:rPr>
        <w:i/>
        <w:iCs/>
      </w:rPr>
      <w:tblPr/>
      <w:tcPr>
        <w:tcBorders>
          <w:top w:val="nil"/>
          <w:bottom w:val="nil"/>
          <w:right w:val="nil"/>
          <w:insideH w:val="nil"/>
          <w:insideV w:val="nil"/>
        </w:tcBorders>
        <w:shd w:val="clear" w:color="auto" w:fill="0072BC"/>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2">
    <w:name w:val="Grid Table 7 Colorful - Accent 12"/>
    <w:basedOn w:val="TableNormal"/>
    <w:uiPriority w:val="52"/>
    <w:semiHidden/>
    <w:rsid w:val="001B0040"/>
    <w:rPr>
      <w:color w:val="00548C"/>
    </w:rPr>
    <w:tblPr>
      <w:tblStyleRowBandSize w:val="1"/>
      <w:tblStyleColBandSize w:val="1"/>
      <w:tblBorders>
        <w:top w:val="single" w:sz="4" w:space="0" w:color="3DB2FF"/>
        <w:left w:val="single" w:sz="4" w:space="0" w:color="3DB2FF"/>
        <w:bottom w:val="single" w:sz="4" w:space="0" w:color="3DB2FF"/>
        <w:right w:val="single" w:sz="4" w:space="0" w:color="3DB2FF"/>
        <w:insideH w:val="single" w:sz="4" w:space="0" w:color="3DB2FF"/>
        <w:insideV w:val="single" w:sz="4" w:space="0" w:color="3DB2FF"/>
      </w:tblBorders>
    </w:tblPr>
    <w:tblStylePr w:type="firstRow">
      <w:rPr>
        <w:b/>
        <w:bCs/>
      </w:rPr>
      <w:tblPr/>
      <w:tcPr>
        <w:tcBorders>
          <w:top w:val="nil"/>
          <w:left w:val="nil"/>
          <w:right w:val="nil"/>
          <w:insideH w:val="nil"/>
          <w:insideV w:val="nil"/>
        </w:tcBorders>
        <w:shd w:val="clear" w:color="auto" w:fill="0072BC"/>
      </w:tcPr>
    </w:tblStylePr>
    <w:tblStylePr w:type="lastRow">
      <w:rPr>
        <w:b/>
        <w:bCs/>
      </w:rPr>
      <w:tblPr/>
      <w:tcPr>
        <w:tcBorders>
          <w:left w:val="nil"/>
          <w:bottom w:val="nil"/>
          <w:right w:val="nil"/>
          <w:insideH w:val="nil"/>
          <w:insideV w:val="nil"/>
        </w:tcBorders>
        <w:shd w:val="clear" w:color="auto" w:fill="0072BC"/>
      </w:tcPr>
    </w:tblStylePr>
    <w:tblStylePr w:type="firstCol">
      <w:pPr>
        <w:jc w:val="right"/>
      </w:pPr>
      <w:rPr>
        <w:i/>
        <w:iCs/>
      </w:rPr>
      <w:tblPr/>
      <w:tcPr>
        <w:tcBorders>
          <w:top w:val="nil"/>
          <w:left w:val="nil"/>
          <w:bottom w:val="nil"/>
          <w:insideH w:val="nil"/>
          <w:insideV w:val="nil"/>
        </w:tcBorders>
        <w:shd w:val="clear" w:color="auto" w:fill="0072BC"/>
      </w:tcPr>
    </w:tblStylePr>
    <w:tblStylePr w:type="lastCol">
      <w:rPr>
        <w:i/>
        <w:iCs/>
      </w:rPr>
      <w:tblPr/>
      <w:tcPr>
        <w:tcBorders>
          <w:top w:val="nil"/>
          <w:bottom w:val="nil"/>
          <w:right w:val="nil"/>
          <w:insideH w:val="nil"/>
          <w:insideV w:val="nil"/>
        </w:tcBorders>
        <w:shd w:val="clear" w:color="auto" w:fill="0072BC"/>
      </w:tcPr>
    </w:tblStylePr>
    <w:tblStylePr w:type="band1Vert">
      <w:tblPr/>
      <w:tcPr>
        <w:shd w:val="clear" w:color="auto" w:fill="BEE5FF"/>
      </w:tcPr>
    </w:tblStylePr>
    <w:tblStylePr w:type="band1Horz">
      <w:tblPr/>
      <w:tcPr>
        <w:shd w:val="clear" w:color="auto" w:fill="BEE5FF"/>
      </w:tcPr>
    </w:tblStylePr>
    <w:tblStylePr w:type="neCell">
      <w:tblPr/>
      <w:tcPr>
        <w:tcBorders>
          <w:bottom w:val="single" w:sz="4" w:space="0" w:color="3DB2FF"/>
        </w:tcBorders>
      </w:tcPr>
    </w:tblStylePr>
    <w:tblStylePr w:type="nwCell">
      <w:tblPr/>
      <w:tcPr>
        <w:tcBorders>
          <w:bottom w:val="single" w:sz="4" w:space="0" w:color="3DB2FF"/>
        </w:tcBorders>
      </w:tcPr>
    </w:tblStylePr>
    <w:tblStylePr w:type="seCell">
      <w:tblPr/>
      <w:tcPr>
        <w:tcBorders>
          <w:top w:val="single" w:sz="4" w:space="0" w:color="3DB2FF"/>
        </w:tcBorders>
      </w:tcPr>
    </w:tblStylePr>
    <w:tblStylePr w:type="swCell">
      <w:tblPr/>
      <w:tcPr>
        <w:tcBorders>
          <w:top w:val="single" w:sz="4" w:space="0" w:color="3DB2FF"/>
        </w:tcBorders>
      </w:tcPr>
    </w:tblStylePr>
  </w:style>
  <w:style w:type="table" w:customStyle="1" w:styleId="GridTable7Colorful-Accent22">
    <w:name w:val="Grid Table 7 Colorful - Accent 22"/>
    <w:basedOn w:val="TableNormal"/>
    <w:uiPriority w:val="52"/>
    <w:semiHidden/>
    <w:rsid w:val="001B0040"/>
    <w:rPr>
      <w:color w:val="8F0000"/>
    </w:rPr>
    <w:tblPr>
      <w:tblStyleRowBandSize w:val="1"/>
      <w:tblStyleColBandSize w:val="1"/>
      <w:tblBorders>
        <w:top w:val="single" w:sz="4" w:space="0" w:color="FF4040"/>
        <w:left w:val="single" w:sz="4" w:space="0" w:color="FF4040"/>
        <w:bottom w:val="single" w:sz="4" w:space="0" w:color="FF4040"/>
        <w:right w:val="single" w:sz="4" w:space="0" w:color="FF4040"/>
        <w:insideH w:val="single" w:sz="4" w:space="0" w:color="FF4040"/>
        <w:insideV w:val="single" w:sz="4" w:space="0" w:color="FF4040"/>
      </w:tblBorders>
    </w:tblPr>
    <w:tblStylePr w:type="firstRow">
      <w:rPr>
        <w:b/>
        <w:bCs/>
      </w:rPr>
      <w:tblPr/>
      <w:tcPr>
        <w:tcBorders>
          <w:top w:val="nil"/>
          <w:left w:val="nil"/>
          <w:right w:val="nil"/>
          <w:insideH w:val="nil"/>
          <w:insideV w:val="nil"/>
        </w:tcBorders>
        <w:shd w:val="clear" w:color="auto" w:fill="0072BC"/>
      </w:tcPr>
    </w:tblStylePr>
    <w:tblStylePr w:type="lastRow">
      <w:rPr>
        <w:b/>
        <w:bCs/>
      </w:rPr>
      <w:tblPr/>
      <w:tcPr>
        <w:tcBorders>
          <w:left w:val="nil"/>
          <w:bottom w:val="nil"/>
          <w:right w:val="nil"/>
          <w:insideH w:val="nil"/>
          <w:insideV w:val="nil"/>
        </w:tcBorders>
        <w:shd w:val="clear" w:color="auto" w:fill="0072BC"/>
      </w:tcPr>
    </w:tblStylePr>
    <w:tblStylePr w:type="firstCol">
      <w:pPr>
        <w:jc w:val="right"/>
      </w:pPr>
      <w:rPr>
        <w:i/>
        <w:iCs/>
      </w:rPr>
      <w:tblPr/>
      <w:tcPr>
        <w:tcBorders>
          <w:top w:val="nil"/>
          <w:left w:val="nil"/>
          <w:bottom w:val="nil"/>
          <w:insideH w:val="nil"/>
          <w:insideV w:val="nil"/>
        </w:tcBorders>
        <w:shd w:val="clear" w:color="auto" w:fill="0072BC"/>
      </w:tcPr>
    </w:tblStylePr>
    <w:tblStylePr w:type="lastCol">
      <w:rPr>
        <w:i/>
        <w:iCs/>
      </w:rPr>
      <w:tblPr/>
      <w:tcPr>
        <w:tcBorders>
          <w:top w:val="nil"/>
          <w:bottom w:val="nil"/>
          <w:right w:val="nil"/>
          <w:insideH w:val="nil"/>
          <w:insideV w:val="nil"/>
        </w:tcBorders>
        <w:shd w:val="clear" w:color="auto" w:fill="0072BC"/>
      </w:tcPr>
    </w:tblStylePr>
    <w:tblStylePr w:type="band1Vert">
      <w:tblPr/>
      <w:tcPr>
        <w:shd w:val="clear" w:color="auto" w:fill="FFBFBF"/>
      </w:tcPr>
    </w:tblStylePr>
    <w:tblStylePr w:type="band1Horz">
      <w:tblPr/>
      <w:tcPr>
        <w:shd w:val="clear" w:color="auto" w:fill="FFBFBF"/>
      </w:tcPr>
    </w:tblStylePr>
    <w:tblStylePr w:type="neCell">
      <w:tblPr/>
      <w:tcPr>
        <w:tcBorders>
          <w:bottom w:val="single" w:sz="4" w:space="0" w:color="FF4040"/>
        </w:tcBorders>
      </w:tcPr>
    </w:tblStylePr>
    <w:tblStylePr w:type="nwCell">
      <w:tblPr/>
      <w:tcPr>
        <w:tcBorders>
          <w:bottom w:val="single" w:sz="4" w:space="0" w:color="FF4040"/>
        </w:tcBorders>
      </w:tcPr>
    </w:tblStylePr>
    <w:tblStylePr w:type="seCell">
      <w:tblPr/>
      <w:tcPr>
        <w:tcBorders>
          <w:top w:val="single" w:sz="4" w:space="0" w:color="FF4040"/>
        </w:tcBorders>
      </w:tcPr>
    </w:tblStylePr>
    <w:tblStylePr w:type="swCell">
      <w:tblPr/>
      <w:tcPr>
        <w:tcBorders>
          <w:top w:val="single" w:sz="4" w:space="0" w:color="FF4040"/>
        </w:tcBorders>
      </w:tcPr>
    </w:tblStylePr>
  </w:style>
  <w:style w:type="table" w:customStyle="1" w:styleId="GridTable7Colorful-Accent32">
    <w:name w:val="Grid Table 7 Colorful - Accent 32"/>
    <w:basedOn w:val="TableNormal"/>
    <w:uiPriority w:val="52"/>
    <w:semiHidden/>
    <w:rsid w:val="001B0040"/>
    <w:rPr>
      <w:color w:val="474747"/>
    </w:rPr>
    <w:tblPr>
      <w:tblStyleRowBandSize w:val="1"/>
      <w:tblStyleColBandSize w:val="1"/>
      <w:tblBorders>
        <w:top w:val="single" w:sz="4" w:space="0" w:color="9F9F9F"/>
        <w:left w:val="single" w:sz="4" w:space="0" w:color="9F9F9F"/>
        <w:bottom w:val="single" w:sz="4" w:space="0" w:color="9F9F9F"/>
        <w:right w:val="single" w:sz="4" w:space="0" w:color="9F9F9F"/>
        <w:insideH w:val="single" w:sz="4" w:space="0" w:color="9F9F9F"/>
        <w:insideV w:val="single" w:sz="4" w:space="0" w:color="9F9F9F"/>
      </w:tblBorders>
    </w:tblPr>
    <w:tblStylePr w:type="firstRow">
      <w:rPr>
        <w:b/>
        <w:bCs/>
      </w:rPr>
      <w:tblPr/>
      <w:tcPr>
        <w:tcBorders>
          <w:top w:val="nil"/>
          <w:left w:val="nil"/>
          <w:right w:val="nil"/>
          <w:insideH w:val="nil"/>
          <w:insideV w:val="nil"/>
        </w:tcBorders>
        <w:shd w:val="clear" w:color="auto" w:fill="0072BC"/>
      </w:tcPr>
    </w:tblStylePr>
    <w:tblStylePr w:type="lastRow">
      <w:rPr>
        <w:b/>
        <w:bCs/>
      </w:rPr>
      <w:tblPr/>
      <w:tcPr>
        <w:tcBorders>
          <w:left w:val="nil"/>
          <w:bottom w:val="nil"/>
          <w:right w:val="nil"/>
          <w:insideH w:val="nil"/>
          <w:insideV w:val="nil"/>
        </w:tcBorders>
        <w:shd w:val="clear" w:color="auto" w:fill="0072BC"/>
      </w:tcPr>
    </w:tblStylePr>
    <w:tblStylePr w:type="firstCol">
      <w:pPr>
        <w:jc w:val="right"/>
      </w:pPr>
      <w:rPr>
        <w:i/>
        <w:iCs/>
      </w:rPr>
      <w:tblPr/>
      <w:tcPr>
        <w:tcBorders>
          <w:top w:val="nil"/>
          <w:left w:val="nil"/>
          <w:bottom w:val="nil"/>
          <w:insideH w:val="nil"/>
          <w:insideV w:val="nil"/>
        </w:tcBorders>
        <w:shd w:val="clear" w:color="auto" w:fill="0072BC"/>
      </w:tcPr>
    </w:tblStylePr>
    <w:tblStylePr w:type="lastCol">
      <w:rPr>
        <w:i/>
        <w:iCs/>
      </w:rPr>
      <w:tblPr/>
      <w:tcPr>
        <w:tcBorders>
          <w:top w:val="nil"/>
          <w:bottom w:val="nil"/>
          <w:right w:val="nil"/>
          <w:insideH w:val="nil"/>
          <w:insideV w:val="nil"/>
        </w:tcBorders>
        <w:shd w:val="clear" w:color="auto" w:fill="0072BC"/>
      </w:tcPr>
    </w:tblStylePr>
    <w:tblStylePr w:type="band1Vert">
      <w:tblPr/>
      <w:tcPr>
        <w:shd w:val="clear" w:color="auto" w:fill="DFDFDF"/>
      </w:tcPr>
    </w:tblStylePr>
    <w:tblStylePr w:type="band1Horz">
      <w:tblPr/>
      <w:tcPr>
        <w:shd w:val="clear" w:color="auto" w:fill="DFDFDF"/>
      </w:tcPr>
    </w:tblStylePr>
    <w:tblStylePr w:type="neCell">
      <w:tblPr/>
      <w:tcPr>
        <w:tcBorders>
          <w:bottom w:val="single" w:sz="4" w:space="0" w:color="9F9F9F"/>
        </w:tcBorders>
      </w:tcPr>
    </w:tblStylePr>
    <w:tblStylePr w:type="nwCell">
      <w:tblPr/>
      <w:tcPr>
        <w:tcBorders>
          <w:bottom w:val="single" w:sz="4" w:space="0" w:color="9F9F9F"/>
        </w:tcBorders>
      </w:tcPr>
    </w:tblStylePr>
    <w:tblStylePr w:type="seCell">
      <w:tblPr/>
      <w:tcPr>
        <w:tcBorders>
          <w:top w:val="single" w:sz="4" w:space="0" w:color="9F9F9F"/>
        </w:tcBorders>
      </w:tcPr>
    </w:tblStylePr>
    <w:tblStylePr w:type="swCell">
      <w:tblPr/>
      <w:tcPr>
        <w:tcBorders>
          <w:top w:val="single" w:sz="4" w:space="0" w:color="9F9F9F"/>
        </w:tcBorders>
      </w:tcPr>
    </w:tblStylePr>
  </w:style>
  <w:style w:type="table" w:customStyle="1" w:styleId="GridTable7Colorful-Accent42">
    <w:name w:val="Grid Table 7 Colorful - Accent 42"/>
    <w:basedOn w:val="TableNormal"/>
    <w:uiPriority w:val="52"/>
    <w:semiHidden/>
    <w:rsid w:val="001B0040"/>
    <w:rPr>
      <w:color w:val="707070"/>
    </w:rPr>
    <w:tblPr>
      <w:tblStyleRowBandSize w:val="1"/>
      <w:tblStyleColBandSize w:val="1"/>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
    <w:tblStylePr w:type="firstRow">
      <w:rPr>
        <w:b/>
        <w:bCs/>
      </w:rPr>
      <w:tblPr/>
      <w:tcPr>
        <w:tcBorders>
          <w:top w:val="nil"/>
          <w:left w:val="nil"/>
          <w:right w:val="nil"/>
          <w:insideH w:val="nil"/>
          <w:insideV w:val="nil"/>
        </w:tcBorders>
        <w:shd w:val="clear" w:color="auto" w:fill="0072BC"/>
      </w:tcPr>
    </w:tblStylePr>
    <w:tblStylePr w:type="lastRow">
      <w:rPr>
        <w:b/>
        <w:bCs/>
      </w:rPr>
      <w:tblPr/>
      <w:tcPr>
        <w:tcBorders>
          <w:left w:val="nil"/>
          <w:bottom w:val="nil"/>
          <w:right w:val="nil"/>
          <w:insideH w:val="nil"/>
          <w:insideV w:val="nil"/>
        </w:tcBorders>
        <w:shd w:val="clear" w:color="auto" w:fill="0072BC"/>
      </w:tcPr>
    </w:tblStylePr>
    <w:tblStylePr w:type="firstCol">
      <w:pPr>
        <w:jc w:val="right"/>
      </w:pPr>
      <w:rPr>
        <w:i/>
        <w:iCs/>
      </w:rPr>
      <w:tblPr/>
      <w:tcPr>
        <w:tcBorders>
          <w:top w:val="nil"/>
          <w:left w:val="nil"/>
          <w:bottom w:val="nil"/>
          <w:insideH w:val="nil"/>
          <w:insideV w:val="nil"/>
        </w:tcBorders>
        <w:shd w:val="clear" w:color="auto" w:fill="0072BC"/>
      </w:tcPr>
    </w:tblStylePr>
    <w:tblStylePr w:type="lastCol">
      <w:rPr>
        <w:i/>
        <w:iCs/>
      </w:rPr>
      <w:tblPr/>
      <w:tcPr>
        <w:tcBorders>
          <w:top w:val="nil"/>
          <w:bottom w:val="nil"/>
          <w:right w:val="nil"/>
          <w:insideH w:val="nil"/>
          <w:insideV w:val="nil"/>
        </w:tcBorders>
        <w:shd w:val="clear" w:color="auto" w:fill="0072BC"/>
      </w:tcPr>
    </w:tblStylePr>
    <w:tblStylePr w:type="band1Vert">
      <w:tblPr/>
      <w:tcPr>
        <w:shd w:val="clear" w:color="auto" w:fill="EAEAEA"/>
      </w:tcPr>
    </w:tblStylePr>
    <w:tblStylePr w:type="band1Horz">
      <w:tblPr/>
      <w:tcPr>
        <w:shd w:val="clear" w:color="auto" w:fill="EAEAEA"/>
      </w:tcPr>
    </w:tblStylePr>
    <w:tblStylePr w:type="neCell">
      <w:tblPr/>
      <w:tcPr>
        <w:tcBorders>
          <w:bottom w:val="single" w:sz="4" w:space="0" w:color="C0C0C0"/>
        </w:tcBorders>
      </w:tcPr>
    </w:tblStylePr>
    <w:tblStylePr w:type="nwCell">
      <w:tblPr/>
      <w:tcPr>
        <w:tcBorders>
          <w:bottom w:val="single" w:sz="4" w:space="0" w:color="C0C0C0"/>
        </w:tcBorders>
      </w:tcPr>
    </w:tblStylePr>
    <w:tblStylePr w:type="seCell">
      <w:tblPr/>
      <w:tcPr>
        <w:tcBorders>
          <w:top w:val="single" w:sz="4" w:space="0" w:color="C0C0C0"/>
        </w:tcBorders>
      </w:tcPr>
    </w:tblStylePr>
    <w:tblStylePr w:type="swCell">
      <w:tblPr/>
      <w:tcPr>
        <w:tcBorders>
          <w:top w:val="single" w:sz="4" w:space="0" w:color="C0C0C0"/>
        </w:tcBorders>
      </w:tcPr>
    </w:tblStylePr>
  </w:style>
  <w:style w:type="table" w:customStyle="1" w:styleId="GridTable7Colorful-Accent52">
    <w:name w:val="Grid Table 7 Colorful - Accent 52"/>
    <w:basedOn w:val="TableNormal"/>
    <w:uiPriority w:val="52"/>
    <w:semiHidden/>
    <w:rsid w:val="001B0040"/>
    <w:rPr>
      <w:color w:val="474747"/>
    </w:rPr>
    <w:tblPr>
      <w:tblStyleRowBandSize w:val="1"/>
      <w:tblStyleColBandSize w:val="1"/>
      <w:tblBorders>
        <w:top w:val="single" w:sz="4" w:space="0" w:color="9F9F9F"/>
        <w:left w:val="single" w:sz="4" w:space="0" w:color="9F9F9F"/>
        <w:bottom w:val="single" w:sz="4" w:space="0" w:color="9F9F9F"/>
        <w:right w:val="single" w:sz="4" w:space="0" w:color="9F9F9F"/>
        <w:insideH w:val="single" w:sz="4" w:space="0" w:color="9F9F9F"/>
        <w:insideV w:val="single" w:sz="4" w:space="0" w:color="9F9F9F"/>
      </w:tblBorders>
    </w:tblPr>
    <w:tblStylePr w:type="firstRow">
      <w:rPr>
        <w:b/>
        <w:bCs/>
      </w:rPr>
      <w:tblPr/>
      <w:tcPr>
        <w:tcBorders>
          <w:top w:val="nil"/>
          <w:left w:val="nil"/>
          <w:right w:val="nil"/>
          <w:insideH w:val="nil"/>
          <w:insideV w:val="nil"/>
        </w:tcBorders>
        <w:shd w:val="clear" w:color="auto" w:fill="0072BC"/>
      </w:tcPr>
    </w:tblStylePr>
    <w:tblStylePr w:type="lastRow">
      <w:rPr>
        <w:b/>
        <w:bCs/>
      </w:rPr>
      <w:tblPr/>
      <w:tcPr>
        <w:tcBorders>
          <w:left w:val="nil"/>
          <w:bottom w:val="nil"/>
          <w:right w:val="nil"/>
          <w:insideH w:val="nil"/>
          <w:insideV w:val="nil"/>
        </w:tcBorders>
        <w:shd w:val="clear" w:color="auto" w:fill="0072BC"/>
      </w:tcPr>
    </w:tblStylePr>
    <w:tblStylePr w:type="firstCol">
      <w:pPr>
        <w:jc w:val="right"/>
      </w:pPr>
      <w:rPr>
        <w:i/>
        <w:iCs/>
      </w:rPr>
      <w:tblPr/>
      <w:tcPr>
        <w:tcBorders>
          <w:top w:val="nil"/>
          <w:left w:val="nil"/>
          <w:bottom w:val="nil"/>
          <w:insideH w:val="nil"/>
          <w:insideV w:val="nil"/>
        </w:tcBorders>
        <w:shd w:val="clear" w:color="auto" w:fill="0072BC"/>
      </w:tcPr>
    </w:tblStylePr>
    <w:tblStylePr w:type="lastCol">
      <w:rPr>
        <w:i/>
        <w:iCs/>
      </w:rPr>
      <w:tblPr/>
      <w:tcPr>
        <w:tcBorders>
          <w:top w:val="nil"/>
          <w:bottom w:val="nil"/>
          <w:right w:val="nil"/>
          <w:insideH w:val="nil"/>
          <w:insideV w:val="nil"/>
        </w:tcBorders>
        <w:shd w:val="clear" w:color="auto" w:fill="0072BC"/>
      </w:tcPr>
    </w:tblStylePr>
    <w:tblStylePr w:type="band1Vert">
      <w:tblPr/>
      <w:tcPr>
        <w:shd w:val="clear" w:color="auto" w:fill="DFDFDF"/>
      </w:tcPr>
    </w:tblStylePr>
    <w:tblStylePr w:type="band1Horz">
      <w:tblPr/>
      <w:tcPr>
        <w:shd w:val="clear" w:color="auto" w:fill="DFDFDF"/>
      </w:tcPr>
    </w:tblStylePr>
    <w:tblStylePr w:type="neCell">
      <w:tblPr/>
      <w:tcPr>
        <w:tcBorders>
          <w:bottom w:val="single" w:sz="4" w:space="0" w:color="9F9F9F"/>
        </w:tcBorders>
      </w:tcPr>
    </w:tblStylePr>
    <w:tblStylePr w:type="nwCell">
      <w:tblPr/>
      <w:tcPr>
        <w:tcBorders>
          <w:bottom w:val="single" w:sz="4" w:space="0" w:color="9F9F9F"/>
        </w:tcBorders>
      </w:tcPr>
    </w:tblStylePr>
    <w:tblStylePr w:type="seCell">
      <w:tblPr/>
      <w:tcPr>
        <w:tcBorders>
          <w:top w:val="single" w:sz="4" w:space="0" w:color="9F9F9F"/>
        </w:tcBorders>
      </w:tcPr>
    </w:tblStylePr>
    <w:tblStylePr w:type="swCell">
      <w:tblPr/>
      <w:tcPr>
        <w:tcBorders>
          <w:top w:val="single" w:sz="4" w:space="0" w:color="9F9F9F"/>
        </w:tcBorders>
      </w:tcPr>
    </w:tblStylePr>
  </w:style>
  <w:style w:type="table" w:customStyle="1" w:styleId="GridTable7Colorful-Accent62">
    <w:name w:val="Grid Table 7 Colorful - Accent 62"/>
    <w:basedOn w:val="TableNormal"/>
    <w:uiPriority w:val="52"/>
    <w:semiHidden/>
    <w:rsid w:val="001B0040"/>
    <w:rPr>
      <w:color w:val="393939"/>
    </w:rPr>
    <w:tblPr>
      <w:tblStyleRowBandSize w:val="1"/>
      <w:tblStyleColBandSize w:val="1"/>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Pr>
    <w:tblStylePr w:type="firstRow">
      <w:rPr>
        <w:b/>
        <w:bCs/>
      </w:rPr>
      <w:tblPr/>
      <w:tcPr>
        <w:tcBorders>
          <w:top w:val="nil"/>
          <w:left w:val="nil"/>
          <w:right w:val="nil"/>
          <w:insideH w:val="nil"/>
          <w:insideV w:val="nil"/>
        </w:tcBorders>
        <w:shd w:val="clear" w:color="auto" w:fill="0072BC"/>
      </w:tcPr>
    </w:tblStylePr>
    <w:tblStylePr w:type="lastRow">
      <w:rPr>
        <w:b/>
        <w:bCs/>
      </w:rPr>
      <w:tblPr/>
      <w:tcPr>
        <w:tcBorders>
          <w:left w:val="nil"/>
          <w:bottom w:val="nil"/>
          <w:right w:val="nil"/>
          <w:insideH w:val="nil"/>
          <w:insideV w:val="nil"/>
        </w:tcBorders>
        <w:shd w:val="clear" w:color="auto" w:fill="0072BC"/>
      </w:tcPr>
    </w:tblStylePr>
    <w:tblStylePr w:type="firstCol">
      <w:pPr>
        <w:jc w:val="right"/>
      </w:pPr>
      <w:rPr>
        <w:i/>
        <w:iCs/>
      </w:rPr>
      <w:tblPr/>
      <w:tcPr>
        <w:tcBorders>
          <w:top w:val="nil"/>
          <w:left w:val="nil"/>
          <w:bottom w:val="nil"/>
          <w:insideH w:val="nil"/>
          <w:insideV w:val="nil"/>
        </w:tcBorders>
        <w:shd w:val="clear" w:color="auto" w:fill="0072BC"/>
      </w:tcPr>
    </w:tblStylePr>
    <w:tblStylePr w:type="lastCol">
      <w:rPr>
        <w:i/>
        <w:iCs/>
      </w:rPr>
      <w:tblPr/>
      <w:tcPr>
        <w:tcBorders>
          <w:top w:val="nil"/>
          <w:bottom w:val="nil"/>
          <w:right w:val="nil"/>
          <w:insideH w:val="nil"/>
          <w:insideV w:val="nil"/>
        </w:tcBorders>
        <w:shd w:val="clear" w:color="auto" w:fill="0072BC"/>
      </w:tcPr>
    </w:tblStylePr>
    <w:tblStylePr w:type="band1Vert">
      <w:tblPr/>
      <w:tcPr>
        <w:shd w:val="clear" w:color="auto" w:fill="DBDBDB"/>
      </w:tcPr>
    </w:tblStylePr>
    <w:tblStylePr w:type="band1Horz">
      <w:tblPr/>
      <w:tcPr>
        <w:shd w:val="clear" w:color="auto" w:fill="DBDBDB"/>
      </w:tcPr>
    </w:tblStylePr>
    <w:tblStylePr w:type="neCell">
      <w:tblPr/>
      <w:tcPr>
        <w:tcBorders>
          <w:bottom w:val="single" w:sz="4" w:space="0" w:color="949494"/>
        </w:tcBorders>
      </w:tcPr>
    </w:tblStylePr>
    <w:tblStylePr w:type="nwCell">
      <w:tblPr/>
      <w:tcPr>
        <w:tcBorders>
          <w:bottom w:val="single" w:sz="4" w:space="0" w:color="949494"/>
        </w:tcBorders>
      </w:tcPr>
    </w:tblStylePr>
    <w:tblStylePr w:type="seCell">
      <w:tblPr/>
      <w:tcPr>
        <w:tcBorders>
          <w:top w:val="single" w:sz="4" w:space="0" w:color="949494"/>
        </w:tcBorders>
      </w:tcPr>
    </w:tblStylePr>
    <w:tblStylePr w:type="swCell">
      <w:tblPr/>
      <w:tcPr>
        <w:tcBorders>
          <w:top w:val="single" w:sz="4" w:space="0" w:color="949494"/>
        </w:tcBorders>
      </w:tcPr>
    </w:tblStylePr>
  </w:style>
  <w:style w:type="table" w:customStyle="1" w:styleId="ListTable1Light2">
    <w:name w:val="List Table 1 Light2"/>
    <w:basedOn w:val="TableNormal"/>
    <w:uiPriority w:val="46"/>
    <w:semiHidden/>
    <w:rsid w:val="001B0040"/>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Accent12">
    <w:name w:val="List Table 1 Light - Accent 12"/>
    <w:basedOn w:val="TableNormal"/>
    <w:uiPriority w:val="46"/>
    <w:semiHidden/>
    <w:rsid w:val="001B0040"/>
    <w:tblPr>
      <w:tblStyleRowBandSize w:val="1"/>
      <w:tblStyleColBandSize w:val="1"/>
    </w:tblPr>
    <w:tblStylePr w:type="firstRow">
      <w:rPr>
        <w:b/>
        <w:bCs/>
      </w:rPr>
      <w:tblPr/>
      <w:tcPr>
        <w:tcBorders>
          <w:bottom w:val="single" w:sz="4" w:space="0" w:color="3DB2FF"/>
        </w:tcBorders>
      </w:tcPr>
    </w:tblStylePr>
    <w:tblStylePr w:type="lastRow">
      <w:rPr>
        <w:b/>
        <w:bCs/>
      </w:rPr>
      <w:tblPr/>
      <w:tcPr>
        <w:tcBorders>
          <w:top w:val="single" w:sz="4" w:space="0" w:color="3DB2FF"/>
        </w:tcBorders>
      </w:tcPr>
    </w:tblStylePr>
    <w:tblStylePr w:type="firstCol">
      <w:rPr>
        <w:b/>
        <w:bCs/>
      </w:rPr>
    </w:tblStylePr>
    <w:tblStylePr w:type="lastCol">
      <w:rPr>
        <w:b/>
        <w:bCs/>
      </w:rPr>
    </w:tblStylePr>
    <w:tblStylePr w:type="band1Vert">
      <w:tblPr/>
      <w:tcPr>
        <w:shd w:val="clear" w:color="auto" w:fill="BEE5FF"/>
      </w:tcPr>
    </w:tblStylePr>
    <w:tblStylePr w:type="band1Horz">
      <w:tblPr/>
      <w:tcPr>
        <w:shd w:val="clear" w:color="auto" w:fill="BEE5FF"/>
      </w:tcPr>
    </w:tblStylePr>
  </w:style>
  <w:style w:type="table" w:customStyle="1" w:styleId="ListTable1Light-Accent22">
    <w:name w:val="List Table 1 Light - Accent 22"/>
    <w:basedOn w:val="TableNormal"/>
    <w:uiPriority w:val="46"/>
    <w:semiHidden/>
    <w:rsid w:val="001B0040"/>
    <w:tblPr>
      <w:tblStyleRowBandSize w:val="1"/>
      <w:tblStyleColBandSize w:val="1"/>
    </w:tblPr>
    <w:tblStylePr w:type="firstRow">
      <w:rPr>
        <w:b/>
        <w:bCs/>
      </w:rPr>
      <w:tblPr/>
      <w:tcPr>
        <w:tcBorders>
          <w:bottom w:val="single" w:sz="4" w:space="0" w:color="FF4040"/>
        </w:tcBorders>
      </w:tcPr>
    </w:tblStylePr>
    <w:tblStylePr w:type="lastRow">
      <w:rPr>
        <w:b/>
        <w:bCs/>
      </w:rPr>
      <w:tblPr/>
      <w:tcPr>
        <w:tcBorders>
          <w:top w:val="single" w:sz="4" w:space="0" w:color="FF4040"/>
        </w:tcBorders>
      </w:tcPr>
    </w:tblStylePr>
    <w:tblStylePr w:type="firstCol">
      <w:rPr>
        <w:b/>
        <w:bCs/>
      </w:rPr>
    </w:tblStylePr>
    <w:tblStylePr w:type="lastCol">
      <w:rPr>
        <w:b/>
        <w:bCs/>
      </w:rPr>
    </w:tblStylePr>
    <w:tblStylePr w:type="band1Vert">
      <w:tblPr/>
      <w:tcPr>
        <w:shd w:val="clear" w:color="auto" w:fill="FFBFBF"/>
      </w:tcPr>
    </w:tblStylePr>
    <w:tblStylePr w:type="band1Horz">
      <w:tblPr/>
      <w:tcPr>
        <w:shd w:val="clear" w:color="auto" w:fill="FFBFBF"/>
      </w:tcPr>
    </w:tblStylePr>
  </w:style>
  <w:style w:type="table" w:customStyle="1" w:styleId="ListTable1Light-Accent32">
    <w:name w:val="List Table 1 Light - Accent 32"/>
    <w:basedOn w:val="TableNormal"/>
    <w:uiPriority w:val="46"/>
    <w:semiHidden/>
    <w:rsid w:val="001B0040"/>
    <w:tblPr>
      <w:tblStyleRowBandSize w:val="1"/>
      <w:tblStyleColBandSize w:val="1"/>
    </w:tblPr>
    <w:tblStylePr w:type="firstRow">
      <w:rPr>
        <w:b/>
        <w:bCs/>
      </w:rPr>
      <w:tblPr/>
      <w:tcPr>
        <w:tcBorders>
          <w:bottom w:val="single" w:sz="4" w:space="0" w:color="9F9F9F"/>
        </w:tcBorders>
      </w:tcPr>
    </w:tblStylePr>
    <w:tblStylePr w:type="lastRow">
      <w:rPr>
        <w:b/>
        <w:bCs/>
      </w:rPr>
      <w:tblPr/>
      <w:tcPr>
        <w:tcBorders>
          <w:top w:val="single" w:sz="4" w:space="0" w:color="9F9F9F"/>
        </w:tcBorders>
      </w:tcPr>
    </w:tblStylePr>
    <w:tblStylePr w:type="firstCol">
      <w:rPr>
        <w:b/>
        <w:bCs/>
      </w:rPr>
    </w:tblStylePr>
    <w:tblStylePr w:type="lastCol">
      <w:rPr>
        <w:b/>
        <w:bCs/>
      </w:rPr>
    </w:tblStylePr>
    <w:tblStylePr w:type="band1Vert">
      <w:tblPr/>
      <w:tcPr>
        <w:shd w:val="clear" w:color="auto" w:fill="DFDFDF"/>
      </w:tcPr>
    </w:tblStylePr>
    <w:tblStylePr w:type="band1Horz">
      <w:tblPr/>
      <w:tcPr>
        <w:shd w:val="clear" w:color="auto" w:fill="DFDFDF"/>
      </w:tcPr>
    </w:tblStylePr>
  </w:style>
  <w:style w:type="table" w:customStyle="1" w:styleId="ListTable1Light-Accent42">
    <w:name w:val="List Table 1 Light - Accent 42"/>
    <w:basedOn w:val="TableNormal"/>
    <w:uiPriority w:val="46"/>
    <w:semiHidden/>
    <w:rsid w:val="001B0040"/>
    <w:tblPr>
      <w:tblStyleRowBandSize w:val="1"/>
      <w:tblStyleColBandSize w:val="1"/>
    </w:tblPr>
    <w:tblStylePr w:type="firstRow">
      <w:rPr>
        <w:b/>
        <w:bCs/>
      </w:rPr>
      <w:tblPr/>
      <w:tcPr>
        <w:tcBorders>
          <w:bottom w:val="single" w:sz="4" w:space="0" w:color="C0C0C0"/>
        </w:tcBorders>
      </w:tcPr>
    </w:tblStylePr>
    <w:tblStylePr w:type="lastRow">
      <w:rPr>
        <w:b/>
        <w:bCs/>
      </w:rPr>
      <w:tblPr/>
      <w:tcPr>
        <w:tcBorders>
          <w:top w:val="single" w:sz="4" w:space="0" w:color="C0C0C0"/>
        </w:tcBorders>
      </w:tcPr>
    </w:tblStylePr>
    <w:tblStylePr w:type="firstCol">
      <w:rPr>
        <w:b/>
        <w:bCs/>
      </w:rPr>
    </w:tblStylePr>
    <w:tblStylePr w:type="lastCol">
      <w:rPr>
        <w:b/>
        <w:bCs/>
      </w:rPr>
    </w:tblStylePr>
    <w:tblStylePr w:type="band1Vert">
      <w:tblPr/>
      <w:tcPr>
        <w:shd w:val="clear" w:color="auto" w:fill="EAEAEA"/>
      </w:tcPr>
    </w:tblStylePr>
    <w:tblStylePr w:type="band1Horz">
      <w:tblPr/>
      <w:tcPr>
        <w:shd w:val="clear" w:color="auto" w:fill="EAEAEA"/>
      </w:tcPr>
    </w:tblStylePr>
  </w:style>
  <w:style w:type="table" w:customStyle="1" w:styleId="ListTable1Light-Accent52">
    <w:name w:val="List Table 1 Light - Accent 52"/>
    <w:basedOn w:val="TableNormal"/>
    <w:uiPriority w:val="46"/>
    <w:semiHidden/>
    <w:rsid w:val="001B0040"/>
    <w:tblPr>
      <w:tblStyleRowBandSize w:val="1"/>
      <w:tblStyleColBandSize w:val="1"/>
    </w:tblPr>
    <w:tblStylePr w:type="firstRow">
      <w:rPr>
        <w:b/>
        <w:bCs/>
      </w:rPr>
      <w:tblPr/>
      <w:tcPr>
        <w:tcBorders>
          <w:bottom w:val="single" w:sz="4" w:space="0" w:color="9F9F9F"/>
        </w:tcBorders>
      </w:tcPr>
    </w:tblStylePr>
    <w:tblStylePr w:type="lastRow">
      <w:rPr>
        <w:b/>
        <w:bCs/>
      </w:rPr>
      <w:tblPr/>
      <w:tcPr>
        <w:tcBorders>
          <w:top w:val="single" w:sz="4" w:space="0" w:color="9F9F9F"/>
        </w:tcBorders>
      </w:tcPr>
    </w:tblStylePr>
    <w:tblStylePr w:type="firstCol">
      <w:rPr>
        <w:b/>
        <w:bCs/>
      </w:rPr>
    </w:tblStylePr>
    <w:tblStylePr w:type="lastCol">
      <w:rPr>
        <w:b/>
        <w:bCs/>
      </w:rPr>
    </w:tblStylePr>
    <w:tblStylePr w:type="band1Vert">
      <w:tblPr/>
      <w:tcPr>
        <w:shd w:val="clear" w:color="auto" w:fill="DFDFDF"/>
      </w:tcPr>
    </w:tblStylePr>
    <w:tblStylePr w:type="band1Horz">
      <w:tblPr/>
      <w:tcPr>
        <w:shd w:val="clear" w:color="auto" w:fill="DFDFDF"/>
      </w:tcPr>
    </w:tblStylePr>
  </w:style>
  <w:style w:type="table" w:customStyle="1" w:styleId="ListTable1Light-Accent62">
    <w:name w:val="List Table 1 Light - Accent 62"/>
    <w:basedOn w:val="TableNormal"/>
    <w:uiPriority w:val="46"/>
    <w:semiHidden/>
    <w:rsid w:val="001B0040"/>
    <w:tblPr>
      <w:tblStyleRowBandSize w:val="1"/>
      <w:tblStyleColBandSize w:val="1"/>
    </w:tblPr>
    <w:tblStylePr w:type="firstRow">
      <w:rPr>
        <w:b/>
        <w:bCs/>
      </w:rPr>
      <w:tblPr/>
      <w:tcPr>
        <w:tcBorders>
          <w:bottom w:val="single" w:sz="4" w:space="0" w:color="949494"/>
        </w:tcBorders>
      </w:tcPr>
    </w:tblStylePr>
    <w:tblStylePr w:type="lastRow">
      <w:rPr>
        <w:b/>
        <w:bCs/>
      </w:rPr>
      <w:tblPr/>
      <w:tcPr>
        <w:tcBorders>
          <w:top w:val="single" w:sz="4" w:space="0" w:color="949494"/>
        </w:tcBorders>
      </w:tcPr>
    </w:tblStylePr>
    <w:tblStylePr w:type="firstCol">
      <w:rPr>
        <w:b/>
        <w:bCs/>
      </w:rPr>
    </w:tblStylePr>
    <w:tblStylePr w:type="lastCol">
      <w:rPr>
        <w:b/>
        <w:bCs/>
      </w:rPr>
    </w:tblStylePr>
    <w:tblStylePr w:type="band1Vert">
      <w:tblPr/>
      <w:tcPr>
        <w:shd w:val="clear" w:color="auto" w:fill="DBDBDB"/>
      </w:tcPr>
    </w:tblStylePr>
    <w:tblStylePr w:type="band1Horz">
      <w:tblPr/>
      <w:tcPr>
        <w:shd w:val="clear" w:color="auto" w:fill="DBDBDB"/>
      </w:tcPr>
    </w:tblStylePr>
  </w:style>
  <w:style w:type="table" w:customStyle="1" w:styleId="ListTable22">
    <w:name w:val="List Table 22"/>
    <w:basedOn w:val="TableNormal"/>
    <w:uiPriority w:val="47"/>
    <w:semiHidden/>
    <w:rsid w:val="001B0040"/>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2">
    <w:name w:val="List Table 2 - Accent 12"/>
    <w:basedOn w:val="TableNormal"/>
    <w:uiPriority w:val="47"/>
    <w:semiHidden/>
    <w:rsid w:val="001B0040"/>
    <w:tblPr>
      <w:tblStyleRowBandSize w:val="1"/>
      <w:tblStyleColBandSize w:val="1"/>
      <w:tblBorders>
        <w:top w:val="single" w:sz="4" w:space="0" w:color="3DB2FF"/>
        <w:bottom w:val="single" w:sz="4" w:space="0" w:color="3DB2FF"/>
        <w:insideH w:val="single" w:sz="4" w:space="0" w:color="3DB2F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cPr>
    </w:tblStylePr>
    <w:tblStylePr w:type="band1Horz">
      <w:tblPr/>
      <w:tcPr>
        <w:shd w:val="clear" w:color="auto" w:fill="BEE5FF"/>
      </w:tcPr>
    </w:tblStylePr>
  </w:style>
  <w:style w:type="table" w:customStyle="1" w:styleId="ListTable2-Accent22">
    <w:name w:val="List Table 2 - Accent 22"/>
    <w:basedOn w:val="TableNormal"/>
    <w:uiPriority w:val="47"/>
    <w:semiHidden/>
    <w:rsid w:val="001B0040"/>
    <w:tblPr>
      <w:tblStyleRowBandSize w:val="1"/>
      <w:tblStyleColBandSize w:val="1"/>
      <w:tblBorders>
        <w:top w:val="single" w:sz="4" w:space="0" w:color="FF4040"/>
        <w:bottom w:val="single" w:sz="4" w:space="0" w:color="FF4040"/>
        <w:insideH w:val="single" w:sz="4" w:space="0" w:color="FF404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FBF"/>
      </w:tcPr>
    </w:tblStylePr>
    <w:tblStylePr w:type="band1Horz">
      <w:tblPr/>
      <w:tcPr>
        <w:shd w:val="clear" w:color="auto" w:fill="FFBFBF"/>
      </w:tcPr>
    </w:tblStylePr>
  </w:style>
  <w:style w:type="table" w:customStyle="1" w:styleId="ListTable2-Accent32">
    <w:name w:val="List Table 2 - Accent 32"/>
    <w:basedOn w:val="TableNormal"/>
    <w:uiPriority w:val="47"/>
    <w:semiHidden/>
    <w:rsid w:val="001B0040"/>
    <w:tblPr>
      <w:tblStyleRowBandSize w:val="1"/>
      <w:tblStyleColBandSize w:val="1"/>
      <w:tblBorders>
        <w:top w:val="single" w:sz="4" w:space="0" w:color="9F9F9F"/>
        <w:bottom w:val="single" w:sz="4" w:space="0" w:color="9F9F9F"/>
        <w:insideH w:val="single" w:sz="4" w:space="0" w:color="9F9F9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cPr>
    </w:tblStylePr>
    <w:tblStylePr w:type="band1Horz">
      <w:tblPr/>
      <w:tcPr>
        <w:shd w:val="clear" w:color="auto" w:fill="DFDFDF"/>
      </w:tcPr>
    </w:tblStylePr>
  </w:style>
  <w:style w:type="table" w:customStyle="1" w:styleId="ListTable2-Accent42">
    <w:name w:val="List Table 2 - Accent 42"/>
    <w:basedOn w:val="TableNormal"/>
    <w:uiPriority w:val="47"/>
    <w:semiHidden/>
    <w:rsid w:val="001B0040"/>
    <w:tblPr>
      <w:tblStyleRowBandSize w:val="1"/>
      <w:tblStyleColBandSize w:val="1"/>
      <w:tblBorders>
        <w:top w:val="single" w:sz="4" w:space="0" w:color="C0C0C0"/>
        <w:bottom w:val="single" w:sz="4" w:space="0" w:color="C0C0C0"/>
        <w:insideH w:val="single" w:sz="4" w:space="0" w:color="C0C0C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cPr>
    </w:tblStylePr>
    <w:tblStylePr w:type="band1Horz">
      <w:tblPr/>
      <w:tcPr>
        <w:shd w:val="clear" w:color="auto" w:fill="EAEAEA"/>
      </w:tcPr>
    </w:tblStylePr>
  </w:style>
  <w:style w:type="table" w:customStyle="1" w:styleId="ListTable2-Accent52">
    <w:name w:val="List Table 2 - Accent 52"/>
    <w:basedOn w:val="TableNormal"/>
    <w:uiPriority w:val="47"/>
    <w:semiHidden/>
    <w:rsid w:val="001B0040"/>
    <w:tblPr>
      <w:tblStyleRowBandSize w:val="1"/>
      <w:tblStyleColBandSize w:val="1"/>
      <w:tblBorders>
        <w:top w:val="single" w:sz="4" w:space="0" w:color="9F9F9F"/>
        <w:bottom w:val="single" w:sz="4" w:space="0" w:color="9F9F9F"/>
        <w:insideH w:val="single" w:sz="4" w:space="0" w:color="9F9F9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cPr>
    </w:tblStylePr>
    <w:tblStylePr w:type="band1Horz">
      <w:tblPr/>
      <w:tcPr>
        <w:shd w:val="clear" w:color="auto" w:fill="DFDFDF"/>
      </w:tcPr>
    </w:tblStylePr>
  </w:style>
  <w:style w:type="table" w:customStyle="1" w:styleId="ListTable2-Accent62">
    <w:name w:val="List Table 2 - Accent 62"/>
    <w:basedOn w:val="TableNormal"/>
    <w:uiPriority w:val="47"/>
    <w:semiHidden/>
    <w:rsid w:val="001B0040"/>
    <w:tblPr>
      <w:tblStyleRowBandSize w:val="1"/>
      <w:tblStyleColBandSize w:val="1"/>
      <w:tblBorders>
        <w:top w:val="single" w:sz="4" w:space="0" w:color="949494"/>
        <w:bottom w:val="single" w:sz="4" w:space="0" w:color="949494"/>
        <w:insideH w:val="single" w:sz="4" w:space="0" w:color="9494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cPr>
    </w:tblStylePr>
    <w:tblStylePr w:type="band1Horz">
      <w:tblPr/>
      <w:tcPr>
        <w:shd w:val="clear" w:color="auto" w:fill="DBDBDB"/>
      </w:tcPr>
    </w:tblStylePr>
  </w:style>
  <w:style w:type="table" w:customStyle="1" w:styleId="ListTable32">
    <w:name w:val="List Table 32"/>
    <w:basedOn w:val="TableNormal"/>
    <w:uiPriority w:val="48"/>
    <w:semiHidden/>
    <w:rsid w:val="001B0040"/>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0072BC"/>
      </w:rPr>
      <w:tblPr/>
      <w:tcPr>
        <w:shd w:val="clear" w:color="auto" w:fill="000000"/>
      </w:tcPr>
    </w:tblStylePr>
    <w:tblStylePr w:type="lastRow">
      <w:rPr>
        <w:b/>
        <w:bCs/>
      </w:rPr>
      <w:tblPr/>
      <w:tcPr>
        <w:tcBorders>
          <w:top w:val="double" w:sz="4" w:space="0" w:color="000000"/>
        </w:tcBorders>
        <w:shd w:val="clear" w:color="auto" w:fill="0072BC"/>
      </w:tcPr>
    </w:tblStylePr>
    <w:tblStylePr w:type="firstCol">
      <w:rPr>
        <w:b/>
        <w:bCs/>
      </w:rPr>
      <w:tblPr/>
      <w:tcPr>
        <w:tcBorders>
          <w:right w:val="nil"/>
        </w:tcBorders>
        <w:shd w:val="clear" w:color="auto" w:fill="0072BC"/>
      </w:tcPr>
    </w:tblStylePr>
    <w:tblStylePr w:type="lastCol">
      <w:rPr>
        <w:b/>
        <w:bCs/>
      </w:rPr>
      <w:tblPr/>
      <w:tcPr>
        <w:tcBorders>
          <w:left w:val="nil"/>
        </w:tcBorders>
        <w:shd w:val="clear" w:color="auto" w:fill="0072BC"/>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2">
    <w:name w:val="List Table 3 - Accent 12"/>
    <w:basedOn w:val="TableNormal"/>
    <w:uiPriority w:val="48"/>
    <w:semiHidden/>
    <w:rsid w:val="001B0040"/>
    <w:tblPr>
      <w:tblStyleRowBandSize w:val="1"/>
      <w:tblStyleColBandSize w:val="1"/>
      <w:tblBorders>
        <w:top w:val="single" w:sz="4" w:space="0" w:color="0072BC"/>
        <w:left w:val="single" w:sz="4" w:space="0" w:color="0072BC"/>
        <w:bottom w:val="single" w:sz="4" w:space="0" w:color="0072BC"/>
        <w:right w:val="single" w:sz="4" w:space="0" w:color="0072BC"/>
      </w:tblBorders>
    </w:tblPr>
    <w:tblStylePr w:type="firstRow">
      <w:rPr>
        <w:b/>
        <w:bCs/>
        <w:color w:val="0072BC"/>
      </w:rPr>
      <w:tblPr/>
      <w:tcPr>
        <w:shd w:val="clear" w:color="auto" w:fill="0072BC"/>
      </w:tcPr>
    </w:tblStylePr>
    <w:tblStylePr w:type="lastRow">
      <w:rPr>
        <w:b/>
        <w:bCs/>
      </w:rPr>
      <w:tblPr/>
      <w:tcPr>
        <w:tcBorders>
          <w:top w:val="double" w:sz="4" w:space="0" w:color="0072BC"/>
        </w:tcBorders>
        <w:shd w:val="clear" w:color="auto" w:fill="0072BC"/>
      </w:tcPr>
    </w:tblStylePr>
    <w:tblStylePr w:type="firstCol">
      <w:rPr>
        <w:b/>
        <w:bCs/>
      </w:rPr>
      <w:tblPr/>
      <w:tcPr>
        <w:tcBorders>
          <w:right w:val="nil"/>
        </w:tcBorders>
        <w:shd w:val="clear" w:color="auto" w:fill="0072BC"/>
      </w:tcPr>
    </w:tblStylePr>
    <w:tblStylePr w:type="lastCol">
      <w:rPr>
        <w:b/>
        <w:bCs/>
      </w:rPr>
      <w:tblPr/>
      <w:tcPr>
        <w:tcBorders>
          <w:left w:val="nil"/>
        </w:tcBorders>
        <w:shd w:val="clear" w:color="auto" w:fill="0072BC"/>
      </w:tcPr>
    </w:tblStylePr>
    <w:tblStylePr w:type="band1Vert">
      <w:tblPr/>
      <w:tcPr>
        <w:tcBorders>
          <w:left w:val="single" w:sz="4" w:space="0" w:color="0072BC"/>
          <w:right w:val="single" w:sz="4" w:space="0" w:color="0072BC"/>
        </w:tcBorders>
      </w:tcPr>
    </w:tblStylePr>
    <w:tblStylePr w:type="band1Horz">
      <w:tblPr/>
      <w:tcPr>
        <w:tcBorders>
          <w:top w:val="single" w:sz="4" w:space="0" w:color="0072BC"/>
          <w:bottom w:val="single" w:sz="4" w:space="0" w:color="0072BC"/>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BC"/>
          <w:left w:val="nil"/>
        </w:tcBorders>
      </w:tcPr>
    </w:tblStylePr>
    <w:tblStylePr w:type="swCell">
      <w:tblPr/>
      <w:tcPr>
        <w:tcBorders>
          <w:top w:val="double" w:sz="4" w:space="0" w:color="0072BC"/>
          <w:right w:val="nil"/>
        </w:tcBorders>
      </w:tcPr>
    </w:tblStylePr>
  </w:style>
  <w:style w:type="table" w:customStyle="1" w:styleId="ListTable3-Accent22">
    <w:name w:val="List Table 3 - Accent 22"/>
    <w:basedOn w:val="TableNormal"/>
    <w:uiPriority w:val="48"/>
    <w:semiHidden/>
    <w:rsid w:val="001B0040"/>
    <w:tblPr>
      <w:tblStyleRowBandSize w:val="1"/>
      <w:tblStyleColBandSize w:val="1"/>
      <w:tblBorders>
        <w:top w:val="single" w:sz="4" w:space="0" w:color="C00000"/>
        <w:left w:val="single" w:sz="4" w:space="0" w:color="C00000"/>
        <w:bottom w:val="single" w:sz="4" w:space="0" w:color="C00000"/>
        <w:right w:val="single" w:sz="4" w:space="0" w:color="C00000"/>
      </w:tblBorders>
    </w:tblPr>
    <w:tblStylePr w:type="firstRow">
      <w:rPr>
        <w:b/>
        <w:bCs/>
        <w:color w:val="0072BC"/>
      </w:rPr>
      <w:tblPr/>
      <w:tcPr>
        <w:shd w:val="clear" w:color="auto" w:fill="C00000"/>
      </w:tcPr>
    </w:tblStylePr>
    <w:tblStylePr w:type="lastRow">
      <w:rPr>
        <w:b/>
        <w:bCs/>
      </w:rPr>
      <w:tblPr/>
      <w:tcPr>
        <w:tcBorders>
          <w:top w:val="double" w:sz="4" w:space="0" w:color="C00000"/>
        </w:tcBorders>
        <w:shd w:val="clear" w:color="auto" w:fill="0072BC"/>
      </w:tcPr>
    </w:tblStylePr>
    <w:tblStylePr w:type="firstCol">
      <w:rPr>
        <w:b/>
        <w:bCs/>
      </w:rPr>
      <w:tblPr/>
      <w:tcPr>
        <w:tcBorders>
          <w:right w:val="nil"/>
        </w:tcBorders>
        <w:shd w:val="clear" w:color="auto" w:fill="0072BC"/>
      </w:tcPr>
    </w:tblStylePr>
    <w:tblStylePr w:type="lastCol">
      <w:rPr>
        <w:b/>
        <w:bCs/>
      </w:rPr>
      <w:tblPr/>
      <w:tcPr>
        <w:tcBorders>
          <w:left w:val="nil"/>
        </w:tcBorders>
        <w:shd w:val="clear" w:color="auto" w:fill="0072BC"/>
      </w:tcPr>
    </w:tblStylePr>
    <w:tblStylePr w:type="band1Vert">
      <w:tblPr/>
      <w:tcPr>
        <w:tcBorders>
          <w:left w:val="single" w:sz="4" w:space="0" w:color="C00000"/>
          <w:right w:val="single" w:sz="4" w:space="0" w:color="C00000"/>
        </w:tcBorders>
      </w:tcPr>
    </w:tblStylePr>
    <w:tblStylePr w:type="band1Horz">
      <w:tblPr/>
      <w:tcPr>
        <w:tcBorders>
          <w:top w:val="single" w:sz="4" w:space="0" w:color="C00000"/>
          <w:bottom w:val="single" w:sz="4" w:space="0" w:color="C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0000"/>
          <w:left w:val="nil"/>
        </w:tcBorders>
      </w:tcPr>
    </w:tblStylePr>
    <w:tblStylePr w:type="swCell">
      <w:tblPr/>
      <w:tcPr>
        <w:tcBorders>
          <w:top w:val="double" w:sz="4" w:space="0" w:color="C00000"/>
          <w:right w:val="nil"/>
        </w:tcBorders>
      </w:tcPr>
    </w:tblStylePr>
  </w:style>
  <w:style w:type="table" w:customStyle="1" w:styleId="ListTable3-Accent32">
    <w:name w:val="List Table 3 - Accent 32"/>
    <w:basedOn w:val="TableNormal"/>
    <w:uiPriority w:val="48"/>
    <w:semiHidden/>
    <w:rsid w:val="001B0040"/>
    <w:tblPr>
      <w:tblStyleRowBandSize w:val="1"/>
      <w:tblStyleColBandSize w:val="1"/>
      <w:tblBorders>
        <w:top w:val="single" w:sz="4" w:space="0" w:color="5F5F5F"/>
        <w:left w:val="single" w:sz="4" w:space="0" w:color="5F5F5F"/>
        <w:bottom w:val="single" w:sz="4" w:space="0" w:color="5F5F5F"/>
        <w:right w:val="single" w:sz="4" w:space="0" w:color="5F5F5F"/>
      </w:tblBorders>
    </w:tblPr>
    <w:tblStylePr w:type="firstRow">
      <w:rPr>
        <w:b/>
        <w:bCs/>
        <w:color w:val="0072BC"/>
      </w:rPr>
      <w:tblPr/>
      <w:tcPr>
        <w:shd w:val="clear" w:color="auto" w:fill="5F5F5F"/>
      </w:tcPr>
    </w:tblStylePr>
    <w:tblStylePr w:type="lastRow">
      <w:rPr>
        <w:b/>
        <w:bCs/>
      </w:rPr>
      <w:tblPr/>
      <w:tcPr>
        <w:tcBorders>
          <w:top w:val="double" w:sz="4" w:space="0" w:color="5F5F5F"/>
        </w:tcBorders>
        <w:shd w:val="clear" w:color="auto" w:fill="0072BC"/>
      </w:tcPr>
    </w:tblStylePr>
    <w:tblStylePr w:type="firstCol">
      <w:rPr>
        <w:b/>
        <w:bCs/>
      </w:rPr>
      <w:tblPr/>
      <w:tcPr>
        <w:tcBorders>
          <w:right w:val="nil"/>
        </w:tcBorders>
        <w:shd w:val="clear" w:color="auto" w:fill="0072BC"/>
      </w:tcPr>
    </w:tblStylePr>
    <w:tblStylePr w:type="lastCol">
      <w:rPr>
        <w:b/>
        <w:bCs/>
      </w:rPr>
      <w:tblPr/>
      <w:tcPr>
        <w:tcBorders>
          <w:left w:val="nil"/>
        </w:tcBorders>
        <w:shd w:val="clear" w:color="auto" w:fill="0072BC"/>
      </w:tcPr>
    </w:tblStylePr>
    <w:tblStylePr w:type="band1Vert">
      <w:tblPr/>
      <w:tcPr>
        <w:tcBorders>
          <w:left w:val="single" w:sz="4" w:space="0" w:color="5F5F5F"/>
          <w:right w:val="single" w:sz="4" w:space="0" w:color="5F5F5F"/>
        </w:tcBorders>
      </w:tcPr>
    </w:tblStylePr>
    <w:tblStylePr w:type="band1Horz">
      <w:tblPr/>
      <w:tcPr>
        <w:tcBorders>
          <w:top w:val="single" w:sz="4" w:space="0" w:color="5F5F5F"/>
          <w:bottom w:val="single" w:sz="4" w:space="0" w:color="5F5F5F"/>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left w:val="nil"/>
        </w:tcBorders>
      </w:tcPr>
    </w:tblStylePr>
    <w:tblStylePr w:type="swCell">
      <w:tblPr/>
      <w:tcPr>
        <w:tcBorders>
          <w:top w:val="double" w:sz="4" w:space="0" w:color="5F5F5F"/>
          <w:right w:val="nil"/>
        </w:tcBorders>
      </w:tcPr>
    </w:tblStylePr>
  </w:style>
  <w:style w:type="table" w:customStyle="1" w:styleId="ListTable3-Accent42">
    <w:name w:val="List Table 3 - Accent 42"/>
    <w:basedOn w:val="TableNormal"/>
    <w:uiPriority w:val="48"/>
    <w:semiHidden/>
    <w:rsid w:val="001B0040"/>
    <w:tblPr>
      <w:tblStyleRowBandSize w:val="1"/>
      <w:tblStyleColBandSize w:val="1"/>
      <w:tblBorders>
        <w:top w:val="single" w:sz="4" w:space="0" w:color="969696"/>
        <w:left w:val="single" w:sz="4" w:space="0" w:color="969696"/>
        <w:bottom w:val="single" w:sz="4" w:space="0" w:color="969696"/>
        <w:right w:val="single" w:sz="4" w:space="0" w:color="969696"/>
      </w:tblBorders>
    </w:tblPr>
    <w:tblStylePr w:type="firstRow">
      <w:rPr>
        <w:b/>
        <w:bCs/>
        <w:color w:val="0072BC"/>
      </w:rPr>
      <w:tblPr/>
      <w:tcPr>
        <w:shd w:val="clear" w:color="auto" w:fill="969696"/>
      </w:tcPr>
    </w:tblStylePr>
    <w:tblStylePr w:type="lastRow">
      <w:rPr>
        <w:b/>
        <w:bCs/>
      </w:rPr>
      <w:tblPr/>
      <w:tcPr>
        <w:tcBorders>
          <w:top w:val="double" w:sz="4" w:space="0" w:color="969696"/>
        </w:tcBorders>
        <w:shd w:val="clear" w:color="auto" w:fill="0072BC"/>
      </w:tcPr>
    </w:tblStylePr>
    <w:tblStylePr w:type="firstCol">
      <w:rPr>
        <w:b/>
        <w:bCs/>
      </w:rPr>
      <w:tblPr/>
      <w:tcPr>
        <w:tcBorders>
          <w:right w:val="nil"/>
        </w:tcBorders>
        <w:shd w:val="clear" w:color="auto" w:fill="0072BC"/>
      </w:tcPr>
    </w:tblStylePr>
    <w:tblStylePr w:type="lastCol">
      <w:rPr>
        <w:b/>
        <w:bCs/>
      </w:rPr>
      <w:tblPr/>
      <w:tcPr>
        <w:tcBorders>
          <w:left w:val="nil"/>
        </w:tcBorders>
        <w:shd w:val="clear" w:color="auto" w:fill="0072BC"/>
      </w:tcPr>
    </w:tblStylePr>
    <w:tblStylePr w:type="band1Vert">
      <w:tblPr/>
      <w:tcPr>
        <w:tcBorders>
          <w:left w:val="single" w:sz="4" w:space="0" w:color="969696"/>
          <w:right w:val="single" w:sz="4" w:space="0" w:color="969696"/>
        </w:tcBorders>
      </w:tcPr>
    </w:tblStylePr>
    <w:tblStylePr w:type="band1Horz">
      <w:tblPr/>
      <w:tcPr>
        <w:tcBorders>
          <w:top w:val="single" w:sz="4" w:space="0" w:color="969696"/>
          <w:bottom w:val="single" w:sz="4" w:space="0" w:color="96969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left w:val="nil"/>
        </w:tcBorders>
      </w:tcPr>
    </w:tblStylePr>
    <w:tblStylePr w:type="swCell">
      <w:tblPr/>
      <w:tcPr>
        <w:tcBorders>
          <w:top w:val="double" w:sz="4" w:space="0" w:color="969696"/>
          <w:right w:val="nil"/>
        </w:tcBorders>
      </w:tcPr>
    </w:tblStylePr>
  </w:style>
  <w:style w:type="table" w:customStyle="1" w:styleId="ListTable3-Accent52">
    <w:name w:val="List Table 3 - Accent 52"/>
    <w:basedOn w:val="TableNormal"/>
    <w:uiPriority w:val="48"/>
    <w:semiHidden/>
    <w:rsid w:val="001B0040"/>
    <w:tblPr>
      <w:tblStyleRowBandSize w:val="1"/>
      <w:tblStyleColBandSize w:val="1"/>
      <w:tblBorders>
        <w:top w:val="single" w:sz="4" w:space="0" w:color="5F5F5F"/>
        <w:left w:val="single" w:sz="4" w:space="0" w:color="5F5F5F"/>
        <w:bottom w:val="single" w:sz="4" w:space="0" w:color="5F5F5F"/>
        <w:right w:val="single" w:sz="4" w:space="0" w:color="5F5F5F"/>
      </w:tblBorders>
    </w:tblPr>
    <w:tblStylePr w:type="firstRow">
      <w:rPr>
        <w:b/>
        <w:bCs/>
        <w:color w:val="0072BC"/>
      </w:rPr>
      <w:tblPr/>
      <w:tcPr>
        <w:shd w:val="clear" w:color="auto" w:fill="5F5F5F"/>
      </w:tcPr>
    </w:tblStylePr>
    <w:tblStylePr w:type="lastRow">
      <w:rPr>
        <w:b/>
        <w:bCs/>
      </w:rPr>
      <w:tblPr/>
      <w:tcPr>
        <w:tcBorders>
          <w:top w:val="double" w:sz="4" w:space="0" w:color="5F5F5F"/>
        </w:tcBorders>
        <w:shd w:val="clear" w:color="auto" w:fill="0072BC"/>
      </w:tcPr>
    </w:tblStylePr>
    <w:tblStylePr w:type="firstCol">
      <w:rPr>
        <w:b/>
        <w:bCs/>
      </w:rPr>
      <w:tblPr/>
      <w:tcPr>
        <w:tcBorders>
          <w:right w:val="nil"/>
        </w:tcBorders>
        <w:shd w:val="clear" w:color="auto" w:fill="0072BC"/>
      </w:tcPr>
    </w:tblStylePr>
    <w:tblStylePr w:type="lastCol">
      <w:rPr>
        <w:b/>
        <w:bCs/>
      </w:rPr>
      <w:tblPr/>
      <w:tcPr>
        <w:tcBorders>
          <w:left w:val="nil"/>
        </w:tcBorders>
        <w:shd w:val="clear" w:color="auto" w:fill="0072BC"/>
      </w:tcPr>
    </w:tblStylePr>
    <w:tblStylePr w:type="band1Vert">
      <w:tblPr/>
      <w:tcPr>
        <w:tcBorders>
          <w:left w:val="single" w:sz="4" w:space="0" w:color="5F5F5F"/>
          <w:right w:val="single" w:sz="4" w:space="0" w:color="5F5F5F"/>
        </w:tcBorders>
      </w:tcPr>
    </w:tblStylePr>
    <w:tblStylePr w:type="band1Horz">
      <w:tblPr/>
      <w:tcPr>
        <w:tcBorders>
          <w:top w:val="single" w:sz="4" w:space="0" w:color="5F5F5F"/>
          <w:bottom w:val="single" w:sz="4" w:space="0" w:color="5F5F5F"/>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left w:val="nil"/>
        </w:tcBorders>
      </w:tcPr>
    </w:tblStylePr>
    <w:tblStylePr w:type="swCell">
      <w:tblPr/>
      <w:tcPr>
        <w:tcBorders>
          <w:top w:val="double" w:sz="4" w:space="0" w:color="5F5F5F"/>
          <w:right w:val="nil"/>
        </w:tcBorders>
      </w:tcPr>
    </w:tblStylePr>
  </w:style>
  <w:style w:type="table" w:customStyle="1" w:styleId="ListTable3-Accent62">
    <w:name w:val="List Table 3 - Accent 62"/>
    <w:basedOn w:val="TableNormal"/>
    <w:uiPriority w:val="48"/>
    <w:semiHidden/>
    <w:rsid w:val="001B0040"/>
    <w:tblPr>
      <w:tblStyleRowBandSize w:val="1"/>
      <w:tblStyleColBandSize w:val="1"/>
      <w:tblBorders>
        <w:top w:val="single" w:sz="4" w:space="0" w:color="4D4D4D"/>
        <w:left w:val="single" w:sz="4" w:space="0" w:color="4D4D4D"/>
        <w:bottom w:val="single" w:sz="4" w:space="0" w:color="4D4D4D"/>
        <w:right w:val="single" w:sz="4" w:space="0" w:color="4D4D4D"/>
      </w:tblBorders>
    </w:tblPr>
    <w:tblStylePr w:type="firstRow">
      <w:rPr>
        <w:b/>
        <w:bCs/>
        <w:color w:val="0072BC"/>
      </w:rPr>
      <w:tblPr/>
      <w:tcPr>
        <w:shd w:val="clear" w:color="auto" w:fill="4D4D4D"/>
      </w:tcPr>
    </w:tblStylePr>
    <w:tblStylePr w:type="lastRow">
      <w:rPr>
        <w:b/>
        <w:bCs/>
      </w:rPr>
      <w:tblPr/>
      <w:tcPr>
        <w:tcBorders>
          <w:top w:val="double" w:sz="4" w:space="0" w:color="4D4D4D"/>
        </w:tcBorders>
        <w:shd w:val="clear" w:color="auto" w:fill="0072BC"/>
      </w:tcPr>
    </w:tblStylePr>
    <w:tblStylePr w:type="firstCol">
      <w:rPr>
        <w:b/>
        <w:bCs/>
      </w:rPr>
      <w:tblPr/>
      <w:tcPr>
        <w:tcBorders>
          <w:right w:val="nil"/>
        </w:tcBorders>
        <w:shd w:val="clear" w:color="auto" w:fill="0072BC"/>
      </w:tcPr>
    </w:tblStylePr>
    <w:tblStylePr w:type="lastCol">
      <w:rPr>
        <w:b/>
        <w:bCs/>
      </w:rPr>
      <w:tblPr/>
      <w:tcPr>
        <w:tcBorders>
          <w:left w:val="nil"/>
        </w:tcBorders>
        <w:shd w:val="clear" w:color="auto" w:fill="0072BC"/>
      </w:tcPr>
    </w:tblStylePr>
    <w:tblStylePr w:type="band1Vert">
      <w:tblPr/>
      <w:tcPr>
        <w:tcBorders>
          <w:left w:val="single" w:sz="4" w:space="0" w:color="4D4D4D"/>
          <w:right w:val="single" w:sz="4" w:space="0" w:color="4D4D4D"/>
        </w:tcBorders>
      </w:tcPr>
    </w:tblStylePr>
    <w:tblStylePr w:type="band1Horz">
      <w:tblPr/>
      <w:tcPr>
        <w:tcBorders>
          <w:top w:val="single" w:sz="4" w:space="0" w:color="4D4D4D"/>
          <w:bottom w:val="single" w:sz="4" w:space="0" w:color="4D4D4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left w:val="nil"/>
        </w:tcBorders>
      </w:tcPr>
    </w:tblStylePr>
    <w:tblStylePr w:type="swCell">
      <w:tblPr/>
      <w:tcPr>
        <w:tcBorders>
          <w:top w:val="double" w:sz="4" w:space="0" w:color="4D4D4D"/>
          <w:right w:val="nil"/>
        </w:tcBorders>
      </w:tcPr>
    </w:tblStylePr>
  </w:style>
  <w:style w:type="table" w:customStyle="1" w:styleId="ListTable42">
    <w:name w:val="List Table 42"/>
    <w:basedOn w:val="TableNormal"/>
    <w:uiPriority w:val="49"/>
    <w:semiHidden/>
    <w:rsid w:val="001B0040"/>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0072BC"/>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12">
    <w:name w:val="List Table 4 - Accent 12"/>
    <w:basedOn w:val="TableNormal"/>
    <w:uiPriority w:val="49"/>
    <w:semiHidden/>
    <w:rsid w:val="001B0040"/>
    <w:tblPr>
      <w:tblStyleRowBandSize w:val="1"/>
      <w:tblStyleColBandSize w:val="1"/>
      <w:tblBorders>
        <w:top w:val="single" w:sz="4" w:space="0" w:color="3DB2FF"/>
        <w:left w:val="single" w:sz="4" w:space="0" w:color="3DB2FF"/>
        <w:bottom w:val="single" w:sz="4" w:space="0" w:color="3DB2FF"/>
        <w:right w:val="single" w:sz="4" w:space="0" w:color="3DB2FF"/>
        <w:insideH w:val="single" w:sz="4" w:space="0" w:color="3DB2FF"/>
      </w:tblBorders>
    </w:tblPr>
    <w:tblStylePr w:type="firstRow">
      <w:rPr>
        <w:b/>
        <w:bCs/>
        <w:color w:val="0072BC"/>
      </w:rPr>
      <w:tblPr/>
      <w:tcPr>
        <w:tcBorders>
          <w:top w:val="single" w:sz="4" w:space="0" w:color="0072BC"/>
          <w:left w:val="single" w:sz="4" w:space="0" w:color="0072BC"/>
          <w:bottom w:val="single" w:sz="4" w:space="0" w:color="0072BC"/>
          <w:right w:val="single" w:sz="4" w:space="0" w:color="0072BC"/>
          <w:insideH w:val="nil"/>
        </w:tcBorders>
        <w:shd w:val="clear" w:color="auto" w:fill="0072BC"/>
      </w:tcPr>
    </w:tblStylePr>
    <w:tblStylePr w:type="lastRow">
      <w:rPr>
        <w:b/>
        <w:bCs/>
      </w:rPr>
      <w:tblPr/>
      <w:tcPr>
        <w:tcBorders>
          <w:top w:val="double" w:sz="4" w:space="0" w:color="3DB2FF"/>
        </w:tcBorders>
      </w:tcPr>
    </w:tblStylePr>
    <w:tblStylePr w:type="firstCol">
      <w:rPr>
        <w:b/>
        <w:bCs/>
      </w:rPr>
    </w:tblStylePr>
    <w:tblStylePr w:type="lastCol">
      <w:rPr>
        <w:b/>
        <w:bCs/>
      </w:rPr>
    </w:tblStylePr>
    <w:tblStylePr w:type="band1Vert">
      <w:tblPr/>
      <w:tcPr>
        <w:shd w:val="clear" w:color="auto" w:fill="BEE5FF"/>
      </w:tcPr>
    </w:tblStylePr>
    <w:tblStylePr w:type="band1Horz">
      <w:tblPr/>
      <w:tcPr>
        <w:shd w:val="clear" w:color="auto" w:fill="BEE5FF"/>
      </w:tcPr>
    </w:tblStylePr>
  </w:style>
  <w:style w:type="table" w:customStyle="1" w:styleId="ListTable4-Accent22">
    <w:name w:val="List Table 4 - Accent 22"/>
    <w:basedOn w:val="TableNormal"/>
    <w:uiPriority w:val="49"/>
    <w:semiHidden/>
    <w:rsid w:val="001B0040"/>
    <w:tblPr>
      <w:tblStyleRowBandSize w:val="1"/>
      <w:tblStyleColBandSize w:val="1"/>
      <w:tblBorders>
        <w:top w:val="single" w:sz="4" w:space="0" w:color="FF4040"/>
        <w:left w:val="single" w:sz="4" w:space="0" w:color="FF4040"/>
        <w:bottom w:val="single" w:sz="4" w:space="0" w:color="FF4040"/>
        <w:right w:val="single" w:sz="4" w:space="0" w:color="FF4040"/>
        <w:insideH w:val="single" w:sz="4" w:space="0" w:color="FF4040"/>
      </w:tblBorders>
    </w:tblPr>
    <w:tblStylePr w:type="firstRow">
      <w:rPr>
        <w:b/>
        <w:bCs/>
        <w:color w:val="0072BC"/>
      </w:rPr>
      <w:tblPr/>
      <w:tcPr>
        <w:tcBorders>
          <w:top w:val="single" w:sz="4" w:space="0" w:color="C00000"/>
          <w:left w:val="single" w:sz="4" w:space="0" w:color="C00000"/>
          <w:bottom w:val="single" w:sz="4" w:space="0" w:color="C00000"/>
          <w:right w:val="single" w:sz="4" w:space="0" w:color="C00000"/>
          <w:insideH w:val="nil"/>
        </w:tcBorders>
        <w:shd w:val="clear" w:color="auto" w:fill="C00000"/>
      </w:tcPr>
    </w:tblStylePr>
    <w:tblStylePr w:type="lastRow">
      <w:rPr>
        <w:b/>
        <w:bCs/>
      </w:rPr>
      <w:tblPr/>
      <w:tcPr>
        <w:tcBorders>
          <w:top w:val="double" w:sz="4" w:space="0" w:color="FF4040"/>
        </w:tcBorders>
      </w:tcPr>
    </w:tblStylePr>
    <w:tblStylePr w:type="firstCol">
      <w:rPr>
        <w:b/>
        <w:bCs/>
      </w:rPr>
    </w:tblStylePr>
    <w:tblStylePr w:type="lastCol">
      <w:rPr>
        <w:b/>
        <w:bCs/>
      </w:rPr>
    </w:tblStylePr>
    <w:tblStylePr w:type="band1Vert">
      <w:tblPr/>
      <w:tcPr>
        <w:shd w:val="clear" w:color="auto" w:fill="FFBFBF"/>
      </w:tcPr>
    </w:tblStylePr>
    <w:tblStylePr w:type="band1Horz">
      <w:tblPr/>
      <w:tcPr>
        <w:shd w:val="clear" w:color="auto" w:fill="FFBFBF"/>
      </w:tcPr>
    </w:tblStylePr>
  </w:style>
  <w:style w:type="table" w:customStyle="1" w:styleId="ListTable4-Accent32">
    <w:name w:val="List Table 4 - Accent 32"/>
    <w:basedOn w:val="TableNormal"/>
    <w:uiPriority w:val="49"/>
    <w:semiHidden/>
    <w:rsid w:val="001B0040"/>
    <w:tblPr>
      <w:tblStyleRowBandSize w:val="1"/>
      <w:tblStyleColBandSize w:val="1"/>
      <w:tblBorders>
        <w:top w:val="single" w:sz="4" w:space="0" w:color="9F9F9F"/>
        <w:left w:val="single" w:sz="4" w:space="0" w:color="9F9F9F"/>
        <w:bottom w:val="single" w:sz="4" w:space="0" w:color="9F9F9F"/>
        <w:right w:val="single" w:sz="4" w:space="0" w:color="9F9F9F"/>
        <w:insideH w:val="single" w:sz="4" w:space="0" w:color="9F9F9F"/>
      </w:tblBorders>
    </w:tblPr>
    <w:tblStylePr w:type="firstRow">
      <w:rPr>
        <w:b/>
        <w:bCs/>
        <w:color w:val="0072BC"/>
      </w:rPr>
      <w:tblPr/>
      <w:tcPr>
        <w:tcBorders>
          <w:top w:val="single" w:sz="4" w:space="0" w:color="5F5F5F"/>
          <w:left w:val="single" w:sz="4" w:space="0" w:color="5F5F5F"/>
          <w:bottom w:val="single" w:sz="4" w:space="0" w:color="5F5F5F"/>
          <w:right w:val="single" w:sz="4" w:space="0" w:color="5F5F5F"/>
          <w:insideH w:val="nil"/>
        </w:tcBorders>
        <w:shd w:val="clear" w:color="auto" w:fill="5F5F5F"/>
      </w:tcPr>
    </w:tblStylePr>
    <w:tblStylePr w:type="lastRow">
      <w:rPr>
        <w:b/>
        <w:bCs/>
      </w:rPr>
      <w:tblPr/>
      <w:tcPr>
        <w:tcBorders>
          <w:top w:val="double" w:sz="4" w:space="0" w:color="9F9F9F"/>
        </w:tcBorders>
      </w:tcPr>
    </w:tblStylePr>
    <w:tblStylePr w:type="firstCol">
      <w:rPr>
        <w:b/>
        <w:bCs/>
      </w:rPr>
    </w:tblStylePr>
    <w:tblStylePr w:type="lastCol">
      <w:rPr>
        <w:b/>
        <w:bCs/>
      </w:rPr>
    </w:tblStylePr>
    <w:tblStylePr w:type="band1Vert">
      <w:tblPr/>
      <w:tcPr>
        <w:shd w:val="clear" w:color="auto" w:fill="DFDFDF"/>
      </w:tcPr>
    </w:tblStylePr>
    <w:tblStylePr w:type="band1Horz">
      <w:tblPr/>
      <w:tcPr>
        <w:shd w:val="clear" w:color="auto" w:fill="DFDFDF"/>
      </w:tcPr>
    </w:tblStylePr>
  </w:style>
  <w:style w:type="table" w:customStyle="1" w:styleId="ListTable4-Accent42">
    <w:name w:val="List Table 4 - Accent 42"/>
    <w:basedOn w:val="TableNormal"/>
    <w:uiPriority w:val="49"/>
    <w:semiHidden/>
    <w:rsid w:val="001B0040"/>
    <w:tblPr>
      <w:tblStyleRowBandSize w:val="1"/>
      <w:tblStyleColBandSize w:val="1"/>
      <w:tblBorders>
        <w:top w:val="single" w:sz="4" w:space="0" w:color="C0C0C0"/>
        <w:left w:val="single" w:sz="4" w:space="0" w:color="C0C0C0"/>
        <w:bottom w:val="single" w:sz="4" w:space="0" w:color="C0C0C0"/>
        <w:right w:val="single" w:sz="4" w:space="0" w:color="C0C0C0"/>
        <w:insideH w:val="single" w:sz="4" w:space="0" w:color="C0C0C0"/>
      </w:tblBorders>
    </w:tblPr>
    <w:tblStylePr w:type="firstRow">
      <w:rPr>
        <w:b/>
        <w:bCs/>
        <w:color w:val="0072BC"/>
      </w:rPr>
      <w:tblPr/>
      <w:tcPr>
        <w:tcBorders>
          <w:top w:val="single" w:sz="4" w:space="0" w:color="969696"/>
          <w:left w:val="single" w:sz="4" w:space="0" w:color="969696"/>
          <w:bottom w:val="single" w:sz="4" w:space="0" w:color="969696"/>
          <w:right w:val="single" w:sz="4" w:space="0" w:color="969696"/>
          <w:insideH w:val="nil"/>
        </w:tcBorders>
        <w:shd w:val="clear" w:color="auto" w:fill="969696"/>
      </w:tcPr>
    </w:tblStylePr>
    <w:tblStylePr w:type="lastRow">
      <w:rPr>
        <w:b/>
        <w:bCs/>
      </w:rPr>
      <w:tblPr/>
      <w:tcPr>
        <w:tcBorders>
          <w:top w:val="double" w:sz="4" w:space="0" w:color="C0C0C0"/>
        </w:tcBorders>
      </w:tcPr>
    </w:tblStylePr>
    <w:tblStylePr w:type="firstCol">
      <w:rPr>
        <w:b/>
        <w:bCs/>
      </w:rPr>
    </w:tblStylePr>
    <w:tblStylePr w:type="lastCol">
      <w:rPr>
        <w:b/>
        <w:bCs/>
      </w:rPr>
    </w:tblStylePr>
    <w:tblStylePr w:type="band1Vert">
      <w:tblPr/>
      <w:tcPr>
        <w:shd w:val="clear" w:color="auto" w:fill="EAEAEA"/>
      </w:tcPr>
    </w:tblStylePr>
    <w:tblStylePr w:type="band1Horz">
      <w:tblPr/>
      <w:tcPr>
        <w:shd w:val="clear" w:color="auto" w:fill="EAEAEA"/>
      </w:tcPr>
    </w:tblStylePr>
  </w:style>
  <w:style w:type="table" w:customStyle="1" w:styleId="ListTable4-Accent52">
    <w:name w:val="List Table 4 - Accent 52"/>
    <w:basedOn w:val="TableNormal"/>
    <w:uiPriority w:val="49"/>
    <w:semiHidden/>
    <w:rsid w:val="001B0040"/>
    <w:tblPr>
      <w:tblStyleRowBandSize w:val="1"/>
      <w:tblStyleColBandSize w:val="1"/>
      <w:tblBorders>
        <w:top w:val="single" w:sz="4" w:space="0" w:color="9F9F9F"/>
        <w:left w:val="single" w:sz="4" w:space="0" w:color="9F9F9F"/>
        <w:bottom w:val="single" w:sz="4" w:space="0" w:color="9F9F9F"/>
        <w:right w:val="single" w:sz="4" w:space="0" w:color="9F9F9F"/>
        <w:insideH w:val="single" w:sz="4" w:space="0" w:color="9F9F9F"/>
      </w:tblBorders>
    </w:tblPr>
    <w:tblStylePr w:type="firstRow">
      <w:rPr>
        <w:b/>
        <w:bCs/>
        <w:color w:val="0072BC"/>
      </w:rPr>
      <w:tblPr/>
      <w:tcPr>
        <w:tcBorders>
          <w:top w:val="single" w:sz="4" w:space="0" w:color="5F5F5F"/>
          <w:left w:val="single" w:sz="4" w:space="0" w:color="5F5F5F"/>
          <w:bottom w:val="single" w:sz="4" w:space="0" w:color="5F5F5F"/>
          <w:right w:val="single" w:sz="4" w:space="0" w:color="5F5F5F"/>
          <w:insideH w:val="nil"/>
        </w:tcBorders>
        <w:shd w:val="clear" w:color="auto" w:fill="5F5F5F"/>
      </w:tcPr>
    </w:tblStylePr>
    <w:tblStylePr w:type="lastRow">
      <w:rPr>
        <w:b/>
        <w:bCs/>
      </w:rPr>
      <w:tblPr/>
      <w:tcPr>
        <w:tcBorders>
          <w:top w:val="double" w:sz="4" w:space="0" w:color="9F9F9F"/>
        </w:tcBorders>
      </w:tcPr>
    </w:tblStylePr>
    <w:tblStylePr w:type="firstCol">
      <w:rPr>
        <w:b/>
        <w:bCs/>
      </w:rPr>
    </w:tblStylePr>
    <w:tblStylePr w:type="lastCol">
      <w:rPr>
        <w:b/>
        <w:bCs/>
      </w:rPr>
    </w:tblStylePr>
    <w:tblStylePr w:type="band1Vert">
      <w:tblPr/>
      <w:tcPr>
        <w:shd w:val="clear" w:color="auto" w:fill="DFDFDF"/>
      </w:tcPr>
    </w:tblStylePr>
    <w:tblStylePr w:type="band1Horz">
      <w:tblPr/>
      <w:tcPr>
        <w:shd w:val="clear" w:color="auto" w:fill="DFDFDF"/>
      </w:tcPr>
    </w:tblStylePr>
  </w:style>
  <w:style w:type="table" w:customStyle="1" w:styleId="ListTable4-Accent62">
    <w:name w:val="List Table 4 - Accent 62"/>
    <w:basedOn w:val="TableNormal"/>
    <w:uiPriority w:val="49"/>
    <w:semiHidden/>
    <w:rsid w:val="001B0040"/>
    <w:tblPr>
      <w:tblStyleRowBandSize w:val="1"/>
      <w:tblStyleColBandSize w:val="1"/>
      <w:tblBorders>
        <w:top w:val="single" w:sz="4" w:space="0" w:color="949494"/>
        <w:left w:val="single" w:sz="4" w:space="0" w:color="949494"/>
        <w:bottom w:val="single" w:sz="4" w:space="0" w:color="949494"/>
        <w:right w:val="single" w:sz="4" w:space="0" w:color="949494"/>
        <w:insideH w:val="single" w:sz="4" w:space="0" w:color="949494"/>
      </w:tblBorders>
    </w:tblPr>
    <w:tblStylePr w:type="firstRow">
      <w:rPr>
        <w:b/>
        <w:bCs/>
        <w:color w:val="0072BC"/>
      </w:rPr>
      <w:tblPr/>
      <w:tcPr>
        <w:tcBorders>
          <w:top w:val="single" w:sz="4" w:space="0" w:color="4D4D4D"/>
          <w:left w:val="single" w:sz="4" w:space="0" w:color="4D4D4D"/>
          <w:bottom w:val="single" w:sz="4" w:space="0" w:color="4D4D4D"/>
          <w:right w:val="single" w:sz="4" w:space="0" w:color="4D4D4D"/>
          <w:insideH w:val="nil"/>
        </w:tcBorders>
        <w:shd w:val="clear" w:color="auto" w:fill="4D4D4D"/>
      </w:tcPr>
    </w:tblStylePr>
    <w:tblStylePr w:type="lastRow">
      <w:rPr>
        <w:b/>
        <w:bCs/>
      </w:rPr>
      <w:tblPr/>
      <w:tcPr>
        <w:tcBorders>
          <w:top w:val="double" w:sz="4" w:space="0" w:color="949494"/>
        </w:tcBorders>
      </w:tcPr>
    </w:tblStylePr>
    <w:tblStylePr w:type="firstCol">
      <w:rPr>
        <w:b/>
        <w:bCs/>
      </w:rPr>
    </w:tblStylePr>
    <w:tblStylePr w:type="lastCol">
      <w:rPr>
        <w:b/>
        <w:bCs/>
      </w:rPr>
    </w:tblStylePr>
    <w:tblStylePr w:type="band1Vert">
      <w:tblPr/>
      <w:tcPr>
        <w:shd w:val="clear" w:color="auto" w:fill="DBDBDB"/>
      </w:tcPr>
    </w:tblStylePr>
    <w:tblStylePr w:type="band1Horz">
      <w:tblPr/>
      <w:tcPr>
        <w:shd w:val="clear" w:color="auto" w:fill="DBDBDB"/>
      </w:tcPr>
    </w:tblStylePr>
  </w:style>
  <w:style w:type="table" w:customStyle="1" w:styleId="ListTable5Dark2">
    <w:name w:val="List Table 5 Dark2"/>
    <w:basedOn w:val="TableNormal"/>
    <w:uiPriority w:val="50"/>
    <w:semiHidden/>
    <w:rsid w:val="001B0040"/>
    <w:rPr>
      <w:color w:val="0072BC"/>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0072BC"/>
        </w:tcBorders>
      </w:tcPr>
    </w:tblStylePr>
    <w:tblStylePr w:type="lastRow">
      <w:rPr>
        <w:b/>
        <w:bCs/>
      </w:rPr>
      <w:tblPr/>
      <w:tcPr>
        <w:tcBorders>
          <w:top w:val="single" w:sz="4" w:space="0" w:color="0072BC"/>
        </w:tcBorders>
      </w:tcPr>
    </w:tblStylePr>
    <w:tblStylePr w:type="firstCol">
      <w:rPr>
        <w:b/>
        <w:bCs/>
      </w:rPr>
      <w:tblPr/>
      <w:tcPr>
        <w:tcBorders>
          <w:right w:val="single" w:sz="4" w:space="0" w:color="0072BC"/>
        </w:tcBorders>
      </w:tcPr>
    </w:tblStylePr>
    <w:tblStylePr w:type="lastCol">
      <w:rPr>
        <w:b/>
        <w:bCs/>
      </w:rPr>
      <w:tblPr/>
      <w:tcPr>
        <w:tcBorders>
          <w:left w:val="single" w:sz="4" w:space="0" w:color="0072BC"/>
        </w:tcBorders>
      </w:tcPr>
    </w:tblStylePr>
    <w:tblStylePr w:type="band1Vert">
      <w:tblPr/>
      <w:tcPr>
        <w:tcBorders>
          <w:left w:val="single" w:sz="4" w:space="0" w:color="0072BC"/>
          <w:right w:val="single" w:sz="4" w:space="0" w:color="0072BC"/>
        </w:tcBorders>
      </w:tcPr>
    </w:tblStylePr>
    <w:tblStylePr w:type="band2Vert">
      <w:tblPr/>
      <w:tcPr>
        <w:tcBorders>
          <w:left w:val="single" w:sz="4" w:space="0" w:color="0072BC"/>
          <w:right w:val="single" w:sz="4" w:space="0" w:color="0072BC"/>
        </w:tcBorders>
      </w:tcPr>
    </w:tblStylePr>
    <w:tblStylePr w:type="band1Horz">
      <w:tblPr/>
      <w:tcPr>
        <w:tcBorders>
          <w:top w:val="single" w:sz="4" w:space="0" w:color="0072BC"/>
          <w:bottom w:val="single" w:sz="4" w:space="0" w:color="0072BC"/>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2">
    <w:name w:val="List Table 5 Dark - Accent 12"/>
    <w:basedOn w:val="TableNormal"/>
    <w:uiPriority w:val="50"/>
    <w:semiHidden/>
    <w:rsid w:val="001B0040"/>
    <w:rPr>
      <w:color w:val="0072BC"/>
    </w:rPr>
    <w:tblPr>
      <w:tblStyleRowBandSize w:val="1"/>
      <w:tblStyleColBandSize w:val="1"/>
      <w:tblBorders>
        <w:top w:val="single" w:sz="24" w:space="0" w:color="0072BC"/>
        <w:left w:val="single" w:sz="24" w:space="0" w:color="0072BC"/>
        <w:bottom w:val="single" w:sz="24" w:space="0" w:color="0072BC"/>
        <w:right w:val="single" w:sz="24" w:space="0" w:color="0072BC"/>
      </w:tblBorders>
    </w:tblPr>
    <w:tcPr>
      <w:shd w:val="clear" w:color="auto" w:fill="0072BC"/>
    </w:tcPr>
    <w:tblStylePr w:type="firstRow">
      <w:rPr>
        <w:b/>
        <w:bCs/>
      </w:rPr>
      <w:tblPr/>
      <w:tcPr>
        <w:tcBorders>
          <w:bottom w:val="single" w:sz="18" w:space="0" w:color="0072BC"/>
        </w:tcBorders>
      </w:tcPr>
    </w:tblStylePr>
    <w:tblStylePr w:type="lastRow">
      <w:rPr>
        <w:b/>
        <w:bCs/>
      </w:rPr>
      <w:tblPr/>
      <w:tcPr>
        <w:tcBorders>
          <w:top w:val="single" w:sz="4" w:space="0" w:color="0072BC"/>
        </w:tcBorders>
      </w:tcPr>
    </w:tblStylePr>
    <w:tblStylePr w:type="firstCol">
      <w:rPr>
        <w:b/>
        <w:bCs/>
      </w:rPr>
      <w:tblPr/>
      <w:tcPr>
        <w:tcBorders>
          <w:right w:val="single" w:sz="4" w:space="0" w:color="0072BC"/>
        </w:tcBorders>
      </w:tcPr>
    </w:tblStylePr>
    <w:tblStylePr w:type="lastCol">
      <w:rPr>
        <w:b/>
        <w:bCs/>
      </w:rPr>
      <w:tblPr/>
      <w:tcPr>
        <w:tcBorders>
          <w:left w:val="single" w:sz="4" w:space="0" w:color="0072BC"/>
        </w:tcBorders>
      </w:tcPr>
    </w:tblStylePr>
    <w:tblStylePr w:type="band1Vert">
      <w:tblPr/>
      <w:tcPr>
        <w:tcBorders>
          <w:left w:val="single" w:sz="4" w:space="0" w:color="0072BC"/>
          <w:right w:val="single" w:sz="4" w:space="0" w:color="0072BC"/>
        </w:tcBorders>
      </w:tcPr>
    </w:tblStylePr>
    <w:tblStylePr w:type="band2Vert">
      <w:tblPr/>
      <w:tcPr>
        <w:tcBorders>
          <w:left w:val="single" w:sz="4" w:space="0" w:color="0072BC"/>
          <w:right w:val="single" w:sz="4" w:space="0" w:color="0072BC"/>
        </w:tcBorders>
      </w:tcPr>
    </w:tblStylePr>
    <w:tblStylePr w:type="band1Horz">
      <w:tblPr/>
      <w:tcPr>
        <w:tcBorders>
          <w:top w:val="single" w:sz="4" w:space="0" w:color="0072BC"/>
          <w:bottom w:val="single" w:sz="4" w:space="0" w:color="0072BC"/>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2">
    <w:name w:val="List Table 5 Dark - Accent 22"/>
    <w:basedOn w:val="TableNormal"/>
    <w:uiPriority w:val="50"/>
    <w:semiHidden/>
    <w:rsid w:val="001B0040"/>
    <w:rPr>
      <w:color w:val="0072BC"/>
    </w:rPr>
    <w:tblPr>
      <w:tblStyleRowBandSize w:val="1"/>
      <w:tblStyleColBandSize w:val="1"/>
      <w:tblBorders>
        <w:top w:val="single" w:sz="24" w:space="0" w:color="C00000"/>
        <w:left w:val="single" w:sz="24" w:space="0" w:color="C00000"/>
        <w:bottom w:val="single" w:sz="24" w:space="0" w:color="C00000"/>
        <w:right w:val="single" w:sz="24" w:space="0" w:color="C00000"/>
      </w:tblBorders>
    </w:tblPr>
    <w:tcPr>
      <w:shd w:val="clear" w:color="auto" w:fill="C00000"/>
    </w:tcPr>
    <w:tblStylePr w:type="firstRow">
      <w:rPr>
        <w:b/>
        <w:bCs/>
      </w:rPr>
      <w:tblPr/>
      <w:tcPr>
        <w:tcBorders>
          <w:bottom w:val="single" w:sz="18" w:space="0" w:color="0072BC"/>
        </w:tcBorders>
      </w:tcPr>
    </w:tblStylePr>
    <w:tblStylePr w:type="lastRow">
      <w:rPr>
        <w:b/>
        <w:bCs/>
      </w:rPr>
      <w:tblPr/>
      <w:tcPr>
        <w:tcBorders>
          <w:top w:val="single" w:sz="4" w:space="0" w:color="0072BC"/>
        </w:tcBorders>
      </w:tcPr>
    </w:tblStylePr>
    <w:tblStylePr w:type="firstCol">
      <w:rPr>
        <w:b/>
        <w:bCs/>
      </w:rPr>
      <w:tblPr/>
      <w:tcPr>
        <w:tcBorders>
          <w:right w:val="single" w:sz="4" w:space="0" w:color="0072BC"/>
        </w:tcBorders>
      </w:tcPr>
    </w:tblStylePr>
    <w:tblStylePr w:type="lastCol">
      <w:rPr>
        <w:b/>
        <w:bCs/>
      </w:rPr>
      <w:tblPr/>
      <w:tcPr>
        <w:tcBorders>
          <w:left w:val="single" w:sz="4" w:space="0" w:color="0072BC"/>
        </w:tcBorders>
      </w:tcPr>
    </w:tblStylePr>
    <w:tblStylePr w:type="band1Vert">
      <w:tblPr/>
      <w:tcPr>
        <w:tcBorders>
          <w:left w:val="single" w:sz="4" w:space="0" w:color="0072BC"/>
          <w:right w:val="single" w:sz="4" w:space="0" w:color="0072BC"/>
        </w:tcBorders>
      </w:tcPr>
    </w:tblStylePr>
    <w:tblStylePr w:type="band2Vert">
      <w:tblPr/>
      <w:tcPr>
        <w:tcBorders>
          <w:left w:val="single" w:sz="4" w:space="0" w:color="0072BC"/>
          <w:right w:val="single" w:sz="4" w:space="0" w:color="0072BC"/>
        </w:tcBorders>
      </w:tcPr>
    </w:tblStylePr>
    <w:tblStylePr w:type="band1Horz">
      <w:tblPr/>
      <w:tcPr>
        <w:tcBorders>
          <w:top w:val="single" w:sz="4" w:space="0" w:color="0072BC"/>
          <w:bottom w:val="single" w:sz="4" w:space="0" w:color="0072BC"/>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2">
    <w:name w:val="List Table 5 Dark - Accent 32"/>
    <w:basedOn w:val="TableNormal"/>
    <w:uiPriority w:val="50"/>
    <w:semiHidden/>
    <w:rsid w:val="001B0040"/>
    <w:rPr>
      <w:color w:val="0072BC"/>
    </w:rPr>
    <w:tblPr>
      <w:tblStyleRowBandSize w:val="1"/>
      <w:tblStyleColBandSize w:val="1"/>
      <w:tblBorders>
        <w:top w:val="single" w:sz="24" w:space="0" w:color="5F5F5F"/>
        <w:left w:val="single" w:sz="24" w:space="0" w:color="5F5F5F"/>
        <w:bottom w:val="single" w:sz="24" w:space="0" w:color="5F5F5F"/>
        <w:right w:val="single" w:sz="24" w:space="0" w:color="5F5F5F"/>
      </w:tblBorders>
    </w:tblPr>
    <w:tcPr>
      <w:shd w:val="clear" w:color="auto" w:fill="5F5F5F"/>
    </w:tcPr>
    <w:tblStylePr w:type="firstRow">
      <w:rPr>
        <w:b/>
        <w:bCs/>
      </w:rPr>
      <w:tblPr/>
      <w:tcPr>
        <w:tcBorders>
          <w:bottom w:val="single" w:sz="18" w:space="0" w:color="0072BC"/>
        </w:tcBorders>
      </w:tcPr>
    </w:tblStylePr>
    <w:tblStylePr w:type="lastRow">
      <w:rPr>
        <w:b/>
        <w:bCs/>
      </w:rPr>
      <w:tblPr/>
      <w:tcPr>
        <w:tcBorders>
          <w:top w:val="single" w:sz="4" w:space="0" w:color="0072BC"/>
        </w:tcBorders>
      </w:tcPr>
    </w:tblStylePr>
    <w:tblStylePr w:type="firstCol">
      <w:rPr>
        <w:b/>
        <w:bCs/>
      </w:rPr>
      <w:tblPr/>
      <w:tcPr>
        <w:tcBorders>
          <w:right w:val="single" w:sz="4" w:space="0" w:color="0072BC"/>
        </w:tcBorders>
      </w:tcPr>
    </w:tblStylePr>
    <w:tblStylePr w:type="lastCol">
      <w:rPr>
        <w:b/>
        <w:bCs/>
      </w:rPr>
      <w:tblPr/>
      <w:tcPr>
        <w:tcBorders>
          <w:left w:val="single" w:sz="4" w:space="0" w:color="0072BC"/>
        </w:tcBorders>
      </w:tcPr>
    </w:tblStylePr>
    <w:tblStylePr w:type="band1Vert">
      <w:tblPr/>
      <w:tcPr>
        <w:tcBorders>
          <w:left w:val="single" w:sz="4" w:space="0" w:color="0072BC"/>
          <w:right w:val="single" w:sz="4" w:space="0" w:color="0072BC"/>
        </w:tcBorders>
      </w:tcPr>
    </w:tblStylePr>
    <w:tblStylePr w:type="band2Vert">
      <w:tblPr/>
      <w:tcPr>
        <w:tcBorders>
          <w:left w:val="single" w:sz="4" w:space="0" w:color="0072BC"/>
          <w:right w:val="single" w:sz="4" w:space="0" w:color="0072BC"/>
        </w:tcBorders>
      </w:tcPr>
    </w:tblStylePr>
    <w:tblStylePr w:type="band1Horz">
      <w:tblPr/>
      <w:tcPr>
        <w:tcBorders>
          <w:top w:val="single" w:sz="4" w:space="0" w:color="0072BC"/>
          <w:bottom w:val="single" w:sz="4" w:space="0" w:color="0072BC"/>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2">
    <w:name w:val="List Table 5 Dark - Accent 42"/>
    <w:basedOn w:val="TableNormal"/>
    <w:uiPriority w:val="50"/>
    <w:semiHidden/>
    <w:rsid w:val="001B0040"/>
    <w:rPr>
      <w:color w:val="0072BC"/>
    </w:rPr>
    <w:tblPr>
      <w:tblStyleRowBandSize w:val="1"/>
      <w:tblStyleColBandSize w:val="1"/>
      <w:tblBorders>
        <w:top w:val="single" w:sz="24" w:space="0" w:color="969696"/>
        <w:left w:val="single" w:sz="24" w:space="0" w:color="969696"/>
        <w:bottom w:val="single" w:sz="24" w:space="0" w:color="969696"/>
        <w:right w:val="single" w:sz="24" w:space="0" w:color="969696"/>
      </w:tblBorders>
    </w:tblPr>
    <w:tcPr>
      <w:shd w:val="clear" w:color="auto" w:fill="969696"/>
    </w:tcPr>
    <w:tblStylePr w:type="firstRow">
      <w:rPr>
        <w:b/>
        <w:bCs/>
      </w:rPr>
      <w:tblPr/>
      <w:tcPr>
        <w:tcBorders>
          <w:bottom w:val="single" w:sz="18" w:space="0" w:color="0072BC"/>
        </w:tcBorders>
      </w:tcPr>
    </w:tblStylePr>
    <w:tblStylePr w:type="lastRow">
      <w:rPr>
        <w:b/>
        <w:bCs/>
      </w:rPr>
      <w:tblPr/>
      <w:tcPr>
        <w:tcBorders>
          <w:top w:val="single" w:sz="4" w:space="0" w:color="0072BC"/>
        </w:tcBorders>
      </w:tcPr>
    </w:tblStylePr>
    <w:tblStylePr w:type="firstCol">
      <w:rPr>
        <w:b/>
        <w:bCs/>
      </w:rPr>
      <w:tblPr/>
      <w:tcPr>
        <w:tcBorders>
          <w:right w:val="single" w:sz="4" w:space="0" w:color="0072BC"/>
        </w:tcBorders>
      </w:tcPr>
    </w:tblStylePr>
    <w:tblStylePr w:type="lastCol">
      <w:rPr>
        <w:b/>
        <w:bCs/>
      </w:rPr>
      <w:tblPr/>
      <w:tcPr>
        <w:tcBorders>
          <w:left w:val="single" w:sz="4" w:space="0" w:color="0072BC"/>
        </w:tcBorders>
      </w:tcPr>
    </w:tblStylePr>
    <w:tblStylePr w:type="band1Vert">
      <w:tblPr/>
      <w:tcPr>
        <w:tcBorders>
          <w:left w:val="single" w:sz="4" w:space="0" w:color="0072BC"/>
          <w:right w:val="single" w:sz="4" w:space="0" w:color="0072BC"/>
        </w:tcBorders>
      </w:tcPr>
    </w:tblStylePr>
    <w:tblStylePr w:type="band2Vert">
      <w:tblPr/>
      <w:tcPr>
        <w:tcBorders>
          <w:left w:val="single" w:sz="4" w:space="0" w:color="0072BC"/>
          <w:right w:val="single" w:sz="4" w:space="0" w:color="0072BC"/>
        </w:tcBorders>
      </w:tcPr>
    </w:tblStylePr>
    <w:tblStylePr w:type="band1Horz">
      <w:tblPr/>
      <w:tcPr>
        <w:tcBorders>
          <w:top w:val="single" w:sz="4" w:space="0" w:color="0072BC"/>
          <w:bottom w:val="single" w:sz="4" w:space="0" w:color="0072BC"/>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2">
    <w:name w:val="List Table 5 Dark - Accent 52"/>
    <w:basedOn w:val="TableNormal"/>
    <w:uiPriority w:val="50"/>
    <w:semiHidden/>
    <w:rsid w:val="001B0040"/>
    <w:rPr>
      <w:color w:val="0072BC"/>
    </w:rPr>
    <w:tblPr>
      <w:tblStyleRowBandSize w:val="1"/>
      <w:tblStyleColBandSize w:val="1"/>
      <w:tblBorders>
        <w:top w:val="single" w:sz="24" w:space="0" w:color="5F5F5F"/>
        <w:left w:val="single" w:sz="24" w:space="0" w:color="5F5F5F"/>
        <w:bottom w:val="single" w:sz="24" w:space="0" w:color="5F5F5F"/>
        <w:right w:val="single" w:sz="24" w:space="0" w:color="5F5F5F"/>
      </w:tblBorders>
    </w:tblPr>
    <w:tcPr>
      <w:shd w:val="clear" w:color="auto" w:fill="5F5F5F"/>
    </w:tcPr>
    <w:tblStylePr w:type="firstRow">
      <w:rPr>
        <w:b/>
        <w:bCs/>
      </w:rPr>
      <w:tblPr/>
      <w:tcPr>
        <w:tcBorders>
          <w:bottom w:val="single" w:sz="18" w:space="0" w:color="0072BC"/>
        </w:tcBorders>
      </w:tcPr>
    </w:tblStylePr>
    <w:tblStylePr w:type="lastRow">
      <w:rPr>
        <w:b/>
        <w:bCs/>
      </w:rPr>
      <w:tblPr/>
      <w:tcPr>
        <w:tcBorders>
          <w:top w:val="single" w:sz="4" w:space="0" w:color="0072BC"/>
        </w:tcBorders>
      </w:tcPr>
    </w:tblStylePr>
    <w:tblStylePr w:type="firstCol">
      <w:rPr>
        <w:b/>
        <w:bCs/>
      </w:rPr>
      <w:tblPr/>
      <w:tcPr>
        <w:tcBorders>
          <w:right w:val="single" w:sz="4" w:space="0" w:color="0072BC"/>
        </w:tcBorders>
      </w:tcPr>
    </w:tblStylePr>
    <w:tblStylePr w:type="lastCol">
      <w:rPr>
        <w:b/>
        <w:bCs/>
      </w:rPr>
      <w:tblPr/>
      <w:tcPr>
        <w:tcBorders>
          <w:left w:val="single" w:sz="4" w:space="0" w:color="0072BC"/>
        </w:tcBorders>
      </w:tcPr>
    </w:tblStylePr>
    <w:tblStylePr w:type="band1Vert">
      <w:tblPr/>
      <w:tcPr>
        <w:tcBorders>
          <w:left w:val="single" w:sz="4" w:space="0" w:color="0072BC"/>
          <w:right w:val="single" w:sz="4" w:space="0" w:color="0072BC"/>
        </w:tcBorders>
      </w:tcPr>
    </w:tblStylePr>
    <w:tblStylePr w:type="band2Vert">
      <w:tblPr/>
      <w:tcPr>
        <w:tcBorders>
          <w:left w:val="single" w:sz="4" w:space="0" w:color="0072BC"/>
          <w:right w:val="single" w:sz="4" w:space="0" w:color="0072BC"/>
        </w:tcBorders>
      </w:tcPr>
    </w:tblStylePr>
    <w:tblStylePr w:type="band1Horz">
      <w:tblPr/>
      <w:tcPr>
        <w:tcBorders>
          <w:top w:val="single" w:sz="4" w:space="0" w:color="0072BC"/>
          <w:bottom w:val="single" w:sz="4" w:space="0" w:color="0072BC"/>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2">
    <w:name w:val="List Table 5 Dark - Accent 62"/>
    <w:basedOn w:val="TableNormal"/>
    <w:uiPriority w:val="50"/>
    <w:semiHidden/>
    <w:rsid w:val="001B0040"/>
    <w:rPr>
      <w:color w:val="0072BC"/>
    </w:rPr>
    <w:tblPr>
      <w:tblStyleRowBandSize w:val="1"/>
      <w:tblStyleColBandSize w:val="1"/>
      <w:tblBorders>
        <w:top w:val="single" w:sz="24" w:space="0" w:color="4D4D4D"/>
        <w:left w:val="single" w:sz="24" w:space="0" w:color="4D4D4D"/>
        <w:bottom w:val="single" w:sz="24" w:space="0" w:color="4D4D4D"/>
        <w:right w:val="single" w:sz="24" w:space="0" w:color="4D4D4D"/>
      </w:tblBorders>
    </w:tblPr>
    <w:tcPr>
      <w:shd w:val="clear" w:color="auto" w:fill="4D4D4D"/>
    </w:tcPr>
    <w:tblStylePr w:type="firstRow">
      <w:rPr>
        <w:b/>
        <w:bCs/>
      </w:rPr>
      <w:tblPr/>
      <w:tcPr>
        <w:tcBorders>
          <w:bottom w:val="single" w:sz="18" w:space="0" w:color="0072BC"/>
        </w:tcBorders>
      </w:tcPr>
    </w:tblStylePr>
    <w:tblStylePr w:type="lastRow">
      <w:rPr>
        <w:b/>
        <w:bCs/>
      </w:rPr>
      <w:tblPr/>
      <w:tcPr>
        <w:tcBorders>
          <w:top w:val="single" w:sz="4" w:space="0" w:color="0072BC"/>
        </w:tcBorders>
      </w:tcPr>
    </w:tblStylePr>
    <w:tblStylePr w:type="firstCol">
      <w:rPr>
        <w:b/>
        <w:bCs/>
      </w:rPr>
      <w:tblPr/>
      <w:tcPr>
        <w:tcBorders>
          <w:right w:val="single" w:sz="4" w:space="0" w:color="0072BC"/>
        </w:tcBorders>
      </w:tcPr>
    </w:tblStylePr>
    <w:tblStylePr w:type="lastCol">
      <w:rPr>
        <w:b/>
        <w:bCs/>
      </w:rPr>
      <w:tblPr/>
      <w:tcPr>
        <w:tcBorders>
          <w:left w:val="single" w:sz="4" w:space="0" w:color="0072BC"/>
        </w:tcBorders>
      </w:tcPr>
    </w:tblStylePr>
    <w:tblStylePr w:type="band1Vert">
      <w:tblPr/>
      <w:tcPr>
        <w:tcBorders>
          <w:left w:val="single" w:sz="4" w:space="0" w:color="0072BC"/>
          <w:right w:val="single" w:sz="4" w:space="0" w:color="0072BC"/>
        </w:tcBorders>
      </w:tcPr>
    </w:tblStylePr>
    <w:tblStylePr w:type="band2Vert">
      <w:tblPr/>
      <w:tcPr>
        <w:tcBorders>
          <w:left w:val="single" w:sz="4" w:space="0" w:color="0072BC"/>
          <w:right w:val="single" w:sz="4" w:space="0" w:color="0072BC"/>
        </w:tcBorders>
      </w:tcPr>
    </w:tblStylePr>
    <w:tblStylePr w:type="band1Horz">
      <w:tblPr/>
      <w:tcPr>
        <w:tcBorders>
          <w:top w:val="single" w:sz="4" w:space="0" w:color="0072BC"/>
          <w:bottom w:val="single" w:sz="4" w:space="0" w:color="0072BC"/>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2">
    <w:name w:val="List Table 6 Colorful2"/>
    <w:basedOn w:val="TableNormal"/>
    <w:uiPriority w:val="51"/>
    <w:semiHidden/>
    <w:rsid w:val="001B0040"/>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Accent12">
    <w:name w:val="List Table 6 Colorful - Accent 12"/>
    <w:basedOn w:val="TableNormal"/>
    <w:uiPriority w:val="51"/>
    <w:semiHidden/>
    <w:rsid w:val="001B0040"/>
    <w:rPr>
      <w:color w:val="00548C"/>
    </w:rPr>
    <w:tblPr>
      <w:tblStyleRowBandSize w:val="1"/>
      <w:tblStyleColBandSize w:val="1"/>
      <w:tblBorders>
        <w:top w:val="single" w:sz="4" w:space="0" w:color="0072BC"/>
        <w:bottom w:val="single" w:sz="4" w:space="0" w:color="0072BC"/>
      </w:tblBorders>
    </w:tblPr>
    <w:tblStylePr w:type="firstRow">
      <w:rPr>
        <w:b/>
        <w:bCs/>
      </w:rPr>
      <w:tblPr/>
      <w:tcPr>
        <w:tcBorders>
          <w:bottom w:val="single" w:sz="4" w:space="0" w:color="0072BC"/>
        </w:tcBorders>
      </w:tcPr>
    </w:tblStylePr>
    <w:tblStylePr w:type="lastRow">
      <w:rPr>
        <w:b/>
        <w:bCs/>
      </w:rPr>
      <w:tblPr/>
      <w:tcPr>
        <w:tcBorders>
          <w:top w:val="double" w:sz="4" w:space="0" w:color="0072BC"/>
        </w:tcBorders>
      </w:tcPr>
    </w:tblStylePr>
    <w:tblStylePr w:type="firstCol">
      <w:rPr>
        <w:b/>
        <w:bCs/>
      </w:rPr>
    </w:tblStylePr>
    <w:tblStylePr w:type="lastCol">
      <w:rPr>
        <w:b/>
        <w:bCs/>
      </w:rPr>
    </w:tblStylePr>
    <w:tblStylePr w:type="band1Vert">
      <w:tblPr/>
      <w:tcPr>
        <w:shd w:val="clear" w:color="auto" w:fill="BEE5FF"/>
      </w:tcPr>
    </w:tblStylePr>
    <w:tblStylePr w:type="band1Horz">
      <w:tblPr/>
      <w:tcPr>
        <w:shd w:val="clear" w:color="auto" w:fill="BEE5FF"/>
      </w:tcPr>
    </w:tblStylePr>
  </w:style>
  <w:style w:type="table" w:customStyle="1" w:styleId="ListTable6Colorful-Accent22">
    <w:name w:val="List Table 6 Colorful - Accent 22"/>
    <w:basedOn w:val="TableNormal"/>
    <w:uiPriority w:val="51"/>
    <w:semiHidden/>
    <w:rsid w:val="001B0040"/>
    <w:rPr>
      <w:color w:val="8F0000"/>
    </w:rPr>
    <w:tblPr>
      <w:tblStyleRowBandSize w:val="1"/>
      <w:tblStyleColBandSize w:val="1"/>
      <w:tblBorders>
        <w:top w:val="single" w:sz="4" w:space="0" w:color="C00000"/>
        <w:bottom w:val="single" w:sz="4" w:space="0" w:color="C00000"/>
      </w:tblBorders>
    </w:tblPr>
    <w:tblStylePr w:type="firstRow">
      <w:rPr>
        <w:b/>
        <w:bCs/>
      </w:rPr>
      <w:tblPr/>
      <w:tcPr>
        <w:tcBorders>
          <w:bottom w:val="single" w:sz="4" w:space="0" w:color="C00000"/>
        </w:tcBorders>
      </w:tcPr>
    </w:tblStylePr>
    <w:tblStylePr w:type="lastRow">
      <w:rPr>
        <w:b/>
        <w:bCs/>
      </w:rPr>
      <w:tblPr/>
      <w:tcPr>
        <w:tcBorders>
          <w:top w:val="double" w:sz="4" w:space="0" w:color="C00000"/>
        </w:tcBorders>
      </w:tcPr>
    </w:tblStylePr>
    <w:tblStylePr w:type="firstCol">
      <w:rPr>
        <w:b/>
        <w:bCs/>
      </w:rPr>
    </w:tblStylePr>
    <w:tblStylePr w:type="lastCol">
      <w:rPr>
        <w:b/>
        <w:bCs/>
      </w:rPr>
    </w:tblStylePr>
    <w:tblStylePr w:type="band1Vert">
      <w:tblPr/>
      <w:tcPr>
        <w:shd w:val="clear" w:color="auto" w:fill="FFBFBF"/>
      </w:tcPr>
    </w:tblStylePr>
    <w:tblStylePr w:type="band1Horz">
      <w:tblPr/>
      <w:tcPr>
        <w:shd w:val="clear" w:color="auto" w:fill="FFBFBF"/>
      </w:tcPr>
    </w:tblStylePr>
  </w:style>
  <w:style w:type="table" w:customStyle="1" w:styleId="ListTable6Colorful-Accent32">
    <w:name w:val="List Table 6 Colorful - Accent 32"/>
    <w:basedOn w:val="TableNormal"/>
    <w:uiPriority w:val="51"/>
    <w:semiHidden/>
    <w:rsid w:val="001B0040"/>
    <w:rPr>
      <w:color w:val="474747"/>
    </w:rPr>
    <w:tblPr>
      <w:tblStyleRowBandSize w:val="1"/>
      <w:tblStyleColBandSize w:val="1"/>
      <w:tblBorders>
        <w:top w:val="single" w:sz="4" w:space="0" w:color="5F5F5F"/>
        <w:bottom w:val="single" w:sz="4" w:space="0" w:color="5F5F5F"/>
      </w:tblBorders>
    </w:tblPr>
    <w:tblStylePr w:type="firstRow">
      <w:rPr>
        <w:b/>
        <w:bCs/>
      </w:rPr>
      <w:tblPr/>
      <w:tcPr>
        <w:tcBorders>
          <w:bottom w:val="single" w:sz="4" w:space="0" w:color="5F5F5F"/>
        </w:tcBorders>
      </w:tcPr>
    </w:tblStylePr>
    <w:tblStylePr w:type="lastRow">
      <w:rPr>
        <w:b/>
        <w:bCs/>
      </w:rPr>
      <w:tblPr/>
      <w:tcPr>
        <w:tcBorders>
          <w:top w:val="double" w:sz="4" w:space="0" w:color="5F5F5F"/>
        </w:tcBorders>
      </w:tcPr>
    </w:tblStylePr>
    <w:tblStylePr w:type="firstCol">
      <w:rPr>
        <w:b/>
        <w:bCs/>
      </w:rPr>
    </w:tblStylePr>
    <w:tblStylePr w:type="lastCol">
      <w:rPr>
        <w:b/>
        <w:bCs/>
      </w:rPr>
    </w:tblStylePr>
    <w:tblStylePr w:type="band1Vert">
      <w:tblPr/>
      <w:tcPr>
        <w:shd w:val="clear" w:color="auto" w:fill="DFDFDF"/>
      </w:tcPr>
    </w:tblStylePr>
    <w:tblStylePr w:type="band1Horz">
      <w:tblPr/>
      <w:tcPr>
        <w:shd w:val="clear" w:color="auto" w:fill="DFDFDF"/>
      </w:tcPr>
    </w:tblStylePr>
  </w:style>
  <w:style w:type="table" w:customStyle="1" w:styleId="ListTable6Colorful-Accent42">
    <w:name w:val="List Table 6 Colorful - Accent 42"/>
    <w:basedOn w:val="TableNormal"/>
    <w:uiPriority w:val="51"/>
    <w:semiHidden/>
    <w:rsid w:val="001B0040"/>
    <w:rPr>
      <w:color w:val="707070"/>
    </w:rPr>
    <w:tblPr>
      <w:tblStyleRowBandSize w:val="1"/>
      <w:tblStyleColBandSize w:val="1"/>
      <w:tblBorders>
        <w:top w:val="single" w:sz="4" w:space="0" w:color="969696"/>
        <w:bottom w:val="single" w:sz="4" w:space="0" w:color="969696"/>
      </w:tblBorders>
    </w:tblPr>
    <w:tblStylePr w:type="firstRow">
      <w:rPr>
        <w:b/>
        <w:bCs/>
      </w:rPr>
      <w:tblPr/>
      <w:tcPr>
        <w:tcBorders>
          <w:bottom w:val="single" w:sz="4" w:space="0" w:color="969696"/>
        </w:tcBorders>
      </w:tcPr>
    </w:tblStylePr>
    <w:tblStylePr w:type="lastRow">
      <w:rPr>
        <w:b/>
        <w:bCs/>
      </w:rPr>
      <w:tblPr/>
      <w:tcPr>
        <w:tcBorders>
          <w:top w:val="double" w:sz="4" w:space="0" w:color="969696"/>
        </w:tcBorders>
      </w:tcPr>
    </w:tblStylePr>
    <w:tblStylePr w:type="firstCol">
      <w:rPr>
        <w:b/>
        <w:bCs/>
      </w:rPr>
    </w:tblStylePr>
    <w:tblStylePr w:type="lastCol">
      <w:rPr>
        <w:b/>
        <w:bCs/>
      </w:rPr>
    </w:tblStylePr>
    <w:tblStylePr w:type="band1Vert">
      <w:tblPr/>
      <w:tcPr>
        <w:shd w:val="clear" w:color="auto" w:fill="EAEAEA"/>
      </w:tcPr>
    </w:tblStylePr>
    <w:tblStylePr w:type="band1Horz">
      <w:tblPr/>
      <w:tcPr>
        <w:shd w:val="clear" w:color="auto" w:fill="EAEAEA"/>
      </w:tcPr>
    </w:tblStylePr>
  </w:style>
  <w:style w:type="table" w:customStyle="1" w:styleId="ListTable6Colorful-Accent52">
    <w:name w:val="List Table 6 Colorful - Accent 52"/>
    <w:basedOn w:val="TableNormal"/>
    <w:uiPriority w:val="51"/>
    <w:semiHidden/>
    <w:rsid w:val="001B0040"/>
    <w:rPr>
      <w:color w:val="474747"/>
    </w:rPr>
    <w:tblPr>
      <w:tblStyleRowBandSize w:val="1"/>
      <w:tblStyleColBandSize w:val="1"/>
      <w:tblBorders>
        <w:top w:val="single" w:sz="4" w:space="0" w:color="5F5F5F"/>
        <w:bottom w:val="single" w:sz="4" w:space="0" w:color="5F5F5F"/>
      </w:tblBorders>
    </w:tblPr>
    <w:tblStylePr w:type="firstRow">
      <w:rPr>
        <w:b/>
        <w:bCs/>
      </w:rPr>
      <w:tblPr/>
      <w:tcPr>
        <w:tcBorders>
          <w:bottom w:val="single" w:sz="4" w:space="0" w:color="5F5F5F"/>
        </w:tcBorders>
      </w:tcPr>
    </w:tblStylePr>
    <w:tblStylePr w:type="lastRow">
      <w:rPr>
        <w:b/>
        <w:bCs/>
      </w:rPr>
      <w:tblPr/>
      <w:tcPr>
        <w:tcBorders>
          <w:top w:val="double" w:sz="4" w:space="0" w:color="5F5F5F"/>
        </w:tcBorders>
      </w:tcPr>
    </w:tblStylePr>
    <w:tblStylePr w:type="firstCol">
      <w:rPr>
        <w:b/>
        <w:bCs/>
      </w:rPr>
    </w:tblStylePr>
    <w:tblStylePr w:type="lastCol">
      <w:rPr>
        <w:b/>
        <w:bCs/>
      </w:rPr>
    </w:tblStylePr>
    <w:tblStylePr w:type="band1Vert">
      <w:tblPr/>
      <w:tcPr>
        <w:shd w:val="clear" w:color="auto" w:fill="DFDFDF"/>
      </w:tcPr>
    </w:tblStylePr>
    <w:tblStylePr w:type="band1Horz">
      <w:tblPr/>
      <w:tcPr>
        <w:shd w:val="clear" w:color="auto" w:fill="DFDFDF"/>
      </w:tcPr>
    </w:tblStylePr>
  </w:style>
  <w:style w:type="table" w:customStyle="1" w:styleId="ListTable6Colorful-Accent62">
    <w:name w:val="List Table 6 Colorful - Accent 62"/>
    <w:basedOn w:val="TableNormal"/>
    <w:uiPriority w:val="51"/>
    <w:semiHidden/>
    <w:rsid w:val="001B0040"/>
    <w:rPr>
      <w:color w:val="393939"/>
    </w:rPr>
    <w:tblPr>
      <w:tblStyleRowBandSize w:val="1"/>
      <w:tblStyleColBandSize w:val="1"/>
      <w:tblBorders>
        <w:top w:val="single" w:sz="4" w:space="0" w:color="4D4D4D"/>
        <w:bottom w:val="single" w:sz="4" w:space="0" w:color="4D4D4D"/>
      </w:tblBorders>
    </w:tblPr>
    <w:tblStylePr w:type="firstRow">
      <w:rPr>
        <w:b/>
        <w:bCs/>
      </w:rPr>
      <w:tblPr/>
      <w:tcPr>
        <w:tcBorders>
          <w:bottom w:val="single" w:sz="4" w:space="0" w:color="4D4D4D"/>
        </w:tcBorders>
      </w:tcPr>
    </w:tblStylePr>
    <w:tblStylePr w:type="lastRow">
      <w:rPr>
        <w:b/>
        <w:bCs/>
      </w:rPr>
      <w:tblPr/>
      <w:tcPr>
        <w:tcBorders>
          <w:top w:val="double" w:sz="4" w:space="0" w:color="4D4D4D"/>
        </w:tcBorders>
      </w:tcPr>
    </w:tblStylePr>
    <w:tblStylePr w:type="firstCol">
      <w:rPr>
        <w:b/>
        <w:bCs/>
      </w:rPr>
    </w:tblStylePr>
    <w:tblStylePr w:type="lastCol">
      <w:rPr>
        <w:b/>
        <w:bCs/>
      </w:rPr>
    </w:tblStylePr>
    <w:tblStylePr w:type="band1Vert">
      <w:tblPr/>
      <w:tcPr>
        <w:shd w:val="clear" w:color="auto" w:fill="DBDBDB"/>
      </w:tcPr>
    </w:tblStylePr>
    <w:tblStylePr w:type="band1Horz">
      <w:tblPr/>
      <w:tcPr>
        <w:shd w:val="clear" w:color="auto" w:fill="DBDBDB"/>
      </w:tcPr>
    </w:tblStylePr>
  </w:style>
  <w:style w:type="table" w:customStyle="1" w:styleId="ListTable7Colorful2">
    <w:name w:val="List Table 7 Colorful2"/>
    <w:basedOn w:val="TableNormal"/>
    <w:uiPriority w:val="52"/>
    <w:semiHidden/>
    <w:rsid w:val="001B0040"/>
    <w:rPr>
      <w:color w:val="000000"/>
    </w:rPr>
    <w:tblPr>
      <w:tblStyleRowBandSize w:val="1"/>
      <w:tblStyleColBandSize w:val="1"/>
    </w:tblPr>
    <w:tblStylePr w:type="firstRow">
      <w:rPr>
        <w:rFonts w:ascii="Times New Roman" w:eastAsia="MS Gothic" w:hAnsi="Times New Roman" w:cs="Times New Roman"/>
        <w:i/>
        <w:iCs/>
        <w:sz w:val="26"/>
      </w:rPr>
      <w:tblPr/>
      <w:tcPr>
        <w:tcBorders>
          <w:bottom w:val="single" w:sz="4" w:space="0" w:color="000000"/>
        </w:tcBorders>
        <w:shd w:val="clear" w:color="auto" w:fill="0072BC"/>
      </w:tcPr>
    </w:tblStylePr>
    <w:tblStylePr w:type="lastRow">
      <w:rPr>
        <w:rFonts w:ascii="Times New Roman" w:eastAsia="MS Gothic" w:hAnsi="Times New Roman" w:cs="Times New Roman"/>
        <w:i/>
        <w:iCs/>
        <w:sz w:val="26"/>
      </w:rPr>
      <w:tblPr/>
      <w:tcPr>
        <w:tcBorders>
          <w:top w:val="single" w:sz="4" w:space="0" w:color="000000"/>
        </w:tcBorders>
        <w:shd w:val="clear" w:color="auto" w:fill="0072BC"/>
      </w:tcPr>
    </w:tblStylePr>
    <w:tblStylePr w:type="firstCol">
      <w:pPr>
        <w:jc w:val="right"/>
      </w:pPr>
      <w:rPr>
        <w:rFonts w:ascii="Times New Roman" w:eastAsia="MS Gothic" w:hAnsi="Times New Roman" w:cs="Times New Roman"/>
        <w:i/>
        <w:iCs/>
        <w:sz w:val="26"/>
      </w:rPr>
      <w:tblPr/>
      <w:tcPr>
        <w:tcBorders>
          <w:right w:val="single" w:sz="4" w:space="0" w:color="000000"/>
        </w:tcBorders>
        <w:shd w:val="clear" w:color="auto" w:fill="0072BC"/>
      </w:tcPr>
    </w:tblStylePr>
    <w:tblStylePr w:type="lastCol">
      <w:rPr>
        <w:rFonts w:ascii="Times New Roman" w:eastAsia="MS Gothic" w:hAnsi="Times New Roman" w:cs="Times New Roman"/>
        <w:i/>
        <w:iCs/>
        <w:sz w:val="26"/>
      </w:rPr>
      <w:tblPr/>
      <w:tcPr>
        <w:tcBorders>
          <w:left w:val="single" w:sz="4" w:space="0" w:color="000000"/>
        </w:tcBorders>
        <w:shd w:val="clear" w:color="auto" w:fill="0072BC"/>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2">
    <w:name w:val="List Table 7 Colorful - Accent 12"/>
    <w:basedOn w:val="TableNormal"/>
    <w:uiPriority w:val="52"/>
    <w:semiHidden/>
    <w:rsid w:val="001B0040"/>
    <w:rPr>
      <w:color w:val="00548C"/>
    </w:rPr>
    <w:tblPr>
      <w:tblStyleRowBandSize w:val="1"/>
      <w:tblStyleColBandSize w:val="1"/>
    </w:tblPr>
    <w:tblStylePr w:type="firstRow">
      <w:rPr>
        <w:rFonts w:ascii="Times New Roman" w:eastAsia="MS Gothic" w:hAnsi="Times New Roman" w:cs="Times New Roman"/>
        <w:i/>
        <w:iCs/>
        <w:sz w:val="26"/>
      </w:rPr>
      <w:tblPr/>
      <w:tcPr>
        <w:tcBorders>
          <w:bottom w:val="single" w:sz="4" w:space="0" w:color="0072BC"/>
        </w:tcBorders>
        <w:shd w:val="clear" w:color="auto" w:fill="0072BC"/>
      </w:tcPr>
    </w:tblStylePr>
    <w:tblStylePr w:type="lastRow">
      <w:rPr>
        <w:rFonts w:ascii="Times New Roman" w:eastAsia="MS Gothic" w:hAnsi="Times New Roman" w:cs="Times New Roman"/>
        <w:i/>
        <w:iCs/>
        <w:sz w:val="26"/>
      </w:rPr>
      <w:tblPr/>
      <w:tcPr>
        <w:tcBorders>
          <w:top w:val="single" w:sz="4" w:space="0" w:color="0072BC"/>
        </w:tcBorders>
        <w:shd w:val="clear" w:color="auto" w:fill="0072BC"/>
      </w:tcPr>
    </w:tblStylePr>
    <w:tblStylePr w:type="firstCol">
      <w:pPr>
        <w:jc w:val="right"/>
      </w:pPr>
      <w:rPr>
        <w:rFonts w:ascii="Times New Roman" w:eastAsia="MS Gothic" w:hAnsi="Times New Roman" w:cs="Times New Roman"/>
        <w:i/>
        <w:iCs/>
        <w:sz w:val="26"/>
      </w:rPr>
      <w:tblPr/>
      <w:tcPr>
        <w:tcBorders>
          <w:right w:val="single" w:sz="4" w:space="0" w:color="0072BC"/>
        </w:tcBorders>
        <w:shd w:val="clear" w:color="auto" w:fill="0072BC"/>
      </w:tcPr>
    </w:tblStylePr>
    <w:tblStylePr w:type="lastCol">
      <w:rPr>
        <w:rFonts w:ascii="Times New Roman" w:eastAsia="MS Gothic" w:hAnsi="Times New Roman" w:cs="Times New Roman"/>
        <w:i/>
        <w:iCs/>
        <w:sz w:val="26"/>
      </w:rPr>
      <w:tblPr/>
      <w:tcPr>
        <w:tcBorders>
          <w:left w:val="single" w:sz="4" w:space="0" w:color="0072BC"/>
        </w:tcBorders>
        <w:shd w:val="clear" w:color="auto" w:fill="0072BC"/>
      </w:tcPr>
    </w:tblStylePr>
    <w:tblStylePr w:type="band1Vert">
      <w:tblPr/>
      <w:tcPr>
        <w:shd w:val="clear" w:color="auto" w:fill="BEE5FF"/>
      </w:tcPr>
    </w:tblStylePr>
    <w:tblStylePr w:type="band1Horz">
      <w:tblPr/>
      <w:tcPr>
        <w:shd w:val="clear" w:color="auto" w:fill="BEE5F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2">
    <w:name w:val="List Table 7 Colorful - Accent 22"/>
    <w:basedOn w:val="TableNormal"/>
    <w:uiPriority w:val="52"/>
    <w:semiHidden/>
    <w:rsid w:val="001B0040"/>
    <w:rPr>
      <w:color w:val="8F0000"/>
    </w:rPr>
    <w:tblPr>
      <w:tblStyleRowBandSize w:val="1"/>
      <w:tblStyleColBandSize w:val="1"/>
    </w:tblPr>
    <w:tblStylePr w:type="firstRow">
      <w:rPr>
        <w:rFonts w:ascii="Times New Roman" w:eastAsia="MS Gothic" w:hAnsi="Times New Roman" w:cs="Times New Roman"/>
        <w:i/>
        <w:iCs/>
        <w:sz w:val="26"/>
      </w:rPr>
      <w:tblPr/>
      <w:tcPr>
        <w:tcBorders>
          <w:bottom w:val="single" w:sz="4" w:space="0" w:color="C00000"/>
        </w:tcBorders>
        <w:shd w:val="clear" w:color="auto" w:fill="0072BC"/>
      </w:tcPr>
    </w:tblStylePr>
    <w:tblStylePr w:type="lastRow">
      <w:rPr>
        <w:rFonts w:ascii="Times New Roman" w:eastAsia="MS Gothic" w:hAnsi="Times New Roman" w:cs="Times New Roman"/>
        <w:i/>
        <w:iCs/>
        <w:sz w:val="26"/>
      </w:rPr>
      <w:tblPr/>
      <w:tcPr>
        <w:tcBorders>
          <w:top w:val="single" w:sz="4" w:space="0" w:color="C00000"/>
        </w:tcBorders>
        <w:shd w:val="clear" w:color="auto" w:fill="0072BC"/>
      </w:tcPr>
    </w:tblStylePr>
    <w:tblStylePr w:type="firstCol">
      <w:pPr>
        <w:jc w:val="right"/>
      </w:pPr>
      <w:rPr>
        <w:rFonts w:ascii="Times New Roman" w:eastAsia="MS Gothic" w:hAnsi="Times New Roman" w:cs="Times New Roman"/>
        <w:i/>
        <w:iCs/>
        <w:sz w:val="26"/>
      </w:rPr>
      <w:tblPr/>
      <w:tcPr>
        <w:tcBorders>
          <w:right w:val="single" w:sz="4" w:space="0" w:color="C00000"/>
        </w:tcBorders>
        <w:shd w:val="clear" w:color="auto" w:fill="0072BC"/>
      </w:tcPr>
    </w:tblStylePr>
    <w:tblStylePr w:type="lastCol">
      <w:rPr>
        <w:rFonts w:ascii="Times New Roman" w:eastAsia="MS Gothic" w:hAnsi="Times New Roman" w:cs="Times New Roman"/>
        <w:i/>
        <w:iCs/>
        <w:sz w:val="26"/>
      </w:rPr>
      <w:tblPr/>
      <w:tcPr>
        <w:tcBorders>
          <w:left w:val="single" w:sz="4" w:space="0" w:color="C00000"/>
        </w:tcBorders>
        <w:shd w:val="clear" w:color="auto" w:fill="0072BC"/>
      </w:tcPr>
    </w:tblStylePr>
    <w:tblStylePr w:type="band1Vert">
      <w:tblPr/>
      <w:tcPr>
        <w:shd w:val="clear" w:color="auto" w:fill="FFBFBF"/>
      </w:tcPr>
    </w:tblStylePr>
    <w:tblStylePr w:type="band1Horz">
      <w:tblPr/>
      <w:tcPr>
        <w:shd w:val="clear" w:color="auto" w:fill="FFBFB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2">
    <w:name w:val="List Table 7 Colorful - Accent 32"/>
    <w:basedOn w:val="TableNormal"/>
    <w:uiPriority w:val="52"/>
    <w:semiHidden/>
    <w:rsid w:val="001B0040"/>
    <w:rPr>
      <w:color w:val="474747"/>
    </w:rPr>
    <w:tblPr>
      <w:tblStyleRowBandSize w:val="1"/>
      <w:tblStyleColBandSize w:val="1"/>
    </w:tblPr>
    <w:tblStylePr w:type="firstRow">
      <w:rPr>
        <w:rFonts w:ascii="Times New Roman" w:eastAsia="MS Gothic" w:hAnsi="Times New Roman" w:cs="Times New Roman"/>
        <w:i/>
        <w:iCs/>
        <w:sz w:val="26"/>
      </w:rPr>
      <w:tblPr/>
      <w:tcPr>
        <w:tcBorders>
          <w:bottom w:val="single" w:sz="4" w:space="0" w:color="5F5F5F"/>
        </w:tcBorders>
        <w:shd w:val="clear" w:color="auto" w:fill="0072BC"/>
      </w:tcPr>
    </w:tblStylePr>
    <w:tblStylePr w:type="lastRow">
      <w:rPr>
        <w:rFonts w:ascii="Times New Roman" w:eastAsia="MS Gothic" w:hAnsi="Times New Roman" w:cs="Times New Roman"/>
        <w:i/>
        <w:iCs/>
        <w:sz w:val="26"/>
      </w:rPr>
      <w:tblPr/>
      <w:tcPr>
        <w:tcBorders>
          <w:top w:val="single" w:sz="4" w:space="0" w:color="5F5F5F"/>
        </w:tcBorders>
        <w:shd w:val="clear" w:color="auto" w:fill="0072BC"/>
      </w:tcPr>
    </w:tblStylePr>
    <w:tblStylePr w:type="firstCol">
      <w:pPr>
        <w:jc w:val="right"/>
      </w:pPr>
      <w:rPr>
        <w:rFonts w:ascii="Times New Roman" w:eastAsia="MS Gothic" w:hAnsi="Times New Roman" w:cs="Times New Roman"/>
        <w:i/>
        <w:iCs/>
        <w:sz w:val="26"/>
      </w:rPr>
      <w:tblPr/>
      <w:tcPr>
        <w:tcBorders>
          <w:right w:val="single" w:sz="4" w:space="0" w:color="5F5F5F"/>
        </w:tcBorders>
        <w:shd w:val="clear" w:color="auto" w:fill="0072BC"/>
      </w:tcPr>
    </w:tblStylePr>
    <w:tblStylePr w:type="lastCol">
      <w:rPr>
        <w:rFonts w:ascii="Times New Roman" w:eastAsia="MS Gothic" w:hAnsi="Times New Roman" w:cs="Times New Roman"/>
        <w:i/>
        <w:iCs/>
        <w:sz w:val="26"/>
      </w:rPr>
      <w:tblPr/>
      <w:tcPr>
        <w:tcBorders>
          <w:left w:val="single" w:sz="4" w:space="0" w:color="5F5F5F"/>
        </w:tcBorders>
        <w:shd w:val="clear" w:color="auto" w:fill="0072BC"/>
      </w:tcPr>
    </w:tblStylePr>
    <w:tblStylePr w:type="band1Vert">
      <w:tblPr/>
      <w:tcPr>
        <w:shd w:val="clear" w:color="auto" w:fill="DFDFDF"/>
      </w:tcPr>
    </w:tblStylePr>
    <w:tblStylePr w:type="band1Horz">
      <w:tblPr/>
      <w:tcPr>
        <w:shd w:val="clear" w:color="auto" w:fill="DFDFD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2">
    <w:name w:val="List Table 7 Colorful - Accent 42"/>
    <w:basedOn w:val="TableNormal"/>
    <w:uiPriority w:val="52"/>
    <w:semiHidden/>
    <w:rsid w:val="001B0040"/>
    <w:rPr>
      <w:color w:val="707070"/>
    </w:rPr>
    <w:tblPr>
      <w:tblStyleRowBandSize w:val="1"/>
      <w:tblStyleColBandSize w:val="1"/>
    </w:tblPr>
    <w:tblStylePr w:type="firstRow">
      <w:rPr>
        <w:rFonts w:ascii="Times New Roman" w:eastAsia="MS Gothic" w:hAnsi="Times New Roman" w:cs="Times New Roman"/>
        <w:i/>
        <w:iCs/>
        <w:sz w:val="26"/>
      </w:rPr>
      <w:tblPr/>
      <w:tcPr>
        <w:tcBorders>
          <w:bottom w:val="single" w:sz="4" w:space="0" w:color="969696"/>
        </w:tcBorders>
        <w:shd w:val="clear" w:color="auto" w:fill="0072BC"/>
      </w:tcPr>
    </w:tblStylePr>
    <w:tblStylePr w:type="lastRow">
      <w:rPr>
        <w:rFonts w:ascii="Times New Roman" w:eastAsia="MS Gothic" w:hAnsi="Times New Roman" w:cs="Times New Roman"/>
        <w:i/>
        <w:iCs/>
        <w:sz w:val="26"/>
      </w:rPr>
      <w:tblPr/>
      <w:tcPr>
        <w:tcBorders>
          <w:top w:val="single" w:sz="4" w:space="0" w:color="969696"/>
        </w:tcBorders>
        <w:shd w:val="clear" w:color="auto" w:fill="0072BC"/>
      </w:tcPr>
    </w:tblStylePr>
    <w:tblStylePr w:type="firstCol">
      <w:pPr>
        <w:jc w:val="right"/>
      </w:pPr>
      <w:rPr>
        <w:rFonts w:ascii="Times New Roman" w:eastAsia="MS Gothic" w:hAnsi="Times New Roman" w:cs="Times New Roman"/>
        <w:i/>
        <w:iCs/>
        <w:sz w:val="26"/>
      </w:rPr>
      <w:tblPr/>
      <w:tcPr>
        <w:tcBorders>
          <w:right w:val="single" w:sz="4" w:space="0" w:color="969696"/>
        </w:tcBorders>
        <w:shd w:val="clear" w:color="auto" w:fill="0072BC"/>
      </w:tcPr>
    </w:tblStylePr>
    <w:tblStylePr w:type="lastCol">
      <w:rPr>
        <w:rFonts w:ascii="Times New Roman" w:eastAsia="MS Gothic" w:hAnsi="Times New Roman" w:cs="Times New Roman"/>
        <w:i/>
        <w:iCs/>
        <w:sz w:val="26"/>
      </w:rPr>
      <w:tblPr/>
      <w:tcPr>
        <w:tcBorders>
          <w:left w:val="single" w:sz="4" w:space="0" w:color="969696"/>
        </w:tcBorders>
        <w:shd w:val="clear" w:color="auto" w:fill="0072BC"/>
      </w:tcPr>
    </w:tblStylePr>
    <w:tblStylePr w:type="band1Vert">
      <w:tblPr/>
      <w:tcPr>
        <w:shd w:val="clear" w:color="auto" w:fill="EAEAEA"/>
      </w:tcPr>
    </w:tblStylePr>
    <w:tblStylePr w:type="band1Horz">
      <w:tblPr/>
      <w:tcPr>
        <w:shd w:val="clear" w:color="auto" w:fill="EAEAEA"/>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2">
    <w:name w:val="List Table 7 Colorful - Accent 52"/>
    <w:basedOn w:val="TableNormal"/>
    <w:uiPriority w:val="52"/>
    <w:semiHidden/>
    <w:rsid w:val="001B0040"/>
    <w:rPr>
      <w:color w:val="474747"/>
    </w:rPr>
    <w:tblPr>
      <w:tblStyleRowBandSize w:val="1"/>
      <w:tblStyleColBandSize w:val="1"/>
    </w:tblPr>
    <w:tblStylePr w:type="firstRow">
      <w:rPr>
        <w:rFonts w:ascii="Times New Roman" w:eastAsia="MS Gothic" w:hAnsi="Times New Roman" w:cs="Times New Roman"/>
        <w:i/>
        <w:iCs/>
        <w:sz w:val="26"/>
      </w:rPr>
      <w:tblPr/>
      <w:tcPr>
        <w:tcBorders>
          <w:bottom w:val="single" w:sz="4" w:space="0" w:color="5F5F5F"/>
        </w:tcBorders>
        <w:shd w:val="clear" w:color="auto" w:fill="0072BC"/>
      </w:tcPr>
    </w:tblStylePr>
    <w:tblStylePr w:type="lastRow">
      <w:rPr>
        <w:rFonts w:ascii="Times New Roman" w:eastAsia="MS Gothic" w:hAnsi="Times New Roman" w:cs="Times New Roman"/>
        <w:i/>
        <w:iCs/>
        <w:sz w:val="26"/>
      </w:rPr>
      <w:tblPr/>
      <w:tcPr>
        <w:tcBorders>
          <w:top w:val="single" w:sz="4" w:space="0" w:color="5F5F5F"/>
        </w:tcBorders>
        <w:shd w:val="clear" w:color="auto" w:fill="0072BC"/>
      </w:tcPr>
    </w:tblStylePr>
    <w:tblStylePr w:type="firstCol">
      <w:pPr>
        <w:jc w:val="right"/>
      </w:pPr>
      <w:rPr>
        <w:rFonts w:ascii="Times New Roman" w:eastAsia="MS Gothic" w:hAnsi="Times New Roman" w:cs="Times New Roman"/>
        <w:i/>
        <w:iCs/>
        <w:sz w:val="26"/>
      </w:rPr>
      <w:tblPr/>
      <w:tcPr>
        <w:tcBorders>
          <w:right w:val="single" w:sz="4" w:space="0" w:color="5F5F5F"/>
        </w:tcBorders>
        <w:shd w:val="clear" w:color="auto" w:fill="0072BC"/>
      </w:tcPr>
    </w:tblStylePr>
    <w:tblStylePr w:type="lastCol">
      <w:rPr>
        <w:rFonts w:ascii="Times New Roman" w:eastAsia="MS Gothic" w:hAnsi="Times New Roman" w:cs="Times New Roman"/>
        <w:i/>
        <w:iCs/>
        <w:sz w:val="26"/>
      </w:rPr>
      <w:tblPr/>
      <w:tcPr>
        <w:tcBorders>
          <w:left w:val="single" w:sz="4" w:space="0" w:color="5F5F5F"/>
        </w:tcBorders>
        <w:shd w:val="clear" w:color="auto" w:fill="0072BC"/>
      </w:tcPr>
    </w:tblStylePr>
    <w:tblStylePr w:type="band1Vert">
      <w:tblPr/>
      <w:tcPr>
        <w:shd w:val="clear" w:color="auto" w:fill="DFDFDF"/>
      </w:tcPr>
    </w:tblStylePr>
    <w:tblStylePr w:type="band1Horz">
      <w:tblPr/>
      <w:tcPr>
        <w:shd w:val="clear" w:color="auto" w:fill="DFDFD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2">
    <w:name w:val="List Table 7 Colorful - Accent 62"/>
    <w:basedOn w:val="TableNormal"/>
    <w:uiPriority w:val="52"/>
    <w:semiHidden/>
    <w:rsid w:val="001B0040"/>
    <w:rPr>
      <w:color w:val="393939"/>
    </w:rPr>
    <w:tblPr>
      <w:tblStyleRowBandSize w:val="1"/>
      <w:tblStyleColBandSize w:val="1"/>
    </w:tblPr>
    <w:tblStylePr w:type="firstRow">
      <w:rPr>
        <w:rFonts w:ascii="Times New Roman" w:eastAsia="MS Gothic" w:hAnsi="Times New Roman" w:cs="Times New Roman"/>
        <w:i/>
        <w:iCs/>
        <w:sz w:val="26"/>
      </w:rPr>
      <w:tblPr/>
      <w:tcPr>
        <w:tcBorders>
          <w:bottom w:val="single" w:sz="4" w:space="0" w:color="4D4D4D"/>
        </w:tcBorders>
        <w:shd w:val="clear" w:color="auto" w:fill="0072BC"/>
      </w:tcPr>
    </w:tblStylePr>
    <w:tblStylePr w:type="lastRow">
      <w:rPr>
        <w:rFonts w:ascii="Times New Roman" w:eastAsia="MS Gothic" w:hAnsi="Times New Roman" w:cs="Times New Roman"/>
        <w:i/>
        <w:iCs/>
        <w:sz w:val="26"/>
      </w:rPr>
      <w:tblPr/>
      <w:tcPr>
        <w:tcBorders>
          <w:top w:val="single" w:sz="4" w:space="0" w:color="4D4D4D"/>
        </w:tcBorders>
        <w:shd w:val="clear" w:color="auto" w:fill="0072BC"/>
      </w:tcPr>
    </w:tblStylePr>
    <w:tblStylePr w:type="firstCol">
      <w:pPr>
        <w:jc w:val="right"/>
      </w:pPr>
      <w:rPr>
        <w:rFonts w:ascii="Times New Roman" w:eastAsia="MS Gothic" w:hAnsi="Times New Roman" w:cs="Times New Roman"/>
        <w:i/>
        <w:iCs/>
        <w:sz w:val="26"/>
      </w:rPr>
      <w:tblPr/>
      <w:tcPr>
        <w:tcBorders>
          <w:right w:val="single" w:sz="4" w:space="0" w:color="4D4D4D"/>
        </w:tcBorders>
        <w:shd w:val="clear" w:color="auto" w:fill="0072BC"/>
      </w:tcPr>
    </w:tblStylePr>
    <w:tblStylePr w:type="lastCol">
      <w:rPr>
        <w:rFonts w:ascii="Times New Roman" w:eastAsia="MS Gothic" w:hAnsi="Times New Roman" w:cs="Times New Roman"/>
        <w:i/>
        <w:iCs/>
        <w:sz w:val="26"/>
      </w:rPr>
      <w:tblPr/>
      <w:tcPr>
        <w:tcBorders>
          <w:left w:val="single" w:sz="4" w:space="0" w:color="4D4D4D"/>
        </w:tcBorders>
        <w:shd w:val="clear" w:color="auto" w:fill="0072BC"/>
      </w:tcPr>
    </w:tblStylePr>
    <w:tblStylePr w:type="band1Vert">
      <w:tblPr/>
      <w:tcPr>
        <w:shd w:val="clear" w:color="auto" w:fill="DBDBDB"/>
      </w:tcPr>
    </w:tblStylePr>
    <w:tblStylePr w:type="band1Horz">
      <w:tblPr/>
      <w:tcPr>
        <w:shd w:val="clear" w:color="auto" w:fill="DBDBDB"/>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2">
    <w:name w:val="Plain Table 12"/>
    <w:basedOn w:val="TableNormal"/>
    <w:uiPriority w:val="41"/>
    <w:semiHidden/>
    <w:rsid w:val="001B0040"/>
    <w:tblPr>
      <w:tblStyleRowBandSize w:val="1"/>
      <w:tblStyleColBandSize w:val="1"/>
      <w:tblBorders>
        <w:top w:val="single" w:sz="4" w:space="0" w:color="00548C"/>
        <w:left w:val="single" w:sz="4" w:space="0" w:color="00548C"/>
        <w:bottom w:val="single" w:sz="4" w:space="0" w:color="00548C"/>
        <w:right w:val="single" w:sz="4" w:space="0" w:color="00548C"/>
        <w:insideH w:val="single" w:sz="4" w:space="0" w:color="00548C"/>
        <w:insideV w:val="single" w:sz="4" w:space="0" w:color="00548C"/>
      </w:tblBorders>
    </w:tblPr>
    <w:tblStylePr w:type="firstRow">
      <w:rPr>
        <w:b/>
        <w:bCs/>
      </w:rPr>
    </w:tblStylePr>
    <w:tblStylePr w:type="lastRow">
      <w:rPr>
        <w:b/>
        <w:bCs/>
      </w:rPr>
      <w:tblPr/>
      <w:tcPr>
        <w:tcBorders>
          <w:top w:val="double" w:sz="4" w:space="0" w:color="00548C"/>
        </w:tcBorders>
      </w:tcPr>
    </w:tblStylePr>
    <w:tblStylePr w:type="firstCol">
      <w:rPr>
        <w:b/>
        <w:bCs/>
      </w:rPr>
    </w:tblStylePr>
    <w:tblStylePr w:type="lastCol">
      <w:rPr>
        <w:b/>
        <w:bCs/>
      </w:rPr>
    </w:tblStylePr>
    <w:tblStylePr w:type="band1Vert">
      <w:tblPr/>
      <w:tcPr>
        <w:shd w:val="clear" w:color="auto" w:fill="006BB2"/>
      </w:tcPr>
    </w:tblStylePr>
    <w:tblStylePr w:type="band1Horz">
      <w:tblPr/>
      <w:tcPr>
        <w:shd w:val="clear" w:color="auto" w:fill="006BB2"/>
      </w:tcPr>
    </w:tblStylePr>
  </w:style>
  <w:style w:type="table" w:customStyle="1" w:styleId="PlainTable22">
    <w:name w:val="Plain Table 22"/>
    <w:basedOn w:val="TableNormal"/>
    <w:uiPriority w:val="42"/>
    <w:semiHidden/>
    <w:rsid w:val="001B0040"/>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2">
    <w:name w:val="Plain Table 32"/>
    <w:basedOn w:val="TableNormal"/>
    <w:uiPriority w:val="43"/>
    <w:semiHidden/>
    <w:rsid w:val="001B0040"/>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006BB2"/>
      </w:tcPr>
    </w:tblStylePr>
    <w:tblStylePr w:type="band1Horz">
      <w:tblPr/>
      <w:tcPr>
        <w:shd w:val="clear" w:color="auto" w:fill="006BB2"/>
      </w:tcPr>
    </w:tblStylePr>
    <w:tblStylePr w:type="neCell">
      <w:tblPr/>
      <w:tcPr>
        <w:tcBorders>
          <w:left w:val="nil"/>
        </w:tcBorders>
      </w:tcPr>
    </w:tblStylePr>
    <w:tblStylePr w:type="nwCell">
      <w:tblPr/>
      <w:tcPr>
        <w:tcBorders>
          <w:right w:val="nil"/>
        </w:tcBorders>
      </w:tcPr>
    </w:tblStylePr>
  </w:style>
  <w:style w:type="table" w:customStyle="1" w:styleId="PlainTable42">
    <w:name w:val="Plain Table 42"/>
    <w:basedOn w:val="TableNormal"/>
    <w:uiPriority w:val="44"/>
    <w:semiHidden/>
    <w:rsid w:val="001B004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006BB2"/>
      </w:tcPr>
    </w:tblStylePr>
    <w:tblStylePr w:type="band1Horz">
      <w:tblPr/>
      <w:tcPr>
        <w:shd w:val="clear" w:color="auto" w:fill="006BB2"/>
      </w:tcPr>
    </w:tblStylePr>
  </w:style>
  <w:style w:type="table" w:customStyle="1" w:styleId="PlainTable52">
    <w:name w:val="Plain Table 52"/>
    <w:basedOn w:val="TableNormal"/>
    <w:uiPriority w:val="45"/>
    <w:semiHidden/>
    <w:rsid w:val="001B0040"/>
    <w:tblPr>
      <w:tblStyleRowBandSize w:val="1"/>
      <w:tblStyleColBandSize w:val="1"/>
    </w:tblPr>
    <w:tblStylePr w:type="firstRow">
      <w:rPr>
        <w:rFonts w:ascii="Times New Roman" w:eastAsia="MS Gothic" w:hAnsi="Times New Roman" w:cs="Times New Roman"/>
        <w:i/>
        <w:iCs/>
        <w:sz w:val="26"/>
      </w:rPr>
      <w:tblPr/>
      <w:tcPr>
        <w:tcBorders>
          <w:bottom w:val="single" w:sz="4" w:space="0" w:color="7F7F7F"/>
        </w:tcBorders>
        <w:shd w:val="clear" w:color="auto" w:fill="0072BC"/>
      </w:tcPr>
    </w:tblStylePr>
    <w:tblStylePr w:type="lastRow">
      <w:rPr>
        <w:rFonts w:ascii="Times New Roman" w:eastAsia="MS Gothic" w:hAnsi="Times New Roman" w:cs="Times New Roman"/>
        <w:i/>
        <w:iCs/>
        <w:sz w:val="26"/>
      </w:rPr>
      <w:tblPr/>
      <w:tcPr>
        <w:tcBorders>
          <w:top w:val="single" w:sz="4" w:space="0" w:color="7F7F7F"/>
        </w:tcBorders>
        <w:shd w:val="clear" w:color="auto" w:fill="0072BC"/>
      </w:tcPr>
    </w:tblStylePr>
    <w:tblStylePr w:type="firstCol">
      <w:pPr>
        <w:jc w:val="right"/>
      </w:pPr>
      <w:rPr>
        <w:rFonts w:ascii="Times New Roman" w:eastAsia="MS Gothic" w:hAnsi="Times New Roman" w:cs="Times New Roman"/>
        <w:i/>
        <w:iCs/>
        <w:sz w:val="26"/>
      </w:rPr>
      <w:tblPr/>
      <w:tcPr>
        <w:tcBorders>
          <w:right w:val="single" w:sz="4" w:space="0" w:color="7F7F7F"/>
        </w:tcBorders>
        <w:shd w:val="clear" w:color="auto" w:fill="0072BC"/>
      </w:tcPr>
    </w:tblStylePr>
    <w:tblStylePr w:type="lastCol">
      <w:rPr>
        <w:rFonts w:ascii="Times New Roman" w:eastAsia="MS Gothic" w:hAnsi="Times New Roman" w:cs="Times New Roman"/>
        <w:i/>
        <w:iCs/>
        <w:sz w:val="26"/>
      </w:rPr>
      <w:tblPr/>
      <w:tcPr>
        <w:tcBorders>
          <w:left w:val="single" w:sz="4" w:space="0" w:color="7F7F7F"/>
        </w:tcBorders>
        <w:shd w:val="clear" w:color="auto" w:fill="0072BC"/>
      </w:tcPr>
    </w:tblStylePr>
    <w:tblStylePr w:type="band1Vert">
      <w:tblPr/>
      <w:tcPr>
        <w:shd w:val="clear" w:color="auto" w:fill="006BB2"/>
      </w:tcPr>
    </w:tblStylePr>
    <w:tblStylePr w:type="band1Horz">
      <w:tblPr/>
      <w:tcPr>
        <w:shd w:val="clear" w:color="auto" w:fill="006BB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2">
    <w:name w:val="Table Grid Light2"/>
    <w:basedOn w:val="TableNormal"/>
    <w:uiPriority w:val="40"/>
    <w:semiHidden/>
    <w:rsid w:val="001B0040"/>
    <w:tblPr>
      <w:tblBorders>
        <w:top w:val="single" w:sz="4" w:space="0" w:color="00548C"/>
        <w:left w:val="single" w:sz="4" w:space="0" w:color="00548C"/>
        <w:bottom w:val="single" w:sz="4" w:space="0" w:color="00548C"/>
        <w:right w:val="single" w:sz="4" w:space="0" w:color="00548C"/>
        <w:insideH w:val="single" w:sz="4" w:space="0" w:color="00548C"/>
        <w:insideV w:val="single" w:sz="4" w:space="0" w:color="00548C"/>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hudoc.echr.coe.int/en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05B2D-EB54-4608-8F01-BA73808DF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14155</Words>
  <Characters>80689</Characters>
  <Application>Microsoft Office Word</Application>
  <DocSecurity>0</DocSecurity>
  <Lines>672</Lines>
  <Paragraphs>189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94655</CharactersWithSpaces>
  <SharedDoc>false</SharedDoc>
  <HLinks>
    <vt:vector size="24" baseType="variant">
      <vt:variant>
        <vt:i4>2162796</vt:i4>
      </vt:variant>
      <vt:variant>
        <vt:i4>447</vt:i4>
      </vt:variant>
      <vt:variant>
        <vt:i4>0</vt:i4>
      </vt:variant>
      <vt:variant>
        <vt:i4>5</vt:i4>
      </vt:variant>
      <vt:variant>
        <vt:lpwstr>https://hudoc.echr.coe.int/eng</vt:lpwstr>
      </vt:variant>
      <vt:variant>
        <vt:lpwstr>{"appno":["8606/13"]}</vt:lpwstr>
      </vt:variant>
      <vt:variant>
        <vt:i4>3735610</vt:i4>
      </vt:variant>
      <vt:variant>
        <vt:i4>444</vt:i4>
      </vt:variant>
      <vt:variant>
        <vt:i4>0</vt:i4>
      </vt:variant>
      <vt:variant>
        <vt:i4>5</vt:i4>
      </vt:variant>
      <vt:variant>
        <vt:lpwstr>https://hudoc.echr.coe.int/eng</vt:lpwstr>
      </vt:variant>
      <vt:variant>
        <vt:lpwstr>{"appno":["36915/10"]}</vt:lpwstr>
      </vt:variant>
      <vt:variant>
        <vt:i4>3473465</vt:i4>
      </vt:variant>
      <vt:variant>
        <vt:i4>441</vt:i4>
      </vt:variant>
      <vt:variant>
        <vt:i4>0</vt:i4>
      </vt:variant>
      <vt:variant>
        <vt:i4>5</vt:i4>
      </vt:variant>
      <vt:variant>
        <vt:lpwstr>https://hudoc.echr.coe.int/eng</vt:lpwstr>
      </vt:variant>
      <vt:variant>
        <vt:lpwstr>{"appno":["65501/01"]}</vt:lpwstr>
      </vt:variant>
      <vt:variant>
        <vt:i4>4063285</vt:i4>
      </vt:variant>
      <vt:variant>
        <vt:i4>438</vt:i4>
      </vt:variant>
      <vt:variant>
        <vt:i4>0</vt:i4>
      </vt:variant>
      <vt:variant>
        <vt:i4>5</vt:i4>
      </vt:variant>
      <vt:variant>
        <vt:lpwstr>https://hudoc.echr.coe.int/eng</vt:lpwstr>
      </vt:variant>
      <vt:variant>
        <vt:lpwstr>{"appno":["52336/99"]}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2022-01-16T12:17:00Z</dcterms:created>
  <dcterms:modified xsi:type="dcterms:W3CDTF">2022-01-16T12:17:00Z</dcterms:modified>
  <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