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91" w:rsidRPr="002A746D" w:rsidRDefault="00B32591" w:rsidP="00217997">
      <w:pPr>
        <w:jc w:val="center"/>
        <w:rPr>
          <w:sz w:val="4"/>
          <w:szCs w:val="4"/>
          <w:lang w:val="bg-BG"/>
        </w:rPr>
      </w:pPr>
    </w:p>
    <w:p w:rsidR="00B32591" w:rsidRPr="002A746D" w:rsidRDefault="001032E0" w:rsidP="00217997">
      <w:pPr>
        <w:pStyle w:val="DecHTitle"/>
        <w:rPr>
          <w:lang w:val="bg-BG"/>
        </w:rPr>
      </w:pPr>
      <w:r w:rsidRPr="002A746D">
        <w:rPr>
          <w:lang w:val="bg-BG"/>
        </w:rPr>
        <w:t>THIRD SECTION</w:t>
      </w:r>
    </w:p>
    <w:p w:rsidR="00B32591" w:rsidRPr="002A746D" w:rsidRDefault="00D50F3C" w:rsidP="00217997">
      <w:pPr>
        <w:pStyle w:val="DecHTitle"/>
        <w:rPr>
          <w:lang w:val="bg-BG"/>
        </w:rPr>
      </w:pPr>
      <w:r w:rsidRPr="002A746D">
        <w:rPr>
          <w:lang w:val="bg-BG"/>
        </w:rPr>
        <w:t>РЕШЕНИЕ ПО ДОПУТИМОСТ</w:t>
      </w:r>
    </w:p>
    <w:p w:rsidR="00B32591" w:rsidRPr="002A746D" w:rsidRDefault="00D50F3C" w:rsidP="00217997">
      <w:pPr>
        <w:pStyle w:val="DecHCase"/>
        <w:rPr>
          <w:i/>
          <w:lang w:val="bg-BG"/>
        </w:rPr>
      </w:pPr>
      <w:r w:rsidRPr="002A746D">
        <w:rPr>
          <w:lang w:val="bg-BG"/>
        </w:rPr>
        <w:t>Жалба №</w:t>
      </w:r>
      <w:r w:rsidR="006267D3" w:rsidRPr="002A746D">
        <w:rPr>
          <w:lang w:val="bg-BG"/>
        </w:rPr>
        <w:t xml:space="preserve"> </w:t>
      </w:r>
      <w:bookmarkStart w:id="0" w:name="_GoBack"/>
      <w:r w:rsidR="001032E0" w:rsidRPr="002A746D">
        <w:rPr>
          <w:lang w:val="bg-BG"/>
        </w:rPr>
        <w:t>51011/20</w:t>
      </w:r>
      <w:bookmarkEnd w:id="0"/>
      <w:r w:rsidR="006267D3" w:rsidRPr="002A746D">
        <w:rPr>
          <w:lang w:val="bg-BG"/>
        </w:rPr>
        <w:br/>
      </w:r>
      <w:r w:rsidRPr="002A746D">
        <w:rPr>
          <w:lang w:val="bg-BG"/>
        </w:rPr>
        <w:t>Христо Петров НИКОЛОВ</w:t>
      </w:r>
      <w:r w:rsidR="001032E0" w:rsidRPr="002A746D">
        <w:rPr>
          <w:lang w:val="bg-BG"/>
        </w:rPr>
        <w:br/>
      </w:r>
      <w:r w:rsidRPr="002A746D">
        <w:rPr>
          <w:lang w:val="bg-BG"/>
        </w:rPr>
        <w:t>срещу България</w:t>
      </w:r>
    </w:p>
    <w:p w:rsidR="00B32591" w:rsidRPr="002A746D" w:rsidRDefault="00B32591" w:rsidP="00217997">
      <w:pPr>
        <w:rPr>
          <w:sz w:val="2"/>
          <w:szCs w:val="2"/>
          <w:lang w:val="bg-BG"/>
        </w:rPr>
      </w:pPr>
    </w:p>
    <w:p w:rsidR="00B15C9A" w:rsidRPr="002A746D" w:rsidRDefault="00D50F3C" w:rsidP="00217997">
      <w:pPr>
        <w:pStyle w:val="JuPara"/>
        <w:rPr>
          <w:lang w:val="bg-BG"/>
        </w:rPr>
      </w:pPr>
      <w:r w:rsidRPr="002A746D">
        <w:rPr>
          <w:lang w:val="bg-BG"/>
        </w:rPr>
        <w:t>Европейският съд по правата на човека (Трета секция), заседаващ на 31 март 2026 г. в състав</w:t>
      </w:r>
      <w:r w:rsidR="001032E0" w:rsidRPr="002A746D">
        <w:rPr>
          <w:lang w:val="bg-BG"/>
        </w:rPr>
        <w:t>:</w:t>
      </w:r>
    </w:p>
    <w:p w:rsidR="00D50F3C" w:rsidRPr="002A746D" w:rsidRDefault="001032E0" w:rsidP="00D50F3C">
      <w:pPr>
        <w:pStyle w:val="JuJudges"/>
        <w:rPr>
          <w:iCs/>
          <w:lang w:val="bg-BG"/>
        </w:rPr>
      </w:pPr>
      <w:r w:rsidRPr="002A746D">
        <w:rPr>
          <w:lang w:val="bg-BG"/>
        </w:rPr>
        <w:tab/>
      </w:r>
      <w:proofErr w:type="spellStart"/>
      <w:r w:rsidRPr="002A746D">
        <w:rPr>
          <w:lang w:val="bg-BG"/>
        </w:rPr>
        <w:t>Ioannis</w:t>
      </w:r>
      <w:proofErr w:type="spellEnd"/>
      <w:r w:rsidRPr="002A746D">
        <w:rPr>
          <w:lang w:val="bg-BG"/>
        </w:rPr>
        <w:t xml:space="preserve"> </w:t>
      </w:r>
      <w:proofErr w:type="spellStart"/>
      <w:r w:rsidRPr="002A746D">
        <w:rPr>
          <w:lang w:val="bg-BG"/>
        </w:rPr>
        <w:t>Ktistakis</w:t>
      </w:r>
      <w:proofErr w:type="spellEnd"/>
      <w:r w:rsidR="00D50F3C" w:rsidRPr="002A746D">
        <w:rPr>
          <w:iCs/>
          <w:lang w:val="bg-BG"/>
        </w:rPr>
        <w:t xml:space="preserve">, </w:t>
      </w:r>
      <w:r w:rsidR="00D50F3C" w:rsidRPr="002A746D">
        <w:rPr>
          <w:i/>
          <w:iCs/>
          <w:lang w:val="bg-BG"/>
        </w:rPr>
        <w:t>Председател</w:t>
      </w:r>
      <w:r w:rsidRPr="002A746D">
        <w:rPr>
          <w:lang w:val="bg-BG"/>
        </w:rPr>
        <w:t>,</w:t>
      </w:r>
      <w:r w:rsidRPr="002A746D">
        <w:rPr>
          <w:lang w:val="bg-BG"/>
        </w:rPr>
        <w:br/>
      </w:r>
      <w:r w:rsidRPr="002A746D">
        <w:rPr>
          <w:lang w:val="bg-BG"/>
        </w:rPr>
        <w:tab/>
      </w:r>
      <w:proofErr w:type="spellStart"/>
      <w:r w:rsidRPr="002A746D">
        <w:rPr>
          <w:lang w:val="bg-BG"/>
        </w:rPr>
        <w:t>Peeter</w:t>
      </w:r>
      <w:proofErr w:type="spellEnd"/>
      <w:r w:rsidRPr="002A746D">
        <w:rPr>
          <w:lang w:val="bg-BG"/>
        </w:rPr>
        <w:t xml:space="preserve"> </w:t>
      </w:r>
      <w:proofErr w:type="spellStart"/>
      <w:r w:rsidRPr="002A746D">
        <w:rPr>
          <w:lang w:val="bg-BG"/>
        </w:rPr>
        <w:t>Roosma</w:t>
      </w:r>
      <w:proofErr w:type="spellEnd"/>
      <w:r w:rsidRPr="002A746D">
        <w:rPr>
          <w:lang w:val="bg-BG"/>
        </w:rPr>
        <w:t>,</w:t>
      </w:r>
      <w:r w:rsidRPr="002A746D">
        <w:rPr>
          <w:lang w:val="bg-BG"/>
        </w:rPr>
        <w:br/>
      </w:r>
      <w:r w:rsidRPr="002A746D">
        <w:rPr>
          <w:lang w:val="bg-BG"/>
        </w:rPr>
        <w:tab/>
      </w:r>
      <w:proofErr w:type="spellStart"/>
      <w:r w:rsidRPr="002A746D">
        <w:rPr>
          <w:lang w:val="bg-BG"/>
        </w:rPr>
        <w:t>Lətif</w:t>
      </w:r>
      <w:proofErr w:type="spellEnd"/>
      <w:r w:rsidRPr="002A746D">
        <w:rPr>
          <w:lang w:val="bg-BG"/>
        </w:rPr>
        <w:t xml:space="preserve"> </w:t>
      </w:r>
      <w:proofErr w:type="spellStart"/>
      <w:r w:rsidRPr="002A746D">
        <w:rPr>
          <w:lang w:val="bg-BG"/>
        </w:rPr>
        <w:t>Hüseynov</w:t>
      </w:r>
      <w:proofErr w:type="spellEnd"/>
      <w:r w:rsidRPr="002A746D">
        <w:rPr>
          <w:lang w:val="bg-BG"/>
        </w:rPr>
        <w:t>,</w:t>
      </w:r>
      <w:r w:rsidRPr="002A746D">
        <w:rPr>
          <w:lang w:val="bg-BG"/>
        </w:rPr>
        <w:br/>
      </w:r>
      <w:r w:rsidRPr="002A746D">
        <w:rPr>
          <w:lang w:val="bg-BG"/>
        </w:rPr>
        <w:tab/>
      </w:r>
      <w:proofErr w:type="spellStart"/>
      <w:r w:rsidRPr="002A746D">
        <w:rPr>
          <w:lang w:val="bg-BG"/>
        </w:rPr>
        <w:t>Darian</w:t>
      </w:r>
      <w:proofErr w:type="spellEnd"/>
      <w:r w:rsidRPr="002A746D">
        <w:rPr>
          <w:lang w:val="bg-BG"/>
        </w:rPr>
        <w:t xml:space="preserve"> </w:t>
      </w:r>
      <w:proofErr w:type="spellStart"/>
      <w:r w:rsidRPr="002A746D">
        <w:rPr>
          <w:lang w:val="bg-BG"/>
        </w:rPr>
        <w:t>Pavli</w:t>
      </w:r>
      <w:proofErr w:type="spellEnd"/>
      <w:r w:rsidRPr="002A746D">
        <w:rPr>
          <w:lang w:val="bg-BG"/>
        </w:rPr>
        <w:t>,</w:t>
      </w:r>
      <w:r w:rsidRPr="002A746D">
        <w:rPr>
          <w:lang w:val="bg-BG"/>
        </w:rPr>
        <w:br/>
      </w:r>
      <w:r w:rsidRPr="002A746D">
        <w:rPr>
          <w:lang w:val="bg-BG"/>
        </w:rPr>
        <w:tab/>
      </w:r>
      <w:r w:rsidR="00D50F3C" w:rsidRPr="002A746D">
        <w:rPr>
          <w:lang w:val="bg-BG"/>
        </w:rPr>
        <w:t>Диана Ковачева</w:t>
      </w:r>
      <w:r w:rsidRPr="002A746D">
        <w:rPr>
          <w:lang w:val="bg-BG"/>
        </w:rPr>
        <w:t>,</w:t>
      </w:r>
      <w:r w:rsidRPr="002A746D">
        <w:rPr>
          <w:lang w:val="bg-BG"/>
        </w:rPr>
        <w:br/>
      </w:r>
      <w:r w:rsidRPr="002A746D">
        <w:rPr>
          <w:lang w:val="bg-BG"/>
        </w:rPr>
        <w:tab/>
      </w:r>
      <w:proofErr w:type="spellStart"/>
      <w:r w:rsidRPr="002A746D">
        <w:rPr>
          <w:lang w:val="bg-BG"/>
        </w:rPr>
        <w:t>Úna</w:t>
      </w:r>
      <w:proofErr w:type="spellEnd"/>
      <w:r w:rsidRPr="002A746D">
        <w:rPr>
          <w:lang w:val="bg-BG"/>
        </w:rPr>
        <w:t xml:space="preserve"> </w:t>
      </w:r>
      <w:proofErr w:type="spellStart"/>
      <w:r w:rsidRPr="002A746D">
        <w:rPr>
          <w:lang w:val="bg-BG"/>
        </w:rPr>
        <w:t>Ní</w:t>
      </w:r>
      <w:proofErr w:type="spellEnd"/>
      <w:r w:rsidRPr="002A746D">
        <w:rPr>
          <w:lang w:val="bg-BG"/>
        </w:rPr>
        <w:t xml:space="preserve"> </w:t>
      </w:r>
      <w:proofErr w:type="spellStart"/>
      <w:r w:rsidRPr="002A746D">
        <w:rPr>
          <w:lang w:val="bg-BG"/>
        </w:rPr>
        <w:t>Raifeartaigh</w:t>
      </w:r>
      <w:proofErr w:type="spellEnd"/>
      <w:r w:rsidRPr="002A746D">
        <w:rPr>
          <w:lang w:val="bg-BG"/>
        </w:rPr>
        <w:t>,</w:t>
      </w:r>
      <w:r w:rsidRPr="002A746D">
        <w:rPr>
          <w:lang w:val="bg-BG"/>
        </w:rPr>
        <w:br/>
      </w:r>
      <w:r w:rsidRPr="002A746D">
        <w:rPr>
          <w:lang w:val="bg-BG"/>
        </w:rPr>
        <w:tab/>
      </w:r>
      <w:proofErr w:type="spellStart"/>
      <w:r w:rsidRPr="002A746D">
        <w:rPr>
          <w:lang w:val="bg-BG"/>
        </w:rPr>
        <w:t>Canòlic</w:t>
      </w:r>
      <w:proofErr w:type="spellEnd"/>
      <w:r w:rsidRPr="002A746D">
        <w:rPr>
          <w:lang w:val="bg-BG"/>
        </w:rPr>
        <w:t xml:space="preserve"> </w:t>
      </w:r>
      <w:proofErr w:type="spellStart"/>
      <w:r w:rsidRPr="002A746D">
        <w:rPr>
          <w:lang w:val="bg-BG"/>
        </w:rPr>
        <w:t>Mingorance</w:t>
      </w:r>
      <w:proofErr w:type="spellEnd"/>
      <w:r w:rsidRPr="002A746D">
        <w:rPr>
          <w:lang w:val="bg-BG"/>
        </w:rPr>
        <w:t xml:space="preserve"> </w:t>
      </w:r>
      <w:proofErr w:type="spellStart"/>
      <w:r w:rsidRPr="002A746D">
        <w:rPr>
          <w:lang w:val="bg-BG"/>
        </w:rPr>
        <w:t>Cairat</w:t>
      </w:r>
      <w:proofErr w:type="spellEnd"/>
      <w:r w:rsidRPr="002A746D">
        <w:rPr>
          <w:iCs/>
          <w:lang w:val="bg-BG"/>
        </w:rPr>
        <w:t>,</w:t>
      </w:r>
      <w:r w:rsidR="00D50F3C" w:rsidRPr="002A746D">
        <w:rPr>
          <w:i/>
          <w:lang w:val="bg-BG"/>
        </w:rPr>
        <w:t xml:space="preserve"> съдии</w:t>
      </w:r>
      <w:r w:rsidRPr="002A746D">
        <w:rPr>
          <w:lang w:val="bg-BG"/>
        </w:rPr>
        <w:t>,</w:t>
      </w:r>
      <w:r w:rsidRPr="002A746D">
        <w:rPr>
          <w:lang w:val="bg-BG"/>
        </w:rPr>
        <w:br/>
      </w:r>
      <w:r w:rsidR="00D50F3C" w:rsidRPr="002A746D">
        <w:rPr>
          <w:lang w:val="bg-BG"/>
        </w:rPr>
        <w:t xml:space="preserve">и </w:t>
      </w:r>
      <w:proofErr w:type="spellStart"/>
      <w:r w:rsidRPr="002A746D">
        <w:rPr>
          <w:lang w:val="bg-BG"/>
        </w:rPr>
        <w:t>Milan</w:t>
      </w:r>
      <w:proofErr w:type="spellEnd"/>
      <w:r w:rsidRPr="002A746D">
        <w:rPr>
          <w:lang w:val="bg-BG"/>
        </w:rPr>
        <w:t xml:space="preserve"> Blaško, </w:t>
      </w:r>
      <w:r w:rsidR="00D50F3C" w:rsidRPr="002A746D">
        <w:rPr>
          <w:i/>
          <w:lang w:val="bg-BG"/>
        </w:rPr>
        <w:t>Секретар на секцията</w:t>
      </w:r>
      <w:r w:rsidRPr="002A746D">
        <w:rPr>
          <w:iCs/>
          <w:lang w:val="bg-BG"/>
        </w:rPr>
        <w:t>,</w:t>
      </w:r>
    </w:p>
    <w:p w:rsidR="00D50F3C" w:rsidRPr="002A746D" w:rsidRDefault="00D50F3C" w:rsidP="00D50F3C">
      <w:pPr>
        <w:pStyle w:val="JuPara"/>
        <w:rPr>
          <w:lang w:val="bg-BG"/>
        </w:rPr>
      </w:pPr>
      <w:r w:rsidRPr="002A746D">
        <w:rPr>
          <w:lang w:val="bg-BG"/>
        </w:rPr>
        <w:t>Като взе предвид:</w:t>
      </w:r>
    </w:p>
    <w:p w:rsidR="00D50F3C" w:rsidRPr="002A746D" w:rsidRDefault="00D50F3C" w:rsidP="00D50F3C">
      <w:pPr>
        <w:pStyle w:val="JuPara"/>
        <w:rPr>
          <w:lang w:val="bg-BG"/>
        </w:rPr>
      </w:pPr>
      <w:r w:rsidRPr="002A746D">
        <w:rPr>
          <w:lang w:val="bg-BG"/>
        </w:rPr>
        <w:t>посочената по-горе жалба, подадена на 11 ноември 2020 г.;</w:t>
      </w:r>
    </w:p>
    <w:p w:rsidR="00D50F3C" w:rsidRPr="002A746D" w:rsidRDefault="00B44392" w:rsidP="00D50F3C">
      <w:pPr>
        <w:pStyle w:val="JuPara"/>
        <w:rPr>
          <w:lang w:val="bg-BG"/>
        </w:rPr>
      </w:pPr>
      <w:r w:rsidRPr="002A746D">
        <w:rPr>
          <w:lang w:val="bg-BG"/>
        </w:rPr>
        <w:t xml:space="preserve">становищата </w:t>
      </w:r>
      <w:r w:rsidR="00D50F3C" w:rsidRPr="002A746D">
        <w:rPr>
          <w:lang w:val="bg-BG"/>
        </w:rPr>
        <w:t>на отв</w:t>
      </w:r>
      <w:r w:rsidRPr="002A746D">
        <w:rPr>
          <w:lang w:val="bg-BG"/>
        </w:rPr>
        <w:t>етното правителство и отговора</w:t>
      </w:r>
      <w:r w:rsidR="00D50F3C" w:rsidRPr="002A746D">
        <w:rPr>
          <w:lang w:val="bg-BG"/>
        </w:rPr>
        <w:t xml:space="preserve"> на жалбоподателя; както и</w:t>
      </w:r>
    </w:p>
    <w:p w:rsidR="00D50F3C" w:rsidRPr="002A746D" w:rsidRDefault="00B44392" w:rsidP="00D50F3C">
      <w:pPr>
        <w:pStyle w:val="JuPara"/>
        <w:rPr>
          <w:lang w:val="bg-BG"/>
        </w:rPr>
      </w:pPr>
      <w:r w:rsidRPr="002A746D">
        <w:rPr>
          <w:lang w:val="bg-BG"/>
        </w:rPr>
        <w:t>становището</w:t>
      </w:r>
      <w:r w:rsidR="00D50F3C" w:rsidRPr="002A746D">
        <w:rPr>
          <w:lang w:val="bg-BG"/>
        </w:rPr>
        <w:t xml:space="preserve"> на третата страна – Европейския център за правата на ромите,</w:t>
      </w:r>
    </w:p>
    <w:p w:rsidR="00D50F3C" w:rsidRPr="002A746D" w:rsidRDefault="00B44392" w:rsidP="00D50F3C">
      <w:pPr>
        <w:pStyle w:val="JuPara"/>
        <w:rPr>
          <w:lang w:val="bg-BG"/>
        </w:rPr>
      </w:pPr>
      <w:r w:rsidRPr="002A746D">
        <w:rPr>
          <w:lang w:val="bg-BG"/>
        </w:rPr>
        <w:t>и като проведе дебат</w:t>
      </w:r>
      <w:r w:rsidR="00D50F3C" w:rsidRPr="002A746D">
        <w:rPr>
          <w:lang w:val="bg-BG"/>
        </w:rPr>
        <w:t>, постановява следното:</w:t>
      </w:r>
    </w:p>
    <w:p w:rsidR="00D50F3C" w:rsidRPr="002A746D" w:rsidRDefault="00D50F3C" w:rsidP="00D50F3C">
      <w:pPr>
        <w:pStyle w:val="JuPara"/>
        <w:rPr>
          <w:lang w:val="bg-BG"/>
        </w:rPr>
      </w:pPr>
    </w:p>
    <w:p w:rsidR="00D50F3C" w:rsidRPr="002A746D" w:rsidRDefault="00D50F3C" w:rsidP="00D50F3C">
      <w:pPr>
        <w:pStyle w:val="JuPara"/>
        <w:rPr>
          <w:lang w:val="bg-BG"/>
        </w:rPr>
      </w:pPr>
      <w:r w:rsidRPr="002A746D">
        <w:rPr>
          <w:lang w:val="bg-BG"/>
        </w:rPr>
        <w:t>ФАКТИТЕ</w:t>
      </w:r>
    </w:p>
    <w:p w:rsidR="00D50F3C" w:rsidRPr="002A746D" w:rsidRDefault="00D50F3C" w:rsidP="00D50F3C">
      <w:pPr>
        <w:pStyle w:val="JuPara"/>
        <w:rPr>
          <w:lang w:val="bg-BG"/>
        </w:rPr>
      </w:pPr>
    </w:p>
    <w:p w:rsidR="00D50F3C" w:rsidRPr="002A746D" w:rsidRDefault="00D50F3C" w:rsidP="00D50F3C">
      <w:pPr>
        <w:pStyle w:val="JuPara"/>
        <w:rPr>
          <w:lang w:val="bg-BG"/>
        </w:rPr>
      </w:pPr>
      <w:r w:rsidRPr="002A746D">
        <w:rPr>
          <w:lang w:val="bg-BG"/>
        </w:rPr>
        <w:t>1.  Жалбоподателят, г-н Христо Петров Николов, е български гражданин, роден през 1</w:t>
      </w:r>
      <w:r w:rsidR="00042260" w:rsidRPr="002A746D">
        <w:rPr>
          <w:lang w:val="bg-BG"/>
        </w:rPr>
        <w:t>975 г. и живущ</w:t>
      </w:r>
      <w:r w:rsidRPr="002A746D">
        <w:rPr>
          <w:lang w:val="bg-BG"/>
        </w:rPr>
        <w:t xml:space="preserve"> в Самоков. Той е представляван от г-н А. </w:t>
      </w:r>
      <w:proofErr w:type="spellStart"/>
      <w:r w:rsidRPr="002A746D">
        <w:rPr>
          <w:lang w:val="bg-BG"/>
        </w:rPr>
        <w:t>Кашъмов</w:t>
      </w:r>
      <w:proofErr w:type="spellEnd"/>
      <w:r w:rsidRPr="002A746D">
        <w:rPr>
          <w:lang w:val="bg-BG"/>
        </w:rPr>
        <w:t>, адвокат, практикуващ в София.</w:t>
      </w:r>
    </w:p>
    <w:p w:rsidR="00D50F3C" w:rsidRPr="002A746D" w:rsidRDefault="00D50F3C" w:rsidP="00D50F3C">
      <w:pPr>
        <w:pStyle w:val="JuPara"/>
        <w:rPr>
          <w:lang w:val="bg-BG"/>
        </w:rPr>
      </w:pPr>
      <w:r w:rsidRPr="002A746D">
        <w:rPr>
          <w:lang w:val="bg-BG"/>
        </w:rPr>
        <w:t>2.  Българското правителство („правителството“) е представлявано от своя агент, г-жа С. Собаджиева от Министерството на правосъдието.</w:t>
      </w:r>
    </w:p>
    <w:p w:rsidR="00D50F3C" w:rsidRPr="002A746D" w:rsidRDefault="00D50F3C" w:rsidP="00D50F3C">
      <w:pPr>
        <w:pStyle w:val="JuPara"/>
        <w:rPr>
          <w:lang w:val="bg-BG"/>
        </w:rPr>
      </w:pPr>
      <w:r w:rsidRPr="002A746D">
        <w:rPr>
          <w:lang w:val="bg-BG"/>
        </w:rPr>
        <w:t>3.  Фактите по делото, както са представени от страните и както се вижда от</w:t>
      </w:r>
      <w:r w:rsidR="00042260" w:rsidRPr="002A746D">
        <w:rPr>
          <w:lang w:val="bg-BG"/>
        </w:rPr>
        <w:t xml:space="preserve"> предоставените от тях доказателства</w:t>
      </w:r>
      <w:r w:rsidRPr="002A746D">
        <w:rPr>
          <w:lang w:val="bg-BG"/>
        </w:rPr>
        <w:t xml:space="preserve"> и от обществено достъпната информация, могат да бъдат обобщени както следва.</w:t>
      </w:r>
    </w:p>
    <w:p w:rsidR="00D50F3C" w:rsidRPr="002A746D" w:rsidRDefault="00D50F3C" w:rsidP="00D50F3C">
      <w:pPr>
        <w:pStyle w:val="JuPara"/>
        <w:rPr>
          <w:lang w:val="bg-BG"/>
        </w:rPr>
      </w:pPr>
    </w:p>
    <w:p w:rsidR="00D50F3C" w:rsidRPr="002A746D" w:rsidRDefault="001032E0" w:rsidP="00D50F3C">
      <w:pPr>
        <w:pStyle w:val="JuHA"/>
        <w:rPr>
          <w:lang w:val="bg-BG"/>
        </w:rPr>
      </w:pPr>
      <w:bookmarkStart w:id="1" w:name="_Toc199850248"/>
      <w:proofErr w:type="spellStart"/>
      <w:r w:rsidRPr="002A746D">
        <w:rPr>
          <w:lang w:val="bg-BG"/>
        </w:rPr>
        <w:t>Background</w:t>
      </w:r>
      <w:bookmarkEnd w:id="1"/>
      <w:proofErr w:type="spellEnd"/>
    </w:p>
    <w:p w:rsidR="00B15C9A" w:rsidRPr="002A746D" w:rsidRDefault="00D50F3C" w:rsidP="00217997">
      <w:pPr>
        <w:pStyle w:val="JuH1"/>
        <w:rPr>
          <w:lang w:val="bg-BG"/>
        </w:rPr>
      </w:pPr>
      <w:r w:rsidRPr="002A746D">
        <w:rPr>
          <w:lang w:val="bg-BG"/>
        </w:rPr>
        <w:t>Жалбоподателят</w:t>
      </w:r>
    </w:p>
    <w:p w:rsidR="00B15C9A" w:rsidRPr="002A746D" w:rsidRDefault="00217997" w:rsidP="00217997">
      <w:pPr>
        <w:pStyle w:val="JuPara"/>
        <w:rPr>
          <w:lang w:val="bg-BG"/>
        </w:rPr>
      </w:pPr>
      <w:r w:rsidRPr="002A746D">
        <w:rPr>
          <w:lang w:val="bg-BG"/>
        </w:rPr>
        <w:fldChar w:fldCharType="begin"/>
      </w:r>
      <w:r w:rsidR="001032E0" w:rsidRPr="002A746D">
        <w:rPr>
          <w:lang w:val="bg-BG"/>
        </w:rPr>
        <w:instrText xml:space="preserve"> SEQ level0 \*arabic \* MERGEFORMAT </w:instrText>
      </w:r>
      <w:r w:rsidRPr="002A746D">
        <w:rPr>
          <w:lang w:val="bg-BG"/>
        </w:rPr>
        <w:fldChar w:fldCharType="separate"/>
      </w:r>
      <w:r w:rsidRPr="002A746D">
        <w:rPr>
          <w:noProof/>
          <w:lang w:val="bg-BG"/>
        </w:rPr>
        <w:t>4</w:t>
      </w:r>
      <w:r w:rsidRPr="002A746D">
        <w:rPr>
          <w:noProof/>
          <w:lang w:val="bg-BG"/>
        </w:rPr>
        <w:fldChar w:fldCharType="end"/>
      </w:r>
      <w:r w:rsidR="001032E0" w:rsidRPr="002A746D">
        <w:rPr>
          <w:lang w:val="bg-BG"/>
        </w:rPr>
        <w:t>.  </w:t>
      </w:r>
      <w:r w:rsidR="00D50F3C" w:rsidRPr="002A746D">
        <w:rPr>
          <w:lang w:val="bg-BG"/>
        </w:rPr>
        <w:t>Жалбоподателят е от ромски произход. От дълго време е известен като активист за интеграцията на ромите в българското общество.</w:t>
      </w:r>
    </w:p>
    <w:p w:rsidR="00B15C9A" w:rsidRPr="002A746D" w:rsidRDefault="00D50F3C" w:rsidP="00217997">
      <w:pPr>
        <w:pStyle w:val="JuH1"/>
        <w:rPr>
          <w:lang w:val="bg-BG"/>
        </w:rPr>
      </w:pPr>
      <w:r w:rsidRPr="002A746D">
        <w:rPr>
          <w:lang w:val="bg-BG"/>
        </w:rPr>
        <w:t>Г-н И. Г</w:t>
      </w:r>
      <w:r w:rsidR="001032E0" w:rsidRPr="002A746D">
        <w:rPr>
          <w:lang w:val="bg-BG"/>
        </w:rPr>
        <w:t>.</w:t>
      </w:r>
    </w:p>
    <w:bookmarkStart w:id="2" w:name="F_IG_carrer"/>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5</w:t>
      </w:r>
      <w:r w:rsidRPr="002A746D">
        <w:rPr>
          <w:lang w:val="bg-BG"/>
        </w:rPr>
        <w:fldChar w:fldCharType="end"/>
      </w:r>
      <w:bookmarkEnd w:id="2"/>
      <w:r w:rsidRPr="002A746D">
        <w:rPr>
          <w:lang w:val="bg-BG"/>
        </w:rPr>
        <w:t>.  </w:t>
      </w:r>
      <w:r w:rsidR="00D50F3C" w:rsidRPr="002A746D">
        <w:rPr>
          <w:lang w:val="bg-BG"/>
        </w:rPr>
        <w:t>След като е работил като прокурор в София в продължение на около 10 години, през юли 2016 г. г-н И. Г. е назначен за ръководител на (съществуващата по това време) Специализирана прокуратура. През юли 2018 г. той е повишен на длъжността заместник-главен прокурор във Върховната касационна прокуратура. През декември 2019 г. става главен прокурор. Г-н И.</w:t>
      </w:r>
      <w:r w:rsidR="002A746D" w:rsidRPr="002A746D">
        <w:rPr>
          <w:lang w:val="bg-BG"/>
        </w:rPr>
        <w:t xml:space="preserve"> Г</w:t>
      </w:r>
      <w:r w:rsidR="00D50F3C" w:rsidRPr="002A746D">
        <w:rPr>
          <w:lang w:val="bg-BG"/>
        </w:rPr>
        <w:t xml:space="preserve">. заема тази длъжност до юни 2023 г., когато мандатът му е прекратен преждевременно на основание, че е накърнил </w:t>
      </w:r>
      <w:r w:rsidR="00042CD8" w:rsidRPr="002A746D">
        <w:rPr>
          <w:lang w:val="bg-BG"/>
        </w:rPr>
        <w:t>престижа на съдебната власт</w:t>
      </w:r>
      <w:r w:rsidR="00D50F3C" w:rsidRPr="002A746D">
        <w:rPr>
          <w:lang w:val="bg-BG"/>
        </w:rPr>
        <w:t>. Тогава той подава оставка и като прокурор.</w:t>
      </w:r>
    </w:p>
    <w:p w:rsidR="00B15C9A" w:rsidRPr="002A746D" w:rsidRDefault="00042CD8" w:rsidP="00042CD8">
      <w:pPr>
        <w:pStyle w:val="JuHA"/>
        <w:rPr>
          <w:lang w:val="bg-BG"/>
        </w:rPr>
      </w:pPr>
      <w:r w:rsidRPr="002A746D">
        <w:rPr>
          <w:lang w:val="bg-BG"/>
        </w:rPr>
        <w:t>Изказване</w:t>
      </w:r>
      <w:r w:rsidR="002A746D">
        <w:rPr>
          <w:lang w:val="bg-BG"/>
        </w:rPr>
        <w:t>то</w:t>
      </w:r>
      <w:r w:rsidRPr="002A746D">
        <w:rPr>
          <w:lang w:val="bg-BG"/>
        </w:rPr>
        <w:t xml:space="preserve"> на г-н И.Г., което е предмет на делото</w:t>
      </w:r>
    </w:p>
    <w:bookmarkStart w:id="3" w:name="F_interview"/>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6</w:t>
      </w:r>
      <w:r w:rsidRPr="002A746D">
        <w:rPr>
          <w:lang w:val="bg-BG"/>
        </w:rPr>
        <w:fldChar w:fldCharType="end"/>
      </w:r>
      <w:bookmarkEnd w:id="3"/>
      <w:r w:rsidRPr="002A746D">
        <w:rPr>
          <w:lang w:val="bg-BG"/>
        </w:rPr>
        <w:t>.  </w:t>
      </w:r>
      <w:r w:rsidR="00042CD8" w:rsidRPr="002A746D">
        <w:rPr>
          <w:lang w:val="bg-BG"/>
        </w:rPr>
        <w:t xml:space="preserve">Малко след 8 ч. сутринта на 17 април 2019 г. г-н И. Г. дава интервю за сутрешно информационно предаване на Българската национална телевизия (БНТ). В това интервю, което се излъчва на живо от кабинета му, той засяга няколко теми. Първата, на която интервюто е посветено основно, е широко отразяваното по това време наказателно дело срещу (бившата) кметица на един от софийските райони, нейната </w:t>
      </w:r>
      <w:proofErr w:type="spellStart"/>
      <w:r w:rsidR="00042CD8" w:rsidRPr="002A746D">
        <w:rPr>
          <w:lang w:val="bg-BG"/>
        </w:rPr>
        <w:t>заместничка</w:t>
      </w:r>
      <w:proofErr w:type="spellEnd"/>
      <w:r w:rsidR="00042CD8" w:rsidRPr="002A746D">
        <w:rPr>
          <w:lang w:val="bg-BG"/>
        </w:rPr>
        <w:t xml:space="preserve"> и предполагаем съучастник на двамата, по което (тогава съществуващият) Специализиран наказателен съд е постановил присъдата си два дни по-рано, на 15 април 2019 г. (По време на широко отразеният арест на кметицата и нейната </w:t>
      </w:r>
      <w:proofErr w:type="spellStart"/>
      <w:r w:rsidR="00042CD8" w:rsidRPr="002A746D">
        <w:rPr>
          <w:lang w:val="bg-BG"/>
        </w:rPr>
        <w:t>заместничка</w:t>
      </w:r>
      <w:proofErr w:type="spellEnd"/>
      <w:r w:rsidR="00042CD8" w:rsidRPr="002A746D">
        <w:rPr>
          <w:lang w:val="bg-BG"/>
        </w:rPr>
        <w:t xml:space="preserve"> около година по-рано, през април 2018 г., г-н И.</w:t>
      </w:r>
      <w:r w:rsidR="002A746D">
        <w:rPr>
          <w:lang w:val="bg-BG"/>
        </w:rPr>
        <w:t xml:space="preserve"> </w:t>
      </w:r>
      <w:r w:rsidR="00042CD8" w:rsidRPr="002A746D">
        <w:rPr>
          <w:lang w:val="bg-BG"/>
        </w:rPr>
        <w:t>Г. е ръководил работата на прокурорите по делото в качеството си на ръководител на Специализираната прокуратура.</w:t>
      </w:r>
    </w:p>
    <w:bookmarkStart w:id="4" w:name="F_interview_bis"/>
    <w:p w:rsidR="00B15C9A" w:rsidRPr="002A746D" w:rsidRDefault="001032E0" w:rsidP="00217997">
      <w:pPr>
        <w:pStyle w:val="JuPara"/>
        <w:keepNext/>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7</w:t>
      </w:r>
      <w:r w:rsidRPr="002A746D">
        <w:rPr>
          <w:lang w:val="bg-BG"/>
        </w:rPr>
        <w:fldChar w:fldCharType="end"/>
      </w:r>
      <w:bookmarkEnd w:id="4"/>
      <w:r w:rsidR="00B87198" w:rsidRPr="002A746D">
        <w:rPr>
          <w:lang w:val="bg-BG"/>
        </w:rPr>
        <w:t>.  </w:t>
      </w:r>
      <w:r w:rsidR="00042CD8" w:rsidRPr="002A746D">
        <w:rPr>
          <w:lang w:val="bg-BG"/>
        </w:rPr>
        <w:t>В хода на интервюто, което продължава общо около 20 минути, г-н И.</w:t>
      </w:r>
      <w:r w:rsidR="002A746D">
        <w:rPr>
          <w:lang w:val="bg-BG"/>
        </w:rPr>
        <w:t xml:space="preserve"> </w:t>
      </w:r>
      <w:r w:rsidR="00042CD8" w:rsidRPr="002A746D">
        <w:rPr>
          <w:lang w:val="bg-BG"/>
        </w:rPr>
        <w:t>Г. първо коментира тежестта на присъдите, постановени от Специализирания наказателен съд. След това се спира на обвиненията, по които съдът е осъдил съучастниците, и на тези, по които ги е оправдал, а след това и на събраните по делото доказателства и тяхната достатъчност. В съответния откъс от интервюто се съдържа следният диалог, продължил около минут</w:t>
      </w:r>
      <w:r w:rsidR="00B87198" w:rsidRPr="002A746D">
        <w:rPr>
          <w:lang w:val="bg-BG"/>
        </w:rPr>
        <w:t>а</w:t>
      </w:r>
      <w:r w:rsidRPr="002A746D">
        <w:rPr>
          <w:lang w:val="bg-BG"/>
        </w:rPr>
        <w:t>:</w:t>
      </w:r>
    </w:p>
    <w:p w:rsidR="00B87198" w:rsidRPr="002A746D" w:rsidRDefault="00B87198" w:rsidP="00B87198">
      <w:pPr>
        <w:pStyle w:val="JuQuot"/>
        <w:rPr>
          <w:lang w:val="bg-BG"/>
        </w:rPr>
      </w:pPr>
      <w:r w:rsidRPr="002A746D">
        <w:rPr>
          <w:b/>
          <w:lang w:val="bg-BG"/>
        </w:rPr>
        <w:t>„Г-н И.Г</w:t>
      </w:r>
      <w:r w:rsidR="006B797A" w:rsidRPr="002A746D">
        <w:rPr>
          <w:lang w:val="bg-BG"/>
        </w:rPr>
        <w:t>.: „... и един куп</w:t>
      </w:r>
      <w:r w:rsidRPr="002A746D">
        <w:rPr>
          <w:lang w:val="bg-BG"/>
        </w:rPr>
        <w:t xml:space="preserve"> други манипулации –</w:t>
      </w:r>
      <w:r w:rsidR="006B797A" w:rsidRPr="002A746D">
        <w:rPr>
          <w:lang w:val="bg-BG"/>
        </w:rPr>
        <w:t xml:space="preserve"> </w:t>
      </w:r>
      <w:r w:rsidRPr="002A746D">
        <w:rPr>
          <w:lang w:val="bg-BG"/>
        </w:rPr>
        <w:t xml:space="preserve">как </w:t>
      </w:r>
      <w:r w:rsidR="006B797A" w:rsidRPr="002A746D">
        <w:rPr>
          <w:lang w:val="bg-BG"/>
        </w:rPr>
        <w:t>основният свидетел се е отказал</w:t>
      </w:r>
      <w:r w:rsidRPr="002A746D">
        <w:rPr>
          <w:lang w:val="bg-BG"/>
        </w:rPr>
        <w:t>. Г-н [Д.] е подсъдим. Той даде показания в досъдебно</w:t>
      </w:r>
      <w:r w:rsidR="006B797A" w:rsidRPr="002A746D">
        <w:rPr>
          <w:lang w:val="bg-BG"/>
        </w:rPr>
        <w:t xml:space="preserve">то производство в </w:t>
      </w:r>
      <w:r w:rsidR="006B797A" w:rsidRPr="002A746D">
        <w:rPr>
          <w:lang w:val="bg-BG"/>
        </w:rPr>
        <w:lastRenderedPageBreak/>
        <w:t xml:space="preserve">качеството </w:t>
      </w:r>
      <w:r w:rsidRPr="002A746D">
        <w:rPr>
          <w:lang w:val="bg-BG"/>
        </w:rPr>
        <w:t xml:space="preserve">на обвиняем. Това че той на по-късен етап ще се откаже от тези показания, беше калкулирано още в </w:t>
      </w:r>
      <w:r w:rsidR="006B797A" w:rsidRPr="002A746D">
        <w:rPr>
          <w:lang w:val="bg-BG"/>
        </w:rPr>
        <w:t>досъдебното производство</w:t>
      </w:r>
      <w:r w:rsidRPr="002A746D">
        <w:rPr>
          <w:lang w:val="bg-BG"/>
        </w:rPr>
        <w:t>. Така правят всички. Така че ние очаквахме, че той ще възприеме това поведение.</w:t>
      </w:r>
    </w:p>
    <w:p w:rsidR="00B87198" w:rsidRPr="002A746D" w:rsidRDefault="00B87198" w:rsidP="00B87198">
      <w:pPr>
        <w:pStyle w:val="JuQuot"/>
        <w:rPr>
          <w:lang w:val="bg-BG"/>
        </w:rPr>
      </w:pPr>
      <w:r w:rsidRPr="002A746D">
        <w:rPr>
          <w:b/>
          <w:lang w:val="bg-BG"/>
        </w:rPr>
        <w:t>Интервюиращ</w:t>
      </w:r>
      <w:r w:rsidRPr="002A746D">
        <w:rPr>
          <w:lang w:val="bg-BG"/>
        </w:rPr>
        <w:t>: Тоест, ...</w:t>
      </w:r>
    </w:p>
    <w:p w:rsidR="00B87198" w:rsidRPr="002A746D" w:rsidRDefault="00B87198" w:rsidP="006B797A">
      <w:pPr>
        <w:pStyle w:val="JuQuot"/>
        <w:rPr>
          <w:lang w:val="bg-BG"/>
        </w:rPr>
      </w:pPr>
      <w:r w:rsidRPr="002A746D">
        <w:rPr>
          <w:b/>
          <w:lang w:val="bg-BG"/>
        </w:rPr>
        <w:t>Г-н И.Г</w:t>
      </w:r>
      <w:r w:rsidRPr="002A746D">
        <w:rPr>
          <w:lang w:val="bg-BG"/>
        </w:rPr>
        <w:t xml:space="preserve">.: </w:t>
      </w:r>
      <w:r w:rsidR="006B797A" w:rsidRPr="002A746D">
        <w:rPr>
          <w:lang w:val="bg-BG"/>
        </w:rPr>
        <w:t>аз .. с</w:t>
      </w:r>
      <w:r w:rsidRPr="002A746D">
        <w:rPr>
          <w:lang w:val="bg-BG"/>
        </w:rPr>
        <w:t>амо да допълня</w:t>
      </w:r>
      <w:r w:rsidR="006B797A" w:rsidRPr="002A746D">
        <w:rPr>
          <w:lang w:val="bg-BG"/>
        </w:rPr>
        <w:t>, извинявайте че В</w:t>
      </w:r>
      <w:r w:rsidRPr="002A746D">
        <w:rPr>
          <w:lang w:val="bg-BG"/>
        </w:rPr>
        <w:t xml:space="preserve">и прекъсвам .. единственото което не можеше да се предвиди </w:t>
      </w:r>
      <w:r w:rsidR="006B797A" w:rsidRPr="002A746D">
        <w:rPr>
          <w:lang w:val="bg-BG"/>
        </w:rPr>
        <w:t>– беше ясно, че той ще каже</w:t>
      </w:r>
      <w:r w:rsidRPr="002A746D">
        <w:rPr>
          <w:lang w:val="bg-BG"/>
        </w:rPr>
        <w:t>, че това не е вярно</w:t>
      </w:r>
      <w:r w:rsidR="006B797A" w:rsidRPr="002A746D">
        <w:rPr>
          <w:lang w:val="bg-BG"/>
        </w:rPr>
        <w:t xml:space="preserve"> в досъдебното производство</w:t>
      </w:r>
      <w:r w:rsidRPr="002A746D">
        <w:rPr>
          <w:lang w:val="bg-BG"/>
        </w:rPr>
        <w:t xml:space="preserve"> ..</w:t>
      </w:r>
      <w:r w:rsidR="006B797A" w:rsidRPr="002A746D">
        <w:rPr>
          <w:lang w:val="bg-BG"/>
        </w:rPr>
        <w:t xml:space="preserve"> </w:t>
      </w:r>
      <w:r w:rsidRPr="002A746D">
        <w:rPr>
          <w:lang w:val="bg-BG"/>
        </w:rPr>
        <w:t>така правят всички подсъдими, така правят и циганите, включително по делата – това е масово – въпросът е, че не очаквахме, че той няма да даде обяснения в хода на съдебното производство. Логично беше да си нагласиш показанията по такъв начин – вече като</w:t>
      </w:r>
      <w:r w:rsidR="006B797A" w:rsidRPr="002A746D">
        <w:rPr>
          <w:lang w:val="bg-BG"/>
        </w:rPr>
        <w:t xml:space="preserve"> знаеш как е протекло </w:t>
      </w:r>
      <w:r w:rsidRPr="002A746D">
        <w:rPr>
          <w:lang w:val="bg-BG"/>
        </w:rPr>
        <w:t>производство</w:t>
      </w:r>
      <w:r w:rsidR="006B797A" w:rsidRPr="002A746D">
        <w:rPr>
          <w:lang w:val="bg-BG"/>
        </w:rPr>
        <w:t>то</w:t>
      </w:r>
      <w:r w:rsidRPr="002A746D">
        <w:rPr>
          <w:lang w:val="bg-BG"/>
        </w:rPr>
        <w:t xml:space="preserve"> – винаги подсъдимите накрая дават обяснения, за да могат да стъпят на това, което е събрано в съдебната фаза. Той не даде обяснения. Каза, че не е вярно, но не даде обяснения. Даде обяснения пред журналистите. А мястото на даване на обяснения е в съда.“</w:t>
      </w:r>
    </w:p>
    <w:bookmarkStart w:id="5" w:name="F_interview_ter"/>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8</w:t>
      </w:r>
      <w:r w:rsidRPr="002A746D">
        <w:rPr>
          <w:lang w:val="bg-BG"/>
        </w:rPr>
        <w:fldChar w:fldCharType="end"/>
      </w:r>
      <w:bookmarkEnd w:id="5"/>
      <w:r w:rsidR="00D53247" w:rsidRPr="002A746D">
        <w:rPr>
          <w:lang w:val="bg-BG"/>
        </w:rPr>
        <w:t>. Интервюто продължава с обсъждане на показанията и поведението на г-н [Д.] по време на съдебното производство; вероятния изход на делото при обжалване; справедливостта на присъдата на първа инстанция; медийното отразяване на делото и работата на Специализираната прокуратура по него; заплахите на обвиняемия да съди прокурорите за клевета; и, в по-общ план, тактиките, използвани от обвиняемите за оказване на натиск върху прокуратурата. След това разговорът преминава към друго текущо</w:t>
      </w:r>
      <w:r w:rsidR="002A746D">
        <w:rPr>
          <w:lang w:val="bg-BG"/>
        </w:rPr>
        <w:t xml:space="preserve"> дело с голям обществен интерес,</w:t>
      </w:r>
      <w:r w:rsidR="00D53247" w:rsidRPr="002A746D">
        <w:rPr>
          <w:lang w:val="bg-BG"/>
        </w:rPr>
        <w:t xml:space="preserve"> скорошното посещение на г-н И.</w:t>
      </w:r>
      <w:r w:rsidR="002A746D">
        <w:rPr>
          <w:lang w:val="bg-BG"/>
        </w:rPr>
        <w:t xml:space="preserve"> </w:t>
      </w:r>
      <w:r w:rsidR="00D53247" w:rsidRPr="002A746D">
        <w:rPr>
          <w:lang w:val="bg-BG"/>
        </w:rPr>
        <w:t>Г. в Съединените американски щати, евентуалната му кандидатура за главен прокурор и различни опити на външни лица да повлияят на прокуратурата и съдебната система. Интервюто приключва с коментари на г-н И.</w:t>
      </w:r>
      <w:r w:rsidR="002A746D">
        <w:rPr>
          <w:lang w:val="bg-BG"/>
        </w:rPr>
        <w:t xml:space="preserve"> </w:t>
      </w:r>
      <w:r w:rsidR="00D53247" w:rsidRPr="002A746D">
        <w:rPr>
          <w:lang w:val="bg-BG"/>
        </w:rPr>
        <w:t>Г. относно разследванията на имуществото на известни личности.</w:t>
      </w:r>
    </w:p>
    <w:bookmarkStart w:id="6" w:name="F_interview_reactions"/>
    <w:p w:rsidR="00D53247" w:rsidRPr="002A746D" w:rsidRDefault="001032E0" w:rsidP="002A746D">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9</w:t>
      </w:r>
      <w:r w:rsidRPr="002A746D">
        <w:rPr>
          <w:lang w:val="bg-BG"/>
        </w:rPr>
        <w:fldChar w:fldCharType="end"/>
      </w:r>
      <w:bookmarkEnd w:id="6"/>
      <w:r w:rsidRPr="002A746D">
        <w:rPr>
          <w:lang w:val="bg-BG"/>
        </w:rPr>
        <w:t>.  </w:t>
      </w:r>
      <w:r w:rsidR="00D53247" w:rsidRPr="002A746D">
        <w:rPr>
          <w:lang w:val="bg-BG"/>
        </w:rPr>
        <w:t>В жалбата си жалбоподателят се позова на две медийни публикации, критикуващи изказването на г-н И.</w:t>
      </w:r>
      <w:r w:rsidR="002A746D">
        <w:rPr>
          <w:lang w:val="bg-BG"/>
        </w:rPr>
        <w:t xml:space="preserve"> </w:t>
      </w:r>
      <w:r w:rsidR="00D53247" w:rsidRPr="002A746D">
        <w:rPr>
          <w:lang w:val="bg-BG"/>
        </w:rPr>
        <w:t>Г. за ромите в това интервю.</w:t>
      </w:r>
    </w:p>
    <w:p w:rsidR="00D53247" w:rsidRPr="002A746D" w:rsidRDefault="00D53247" w:rsidP="00D53247">
      <w:pPr>
        <w:pStyle w:val="JuPara"/>
        <w:rPr>
          <w:lang w:val="bg-BG"/>
        </w:rPr>
      </w:pPr>
      <w:r w:rsidRPr="002A746D">
        <w:rPr>
          <w:lang w:val="bg-BG"/>
        </w:rPr>
        <w:t xml:space="preserve">(а)  Статия, публикувана от новинарския уебсайт 5gmedia.bg два дни след интервюто, на 19 април 2019 </w:t>
      </w:r>
      <w:r w:rsidR="008C7490" w:rsidRPr="002A746D">
        <w:rPr>
          <w:lang w:val="bg-BG"/>
        </w:rPr>
        <w:t>г., под заглавие „[И.</w:t>
      </w:r>
      <w:r w:rsidR="002A746D">
        <w:rPr>
          <w:lang w:val="bg-BG"/>
        </w:rPr>
        <w:t xml:space="preserve"> </w:t>
      </w:r>
      <w:r w:rsidR="008C7490" w:rsidRPr="002A746D">
        <w:rPr>
          <w:lang w:val="bg-BG"/>
        </w:rPr>
        <w:t xml:space="preserve">Г.] </w:t>
      </w:r>
      <w:r w:rsidR="008C7490" w:rsidRPr="002A746D">
        <w:rPr>
          <w:i/>
          <w:lang w:val="bg-BG"/>
        </w:rPr>
        <w:t>с „любезни</w:t>
      </w:r>
      <w:r w:rsidRPr="002A746D">
        <w:rPr>
          <w:i/>
          <w:lang w:val="bg-BG"/>
        </w:rPr>
        <w:t>“ думи за циг</w:t>
      </w:r>
      <w:r w:rsidR="008C7490" w:rsidRPr="002A746D">
        <w:rPr>
          <w:i/>
          <w:lang w:val="bg-BG"/>
        </w:rPr>
        <w:t>аните и евреите – само „език</w:t>
      </w:r>
      <w:r w:rsidRPr="002A746D">
        <w:rPr>
          <w:i/>
          <w:lang w:val="bg-BG"/>
        </w:rPr>
        <w:t xml:space="preserve"> на омразата“ или просто омр</w:t>
      </w:r>
      <w:r w:rsidR="008C7490" w:rsidRPr="002A746D">
        <w:rPr>
          <w:i/>
          <w:lang w:val="bg-BG"/>
        </w:rPr>
        <w:t>аза</w:t>
      </w:r>
      <w:r w:rsidR="008C7490" w:rsidRPr="002A746D">
        <w:rPr>
          <w:lang w:val="bg-BG"/>
        </w:rPr>
        <w:t xml:space="preserve">?“ В тази статия г-н И.Г. </w:t>
      </w:r>
      <w:r w:rsidRPr="002A746D">
        <w:rPr>
          <w:lang w:val="bg-BG"/>
        </w:rPr>
        <w:t xml:space="preserve">е критикуван за коментара си относно ромите и </w:t>
      </w:r>
      <w:r w:rsidR="008C7490" w:rsidRPr="002A746D">
        <w:rPr>
          <w:lang w:val="bg-BG"/>
        </w:rPr>
        <w:t>за друг коментар, който той е</w:t>
      </w:r>
      <w:r w:rsidRPr="002A746D">
        <w:rPr>
          <w:lang w:val="bg-BG"/>
        </w:rPr>
        <w:t xml:space="preserve"> направил през април 2018 г. във връзка със същото наказателно дело, относно Световния еврейс</w:t>
      </w:r>
      <w:r w:rsidR="008C7490" w:rsidRPr="002A746D">
        <w:rPr>
          <w:lang w:val="bg-BG"/>
        </w:rPr>
        <w:t>ки конгрес. В нея се отбелязва</w:t>
      </w:r>
      <w:r w:rsidRPr="002A746D">
        <w:rPr>
          <w:lang w:val="bg-BG"/>
        </w:rPr>
        <w:t>, по-специално, че макар и него</w:t>
      </w:r>
      <w:r w:rsidR="008C7490" w:rsidRPr="002A746D">
        <w:rPr>
          <w:lang w:val="bg-BG"/>
        </w:rPr>
        <w:t xml:space="preserve">вото наблюдение относно ромите </w:t>
      </w:r>
      <w:r w:rsidRPr="002A746D">
        <w:rPr>
          <w:lang w:val="bg-BG"/>
        </w:rPr>
        <w:t xml:space="preserve"> </w:t>
      </w:r>
      <w:r w:rsidR="008C7490" w:rsidRPr="002A746D">
        <w:rPr>
          <w:lang w:val="bg-BG"/>
        </w:rPr>
        <w:t xml:space="preserve">– че лъжата е типично поведение за тях – да е било до </w:t>
      </w:r>
      <w:r w:rsidR="00B375B6" w:rsidRPr="002A746D">
        <w:rPr>
          <w:lang w:val="bg-BG"/>
        </w:rPr>
        <w:t>голяма степен подминато</w:t>
      </w:r>
      <w:r w:rsidR="008C7490" w:rsidRPr="002A746D">
        <w:rPr>
          <w:lang w:val="bg-BG"/>
        </w:rPr>
        <w:t xml:space="preserve"> в контекста на цялото инте</w:t>
      </w:r>
      <w:r w:rsidR="00B375B6" w:rsidRPr="002A746D">
        <w:rPr>
          <w:lang w:val="bg-BG"/>
        </w:rPr>
        <w:t>рвю,</w:t>
      </w:r>
      <w:r w:rsidR="002A746D">
        <w:rPr>
          <w:lang w:val="bg-BG"/>
        </w:rPr>
        <w:t xml:space="preserve"> то все пак може да се разглежда като</w:t>
      </w:r>
      <w:r w:rsidR="00B375B6" w:rsidRPr="002A746D">
        <w:rPr>
          <w:lang w:val="bg-BG"/>
        </w:rPr>
        <w:t xml:space="preserve"> откровен език на омраза или подстрекателство</w:t>
      </w:r>
      <w:r w:rsidR="008C7490" w:rsidRPr="002A746D">
        <w:rPr>
          <w:lang w:val="bg-BG"/>
        </w:rPr>
        <w:t>, идваща от един от най-високопоставените прокурори в страната.</w:t>
      </w:r>
    </w:p>
    <w:p w:rsidR="00B15C9A" w:rsidRPr="002A746D" w:rsidRDefault="001032E0" w:rsidP="00217997">
      <w:pPr>
        <w:pStyle w:val="JuPara"/>
        <w:rPr>
          <w:lang w:val="bg-BG"/>
        </w:rPr>
      </w:pPr>
      <w:r w:rsidRPr="002A746D">
        <w:rPr>
          <w:lang w:val="bg-BG"/>
        </w:rPr>
        <w:t>(</w:t>
      </w:r>
      <w:bookmarkStart w:id="7" w:name="F_interview_reactions_terminalno"/>
      <w:r w:rsidRPr="002A746D">
        <w:rPr>
          <w:lang w:val="bg-BG"/>
        </w:rPr>
        <w:fldChar w:fldCharType="begin"/>
      </w:r>
      <w:r w:rsidRPr="002A746D">
        <w:rPr>
          <w:lang w:val="bg-BG"/>
        </w:rPr>
        <w:instrText xml:space="preserve"> SEQ level1 \*alphabetic \* MERGEFORMAT </w:instrText>
      </w:r>
      <w:r w:rsidRPr="002A746D">
        <w:rPr>
          <w:lang w:val="bg-BG"/>
        </w:rPr>
        <w:fldChar w:fldCharType="separate"/>
      </w:r>
      <w:r w:rsidR="00217997" w:rsidRPr="002A746D">
        <w:rPr>
          <w:noProof/>
          <w:lang w:val="bg-BG"/>
        </w:rPr>
        <w:t>b</w:t>
      </w:r>
      <w:r w:rsidRPr="002A746D">
        <w:rPr>
          <w:lang w:val="bg-BG"/>
        </w:rPr>
        <w:fldChar w:fldCharType="end"/>
      </w:r>
      <w:bookmarkEnd w:id="7"/>
      <w:r w:rsidRPr="002A746D">
        <w:rPr>
          <w:lang w:val="bg-BG"/>
        </w:rPr>
        <w:t>)  </w:t>
      </w:r>
      <w:r w:rsidR="00B375B6" w:rsidRPr="002A746D">
        <w:rPr>
          <w:lang w:val="bg-BG"/>
        </w:rPr>
        <w:t xml:space="preserve">Статия, публикувана от новинарския и </w:t>
      </w:r>
      <w:proofErr w:type="spellStart"/>
      <w:r w:rsidR="00B375B6" w:rsidRPr="002A746D">
        <w:rPr>
          <w:lang w:val="bg-BG"/>
        </w:rPr>
        <w:t>коментарен</w:t>
      </w:r>
      <w:proofErr w:type="spellEnd"/>
      <w:r w:rsidR="00B375B6" w:rsidRPr="002A746D">
        <w:rPr>
          <w:lang w:val="bg-BG"/>
        </w:rPr>
        <w:t xml:space="preserve"> уебсайт terminalno.bg ден след интервюто, на 18 април 2019 г., под заглавие „Откровенията на [И.Г.]“. В тази статия също се осъжда изказването на г-н И.Г., като се посочва, че то е недопустимо и трябва да му коства поста, особено след като е дошло в момент, когато масовите протести в град Габрово, последвали предполагаемо нападение на трима роми срещу продавач в магазин по-рано през април 2019 г., все още не </w:t>
      </w:r>
      <w:r w:rsidR="0008369B" w:rsidRPr="002A746D">
        <w:rPr>
          <w:lang w:val="bg-BG"/>
        </w:rPr>
        <w:t xml:space="preserve">са </w:t>
      </w:r>
      <w:r w:rsidR="00B375B6" w:rsidRPr="002A746D">
        <w:rPr>
          <w:lang w:val="bg-BG"/>
        </w:rPr>
        <w:t>утихнали</w:t>
      </w:r>
      <w:r w:rsidRPr="002A746D">
        <w:rPr>
          <w:lang w:val="bg-BG"/>
        </w:rPr>
        <w:t>.</w:t>
      </w:r>
    </w:p>
    <w:p w:rsidR="00B15C9A" w:rsidRPr="002A746D" w:rsidRDefault="005C5ADE" w:rsidP="00217997">
      <w:pPr>
        <w:pStyle w:val="JuHA"/>
        <w:rPr>
          <w:lang w:val="bg-BG"/>
        </w:rPr>
      </w:pPr>
      <w:bookmarkStart w:id="8" w:name="_Toc200473472"/>
      <w:r w:rsidRPr="002A746D">
        <w:rPr>
          <w:lang w:val="bg-BG"/>
        </w:rPr>
        <w:t xml:space="preserve">Производство по Закона за защита от дискриминация от 2003 г. </w:t>
      </w:r>
      <w:bookmarkEnd w:id="8"/>
    </w:p>
    <w:p w:rsidR="00B15C9A" w:rsidRPr="002A746D" w:rsidRDefault="005C5ADE" w:rsidP="00217997">
      <w:pPr>
        <w:pStyle w:val="JuH1"/>
        <w:rPr>
          <w:lang w:val="bg-BG"/>
        </w:rPr>
      </w:pPr>
      <w:bookmarkStart w:id="9" w:name="_Toc200984166"/>
      <w:r w:rsidRPr="002A746D">
        <w:rPr>
          <w:lang w:val="bg-BG"/>
        </w:rPr>
        <w:t xml:space="preserve">Пред Комисията за защита от дискриминация </w:t>
      </w:r>
      <w:bookmarkEnd w:id="9"/>
    </w:p>
    <w:p w:rsidR="00B15C9A" w:rsidRPr="002A746D" w:rsidRDefault="005C5ADE" w:rsidP="00217997">
      <w:pPr>
        <w:pStyle w:val="JuHa0"/>
        <w:rPr>
          <w:lang w:val="bg-BG"/>
        </w:rPr>
      </w:pPr>
      <w:r w:rsidRPr="002A746D">
        <w:rPr>
          <w:lang w:val="bg-BG"/>
        </w:rPr>
        <w:t>Жалбата на жалбоподателя</w:t>
      </w:r>
    </w:p>
    <w:bookmarkStart w:id="10" w:name="F_proc_CPFD_complaint"/>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10</w:t>
      </w:r>
      <w:r w:rsidRPr="002A746D">
        <w:rPr>
          <w:lang w:val="bg-BG"/>
        </w:rPr>
        <w:fldChar w:fldCharType="end"/>
      </w:r>
      <w:bookmarkEnd w:id="10"/>
      <w:r w:rsidRPr="002A746D">
        <w:rPr>
          <w:lang w:val="bg-BG"/>
        </w:rPr>
        <w:t>.  </w:t>
      </w:r>
      <w:r w:rsidR="005C5ADE" w:rsidRPr="002A746D">
        <w:rPr>
          <w:lang w:val="bg-BG"/>
        </w:rPr>
        <w:t>Седмица по-късно, на 25 април 2019 г., жалбоподателят, в качеството си на български гражданин от ромски етнически произход, подава жалба срещу изказването на г-н И.</w:t>
      </w:r>
      <w:r w:rsidR="00AD516F">
        <w:rPr>
          <w:lang w:val="bg-BG"/>
        </w:rPr>
        <w:t xml:space="preserve"> </w:t>
      </w:r>
      <w:r w:rsidR="005C5ADE" w:rsidRPr="002A746D">
        <w:rPr>
          <w:lang w:val="bg-BG"/>
        </w:rPr>
        <w:t xml:space="preserve">Г. „... </w:t>
      </w:r>
      <w:r w:rsidR="005C5ADE" w:rsidRPr="00AD516F">
        <w:rPr>
          <w:i/>
          <w:lang w:val="bg-BG"/>
        </w:rPr>
        <w:t xml:space="preserve">и циганите </w:t>
      </w:r>
      <w:r w:rsidR="00AD516F">
        <w:rPr>
          <w:i/>
          <w:lang w:val="bg-BG"/>
        </w:rPr>
        <w:t>правят так</w:t>
      </w:r>
      <w:r w:rsidR="005C5ADE" w:rsidRPr="00AD516F">
        <w:rPr>
          <w:i/>
          <w:lang w:val="bg-BG"/>
        </w:rPr>
        <w:t>а, включително и по делата</w:t>
      </w:r>
      <w:r w:rsidR="005C5ADE" w:rsidRPr="002A746D">
        <w:rPr>
          <w:lang w:val="bg-BG"/>
        </w:rPr>
        <w:t xml:space="preserve">“ пред Комисията за защита от дискриминация („Комисията“) съгласно чл. 50 от Закона за защита от дискриминация от 2003 г. („Законът“). Той твърди, че чрез използването на думата „цигани“ и чрез приписването на определен вид поведение на всички роми, това изказване ги е </w:t>
      </w:r>
      <w:proofErr w:type="spellStart"/>
      <w:r w:rsidR="005C5ADE" w:rsidRPr="002A746D">
        <w:rPr>
          <w:lang w:val="bg-BG"/>
        </w:rPr>
        <w:t>стереотипизирало</w:t>
      </w:r>
      <w:proofErr w:type="spellEnd"/>
      <w:r w:rsidR="005C5ADE" w:rsidRPr="002A746D">
        <w:rPr>
          <w:lang w:val="bg-BG"/>
        </w:rPr>
        <w:t xml:space="preserve"> негативно и е представлявало тормоз и подбуждане към дискриминация срещу тях съгласно чл. 5 от същия закон, четен във връзка с параграф 1, точки 1 и 5 от допълнителните разпоредби на закона (вж. позоваването в параграф 27 по-долу).</w:t>
      </w:r>
    </w:p>
    <w:p w:rsidR="00B15C9A" w:rsidRPr="002A746D" w:rsidRDefault="005C5ADE" w:rsidP="00217997">
      <w:pPr>
        <w:pStyle w:val="JuHa0"/>
        <w:rPr>
          <w:lang w:val="bg-BG"/>
        </w:rPr>
      </w:pPr>
      <w:bookmarkStart w:id="11" w:name="_Toc201160625"/>
      <w:r w:rsidRPr="002A746D">
        <w:rPr>
          <w:lang w:val="bg-BG"/>
        </w:rPr>
        <w:t>Решение</w:t>
      </w:r>
      <w:r w:rsidR="00AD516F">
        <w:rPr>
          <w:lang w:val="bg-BG"/>
        </w:rPr>
        <w:t>то</w:t>
      </w:r>
      <w:r w:rsidRPr="002A746D">
        <w:rPr>
          <w:lang w:val="bg-BG"/>
        </w:rPr>
        <w:t xml:space="preserve"> на Комисията</w:t>
      </w:r>
      <w:bookmarkEnd w:id="11"/>
    </w:p>
    <w:bookmarkStart w:id="12" w:name="F_proc_CPFD_dec"/>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11</w:t>
      </w:r>
      <w:r w:rsidRPr="002A746D">
        <w:rPr>
          <w:lang w:val="bg-BG"/>
        </w:rPr>
        <w:fldChar w:fldCharType="end"/>
      </w:r>
      <w:bookmarkEnd w:id="12"/>
      <w:r w:rsidR="005C5ADE" w:rsidRPr="002A746D">
        <w:rPr>
          <w:lang w:val="bg-BG"/>
        </w:rPr>
        <w:t>.  Като разглежда жалбата, през юни 2019 г. Комисията я отхвърля, като констатира, че изказването на г-н И.</w:t>
      </w:r>
      <w:r w:rsidR="00AD516F">
        <w:rPr>
          <w:lang w:val="bg-BG"/>
        </w:rPr>
        <w:t xml:space="preserve"> </w:t>
      </w:r>
      <w:r w:rsidR="005C5ADE" w:rsidRPr="002A746D">
        <w:rPr>
          <w:lang w:val="bg-BG"/>
        </w:rPr>
        <w:t xml:space="preserve">Г. не представлява тормоз или подбуждане към дискриминация </w:t>
      </w:r>
      <w:r w:rsidRPr="002A746D">
        <w:rPr>
          <w:lang w:val="bg-BG"/>
        </w:rPr>
        <w:t>(</w:t>
      </w:r>
      <w:proofErr w:type="spellStart"/>
      <w:r w:rsidRPr="002A746D">
        <w:rPr>
          <w:i/>
          <w:iCs/>
          <w:lang w:val="bg-BG"/>
        </w:rPr>
        <w:t>реш</w:t>
      </w:r>
      <w:proofErr w:type="spellEnd"/>
      <w:r w:rsidRPr="002A746D">
        <w:rPr>
          <w:i/>
          <w:iCs/>
          <w:lang w:val="bg-BG"/>
        </w:rPr>
        <w:t xml:space="preserve">. № 401 от 25.06.2019 г. по </w:t>
      </w:r>
      <w:proofErr w:type="spellStart"/>
      <w:r w:rsidRPr="002A746D">
        <w:rPr>
          <w:i/>
          <w:iCs/>
          <w:lang w:val="bg-BG"/>
        </w:rPr>
        <w:t>преп</w:t>
      </w:r>
      <w:proofErr w:type="spellEnd"/>
      <w:r w:rsidRPr="002A746D">
        <w:rPr>
          <w:i/>
          <w:iCs/>
          <w:lang w:val="bg-BG"/>
        </w:rPr>
        <w:t>. № 113/2019 г., КЗД</w:t>
      </w:r>
      <w:r w:rsidRPr="002A746D">
        <w:rPr>
          <w:lang w:val="bg-BG"/>
        </w:rPr>
        <w:t>).</w:t>
      </w:r>
    </w:p>
    <w:bookmarkStart w:id="13" w:name="F_proc_CPFD_dec_reasons_1"/>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12</w:t>
      </w:r>
      <w:r w:rsidRPr="002A746D">
        <w:rPr>
          <w:lang w:val="bg-BG"/>
        </w:rPr>
        <w:fldChar w:fldCharType="end"/>
      </w:r>
      <w:bookmarkEnd w:id="13"/>
      <w:r w:rsidRPr="002A746D">
        <w:rPr>
          <w:lang w:val="bg-BG"/>
        </w:rPr>
        <w:t>.  </w:t>
      </w:r>
      <w:r w:rsidR="005C5ADE" w:rsidRPr="002A746D">
        <w:rPr>
          <w:lang w:val="bg-BG"/>
        </w:rPr>
        <w:t>К</w:t>
      </w:r>
      <w:r w:rsidR="0094632A" w:rsidRPr="002A746D">
        <w:rPr>
          <w:lang w:val="bg-BG"/>
        </w:rPr>
        <w:t xml:space="preserve">омисията намира, </w:t>
      </w:r>
      <w:r w:rsidR="005C5ADE" w:rsidRPr="002A746D">
        <w:rPr>
          <w:lang w:val="bg-BG"/>
        </w:rPr>
        <w:t>че трябва да анализира изказването като цяло, както и в контекста на цялото интервю, в което е било направено, и на обсъжданата тема. Ясно е, че интервюто се е отнасяло главно до поведението на един от обвиняемите в конкретно наказателно дело. Позоваването на „цигани“ в него не може да се разглежда като изразяване на мнения конкретно за лица от ромски етнически произход, тъй като поведението, за което г-н И.</w:t>
      </w:r>
      <w:r w:rsidR="00AD516F">
        <w:rPr>
          <w:lang w:val="bg-BG"/>
        </w:rPr>
        <w:t xml:space="preserve"> </w:t>
      </w:r>
      <w:r w:rsidR="005C5ADE" w:rsidRPr="002A746D">
        <w:rPr>
          <w:lang w:val="bg-BG"/>
        </w:rPr>
        <w:t>Г. е говорил, е било приписано на всички обвиняеми, независимо от тяхната етническа принадлежност. Следователно изявлението не е имало значението, което жалбоподателят му придава. Г-н И.</w:t>
      </w:r>
      <w:r w:rsidR="00AD516F">
        <w:rPr>
          <w:lang w:val="bg-BG"/>
        </w:rPr>
        <w:t xml:space="preserve"> Г. също така не е упрекв</w:t>
      </w:r>
      <w:r w:rsidR="005C5ADE" w:rsidRPr="002A746D">
        <w:rPr>
          <w:lang w:val="bg-BG"/>
        </w:rPr>
        <w:t>ал всички обвиняеми, които са променили показанията си, нито е</w:t>
      </w:r>
      <w:r w:rsidR="0094632A" w:rsidRPr="002A746D">
        <w:rPr>
          <w:lang w:val="bg-BG"/>
        </w:rPr>
        <w:t xml:space="preserve"> намеквал</w:t>
      </w:r>
      <w:r w:rsidR="005C5ADE" w:rsidRPr="002A746D">
        <w:rPr>
          <w:lang w:val="bg-BG"/>
        </w:rPr>
        <w:t>, че всички те са излъгали; то</w:t>
      </w:r>
      <w:r w:rsidR="0094632A" w:rsidRPr="002A746D">
        <w:rPr>
          <w:lang w:val="bg-BG"/>
        </w:rPr>
        <w:t>й просто е направил фактическа констатация. Следователно изказван</w:t>
      </w:r>
      <w:r w:rsidR="005C5ADE" w:rsidRPr="002A746D">
        <w:rPr>
          <w:lang w:val="bg-BG"/>
        </w:rPr>
        <w:t>ето му не е съдържало негативно послание. То не е създало заплашителна, враждебна или обидна среда за жалбоподателя, въп</w:t>
      </w:r>
      <w:r w:rsidR="0094632A" w:rsidRPr="002A746D">
        <w:rPr>
          <w:lang w:val="bg-BG"/>
        </w:rPr>
        <w:t>реки субективното му възприятие</w:t>
      </w:r>
      <w:r w:rsidR="005C5ADE" w:rsidRPr="002A746D">
        <w:rPr>
          <w:lang w:val="bg-BG"/>
        </w:rPr>
        <w:t>.</w:t>
      </w:r>
    </w:p>
    <w:bookmarkStart w:id="14" w:name="F_proc_CPFD_dec_reasons_2"/>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13</w:t>
      </w:r>
      <w:r w:rsidRPr="002A746D">
        <w:rPr>
          <w:lang w:val="bg-BG"/>
        </w:rPr>
        <w:fldChar w:fldCharType="end"/>
      </w:r>
      <w:bookmarkEnd w:id="14"/>
      <w:r w:rsidRPr="002A746D">
        <w:rPr>
          <w:lang w:val="bg-BG"/>
        </w:rPr>
        <w:t>.  </w:t>
      </w:r>
      <w:r w:rsidR="0094632A" w:rsidRPr="002A746D">
        <w:rPr>
          <w:lang w:val="bg-BG"/>
        </w:rPr>
        <w:t>Комисията отбеляза още, че правото на свобода на изразяване, както го тълкуват съдилищата, включва правото да се изразяват всякакви мнения, дори и такива, които не се възприемат като морални, прилични, похвални и т.н</w:t>
      </w:r>
      <w:r w:rsidRPr="002A746D">
        <w:rPr>
          <w:lang w:val="bg-BG"/>
        </w:rPr>
        <w:t>.</w:t>
      </w:r>
    </w:p>
    <w:bookmarkStart w:id="15" w:name="F_proc_CPFD_dec_reasons_3"/>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14</w:t>
      </w:r>
      <w:r w:rsidRPr="002A746D">
        <w:rPr>
          <w:lang w:val="bg-BG"/>
        </w:rPr>
        <w:fldChar w:fldCharType="end"/>
      </w:r>
      <w:bookmarkEnd w:id="15"/>
      <w:r w:rsidRPr="002A746D">
        <w:rPr>
          <w:lang w:val="bg-BG"/>
        </w:rPr>
        <w:t>.  </w:t>
      </w:r>
      <w:r w:rsidR="0094632A" w:rsidRPr="002A746D">
        <w:rPr>
          <w:lang w:val="bg-BG"/>
        </w:rPr>
        <w:t>Накрая, въпреки официалното качество на длъжността г-н И.</w:t>
      </w:r>
      <w:r w:rsidR="00AD516F">
        <w:rPr>
          <w:lang w:val="bg-BG"/>
        </w:rPr>
        <w:t xml:space="preserve"> Г., изказване</w:t>
      </w:r>
      <w:r w:rsidR="0094632A" w:rsidRPr="002A746D">
        <w:rPr>
          <w:lang w:val="bg-BG"/>
        </w:rPr>
        <w:t>то му не може да се разглежда като напътствие към хората, слушащи интервюто му, да дискриминират на етническа основа. Жалбоподателят не е представил никакви доказателства, че изявлението е довело до дискриминация</w:t>
      </w:r>
      <w:r w:rsidRPr="002A746D">
        <w:rPr>
          <w:lang w:val="bg-BG"/>
        </w:rPr>
        <w:t>.</w:t>
      </w:r>
    </w:p>
    <w:p w:rsidR="00B15C9A" w:rsidRPr="002A746D" w:rsidRDefault="0094632A" w:rsidP="00217997">
      <w:pPr>
        <w:pStyle w:val="JuH1"/>
        <w:rPr>
          <w:lang w:val="bg-BG"/>
        </w:rPr>
      </w:pPr>
      <w:bookmarkStart w:id="16" w:name="_Toc201160628"/>
      <w:r w:rsidRPr="002A746D">
        <w:rPr>
          <w:lang w:val="bg-BG"/>
        </w:rPr>
        <w:t>Съдебен контрол на решението на Комисията</w:t>
      </w:r>
      <w:bookmarkEnd w:id="16"/>
    </w:p>
    <w:p w:rsidR="00B15C9A" w:rsidRPr="002A746D" w:rsidRDefault="0094632A" w:rsidP="00217997">
      <w:pPr>
        <w:pStyle w:val="JuHa0"/>
        <w:rPr>
          <w:lang w:val="bg-BG"/>
        </w:rPr>
      </w:pPr>
      <w:bookmarkStart w:id="17" w:name="_Toc201160629"/>
      <w:r w:rsidRPr="002A746D">
        <w:rPr>
          <w:lang w:val="bg-BG"/>
        </w:rPr>
        <w:t xml:space="preserve">Производство пред Административен съд – София област </w:t>
      </w:r>
      <w:bookmarkEnd w:id="17"/>
    </w:p>
    <w:p w:rsidR="00B15C9A" w:rsidRPr="002A746D" w:rsidRDefault="0094632A" w:rsidP="00217997">
      <w:pPr>
        <w:pStyle w:val="JuHi"/>
        <w:rPr>
          <w:lang w:val="bg-BG"/>
        </w:rPr>
      </w:pPr>
      <w:bookmarkStart w:id="18" w:name="_Toc201160630"/>
      <w:r w:rsidRPr="002A746D">
        <w:rPr>
          <w:lang w:val="bg-BG"/>
        </w:rPr>
        <w:t>Жалба</w:t>
      </w:r>
      <w:bookmarkEnd w:id="18"/>
    </w:p>
    <w:bookmarkStart w:id="19" w:name="F_proc_jud_rev_SCAC_claim"/>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15</w:t>
      </w:r>
      <w:r w:rsidRPr="002A746D">
        <w:rPr>
          <w:lang w:val="bg-BG"/>
        </w:rPr>
        <w:fldChar w:fldCharType="end"/>
      </w:r>
      <w:bookmarkEnd w:id="19"/>
      <w:r w:rsidRPr="002A746D">
        <w:rPr>
          <w:lang w:val="bg-BG"/>
        </w:rPr>
        <w:t>.  Жалбоподателят подава жалба срещу решението пред съда. В нея изтъква, че Комисията не е взела предвид неговите аргументи и е тълкувала погрешно въпросното изказване; в действителност то е означавало, че поведението на обвиняемия в конкретния случай е било нещо особено типично за обвиняеми от ромски етнически произход. Изказването е било неуместно, тъй като нито един от обвиняемите по това дело не е бил ром, и то ненужно е насочило вниманието на аудиторията към ромите като етническа група. По този начин то е засегнало жалбоподателя като член на тази група.</w:t>
      </w:r>
    </w:p>
    <w:p w:rsidR="00B15C9A" w:rsidRPr="002A746D" w:rsidRDefault="00217997" w:rsidP="00217997">
      <w:pPr>
        <w:pStyle w:val="JuPara"/>
        <w:rPr>
          <w:lang w:val="bg-BG"/>
        </w:rPr>
      </w:pPr>
      <w:r w:rsidRPr="002A746D">
        <w:rPr>
          <w:lang w:val="bg-BG"/>
        </w:rPr>
        <w:fldChar w:fldCharType="begin"/>
      </w:r>
      <w:r w:rsidR="001032E0" w:rsidRPr="002A746D">
        <w:rPr>
          <w:lang w:val="bg-BG"/>
        </w:rPr>
        <w:instrText xml:space="preserve"> SEQ level0 \*arabic \* MERGEFORMAT </w:instrText>
      </w:r>
      <w:r w:rsidRPr="002A746D">
        <w:rPr>
          <w:lang w:val="bg-BG"/>
        </w:rPr>
        <w:fldChar w:fldCharType="separate"/>
      </w:r>
      <w:r w:rsidRPr="002A746D">
        <w:rPr>
          <w:noProof/>
          <w:lang w:val="bg-BG"/>
        </w:rPr>
        <w:t>16</w:t>
      </w:r>
      <w:r w:rsidRPr="002A746D">
        <w:rPr>
          <w:noProof/>
          <w:lang w:val="bg-BG"/>
        </w:rPr>
        <w:fldChar w:fldCharType="end"/>
      </w:r>
      <w:r w:rsidR="001032E0" w:rsidRPr="002A746D">
        <w:rPr>
          <w:lang w:val="bg-BG"/>
        </w:rPr>
        <w:t>.  В писмените си бележки жалбоподателят твърди, по-специално, че ключовият елемент при оценката дали е имало тормоз е субективното възприятие на предполагаемата жертва. Един нормално чувствителен човек, принадлежащ към ромската етническ</w:t>
      </w:r>
      <w:r w:rsidR="00AD516F">
        <w:rPr>
          <w:lang w:val="bg-BG"/>
        </w:rPr>
        <w:t>а група, би възприел изказването</w:t>
      </w:r>
      <w:r w:rsidR="001032E0" w:rsidRPr="002A746D">
        <w:rPr>
          <w:lang w:val="bg-BG"/>
        </w:rPr>
        <w:t xml:space="preserve"> като накър</w:t>
      </w:r>
      <w:r w:rsidR="00AD516F">
        <w:rPr>
          <w:lang w:val="bg-BG"/>
        </w:rPr>
        <w:t>ня</w:t>
      </w:r>
      <w:r w:rsidR="001032E0" w:rsidRPr="002A746D">
        <w:rPr>
          <w:lang w:val="bg-BG"/>
        </w:rPr>
        <w:t>ващо достойнството му. Други въпроси, които Комисията неправилно е пренебрегнала, са, че изказването е било направено по време на интервю в национален ефир и че в българското общество ромите обикновено се възприемат</w:t>
      </w:r>
      <w:r w:rsidR="00D90BDE">
        <w:rPr>
          <w:lang w:val="bg-BG"/>
        </w:rPr>
        <w:t xml:space="preserve"> чрез стере</w:t>
      </w:r>
      <w:r w:rsidR="001032E0" w:rsidRPr="002A746D">
        <w:rPr>
          <w:lang w:val="bg-BG"/>
        </w:rPr>
        <w:t>отипи като нарушители на закона и лъжци. Комисията също така не е отчела надлежно високата длъжност на автора на изказването, нито е анализирала правилно значението на изказването в контекста на цялото интервю.</w:t>
      </w:r>
    </w:p>
    <w:p w:rsidR="00B15C9A" w:rsidRPr="002A746D" w:rsidRDefault="001032E0" w:rsidP="00217997">
      <w:pPr>
        <w:pStyle w:val="JuHi"/>
        <w:rPr>
          <w:lang w:val="bg-BG"/>
        </w:rPr>
      </w:pPr>
      <w:r w:rsidRPr="002A746D">
        <w:rPr>
          <w:lang w:val="bg-BG"/>
        </w:rPr>
        <w:t xml:space="preserve">Решение на </w:t>
      </w:r>
      <w:r w:rsidR="00100992" w:rsidRPr="002A746D">
        <w:rPr>
          <w:lang w:val="bg-BG"/>
        </w:rPr>
        <w:t xml:space="preserve">Административен съд – София област </w:t>
      </w:r>
    </w:p>
    <w:bookmarkStart w:id="20" w:name="F_proc_jud_rev_SCAC_jud"/>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17</w:t>
      </w:r>
      <w:r w:rsidRPr="002A746D">
        <w:rPr>
          <w:lang w:val="bg-BG"/>
        </w:rPr>
        <w:fldChar w:fldCharType="end"/>
      </w:r>
      <w:bookmarkEnd w:id="20"/>
      <w:r w:rsidRPr="002A746D">
        <w:rPr>
          <w:lang w:val="bg-BG"/>
        </w:rPr>
        <w:t>.  </w:t>
      </w:r>
      <w:r w:rsidR="00100992" w:rsidRPr="002A746D">
        <w:rPr>
          <w:lang w:val="bg-BG"/>
        </w:rPr>
        <w:t xml:space="preserve">През октомври 2019 г., Административен съд – София област отхвърля жалбата на жалбоподателя </w:t>
      </w:r>
      <w:r w:rsidRPr="002A746D">
        <w:rPr>
          <w:lang w:val="bg-BG"/>
        </w:rPr>
        <w:t>(</w:t>
      </w:r>
      <w:proofErr w:type="spellStart"/>
      <w:r w:rsidRPr="002A746D">
        <w:rPr>
          <w:i/>
          <w:iCs/>
          <w:lang w:val="bg-BG"/>
        </w:rPr>
        <w:t>реш</w:t>
      </w:r>
      <w:proofErr w:type="spellEnd"/>
      <w:r w:rsidRPr="002A746D">
        <w:rPr>
          <w:i/>
          <w:iCs/>
          <w:lang w:val="bg-BG"/>
        </w:rPr>
        <w:t xml:space="preserve">. № 1195 от 11.10.2019 г. по адм. д. № 976/2019 г., </w:t>
      </w:r>
      <w:proofErr w:type="spellStart"/>
      <w:r w:rsidRPr="002A746D">
        <w:rPr>
          <w:i/>
          <w:iCs/>
          <w:lang w:val="bg-BG"/>
        </w:rPr>
        <w:t>АдмС</w:t>
      </w:r>
      <w:proofErr w:type="spellEnd"/>
      <w:r w:rsidRPr="002A746D">
        <w:rPr>
          <w:i/>
          <w:iCs/>
          <w:lang w:val="bg-BG"/>
        </w:rPr>
        <w:t>-София-област</w:t>
      </w:r>
      <w:r w:rsidRPr="002A746D">
        <w:rPr>
          <w:lang w:val="bg-BG"/>
        </w:rPr>
        <w:t>).</w:t>
      </w:r>
    </w:p>
    <w:bookmarkStart w:id="21" w:name="F_proc_jud_rev_SCAC_jud_reasons"/>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18</w:t>
      </w:r>
      <w:r w:rsidRPr="002A746D">
        <w:rPr>
          <w:lang w:val="bg-BG"/>
        </w:rPr>
        <w:fldChar w:fldCharType="end"/>
      </w:r>
      <w:bookmarkEnd w:id="21"/>
      <w:r w:rsidRPr="002A746D">
        <w:rPr>
          <w:lang w:val="bg-BG"/>
        </w:rPr>
        <w:t>.  </w:t>
      </w:r>
      <w:r w:rsidR="00100992" w:rsidRPr="002A746D">
        <w:rPr>
          <w:lang w:val="bg-BG"/>
        </w:rPr>
        <w:t>Съдът намира, че семантичният анализ на изказването показва, че то се е отнасяло до честите промени в предишни показания от страна на обвиняемите, а не до някакво разграничение между ромите и останалата част о</w:t>
      </w:r>
      <w:r w:rsidR="00AD516F">
        <w:rPr>
          <w:lang w:val="bg-BG"/>
        </w:rPr>
        <w:t>т населението в България. Няма</w:t>
      </w:r>
      <w:r w:rsidR="00100992" w:rsidRPr="002A746D">
        <w:rPr>
          <w:lang w:val="bg-BG"/>
        </w:rPr>
        <w:t xml:space="preserve"> основание да се твърди, че употребата на думата „циганин“ сама по себе си е била дискриминационна. Не са представени доказателства, че изказването е създало враждебна, обидна или оскърбителна среда за жалбоподателя. То не е насочено лично срещу него. Съответните разпоредби на Закона за защита от дискриминация от 2003 г. не се отнасят до абстрактни изявления, а до поведение, насочено към конкретни лица. Изказването не е имало за цел да наруши достойнството на жалбоподателя и не е довело до това, независимо от неговите субективни възприятия по въпроса.</w:t>
      </w:r>
    </w:p>
    <w:p w:rsidR="00B15C9A" w:rsidRPr="002A746D" w:rsidRDefault="00100992" w:rsidP="00217997">
      <w:pPr>
        <w:pStyle w:val="JuHa0"/>
        <w:rPr>
          <w:lang w:val="bg-BG"/>
        </w:rPr>
      </w:pPr>
      <w:bookmarkStart w:id="22" w:name="_Toc201160632"/>
      <w:r w:rsidRPr="002A746D">
        <w:rPr>
          <w:lang w:val="bg-BG"/>
        </w:rPr>
        <w:t xml:space="preserve">Производство пред Върховния административен съд </w:t>
      </w:r>
      <w:bookmarkEnd w:id="22"/>
    </w:p>
    <w:p w:rsidR="00B15C9A" w:rsidRPr="002A746D" w:rsidRDefault="00100992" w:rsidP="00217997">
      <w:pPr>
        <w:pStyle w:val="JuHi"/>
        <w:rPr>
          <w:lang w:val="bg-BG"/>
        </w:rPr>
      </w:pPr>
      <w:r w:rsidRPr="002A746D">
        <w:rPr>
          <w:lang w:val="bg-BG"/>
        </w:rPr>
        <w:t xml:space="preserve">Жалбата на жалбоподателя </w:t>
      </w:r>
    </w:p>
    <w:bookmarkStart w:id="23" w:name="F_proc_jud_rev_SAC_appeal"/>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19</w:t>
      </w:r>
      <w:r w:rsidRPr="002A746D">
        <w:rPr>
          <w:lang w:val="bg-BG"/>
        </w:rPr>
        <w:fldChar w:fldCharType="end"/>
      </w:r>
      <w:bookmarkEnd w:id="23"/>
      <w:r w:rsidRPr="002A746D">
        <w:rPr>
          <w:lang w:val="bg-BG"/>
        </w:rPr>
        <w:t>.  </w:t>
      </w:r>
      <w:r w:rsidR="00100992" w:rsidRPr="002A746D">
        <w:rPr>
          <w:lang w:val="bg-BG"/>
        </w:rPr>
        <w:t>Жалбоподателят обжалва решението на Административен съд – София област</w:t>
      </w:r>
      <w:r w:rsidRPr="002A746D">
        <w:rPr>
          <w:lang w:val="bg-BG"/>
        </w:rPr>
        <w:t xml:space="preserve">. </w:t>
      </w:r>
      <w:r w:rsidR="00100992" w:rsidRPr="002A746D">
        <w:rPr>
          <w:lang w:val="bg-BG"/>
        </w:rPr>
        <w:t>Твърди, че той не е анализирал правилно изказването, н</w:t>
      </w:r>
      <w:r w:rsidR="00AD516F">
        <w:rPr>
          <w:lang w:val="bg-BG"/>
        </w:rPr>
        <w:t>е е взел предвид аргументите му</w:t>
      </w:r>
      <w:r w:rsidR="00100992" w:rsidRPr="002A746D">
        <w:rPr>
          <w:lang w:val="bg-BG"/>
        </w:rPr>
        <w:t xml:space="preserve"> и е тълкувал</w:t>
      </w:r>
      <w:r w:rsidR="00AD516F">
        <w:rPr>
          <w:lang w:val="bg-BG"/>
        </w:rPr>
        <w:t>,</w:t>
      </w:r>
      <w:r w:rsidR="00100992" w:rsidRPr="002A746D">
        <w:rPr>
          <w:lang w:val="bg-BG"/>
        </w:rPr>
        <w:t xml:space="preserve"> и приложил неправилно Закона за защита от дискриминацията</w:t>
      </w:r>
      <w:r w:rsidRPr="002A746D">
        <w:rPr>
          <w:lang w:val="bg-BG"/>
        </w:rPr>
        <w:t xml:space="preserve">, </w:t>
      </w:r>
      <w:r w:rsidR="00100992" w:rsidRPr="002A746D">
        <w:rPr>
          <w:lang w:val="bg-BG"/>
        </w:rPr>
        <w:t>особено като е приел, че той не се отнася до изказвания, засягащи цяла общност</w:t>
      </w:r>
      <w:r w:rsidRPr="002A746D">
        <w:rPr>
          <w:lang w:val="bg-BG"/>
        </w:rPr>
        <w:t>.</w:t>
      </w:r>
    </w:p>
    <w:p w:rsidR="00B15C9A" w:rsidRPr="002A746D" w:rsidRDefault="00AB0819" w:rsidP="00AB0819">
      <w:pPr>
        <w:pStyle w:val="JuHi"/>
        <w:rPr>
          <w:lang w:val="bg-BG"/>
        </w:rPr>
      </w:pPr>
      <w:bookmarkStart w:id="24" w:name="_Toc201160634"/>
      <w:r w:rsidRPr="002A746D">
        <w:rPr>
          <w:lang w:val="bg-BG"/>
        </w:rPr>
        <w:t xml:space="preserve">Решението на </w:t>
      </w:r>
      <w:bookmarkEnd w:id="24"/>
      <w:r w:rsidRPr="002A746D">
        <w:rPr>
          <w:lang w:val="bg-BG"/>
        </w:rPr>
        <w:t>Върховния административен съд</w:t>
      </w:r>
    </w:p>
    <w:bookmarkStart w:id="25" w:name="F_proc_jud_rev_SAC_jud"/>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20</w:t>
      </w:r>
      <w:r w:rsidRPr="002A746D">
        <w:rPr>
          <w:lang w:val="bg-BG"/>
        </w:rPr>
        <w:fldChar w:fldCharType="end"/>
      </w:r>
      <w:bookmarkEnd w:id="25"/>
      <w:r w:rsidRPr="002A746D">
        <w:rPr>
          <w:lang w:val="bg-BG"/>
        </w:rPr>
        <w:t>.  </w:t>
      </w:r>
      <w:r w:rsidR="00AB0819" w:rsidRPr="002A746D">
        <w:rPr>
          <w:lang w:val="bg-BG"/>
        </w:rPr>
        <w:t>На 14 май 2020 г. Върховният административен съд оставя</w:t>
      </w:r>
      <w:r w:rsidR="00AD516F">
        <w:rPr>
          <w:lang w:val="bg-BG"/>
        </w:rPr>
        <w:t xml:space="preserve"> в сила решението на долния</w:t>
      </w:r>
      <w:r w:rsidR="00AB0819" w:rsidRPr="002A746D">
        <w:rPr>
          <w:lang w:val="bg-BG"/>
        </w:rPr>
        <w:t xml:space="preserve"> съд </w:t>
      </w:r>
      <w:r w:rsidRPr="002A746D">
        <w:rPr>
          <w:lang w:val="bg-BG"/>
        </w:rPr>
        <w:t>(</w:t>
      </w:r>
      <w:proofErr w:type="spellStart"/>
      <w:r w:rsidRPr="002A746D">
        <w:rPr>
          <w:i/>
          <w:iCs/>
          <w:lang w:val="bg-BG"/>
        </w:rPr>
        <w:t>реш</w:t>
      </w:r>
      <w:proofErr w:type="spellEnd"/>
      <w:r w:rsidRPr="002A746D">
        <w:rPr>
          <w:i/>
          <w:iCs/>
          <w:lang w:val="bg-BG"/>
        </w:rPr>
        <w:t>. № 5610 от 14.05.2020 г. по адм. д. № 14676/2019 г., ВАС, V о.</w:t>
      </w:r>
      <w:r w:rsidRPr="002A746D">
        <w:rPr>
          <w:lang w:val="bg-BG"/>
        </w:rPr>
        <w:t>).</w:t>
      </w:r>
    </w:p>
    <w:bookmarkStart w:id="26" w:name="F_proc_jud_rev_SAC_jud_reasons"/>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21</w:t>
      </w:r>
      <w:r w:rsidRPr="002A746D">
        <w:rPr>
          <w:lang w:val="bg-BG"/>
        </w:rPr>
        <w:fldChar w:fldCharType="end"/>
      </w:r>
      <w:bookmarkEnd w:id="26"/>
      <w:r w:rsidRPr="002A746D">
        <w:rPr>
          <w:lang w:val="bg-BG"/>
        </w:rPr>
        <w:t>.  </w:t>
      </w:r>
      <w:r w:rsidR="00AB0819" w:rsidRPr="002A746D">
        <w:rPr>
          <w:lang w:val="bg-BG"/>
        </w:rPr>
        <w:t xml:space="preserve">Съдът се съгласява с мотивите на първата инстанция и добавя, че съгласно чл. 132, ал. 1 от Конституцията (вж. точка 28, буква а) по-долу) прокурорите се ползват с имунитет от гражданска отговорност по отношение на действия, извършени в служебно качество, и че съгласно чл. 214 от Закона за съдебната власт от 2007 г. (вж. параграф 28, буква б) по-долу) те не могат да бъдат ответници в административни производства във връзка с действия, извършени при или по повод изпълнението на служебни функции, освен ако е предвидено в закон – какъвто не е бил случаят със Закона за защита от дискриминация от 2003 г. Поради това Комисията дори не е </w:t>
      </w:r>
      <w:r w:rsidR="00AD516F">
        <w:rPr>
          <w:lang w:val="bg-BG"/>
        </w:rPr>
        <w:t>трябвало</w:t>
      </w:r>
      <w:r w:rsidR="00AB0819" w:rsidRPr="002A746D">
        <w:rPr>
          <w:lang w:val="bg-BG"/>
        </w:rPr>
        <w:t xml:space="preserve"> да </w:t>
      </w:r>
      <w:r w:rsidR="00AD516F">
        <w:rPr>
          <w:lang w:val="bg-BG"/>
        </w:rPr>
        <w:t>допуска</w:t>
      </w:r>
      <w:r w:rsidR="00AB0819" w:rsidRPr="002A746D">
        <w:rPr>
          <w:lang w:val="bg-BG"/>
        </w:rPr>
        <w:t xml:space="preserve"> до разглеждане жалбата на жалбоподателя.</w:t>
      </w:r>
    </w:p>
    <w:p w:rsidR="00B15C9A" w:rsidRPr="002A746D" w:rsidRDefault="00AB0819" w:rsidP="00217997">
      <w:pPr>
        <w:pStyle w:val="JuHA"/>
        <w:rPr>
          <w:lang w:val="bg-BG"/>
        </w:rPr>
      </w:pPr>
      <w:r w:rsidRPr="002A746D">
        <w:rPr>
          <w:lang w:val="bg-BG"/>
        </w:rPr>
        <w:t xml:space="preserve">Тъжба на жалбоподателя срещу г-н И. Г. </w:t>
      </w:r>
    </w:p>
    <w:bookmarkStart w:id="27" w:name="F_proc_crim_complaint"/>
    <w:p w:rsidR="000E7971"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22</w:t>
      </w:r>
      <w:r w:rsidRPr="002A746D">
        <w:rPr>
          <w:lang w:val="bg-BG"/>
        </w:rPr>
        <w:fldChar w:fldCharType="end"/>
      </w:r>
      <w:bookmarkEnd w:id="27"/>
      <w:r w:rsidRPr="002A746D">
        <w:rPr>
          <w:lang w:val="bg-BG"/>
        </w:rPr>
        <w:t>.  </w:t>
      </w:r>
      <w:r w:rsidR="00F95C82" w:rsidRPr="002A746D">
        <w:rPr>
          <w:lang w:val="bg-BG"/>
        </w:rPr>
        <w:t>През юл</w:t>
      </w:r>
      <w:r w:rsidR="000E7971" w:rsidRPr="002A746D">
        <w:rPr>
          <w:lang w:val="bg-BG"/>
        </w:rPr>
        <w:t xml:space="preserve">и 2019 г. жалбоподателят подава </w:t>
      </w:r>
      <w:r w:rsidR="00F95C82" w:rsidRPr="002A746D">
        <w:rPr>
          <w:lang w:val="bg-BG"/>
        </w:rPr>
        <w:t>жал</w:t>
      </w:r>
      <w:r w:rsidR="000E7971" w:rsidRPr="002A746D">
        <w:rPr>
          <w:lang w:val="bg-BG"/>
        </w:rPr>
        <w:t>ба срещу г-н И.</w:t>
      </w:r>
      <w:r w:rsidR="00AD516F">
        <w:rPr>
          <w:lang w:val="bg-BG"/>
        </w:rPr>
        <w:t xml:space="preserve"> </w:t>
      </w:r>
      <w:r w:rsidR="000E7971" w:rsidRPr="002A746D">
        <w:rPr>
          <w:lang w:val="bg-BG"/>
        </w:rPr>
        <w:t>Г., като твърди, че с изказван</w:t>
      </w:r>
      <w:r w:rsidR="00F95C82" w:rsidRPr="002A746D">
        <w:rPr>
          <w:lang w:val="bg-BG"/>
        </w:rPr>
        <w:t xml:space="preserve">ето си </w:t>
      </w:r>
      <w:r w:rsidR="00AD516F">
        <w:rPr>
          <w:lang w:val="bg-BG"/>
        </w:rPr>
        <w:t xml:space="preserve">той </w:t>
      </w:r>
      <w:r w:rsidR="00F95C82" w:rsidRPr="002A746D">
        <w:rPr>
          <w:lang w:val="bg-BG"/>
        </w:rPr>
        <w:t>е извършил клевета и обида в н</w:t>
      </w:r>
      <w:r w:rsidR="000E7971" w:rsidRPr="002A746D">
        <w:rPr>
          <w:lang w:val="bg-BG"/>
        </w:rPr>
        <w:t>арушение съответно на чл. чл</w:t>
      </w:r>
      <w:r w:rsidR="00D90BDE">
        <w:rPr>
          <w:lang w:val="bg-BG"/>
        </w:rPr>
        <w:t>.</w:t>
      </w:r>
      <w:r w:rsidR="00F95C82" w:rsidRPr="002A746D">
        <w:rPr>
          <w:lang w:val="bg-BG"/>
        </w:rPr>
        <w:t xml:space="preserve"> 146 и 147 от Наказателния кодекс. </w:t>
      </w:r>
      <w:bookmarkStart w:id="28" w:name="F_proc_crim_complaint_SDC"/>
    </w:p>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23</w:t>
      </w:r>
      <w:r w:rsidRPr="002A746D">
        <w:rPr>
          <w:lang w:val="bg-BG"/>
        </w:rPr>
        <w:fldChar w:fldCharType="end"/>
      </w:r>
      <w:bookmarkEnd w:id="28"/>
      <w:r w:rsidRPr="002A746D">
        <w:rPr>
          <w:lang w:val="bg-BG"/>
        </w:rPr>
        <w:t>.  </w:t>
      </w:r>
      <w:r w:rsidR="000E7971" w:rsidRPr="002A746D">
        <w:rPr>
          <w:lang w:val="bg-BG"/>
        </w:rPr>
        <w:t>През февруари 2020 г. Софийският окръжен съд прекратява производството, като констатира, че изказването на г-н И.</w:t>
      </w:r>
      <w:r w:rsidR="00AD516F">
        <w:rPr>
          <w:lang w:val="bg-BG"/>
        </w:rPr>
        <w:t xml:space="preserve"> </w:t>
      </w:r>
      <w:r w:rsidR="000E7971" w:rsidRPr="002A746D">
        <w:rPr>
          <w:lang w:val="bg-BG"/>
        </w:rPr>
        <w:t xml:space="preserve">Г. не представлява клевета срещу жалбоподателя, тъй като не се отнася лично до него и не цитира конкретни факти за него. Изказването не представлява и обида към жалбоподателя, тъй като не е било насочено лично срещу него и не е било изречено в негово присъствие. Поради това твърдените от жалбоподателя факти не могат да бъдат подведени под наказателните разпоредби, на които той се е позовал </w:t>
      </w:r>
      <w:r w:rsidRPr="002A746D">
        <w:rPr>
          <w:lang w:val="bg-BG"/>
        </w:rPr>
        <w:t>(</w:t>
      </w:r>
      <w:proofErr w:type="spellStart"/>
      <w:r w:rsidRPr="002A746D">
        <w:rPr>
          <w:i/>
          <w:iCs/>
          <w:lang w:val="bg-BG"/>
        </w:rPr>
        <w:t>разп</w:t>
      </w:r>
      <w:proofErr w:type="spellEnd"/>
      <w:r w:rsidRPr="002A746D">
        <w:rPr>
          <w:i/>
          <w:iCs/>
          <w:lang w:val="bg-BG"/>
        </w:rPr>
        <w:t>. от 04.02.2020 г. по н. ч. х. д. № 12099/2019 г., СРС</w:t>
      </w:r>
      <w:r w:rsidRPr="002A746D">
        <w:rPr>
          <w:lang w:val="bg-BG"/>
        </w:rPr>
        <w:t>).</w:t>
      </w:r>
    </w:p>
    <w:bookmarkStart w:id="29" w:name="F_proc_crim_complaint_SCC"/>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24</w:t>
      </w:r>
      <w:r w:rsidRPr="002A746D">
        <w:rPr>
          <w:lang w:val="bg-BG"/>
        </w:rPr>
        <w:fldChar w:fldCharType="end"/>
      </w:r>
      <w:bookmarkEnd w:id="29"/>
      <w:r w:rsidRPr="002A746D">
        <w:rPr>
          <w:lang w:val="bg-BG"/>
        </w:rPr>
        <w:t>.  </w:t>
      </w:r>
      <w:r w:rsidR="000E7971" w:rsidRPr="002A746D">
        <w:rPr>
          <w:lang w:val="bg-BG"/>
        </w:rPr>
        <w:t xml:space="preserve">Жалбоподателят обжалва, но през март 2021 г. Софийският градски съд потвърждава решението за прекратяване на производството, като възприема мотивите, изложени от по-долната инстанция </w:t>
      </w:r>
      <w:r w:rsidRPr="002A746D">
        <w:rPr>
          <w:lang w:val="bg-BG"/>
        </w:rPr>
        <w:t>(</w:t>
      </w:r>
      <w:proofErr w:type="spellStart"/>
      <w:r w:rsidRPr="002A746D">
        <w:rPr>
          <w:i/>
          <w:iCs/>
          <w:lang w:val="bg-BG"/>
        </w:rPr>
        <w:t>реш</w:t>
      </w:r>
      <w:proofErr w:type="spellEnd"/>
      <w:r w:rsidRPr="002A746D">
        <w:rPr>
          <w:i/>
          <w:iCs/>
          <w:lang w:val="bg-BG"/>
        </w:rPr>
        <w:t>. № 260161 от 12.03.2021 г. по в. н. ч. д. № 4634/2020 г., СГС</w:t>
      </w:r>
      <w:r w:rsidRPr="002A746D">
        <w:rPr>
          <w:lang w:val="bg-BG"/>
        </w:rPr>
        <w:t>).</w:t>
      </w:r>
    </w:p>
    <w:p w:rsidR="00B15C9A" w:rsidRPr="002A746D" w:rsidRDefault="00CD423B" w:rsidP="00217997">
      <w:pPr>
        <w:pStyle w:val="JuHA"/>
        <w:rPr>
          <w:lang w:val="bg-BG"/>
        </w:rPr>
      </w:pPr>
      <w:r w:rsidRPr="002A746D">
        <w:rPr>
          <w:lang w:val="bg-BG"/>
        </w:rPr>
        <w:t xml:space="preserve">Становище от извършена проверка за неетично поведение във връзка с изказването на г-н И. Г.  </w:t>
      </w:r>
    </w:p>
    <w:bookmarkStart w:id="30" w:name="F_report_Inspectorate"/>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25</w:t>
      </w:r>
      <w:r w:rsidRPr="002A746D">
        <w:rPr>
          <w:lang w:val="bg-BG"/>
        </w:rPr>
        <w:fldChar w:fldCharType="end"/>
      </w:r>
      <w:bookmarkEnd w:id="30"/>
      <w:r w:rsidRPr="002A746D">
        <w:rPr>
          <w:lang w:val="bg-BG"/>
        </w:rPr>
        <w:t>.  </w:t>
      </w:r>
      <w:r w:rsidR="00CD423B" w:rsidRPr="002A746D">
        <w:rPr>
          <w:lang w:val="bg-BG"/>
        </w:rPr>
        <w:t>През май 2019 г. следовател подава сигнал във връзка с изказването на г-н И. Г. до Инспектората към Висшия съдебен съвет</w:t>
      </w:r>
      <w:r w:rsidRPr="002A746D">
        <w:rPr>
          <w:lang w:val="bg-BG"/>
        </w:rPr>
        <w:t xml:space="preserve">, </w:t>
      </w:r>
      <w:r w:rsidR="00CD423B" w:rsidRPr="002A746D">
        <w:rPr>
          <w:lang w:val="bg-BG"/>
        </w:rPr>
        <w:t xml:space="preserve">настояващ за проверка дали то нарушава етичния кодекс. </w:t>
      </w:r>
    </w:p>
    <w:bookmarkStart w:id="31" w:name="F_report_Inspectorate_examined"/>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26</w:t>
      </w:r>
      <w:r w:rsidRPr="002A746D">
        <w:rPr>
          <w:lang w:val="bg-BG"/>
        </w:rPr>
        <w:fldChar w:fldCharType="end"/>
      </w:r>
      <w:bookmarkEnd w:id="31"/>
      <w:r w:rsidRPr="002A746D">
        <w:rPr>
          <w:lang w:val="bg-BG"/>
        </w:rPr>
        <w:t>.  </w:t>
      </w:r>
      <w:r w:rsidR="00CD423B" w:rsidRPr="002A746D">
        <w:rPr>
          <w:lang w:val="bg-BG"/>
        </w:rPr>
        <w:t xml:space="preserve">Сигналът е препратен по компетентност до Върховна касационна прокуратура. През юни 2019 г. ВКП го разглежда и не констатира нарушение на правилата за професионална етика. </w:t>
      </w:r>
    </w:p>
    <w:p w:rsidR="00B15C9A" w:rsidRPr="002A746D" w:rsidRDefault="00BD63BF" w:rsidP="00217997">
      <w:pPr>
        <w:pStyle w:val="JuHHead"/>
        <w:rPr>
          <w:caps w:val="0"/>
          <w:lang w:val="bg-BG"/>
        </w:rPr>
      </w:pPr>
      <w:r w:rsidRPr="002A746D">
        <w:rPr>
          <w:caps w:val="0"/>
          <w:lang w:val="bg-BG"/>
        </w:rPr>
        <w:t>ПРИЛОЖИМА ПРАВНА РАМКА</w:t>
      </w:r>
    </w:p>
    <w:bookmarkStart w:id="32" w:name="RLF_Constitution_and_PFDA"/>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27</w:t>
      </w:r>
      <w:r w:rsidRPr="002A746D">
        <w:rPr>
          <w:lang w:val="bg-BG"/>
        </w:rPr>
        <w:fldChar w:fldCharType="end"/>
      </w:r>
      <w:bookmarkEnd w:id="32"/>
      <w:r w:rsidRPr="002A746D">
        <w:rPr>
          <w:lang w:val="bg-BG"/>
        </w:rPr>
        <w:t>.  </w:t>
      </w:r>
      <w:r w:rsidR="00BD63BF" w:rsidRPr="002A746D">
        <w:rPr>
          <w:lang w:val="bg-BG"/>
        </w:rPr>
        <w:t xml:space="preserve">Приложимите норми от Конституцията от 1991 г. и от Закона за защита от дискриминация от 2003 г., както и относимата съдебна практика на българските съдилища, са изложени в </w:t>
      </w:r>
      <w:r w:rsidR="00BD63BF" w:rsidRPr="002A746D">
        <w:rPr>
          <w:i/>
          <w:lang w:val="bg-BG"/>
        </w:rPr>
        <w:t>Асен Асенов срещу България</w:t>
      </w:r>
      <w:r w:rsidR="00BD63BF" w:rsidRPr="002A746D">
        <w:rPr>
          <w:lang w:val="bg-BG"/>
        </w:rPr>
        <w:t xml:space="preserve"> </w:t>
      </w:r>
      <w:r w:rsidR="00D90BDE">
        <w:rPr>
          <w:lang w:val="bg-BG"/>
        </w:rPr>
        <w:t>(</w:t>
      </w:r>
      <w:r w:rsidR="00BD63BF" w:rsidRPr="002A746D">
        <w:rPr>
          <w:lang w:val="bg-BG"/>
        </w:rPr>
        <w:t>№</w:t>
      </w:r>
      <w:r w:rsidRPr="002A746D">
        <w:rPr>
          <w:lang w:val="bg-BG"/>
        </w:rPr>
        <w:t xml:space="preserve"> 38741/19, </w:t>
      </w:r>
      <w:r w:rsidRPr="002A746D">
        <w:rPr>
          <w:rFonts w:cstheme="minorHAnsi"/>
          <w:lang w:val="bg-BG"/>
        </w:rPr>
        <w:t>§§</w:t>
      </w:r>
      <w:r w:rsidR="00012A12" w:rsidRPr="002A746D">
        <w:rPr>
          <w:rFonts w:cstheme="minorHAnsi"/>
          <w:lang w:val="bg-BG"/>
        </w:rPr>
        <w:t> </w:t>
      </w:r>
      <w:r w:rsidRPr="002A746D">
        <w:rPr>
          <w:rFonts w:cstheme="minorHAnsi"/>
          <w:lang w:val="bg-BG"/>
        </w:rPr>
        <w:t xml:space="preserve">38-63, </w:t>
      </w:r>
      <w:r w:rsidR="00BD63BF" w:rsidRPr="002A746D">
        <w:rPr>
          <w:lang w:val="bg-BG"/>
        </w:rPr>
        <w:t>12 май</w:t>
      </w:r>
      <w:r w:rsidRPr="002A746D">
        <w:rPr>
          <w:lang w:val="bg-BG"/>
        </w:rPr>
        <w:t xml:space="preserve"> 2026</w:t>
      </w:r>
      <w:r w:rsidR="00BD63BF" w:rsidRPr="002A746D">
        <w:rPr>
          <w:lang w:val="bg-BG"/>
        </w:rPr>
        <w:t xml:space="preserve"> г.</w:t>
      </w:r>
      <w:r w:rsidRPr="002A746D">
        <w:rPr>
          <w:lang w:val="bg-BG"/>
        </w:rPr>
        <w:t xml:space="preserve">) </w:t>
      </w:r>
      <w:r w:rsidR="00BD63BF" w:rsidRPr="002A746D">
        <w:rPr>
          <w:lang w:val="bg-BG"/>
        </w:rPr>
        <w:t xml:space="preserve">и в </w:t>
      </w:r>
      <w:r w:rsidR="00BD63BF" w:rsidRPr="002A746D">
        <w:rPr>
          <w:i/>
          <w:iCs/>
          <w:lang w:val="bg-BG"/>
        </w:rPr>
        <w:t>Будинова и Исаев срещу България</w:t>
      </w:r>
      <w:r w:rsidRPr="002A746D">
        <w:rPr>
          <w:lang w:val="bg-BG"/>
        </w:rPr>
        <w:t xml:space="preserve"> (</w:t>
      </w:r>
      <w:r w:rsidR="00BD63BF" w:rsidRPr="002A746D">
        <w:rPr>
          <w:lang w:val="bg-BG"/>
        </w:rPr>
        <w:t>№</w:t>
      </w:r>
      <w:r w:rsidRPr="002A746D">
        <w:rPr>
          <w:lang w:val="bg-BG"/>
        </w:rPr>
        <w:t xml:space="preserve"> 60342/19, </w:t>
      </w:r>
      <w:r w:rsidRPr="002A746D">
        <w:rPr>
          <w:rFonts w:cstheme="minorHAnsi"/>
          <w:lang w:val="bg-BG"/>
        </w:rPr>
        <w:t>§§</w:t>
      </w:r>
      <w:r w:rsidRPr="002A746D">
        <w:rPr>
          <w:lang w:val="bg-BG"/>
        </w:rPr>
        <w:t> </w:t>
      </w:r>
      <w:r w:rsidRPr="002A746D">
        <w:rPr>
          <w:rFonts w:cstheme="minorHAnsi"/>
          <w:lang w:val="bg-BG"/>
        </w:rPr>
        <w:t>44</w:t>
      </w:r>
      <w:r w:rsidRPr="002A746D">
        <w:rPr>
          <w:rFonts w:cstheme="minorHAnsi"/>
          <w:lang w:val="bg-BG"/>
        </w:rPr>
        <w:noBreakHyphen/>
        <w:t>69</w:t>
      </w:r>
      <w:r w:rsidR="00BD63BF" w:rsidRPr="002A746D">
        <w:rPr>
          <w:lang w:val="bg-BG"/>
        </w:rPr>
        <w:t>, 12 май</w:t>
      </w:r>
      <w:r w:rsidRPr="002A746D">
        <w:rPr>
          <w:lang w:val="bg-BG"/>
        </w:rPr>
        <w:t xml:space="preserve"> 2026</w:t>
      </w:r>
      <w:r w:rsidR="00BD63BF" w:rsidRPr="002A746D">
        <w:rPr>
          <w:lang w:val="bg-BG"/>
        </w:rPr>
        <w:t xml:space="preserve"> г.</w:t>
      </w:r>
      <w:r w:rsidRPr="002A746D">
        <w:rPr>
          <w:lang w:val="bg-BG"/>
        </w:rPr>
        <w:t>).</w:t>
      </w:r>
    </w:p>
    <w:bookmarkStart w:id="33" w:name="RLF_bis"/>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28</w:t>
      </w:r>
      <w:r w:rsidRPr="002A746D">
        <w:rPr>
          <w:lang w:val="bg-BG"/>
        </w:rPr>
        <w:fldChar w:fldCharType="end"/>
      </w:r>
      <w:bookmarkEnd w:id="33"/>
      <w:r w:rsidRPr="002A746D">
        <w:rPr>
          <w:lang w:val="bg-BG"/>
        </w:rPr>
        <w:t>.  </w:t>
      </w:r>
      <w:r w:rsidR="00BD63BF" w:rsidRPr="002A746D">
        <w:rPr>
          <w:lang w:val="bg-BG"/>
        </w:rPr>
        <w:t>П</w:t>
      </w:r>
      <w:r w:rsidR="00AD516F">
        <w:rPr>
          <w:lang w:val="bg-BG"/>
        </w:rPr>
        <w:t xml:space="preserve">о това дело следва да бъде изложено </w:t>
      </w:r>
      <w:r w:rsidR="00BD63BF" w:rsidRPr="002A746D">
        <w:rPr>
          <w:lang w:val="bg-BG"/>
        </w:rPr>
        <w:t>допълнително още, че</w:t>
      </w:r>
      <w:r w:rsidRPr="002A746D">
        <w:rPr>
          <w:lang w:val="bg-BG"/>
        </w:rPr>
        <w:t>:</w:t>
      </w:r>
    </w:p>
    <w:p w:rsidR="00B15C9A" w:rsidRPr="002A746D" w:rsidRDefault="001032E0" w:rsidP="00217997">
      <w:pPr>
        <w:pStyle w:val="JuPara"/>
        <w:rPr>
          <w:lang w:val="bg-BG"/>
        </w:rPr>
      </w:pPr>
      <w:r w:rsidRPr="002A746D">
        <w:rPr>
          <w:lang w:val="bg-BG"/>
        </w:rPr>
        <w:t>(</w:t>
      </w:r>
      <w:bookmarkStart w:id="34" w:name="RLF_C_A_132_1"/>
      <w:r w:rsidRPr="002A746D">
        <w:rPr>
          <w:lang w:val="bg-BG"/>
        </w:rPr>
        <w:fldChar w:fldCharType="begin"/>
      </w:r>
      <w:r w:rsidRPr="002A746D">
        <w:rPr>
          <w:lang w:val="bg-BG"/>
        </w:rPr>
        <w:instrText xml:space="preserve"> SEQ level1 \*alphabetic \r1 \* MERGEFORMAT </w:instrText>
      </w:r>
      <w:r w:rsidRPr="002A746D">
        <w:rPr>
          <w:lang w:val="bg-BG"/>
        </w:rPr>
        <w:fldChar w:fldCharType="separate"/>
      </w:r>
      <w:r w:rsidR="00217997" w:rsidRPr="002A746D">
        <w:rPr>
          <w:noProof/>
          <w:lang w:val="bg-BG"/>
        </w:rPr>
        <w:t>a</w:t>
      </w:r>
      <w:r w:rsidRPr="002A746D">
        <w:rPr>
          <w:lang w:val="bg-BG"/>
        </w:rPr>
        <w:fldChar w:fldCharType="end"/>
      </w:r>
      <w:bookmarkEnd w:id="34"/>
      <w:r w:rsidRPr="002A746D">
        <w:rPr>
          <w:lang w:val="bg-BG"/>
        </w:rPr>
        <w:t>)  </w:t>
      </w:r>
      <w:r w:rsidR="00BD63BF" w:rsidRPr="002A746D">
        <w:rPr>
          <w:lang w:val="bg-BG"/>
        </w:rPr>
        <w:t xml:space="preserve">съгласно чл.132, ал. </w:t>
      </w:r>
      <w:r w:rsidRPr="002A746D">
        <w:rPr>
          <w:lang w:val="bg-BG"/>
        </w:rPr>
        <w:t>1</w:t>
      </w:r>
      <w:r w:rsidR="00BD63BF" w:rsidRPr="002A746D">
        <w:rPr>
          <w:lang w:val="bg-BG"/>
        </w:rPr>
        <w:t xml:space="preserve"> от Конституцията от 1991 г.</w:t>
      </w:r>
      <w:r w:rsidRPr="002A746D">
        <w:rPr>
          <w:lang w:val="bg-BG"/>
        </w:rPr>
        <w:t>,</w:t>
      </w:r>
      <w:r w:rsidR="00BD63BF" w:rsidRPr="002A746D">
        <w:rPr>
          <w:lang w:val="bg-BG"/>
        </w:rPr>
        <w:t xml:space="preserve"> в редакция от</w:t>
      </w:r>
      <w:r w:rsidR="00F3016A" w:rsidRPr="002A746D">
        <w:rPr>
          <w:lang w:val="bg-BG"/>
        </w:rPr>
        <w:t> </w:t>
      </w:r>
      <w:r w:rsidRPr="002A746D">
        <w:rPr>
          <w:lang w:val="bg-BG"/>
        </w:rPr>
        <w:t>2003</w:t>
      </w:r>
      <w:r w:rsidR="00BD63BF" w:rsidRPr="002A746D">
        <w:rPr>
          <w:lang w:val="bg-BG"/>
        </w:rPr>
        <w:t xml:space="preserve"> г.</w:t>
      </w:r>
      <w:r w:rsidRPr="002A746D">
        <w:rPr>
          <w:lang w:val="bg-BG"/>
        </w:rPr>
        <w:t xml:space="preserve">, </w:t>
      </w:r>
      <w:r w:rsidR="00BD63BF" w:rsidRPr="002A746D">
        <w:rPr>
          <w:lang w:val="bg-BG"/>
        </w:rPr>
        <w:t>при осъществяване на съдебната власт съдиите, прокурорите и следователите не носят наказателна и гражданска отговорност за техните служебни действия и за постановените от тях актове, освен ако извършеното е умишлено престъпление от общ характер.</w:t>
      </w:r>
      <w:r w:rsidRPr="002A746D">
        <w:rPr>
          <w:lang w:val="bg-BG"/>
        </w:rPr>
        <w:t xml:space="preserve">; </w:t>
      </w:r>
      <w:r w:rsidR="00BD63BF" w:rsidRPr="002A746D">
        <w:rPr>
          <w:lang w:val="bg-BG"/>
        </w:rPr>
        <w:t>и</w:t>
      </w:r>
    </w:p>
    <w:p w:rsidR="00B15C9A" w:rsidRPr="002A746D" w:rsidRDefault="001032E0" w:rsidP="00217997">
      <w:pPr>
        <w:pStyle w:val="JuPara"/>
        <w:rPr>
          <w:lang w:val="bg-BG"/>
        </w:rPr>
      </w:pPr>
      <w:r w:rsidRPr="002A746D">
        <w:rPr>
          <w:lang w:val="bg-BG"/>
        </w:rPr>
        <w:t>(</w:t>
      </w:r>
      <w:bookmarkStart w:id="35" w:name="RLF_Judiciary_Act_s_214"/>
      <w:r w:rsidRPr="002A746D">
        <w:rPr>
          <w:lang w:val="bg-BG"/>
        </w:rPr>
        <w:fldChar w:fldCharType="begin"/>
      </w:r>
      <w:r w:rsidRPr="002A746D">
        <w:rPr>
          <w:lang w:val="bg-BG"/>
        </w:rPr>
        <w:instrText xml:space="preserve"> SEQ level1 \*alphabetic \* MERGEFORMAT </w:instrText>
      </w:r>
      <w:r w:rsidRPr="002A746D">
        <w:rPr>
          <w:lang w:val="bg-BG"/>
        </w:rPr>
        <w:fldChar w:fldCharType="separate"/>
      </w:r>
      <w:r w:rsidR="00217997" w:rsidRPr="002A746D">
        <w:rPr>
          <w:noProof/>
          <w:lang w:val="bg-BG"/>
        </w:rPr>
        <w:t>b</w:t>
      </w:r>
      <w:r w:rsidRPr="002A746D">
        <w:rPr>
          <w:lang w:val="bg-BG"/>
        </w:rPr>
        <w:fldChar w:fldCharType="end"/>
      </w:r>
      <w:bookmarkEnd w:id="35"/>
      <w:r w:rsidRPr="002A746D">
        <w:rPr>
          <w:lang w:val="bg-BG"/>
        </w:rPr>
        <w:t>)  </w:t>
      </w:r>
      <w:r w:rsidR="00BD63BF" w:rsidRPr="002A746D">
        <w:rPr>
          <w:lang w:val="bg-BG"/>
        </w:rPr>
        <w:t>съгласно чл.</w:t>
      </w:r>
      <w:r w:rsidRPr="002A746D">
        <w:rPr>
          <w:lang w:val="bg-BG"/>
        </w:rPr>
        <w:t xml:space="preserve"> 214 </w:t>
      </w:r>
      <w:r w:rsidR="00BD63BF" w:rsidRPr="002A746D">
        <w:rPr>
          <w:lang w:val="bg-BG"/>
        </w:rPr>
        <w:t xml:space="preserve">от Закона за съдебната власт от </w:t>
      </w:r>
      <w:r w:rsidRPr="002A746D">
        <w:rPr>
          <w:lang w:val="bg-BG"/>
        </w:rPr>
        <w:t xml:space="preserve">2007, </w:t>
      </w:r>
      <w:r w:rsidR="00BD63BF" w:rsidRPr="002A746D">
        <w:rPr>
          <w:lang w:val="bg-BG"/>
        </w:rPr>
        <w:t xml:space="preserve">в редакция от февруари </w:t>
      </w:r>
      <w:r w:rsidRPr="002A746D">
        <w:rPr>
          <w:lang w:val="bg-BG"/>
        </w:rPr>
        <w:t>2020</w:t>
      </w:r>
      <w:r w:rsidR="00BD63BF" w:rsidRPr="002A746D">
        <w:rPr>
          <w:lang w:val="bg-BG"/>
        </w:rPr>
        <w:t xml:space="preserve"> г.</w:t>
      </w:r>
      <w:r w:rsidRPr="002A746D">
        <w:rPr>
          <w:lang w:val="bg-BG"/>
        </w:rPr>
        <w:t xml:space="preserve">, </w:t>
      </w:r>
      <w:r w:rsidR="00BD63BF" w:rsidRPr="002A746D">
        <w:rPr>
          <w:lang w:val="bg-BG"/>
        </w:rPr>
        <w:t>съдиите, прокурорите и следователите при или по повод изпълнение на техните служебни функции не може да бъдат ответници в административно производство, освен ако е предвидено в закон.</w:t>
      </w:r>
      <w:r w:rsidRPr="002A746D">
        <w:rPr>
          <w:lang w:val="bg-BG"/>
        </w:rPr>
        <w:t>.</w:t>
      </w:r>
    </w:p>
    <w:p w:rsidR="00B15C9A" w:rsidRPr="002A746D" w:rsidRDefault="00BD63BF" w:rsidP="00217997">
      <w:pPr>
        <w:pStyle w:val="JuHHead"/>
        <w:rPr>
          <w:lang w:val="bg-BG"/>
        </w:rPr>
      </w:pPr>
      <w:r w:rsidRPr="002A746D">
        <w:rPr>
          <w:lang w:val="bg-BG"/>
        </w:rPr>
        <w:t>ОПЛАКВАНИЯ</w:t>
      </w:r>
    </w:p>
    <w:bookmarkStart w:id="36" w:name="C_A8_A14"/>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29</w:t>
      </w:r>
      <w:r w:rsidRPr="002A746D">
        <w:rPr>
          <w:lang w:val="bg-BG"/>
        </w:rPr>
        <w:fldChar w:fldCharType="end"/>
      </w:r>
      <w:bookmarkEnd w:id="36"/>
      <w:r w:rsidR="00A33751" w:rsidRPr="002A746D">
        <w:rPr>
          <w:lang w:val="bg-BG"/>
        </w:rPr>
        <w:t>.  Жалбоподателят се оплака по член 8 от Конвенцията, както самостоятелно, така и във връзка с член 14, че не е получил правна защита във връзка с дискриминационното изказване на г-н И.</w:t>
      </w:r>
      <w:r w:rsidR="00AD516F">
        <w:rPr>
          <w:lang w:val="bg-BG"/>
        </w:rPr>
        <w:t xml:space="preserve"> </w:t>
      </w:r>
      <w:r w:rsidR="00A33751" w:rsidRPr="002A746D">
        <w:rPr>
          <w:lang w:val="bg-BG"/>
        </w:rPr>
        <w:t>Г. поради начина, по който Комисията за защита от дискриминация и административните съдилища са тълкували закона и са разгледали делото.</w:t>
      </w:r>
    </w:p>
    <w:bookmarkStart w:id="37" w:name="C_A13"/>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30</w:t>
      </w:r>
      <w:r w:rsidRPr="002A746D">
        <w:rPr>
          <w:lang w:val="bg-BG"/>
        </w:rPr>
        <w:fldChar w:fldCharType="end"/>
      </w:r>
      <w:bookmarkEnd w:id="37"/>
      <w:r w:rsidRPr="002A746D">
        <w:rPr>
          <w:lang w:val="bg-BG"/>
        </w:rPr>
        <w:t>.  </w:t>
      </w:r>
      <w:r w:rsidR="00A33751" w:rsidRPr="002A746D">
        <w:rPr>
          <w:lang w:val="bg-BG"/>
        </w:rPr>
        <w:t xml:space="preserve"> Жалбоподателят се оплаква също и по член 13 от Конвенцията, че начинът, по който Върховният административен съд е тълкувал закона и е разгледал делото, го е лишил от ефективна правна защита по отношение на оплакването му по член 8.</w:t>
      </w:r>
    </w:p>
    <w:p w:rsidR="00B15C9A" w:rsidRPr="002A746D" w:rsidRDefault="00A33751" w:rsidP="00217997">
      <w:pPr>
        <w:pStyle w:val="JuHHead"/>
        <w:rPr>
          <w:lang w:val="bg-BG"/>
        </w:rPr>
      </w:pPr>
      <w:r w:rsidRPr="002A746D">
        <w:rPr>
          <w:lang w:val="bg-BG"/>
        </w:rPr>
        <w:t>правото</w:t>
      </w:r>
    </w:p>
    <w:p w:rsidR="00B15C9A" w:rsidRPr="002A746D" w:rsidRDefault="00A33751" w:rsidP="00217997">
      <w:pPr>
        <w:pStyle w:val="JuHA"/>
        <w:rPr>
          <w:lang w:val="bg-BG"/>
        </w:rPr>
      </w:pPr>
      <w:r w:rsidRPr="002A746D">
        <w:rPr>
          <w:lang w:val="bg-BG"/>
        </w:rPr>
        <w:t>Оплакване по членове 8 и 14 от Конвенцията</w:t>
      </w:r>
    </w:p>
    <w:bookmarkStart w:id="38" w:name="L_A8_A14_complaint"/>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31</w:t>
      </w:r>
      <w:r w:rsidRPr="002A746D">
        <w:rPr>
          <w:lang w:val="bg-BG"/>
        </w:rPr>
        <w:fldChar w:fldCharType="end"/>
      </w:r>
      <w:bookmarkEnd w:id="38"/>
      <w:r w:rsidRPr="002A746D">
        <w:rPr>
          <w:lang w:val="bg-BG"/>
        </w:rPr>
        <w:t>.  </w:t>
      </w:r>
      <w:r w:rsidR="005959EE" w:rsidRPr="002A746D">
        <w:rPr>
          <w:lang w:val="bg-BG"/>
        </w:rPr>
        <w:t xml:space="preserve">По отношение на оплакването, че не е получил защита спрямо твърдяното дискриминационно изказване на г-н И. Г. </w:t>
      </w:r>
      <w:r w:rsidRPr="002A746D">
        <w:rPr>
          <w:lang w:val="bg-BG"/>
        </w:rPr>
        <w:t>(</w:t>
      </w:r>
      <w:r w:rsidR="005959EE" w:rsidRPr="002A746D">
        <w:rPr>
          <w:lang w:val="bg-BG"/>
        </w:rPr>
        <w:t>вж</w:t>
      </w:r>
      <w:r w:rsidR="006E5098">
        <w:rPr>
          <w:lang w:val="bg-BG"/>
        </w:rPr>
        <w:t>.</w:t>
      </w:r>
      <w:r w:rsidR="005959EE" w:rsidRPr="002A746D">
        <w:rPr>
          <w:lang w:val="bg-BG"/>
        </w:rPr>
        <w:t xml:space="preserve"> параграф </w:t>
      </w:r>
      <w:r w:rsidRPr="002A746D">
        <w:rPr>
          <w:lang w:val="bg-BG"/>
        </w:rPr>
        <w:fldChar w:fldCharType="begin"/>
      </w:r>
      <w:r w:rsidRPr="002A746D">
        <w:rPr>
          <w:lang w:val="bg-BG"/>
        </w:rPr>
        <w:instrText xml:space="preserve"> REF C_A8_A14 \h \* MERGEFORMAT </w:instrText>
      </w:r>
      <w:r w:rsidRPr="002A746D">
        <w:rPr>
          <w:lang w:val="bg-BG"/>
        </w:rPr>
      </w:r>
      <w:r w:rsidRPr="002A746D">
        <w:rPr>
          <w:lang w:val="bg-BG"/>
        </w:rPr>
        <w:fldChar w:fldCharType="separate"/>
      </w:r>
      <w:r w:rsidR="00217997" w:rsidRPr="002A746D">
        <w:rPr>
          <w:lang w:val="bg-BG"/>
        </w:rPr>
        <w:t>29</w:t>
      </w:r>
      <w:r w:rsidRPr="002A746D">
        <w:rPr>
          <w:lang w:val="bg-BG"/>
        </w:rPr>
        <w:fldChar w:fldCharType="end"/>
      </w:r>
      <w:r w:rsidR="005959EE" w:rsidRPr="002A746D">
        <w:rPr>
          <w:lang w:val="bg-BG"/>
        </w:rPr>
        <w:t xml:space="preserve"> по-горе</w:t>
      </w:r>
      <w:r w:rsidRPr="002A746D">
        <w:rPr>
          <w:lang w:val="bg-BG"/>
        </w:rPr>
        <w:t xml:space="preserve">), </w:t>
      </w:r>
      <w:r w:rsidR="005959EE" w:rsidRPr="002A746D">
        <w:rPr>
          <w:lang w:val="bg-BG"/>
        </w:rPr>
        <w:t>жалбоподателят се позовава на членове 8 и 14 от Конвенцията</w:t>
      </w:r>
      <w:r w:rsidRPr="002A746D">
        <w:rPr>
          <w:lang w:val="bg-BG"/>
        </w:rPr>
        <w:t>.</w:t>
      </w:r>
    </w:p>
    <w:bookmarkStart w:id="39" w:name="L_A8_A14_text"/>
    <w:p w:rsidR="00B15C9A" w:rsidRPr="002A746D" w:rsidRDefault="001032E0" w:rsidP="00217997">
      <w:pPr>
        <w:pStyle w:val="JuPara"/>
        <w:keepNext/>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32</w:t>
      </w:r>
      <w:r w:rsidRPr="002A746D">
        <w:rPr>
          <w:lang w:val="bg-BG"/>
        </w:rPr>
        <w:fldChar w:fldCharType="end"/>
      </w:r>
      <w:bookmarkEnd w:id="39"/>
      <w:r w:rsidRPr="002A746D">
        <w:rPr>
          <w:lang w:val="bg-BG"/>
        </w:rPr>
        <w:t>.  </w:t>
      </w:r>
      <w:r w:rsidR="005959EE" w:rsidRPr="002A746D">
        <w:rPr>
          <w:lang w:val="bg-BG"/>
        </w:rPr>
        <w:t xml:space="preserve">Тези норми, доколкото е </w:t>
      </w:r>
      <w:proofErr w:type="spellStart"/>
      <w:r w:rsidR="005959EE" w:rsidRPr="002A746D">
        <w:rPr>
          <w:lang w:val="bg-BG"/>
        </w:rPr>
        <w:t>относимо</w:t>
      </w:r>
      <w:proofErr w:type="spellEnd"/>
      <w:r w:rsidR="005959EE" w:rsidRPr="002A746D">
        <w:rPr>
          <w:lang w:val="bg-BG"/>
        </w:rPr>
        <w:t>, гласят както следва:</w:t>
      </w:r>
    </w:p>
    <w:p w:rsidR="00B15C9A" w:rsidRPr="002A746D" w:rsidRDefault="005959EE" w:rsidP="00217997">
      <w:pPr>
        <w:pStyle w:val="JuHArticle"/>
        <w:rPr>
          <w:lang w:val="bg-BG"/>
        </w:rPr>
      </w:pPr>
      <w:r w:rsidRPr="002A746D">
        <w:rPr>
          <w:lang w:val="bg-BG"/>
        </w:rPr>
        <w:t>член</w:t>
      </w:r>
      <w:r w:rsidR="001032E0" w:rsidRPr="002A746D">
        <w:rPr>
          <w:lang w:val="bg-BG"/>
        </w:rPr>
        <w:t xml:space="preserve"> 8 (</w:t>
      </w:r>
      <w:r w:rsidRPr="002A746D">
        <w:rPr>
          <w:lang w:val="bg-BG"/>
        </w:rPr>
        <w:t>Право на зачитане на личния и семейния живот</w:t>
      </w:r>
      <w:r w:rsidR="001032E0" w:rsidRPr="002A746D">
        <w:rPr>
          <w:lang w:val="bg-BG"/>
        </w:rPr>
        <w:t>)</w:t>
      </w:r>
    </w:p>
    <w:p w:rsidR="00B15C9A" w:rsidRPr="002A746D" w:rsidRDefault="001032E0" w:rsidP="005959EE">
      <w:pPr>
        <w:pStyle w:val="JuQuot"/>
        <w:keepLines/>
        <w:rPr>
          <w:lang w:val="bg-BG"/>
        </w:rPr>
      </w:pPr>
      <w:r w:rsidRPr="002A746D">
        <w:rPr>
          <w:lang w:val="bg-BG"/>
        </w:rPr>
        <w:t>“1.  </w:t>
      </w:r>
      <w:proofErr w:type="spellStart"/>
      <w:r w:rsidR="005959EE" w:rsidRPr="002A746D">
        <w:rPr>
          <w:lang w:val="bg-BG"/>
        </w:rPr>
        <w:t>Βсеки</w:t>
      </w:r>
      <w:proofErr w:type="spellEnd"/>
      <w:r w:rsidR="005959EE" w:rsidRPr="002A746D">
        <w:rPr>
          <w:lang w:val="bg-BG"/>
        </w:rPr>
        <w:t xml:space="preserve"> има право на неприкосновеност на личния ….си живот</w:t>
      </w:r>
      <w:r w:rsidRPr="002A746D">
        <w:rPr>
          <w:lang w:val="bg-BG"/>
        </w:rPr>
        <w:t xml:space="preserve"> ...”</w:t>
      </w:r>
    </w:p>
    <w:p w:rsidR="00B15C9A" w:rsidRPr="002A746D" w:rsidRDefault="005959EE" w:rsidP="00217997">
      <w:pPr>
        <w:pStyle w:val="JuHArticle"/>
        <w:rPr>
          <w:lang w:val="bg-BG"/>
        </w:rPr>
      </w:pPr>
      <w:r w:rsidRPr="002A746D">
        <w:rPr>
          <w:lang w:val="bg-BG"/>
        </w:rPr>
        <w:t>член</w:t>
      </w:r>
      <w:r w:rsidR="001032E0" w:rsidRPr="002A746D">
        <w:rPr>
          <w:lang w:val="bg-BG"/>
        </w:rPr>
        <w:t xml:space="preserve"> 14 (</w:t>
      </w:r>
      <w:r w:rsidRPr="002A746D">
        <w:rPr>
          <w:lang w:val="bg-BG"/>
        </w:rPr>
        <w:t>Забрана на дискриминацията</w:t>
      </w:r>
      <w:r w:rsidR="001032E0" w:rsidRPr="002A746D">
        <w:rPr>
          <w:lang w:val="bg-BG"/>
        </w:rPr>
        <w:t>)</w:t>
      </w:r>
    </w:p>
    <w:p w:rsidR="00B15C9A" w:rsidRPr="002A746D" w:rsidRDefault="001032E0" w:rsidP="00217997">
      <w:pPr>
        <w:pStyle w:val="JuQuot"/>
        <w:keepLines/>
        <w:rPr>
          <w:lang w:val="bg-BG"/>
        </w:rPr>
      </w:pPr>
      <w:r w:rsidRPr="002A746D">
        <w:rPr>
          <w:lang w:val="bg-BG"/>
        </w:rPr>
        <w:t>“</w:t>
      </w:r>
      <w:r w:rsidR="005959EE" w:rsidRPr="002A746D">
        <w:rPr>
          <w:lang w:val="bg-BG"/>
        </w:rPr>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r w:rsidRPr="002A746D">
        <w:rPr>
          <w:lang w:val="bg-BG"/>
        </w:rPr>
        <w:t>.”</w:t>
      </w:r>
    </w:p>
    <w:p w:rsidR="00B15C9A" w:rsidRPr="002A746D" w:rsidRDefault="005959EE" w:rsidP="00217997">
      <w:pPr>
        <w:pStyle w:val="JuH1"/>
        <w:rPr>
          <w:lang w:val="bg-BG"/>
        </w:rPr>
      </w:pPr>
      <w:bookmarkStart w:id="40" w:name="_Toc200473498"/>
      <w:bookmarkStart w:id="41" w:name="_Toc200473502"/>
      <w:r w:rsidRPr="002A746D">
        <w:rPr>
          <w:lang w:val="bg-BG"/>
        </w:rPr>
        <w:t>Качество на жертва</w:t>
      </w:r>
      <w:bookmarkEnd w:id="40"/>
    </w:p>
    <w:p w:rsidR="00B15C9A" w:rsidRPr="002A746D" w:rsidRDefault="00190CB5" w:rsidP="00217997">
      <w:pPr>
        <w:pStyle w:val="JuHa0"/>
        <w:rPr>
          <w:lang w:val="bg-BG"/>
        </w:rPr>
      </w:pPr>
      <w:r w:rsidRPr="002A746D">
        <w:rPr>
          <w:lang w:val="bg-BG"/>
        </w:rPr>
        <w:t>Становищата</w:t>
      </w:r>
      <w:r w:rsidR="005959EE" w:rsidRPr="002A746D">
        <w:rPr>
          <w:lang w:val="bg-BG"/>
        </w:rPr>
        <w:t xml:space="preserve"> на страните</w:t>
      </w:r>
      <w:bookmarkEnd w:id="41"/>
    </w:p>
    <w:bookmarkStart w:id="42" w:name="L_A8_A14_adm_victim_G"/>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33</w:t>
      </w:r>
      <w:r w:rsidRPr="002A746D">
        <w:rPr>
          <w:lang w:val="bg-BG"/>
        </w:rPr>
        <w:fldChar w:fldCharType="end"/>
      </w:r>
      <w:bookmarkEnd w:id="42"/>
      <w:r w:rsidR="003121A7" w:rsidRPr="002A746D">
        <w:rPr>
          <w:lang w:val="bg-BG"/>
        </w:rPr>
        <w:t>.  Правителството изтъква, че жалбоподателят не може да се счи</w:t>
      </w:r>
      <w:r w:rsidR="00E82CCE">
        <w:rPr>
          <w:lang w:val="bg-BG"/>
        </w:rPr>
        <w:t>та за жертва, тъй като изказване</w:t>
      </w:r>
      <w:r w:rsidR="003121A7" w:rsidRPr="002A746D">
        <w:rPr>
          <w:lang w:val="bg-BG"/>
        </w:rPr>
        <w:t>то на г-н И.</w:t>
      </w:r>
      <w:r w:rsidR="00E82CCE">
        <w:rPr>
          <w:lang w:val="bg-BG"/>
        </w:rPr>
        <w:t xml:space="preserve"> </w:t>
      </w:r>
      <w:r w:rsidR="003121A7" w:rsidRPr="002A746D">
        <w:rPr>
          <w:lang w:val="bg-BG"/>
        </w:rPr>
        <w:t>Г. не го е засегнало лично. Производството, което т</w:t>
      </w:r>
      <w:r w:rsidR="00E82CCE">
        <w:rPr>
          <w:lang w:val="bg-BG"/>
        </w:rPr>
        <w:t>ой е завел във връзка с изказва</w:t>
      </w:r>
      <w:r w:rsidR="00D90BDE">
        <w:rPr>
          <w:lang w:val="bg-BG"/>
        </w:rPr>
        <w:t>н</w:t>
      </w:r>
      <w:r w:rsidR="003121A7" w:rsidRPr="002A746D">
        <w:rPr>
          <w:lang w:val="bg-BG"/>
        </w:rPr>
        <w:t>ето, всъщност е било част от професионалната му дейност като активист в нестопанския сектор.</w:t>
      </w:r>
    </w:p>
    <w:bookmarkStart w:id="43" w:name="L_A8_A14_adm_victim_A"/>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34</w:t>
      </w:r>
      <w:r w:rsidRPr="002A746D">
        <w:rPr>
          <w:lang w:val="bg-BG"/>
        </w:rPr>
        <w:fldChar w:fldCharType="end"/>
      </w:r>
      <w:bookmarkEnd w:id="43"/>
      <w:r w:rsidRPr="002A746D">
        <w:rPr>
          <w:lang w:val="bg-BG"/>
        </w:rPr>
        <w:t>.  </w:t>
      </w:r>
      <w:r w:rsidR="003121A7" w:rsidRPr="002A746D">
        <w:rPr>
          <w:lang w:val="bg-BG"/>
        </w:rPr>
        <w:t xml:space="preserve"> Жалбоподателят възразява, като сочи, че е бил лично засегнат от решенията, постановени в производството по Закона за защита от дискриминация от 2003 г.</w:t>
      </w:r>
    </w:p>
    <w:p w:rsidR="00B15C9A" w:rsidRPr="002A746D" w:rsidRDefault="00190CB5" w:rsidP="00217997">
      <w:pPr>
        <w:pStyle w:val="JuHa0"/>
        <w:rPr>
          <w:lang w:val="bg-BG"/>
        </w:rPr>
      </w:pPr>
      <w:r w:rsidRPr="002A746D">
        <w:rPr>
          <w:lang w:val="bg-BG"/>
        </w:rPr>
        <w:t>Преценката на Съда</w:t>
      </w:r>
    </w:p>
    <w:bookmarkStart w:id="44" w:name="L_A8_A14_adm_victim_C"/>
    <w:p w:rsidR="00B15C9A" w:rsidRPr="002A746D" w:rsidRDefault="001032E0" w:rsidP="00190CB5">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35</w:t>
      </w:r>
      <w:r w:rsidRPr="002A746D">
        <w:rPr>
          <w:lang w:val="bg-BG"/>
        </w:rPr>
        <w:fldChar w:fldCharType="end"/>
      </w:r>
      <w:bookmarkEnd w:id="44"/>
      <w:r w:rsidR="00190CB5" w:rsidRPr="002A746D">
        <w:rPr>
          <w:lang w:val="bg-BG"/>
        </w:rPr>
        <w:t>.  Разглеждане на жалбата на жалбоподателя показва, ч</w:t>
      </w:r>
      <w:r w:rsidR="00E82CCE">
        <w:rPr>
          <w:lang w:val="bg-BG"/>
        </w:rPr>
        <w:t>е тя не се отнася до изказването</w:t>
      </w:r>
      <w:r w:rsidR="00190CB5" w:rsidRPr="002A746D">
        <w:rPr>
          <w:lang w:val="bg-BG"/>
        </w:rPr>
        <w:t xml:space="preserve"> на г-н И.</w:t>
      </w:r>
      <w:r w:rsidR="00E82CCE">
        <w:rPr>
          <w:lang w:val="bg-BG"/>
        </w:rPr>
        <w:t xml:space="preserve"> </w:t>
      </w:r>
      <w:r w:rsidR="00190CB5" w:rsidRPr="002A746D">
        <w:rPr>
          <w:lang w:val="bg-BG"/>
        </w:rPr>
        <w:t xml:space="preserve">Г. като такова, а по-скоро до отказа на Комисията за защита от дискриминация, потвърден от административните съдилища, да предостави защита на жалбоподателя </w:t>
      </w:r>
      <w:r w:rsidR="00E82CCE">
        <w:rPr>
          <w:lang w:val="bg-BG"/>
        </w:rPr>
        <w:t>във връзка с това изказване</w:t>
      </w:r>
      <w:r w:rsidR="00190CB5" w:rsidRPr="002A746D">
        <w:rPr>
          <w:lang w:val="bg-BG"/>
        </w:rPr>
        <w:t>. Няма съмнение, че жалбоподателят е бил лично и пряко засегнат от решението на Комисията и от съдебните решения, които го потвърждават. Въпросът дали изказването на г-н И.</w:t>
      </w:r>
      <w:r w:rsidR="00E82CCE">
        <w:rPr>
          <w:lang w:val="bg-BG"/>
        </w:rPr>
        <w:t xml:space="preserve"> </w:t>
      </w:r>
      <w:r w:rsidR="00190CB5" w:rsidRPr="002A746D">
        <w:rPr>
          <w:lang w:val="bg-BG"/>
        </w:rPr>
        <w:t xml:space="preserve">Г., както и реакцията на Комисията и съдилищата по него, са засегнали правата на жалбоподателя по членове 8 и 14, засяга по-скоро съвместимостта на жалбата на жалбоподателя с разпоредбите на Конвенцията по същество, отколкото неговия статут на предполагаема жертва в това отношение (вж. </w:t>
      </w:r>
      <w:r w:rsidR="00190CB5" w:rsidRPr="00D90BDE">
        <w:rPr>
          <w:i/>
          <w:lang w:val="bg-BG"/>
        </w:rPr>
        <w:t xml:space="preserve">Будинова и </w:t>
      </w:r>
      <w:proofErr w:type="spellStart"/>
      <w:r w:rsidR="00190CB5" w:rsidRPr="00D90BDE">
        <w:rPr>
          <w:i/>
          <w:lang w:val="bg-BG"/>
        </w:rPr>
        <w:t>Чапразов</w:t>
      </w:r>
      <w:proofErr w:type="spellEnd"/>
      <w:r w:rsidR="00190CB5" w:rsidRPr="00D90BDE">
        <w:rPr>
          <w:i/>
          <w:lang w:val="bg-BG"/>
        </w:rPr>
        <w:t xml:space="preserve"> срещу България</w:t>
      </w:r>
      <w:r w:rsidR="00190CB5" w:rsidRPr="002A746D">
        <w:rPr>
          <w:lang w:val="bg-BG"/>
        </w:rPr>
        <w:t xml:space="preserve">, № 12567/13, § 41, 16 февруари 2021 г., и </w:t>
      </w:r>
      <w:r w:rsidR="00190CB5" w:rsidRPr="00D90BDE">
        <w:rPr>
          <w:i/>
          <w:lang w:val="bg-BG"/>
        </w:rPr>
        <w:t xml:space="preserve">Бехар и </w:t>
      </w:r>
      <w:proofErr w:type="spellStart"/>
      <w:r w:rsidR="00190CB5" w:rsidRPr="00D90BDE">
        <w:rPr>
          <w:i/>
          <w:lang w:val="bg-BG"/>
        </w:rPr>
        <w:t>Гутман</w:t>
      </w:r>
      <w:proofErr w:type="spellEnd"/>
      <w:r w:rsidR="00190CB5" w:rsidRPr="00D90BDE">
        <w:rPr>
          <w:i/>
          <w:lang w:val="bg-BG"/>
        </w:rPr>
        <w:t xml:space="preserve"> срещу България</w:t>
      </w:r>
      <w:r w:rsidR="00190CB5" w:rsidRPr="002A746D">
        <w:rPr>
          <w:lang w:val="bg-BG"/>
        </w:rPr>
        <w:t>, № 29335/13, § 46, 16 февруари 2021 г.).</w:t>
      </w:r>
    </w:p>
    <w:bookmarkStart w:id="45" w:name="L_A8_A14_adm_victim_C_concl"/>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36</w:t>
      </w:r>
      <w:r w:rsidRPr="002A746D">
        <w:rPr>
          <w:lang w:val="bg-BG"/>
        </w:rPr>
        <w:fldChar w:fldCharType="end"/>
      </w:r>
      <w:bookmarkEnd w:id="45"/>
      <w:r w:rsidRPr="002A746D">
        <w:rPr>
          <w:lang w:val="bg-BG"/>
        </w:rPr>
        <w:t>.  </w:t>
      </w:r>
      <w:r w:rsidR="00190CB5" w:rsidRPr="002A746D">
        <w:rPr>
          <w:lang w:val="bg-BG"/>
        </w:rPr>
        <w:t>Възражението на правителството следва следователно да бъде отхвърлено</w:t>
      </w:r>
      <w:r w:rsidRPr="002A746D">
        <w:rPr>
          <w:lang w:val="bg-BG"/>
        </w:rPr>
        <w:t>.</w:t>
      </w:r>
    </w:p>
    <w:p w:rsidR="00B15C9A" w:rsidRPr="002A746D" w:rsidRDefault="00190CB5" w:rsidP="00190CB5">
      <w:pPr>
        <w:pStyle w:val="JuH1"/>
        <w:rPr>
          <w:lang w:val="bg-BG"/>
        </w:rPr>
      </w:pPr>
      <w:r w:rsidRPr="002A746D">
        <w:rPr>
          <w:lang w:val="bg-BG"/>
        </w:rPr>
        <w:t xml:space="preserve"> Приложимост на членове 8 и 14 от Конвенцията</w:t>
      </w:r>
    </w:p>
    <w:p w:rsidR="00B15C9A" w:rsidRPr="002A746D" w:rsidRDefault="00190CB5" w:rsidP="00190CB5">
      <w:pPr>
        <w:pStyle w:val="JuHa0"/>
        <w:rPr>
          <w:lang w:val="bg-BG"/>
        </w:rPr>
      </w:pPr>
      <w:r w:rsidRPr="002A746D">
        <w:rPr>
          <w:lang w:val="bg-BG"/>
        </w:rPr>
        <w:t>Становища на страните и на третата страна, встъпила в производството</w:t>
      </w:r>
    </w:p>
    <w:bookmarkStart w:id="46" w:name="L_A8_A14_adm_rm_G"/>
    <w:p w:rsidR="002060E9" w:rsidRPr="002A746D" w:rsidRDefault="001032E0" w:rsidP="002060E9">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37</w:t>
      </w:r>
      <w:r w:rsidRPr="002A746D">
        <w:rPr>
          <w:lang w:val="bg-BG"/>
        </w:rPr>
        <w:fldChar w:fldCharType="end"/>
      </w:r>
      <w:bookmarkEnd w:id="46"/>
      <w:r w:rsidR="002060E9" w:rsidRPr="002A746D">
        <w:rPr>
          <w:lang w:val="bg-BG"/>
        </w:rPr>
        <w:t>.  Прав</w:t>
      </w:r>
      <w:r w:rsidR="00E82CCE">
        <w:rPr>
          <w:lang w:val="bg-BG"/>
        </w:rPr>
        <w:t>ителството поддържа, че изказван</w:t>
      </w:r>
      <w:r w:rsidR="002060E9" w:rsidRPr="002A746D">
        <w:rPr>
          <w:lang w:val="bg-BG"/>
        </w:rPr>
        <w:t>ето на г-н И.</w:t>
      </w:r>
      <w:r w:rsidR="00E82CCE">
        <w:rPr>
          <w:lang w:val="bg-BG"/>
        </w:rPr>
        <w:t xml:space="preserve"> </w:t>
      </w:r>
      <w:r w:rsidR="002060E9" w:rsidRPr="002A746D">
        <w:rPr>
          <w:lang w:val="bg-BG"/>
        </w:rPr>
        <w:t>Г. не е засегнало „личния живот“ на жалбоподателя в такава степен, че да обуслови приложимостта на членове 8 и 14 във връзка с него. Употребата на думата „цигани“ сама по себе си не е обидна в конкретния контекст. Макар и неуместна, това е спонтанна и необмислена „грешка на езика“, допусната еднократно и без по-нататъшно развиване, в интервю, посветено на други теми. Поради това тя трудно мо</w:t>
      </w:r>
      <w:r w:rsidR="00E82CCE">
        <w:rPr>
          <w:lang w:val="bg-BG"/>
        </w:rPr>
        <w:t>же</w:t>
      </w:r>
      <w:r w:rsidR="002060E9" w:rsidRPr="002A746D">
        <w:rPr>
          <w:lang w:val="bg-BG"/>
        </w:rPr>
        <w:t xml:space="preserve"> да се разглежда като съзнателно целяща предаване на </w:t>
      </w:r>
      <w:proofErr w:type="spellStart"/>
      <w:r w:rsidR="002060E9" w:rsidRPr="002A746D">
        <w:rPr>
          <w:lang w:val="bg-BG"/>
        </w:rPr>
        <w:t>анти</w:t>
      </w:r>
      <w:proofErr w:type="spellEnd"/>
      <w:r w:rsidR="002060E9" w:rsidRPr="002A746D">
        <w:rPr>
          <w:lang w:val="bg-BG"/>
        </w:rPr>
        <w:t>-ромско послание, още повече че г-н И.</w:t>
      </w:r>
      <w:r w:rsidR="00E82CCE">
        <w:rPr>
          <w:lang w:val="bg-BG"/>
        </w:rPr>
        <w:t xml:space="preserve"> </w:t>
      </w:r>
      <w:r w:rsidR="002060E9" w:rsidRPr="002A746D">
        <w:rPr>
          <w:lang w:val="bg-BG"/>
        </w:rPr>
        <w:t xml:space="preserve">Г. не се е опитал да разграничи ромите от останалите </w:t>
      </w:r>
      <w:r w:rsidR="00E82CCE">
        <w:rPr>
          <w:lang w:val="bg-BG"/>
        </w:rPr>
        <w:t>хора, а напротив — приравнил е</w:t>
      </w:r>
      <w:r w:rsidR="002060E9" w:rsidRPr="002A746D">
        <w:rPr>
          <w:lang w:val="bg-BG"/>
        </w:rPr>
        <w:t xml:space="preserve"> поведението им с това на други лица, изразявайки професионалното си мнение относно тенденции, наблюдавани в процесуалното поведение на повечето обвиняеми в България. Той също така не </w:t>
      </w:r>
      <w:r w:rsidR="00E82CCE">
        <w:rPr>
          <w:lang w:val="bg-BG"/>
        </w:rPr>
        <w:t>е внушавал</w:t>
      </w:r>
      <w:r w:rsidR="002060E9" w:rsidRPr="002A746D">
        <w:rPr>
          <w:lang w:val="bg-BG"/>
        </w:rPr>
        <w:t>, че ромите извършват противообществени или незаконни деяния. Изказването не е насочено към конкретен адресат: темата и целта на интервюто показват, че г-н И.</w:t>
      </w:r>
      <w:r w:rsidR="00E82CCE">
        <w:rPr>
          <w:lang w:val="bg-BG"/>
        </w:rPr>
        <w:t xml:space="preserve"> </w:t>
      </w:r>
      <w:r w:rsidR="002060E9" w:rsidRPr="002A746D">
        <w:rPr>
          <w:lang w:val="bg-BG"/>
        </w:rPr>
        <w:t>Г. не адресира ромската общност. То се различава съществено от изказванията, предмет на разглеждане в други дела от подобен характер пред българските съдилища и пред Съда.</w:t>
      </w:r>
    </w:p>
    <w:bookmarkStart w:id="47" w:name="L_A8_A14_adm_rm_A"/>
    <w:p w:rsidR="00AF7FAA" w:rsidRPr="002A746D" w:rsidRDefault="001032E0" w:rsidP="00AD3452">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38</w:t>
      </w:r>
      <w:r w:rsidRPr="002A746D">
        <w:rPr>
          <w:lang w:val="bg-BG"/>
        </w:rPr>
        <w:fldChar w:fldCharType="end"/>
      </w:r>
      <w:bookmarkEnd w:id="47"/>
      <w:r w:rsidR="00AD3452" w:rsidRPr="002A746D">
        <w:rPr>
          <w:lang w:val="bg-BG"/>
        </w:rPr>
        <w:t>. </w:t>
      </w:r>
      <w:r w:rsidR="00AF7FAA" w:rsidRPr="002A746D">
        <w:rPr>
          <w:lang w:val="bg-BG"/>
        </w:rPr>
        <w:t>Жалбоподателят посочва, че според различни доклади ромите са основната мишена на речта на о</w:t>
      </w:r>
      <w:r w:rsidR="00AD3452" w:rsidRPr="002A746D">
        <w:rPr>
          <w:lang w:val="bg-BG"/>
        </w:rPr>
        <w:t>мразата в България. Съществуват</w:t>
      </w:r>
      <w:r w:rsidR="00AF7FAA" w:rsidRPr="002A746D">
        <w:rPr>
          <w:lang w:val="bg-BG"/>
        </w:rPr>
        <w:t xml:space="preserve"> и силни обществени предразсъдъци спрямо тя</w:t>
      </w:r>
      <w:r w:rsidR="00AD3452" w:rsidRPr="002A746D">
        <w:rPr>
          <w:lang w:val="bg-BG"/>
        </w:rPr>
        <w:t xml:space="preserve">х. В качеството си на заместник - </w:t>
      </w:r>
      <w:r w:rsidR="00AF7FAA" w:rsidRPr="002A746D">
        <w:rPr>
          <w:lang w:val="bg-BG"/>
        </w:rPr>
        <w:t>главен прокурор г-н И.</w:t>
      </w:r>
      <w:r w:rsidR="00E82CCE">
        <w:rPr>
          <w:lang w:val="bg-BG"/>
        </w:rPr>
        <w:t xml:space="preserve"> </w:t>
      </w:r>
      <w:r w:rsidR="00AF7FAA" w:rsidRPr="002A746D">
        <w:rPr>
          <w:lang w:val="bg-BG"/>
        </w:rPr>
        <w:t xml:space="preserve">Г. не просто възпроизвел тези предразсъдъци, а ги </w:t>
      </w:r>
      <w:r w:rsidR="00E82CCE">
        <w:rPr>
          <w:lang w:val="bg-BG"/>
        </w:rPr>
        <w:t xml:space="preserve">е </w:t>
      </w:r>
      <w:r w:rsidR="00AF7FAA" w:rsidRPr="002A746D">
        <w:rPr>
          <w:lang w:val="bg-BG"/>
        </w:rPr>
        <w:t xml:space="preserve">използвал, за да насажда допълнителни такива. Позоваването му на ромите чрез </w:t>
      </w:r>
      <w:proofErr w:type="spellStart"/>
      <w:r w:rsidR="00AF7FAA" w:rsidRPr="002A746D">
        <w:rPr>
          <w:lang w:val="bg-BG"/>
        </w:rPr>
        <w:t>сти</w:t>
      </w:r>
      <w:r w:rsidR="00AD3452" w:rsidRPr="002A746D">
        <w:rPr>
          <w:lang w:val="bg-BG"/>
        </w:rPr>
        <w:t>гматизиращи</w:t>
      </w:r>
      <w:proofErr w:type="spellEnd"/>
      <w:r w:rsidR="00AD3452" w:rsidRPr="002A746D">
        <w:rPr>
          <w:lang w:val="bg-BG"/>
        </w:rPr>
        <w:t xml:space="preserve"> изрази не допринася</w:t>
      </w:r>
      <w:r w:rsidR="00AF7FAA" w:rsidRPr="002A746D">
        <w:rPr>
          <w:lang w:val="bg-BG"/>
        </w:rPr>
        <w:t xml:space="preserve"> с нищо съществено към изложен</w:t>
      </w:r>
      <w:r w:rsidR="00AD3452" w:rsidRPr="002A746D">
        <w:rPr>
          <w:lang w:val="bg-BG"/>
        </w:rPr>
        <w:t>ието му; то единствено служи</w:t>
      </w:r>
      <w:r w:rsidR="00AF7FAA" w:rsidRPr="002A746D">
        <w:rPr>
          <w:lang w:val="bg-BG"/>
        </w:rPr>
        <w:t xml:space="preserve"> за утвърждаване на предразсъдъците спрямо тях. Представянето на цяла етническа група като престъпна или нечестна </w:t>
      </w:r>
      <w:r w:rsidR="00AD3452" w:rsidRPr="002A746D">
        <w:rPr>
          <w:lang w:val="bg-BG"/>
        </w:rPr>
        <w:t>по природа не притежава</w:t>
      </w:r>
      <w:r w:rsidR="00AF7FAA" w:rsidRPr="002A746D">
        <w:rPr>
          <w:lang w:val="bg-BG"/>
        </w:rPr>
        <w:t xml:space="preserve"> ника</w:t>
      </w:r>
      <w:r w:rsidR="00AD3452" w:rsidRPr="002A746D">
        <w:rPr>
          <w:lang w:val="bg-BG"/>
        </w:rPr>
        <w:t>ква добавена стойност, не може</w:t>
      </w:r>
      <w:r w:rsidR="00AF7FAA" w:rsidRPr="002A746D">
        <w:rPr>
          <w:lang w:val="bg-BG"/>
        </w:rPr>
        <w:t xml:space="preserve"> да заема централно място в публични изявления относно </w:t>
      </w:r>
      <w:proofErr w:type="spellStart"/>
      <w:r w:rsidR="00AF7FAA" w:rsidRPr="002A746D">
        <w:rPr>
          <w:lang w:val="bg-BG"/>
        </w:rPr>
        <w:t>правоохран</w:t>
      </w:r>
      <w:r w:rsidR="00AD3452" w:rsidRPr="002A746D">
        <w:rPr>
          <w:lang w:val="bg-BG"/>
        </w:rPr>
        <w:t>ителната</w:t>
      </w:r>
      <w:proofErr w:type="spellEnd"/>
      <w:r w:rsidR="00AD3452" w:rsidRPr="002A746D">
        <w:rPr>
          <w:lang w:val="bg-BG"/>
        </w:rPr>
        <w:t xml:space="preserve"> дейност и противоречи</w:t>
      </w:r>
      <w:r w:rsidR="00AF7FAA" w:rsidRPr="002A746D">
        <w:rPr>
          <w:lang w:val="bg-BG"/>
        </w:rPr>
        <w:t xml:space="preserve"> на демократичните ценности. </w:t>
      </w:r>
      <w:proofErr w:type="spellStart"/>
      <w:r w:rsidR="00AF7FAA" w:rsidRPr="002A746D">
        <w:rPr>
          <w:lang w:val="bg-BG"/>
        </w:rPr>
        <w:t>Стигматизирането</w:t>
      </w:r>
      <w:proofErr w:type="spellEnd"/>
      <w:r w:rsidR="00AF7FAA" w:rsidRPr="002A746D">
        <w:rPr>
          <w:lang w:val="bg-BG"/>
        </w:rPr>
        <w:t xml:space="preserve"> на ромите или на дру</w:t>
      </w:r>
      <w:r w:rsidR="00AD3452" w:rsidRPr="002A746D">
        <w:rPr>
          <w:lang w:val="bg-BG"/>
        </w:rPr>
        <w:t>ги малцинствени групи проправя</w:t>
      </w:r>
      <w:r w:rsidR="00AF7FAA" w:rsidRPr="002A746D">
        <w:rPr>
          <w:lang w:val="bg-BG"/>
        </w:rPr>
        <w:t xml:space="preserve"> пътя към тяхното изклю</w:t>
      </w:r>
      <w:r w:rsidR="00AD3452" w:rsidRPr="002A746D">
        <w:rPr>
          <w:lang w:val="bg-BG"/>
        </w:rPr>
        <w:t>чване. Изказван</w:t>
      </w:r>
      <w:r w:rsidR="00AF7FAA" w:rsidRPr="002A746D">
        <w:rPr>
          <w:lang w:val="bg-BG"/>
        </w:rPr>
        <w:t>ето на г-н И.</w:t>
      </w:r>
      <w:r w:rsidR="00E82CCE">
        <w:rPr>
          <w:lang w:val="bg-BG"/>
        </w:rPr>
        <w:t xml:space="preserve"> </w:t>
      </w:r>
      <w:r w:rsidR="00AF7FAA" w:rsidRPr="002A746D">
        <w:rPr>
          <w:lang w:val="bg-BG"/>
        </w:rPr>
        <w:t xml:space="preserve">Г. </w:t>
      </w:r>
      <w:r w:rsidR="00E82CCE">
        <w:rPr>
          <w:lang w:val="bg-BG"/>
        </w:rPr>
        <w:t xml:space="preserve">е </w:t>
      </w:r>
      <w:r w:rsidR="00AF7FAA" w:rsidRPr="002A746D">
        <w:rPr>
          <w:lang w:val="bg-BG"/>
        </w:rPr>
        <w:t xml:space="preserve">направено в рамките на медийно интервю и извън какъвто и да </w:t>
      </w:r>
      <w:r w:rsidR="00E82CCE">
        <w:rPr>
          <w:lang w:val="bg-BG"/>
        </w:rPr>
        <w:t xml:space="preserve">е </w:t>
      </w:r>
      <w:proofErr w:type="spellStart"/>
      <w:r w:rsidR="00E82CCE">
        <w:rPr>
          <w:lang w:val="bg-BG"/>
        </w:rPr>
        <w:t>относим</w:t>
      </w:r>
      <w:proofErr w:type="spellEnd"/>
      <w:r w:rsidR="00E82CCE">
        <w:rPr>
          <w:lang w:val="bg-BG"/>
        </w:rPr>
        <w:t xml:space="preserve"> контекст, като оказва</w:t>
      </w:r>
      <w:r w:rsidR="00AF7FAA" w:rsidRPr="002A746D">
        <w:rPr>
          <w:lang w:val="bg-BG"/>
        </w:rPr>
        <w:t xml:space="preserve"> съществено въздействие върху дост</w:t>
      </w:r>
      <w:r w:rsidR="00E82CCE">
        <w:rPr>
          <w:lang w:val="bg-BG"/>
        </w:rPr>
        <w:t>ойнството на групата. Вярно е</w:t>
      </w:r>
      <w:r w:rsidR="00AF7FAA" w:rsidRPr="002A746D">
        <w:rPr>
          <w:lang w:val="bg-BG"/>
        </w:rPr>
        <w:t>, че ст</w:t>
      </w:r>
      <w:r w:rsidR="00AD3452" w:rsidRPr="002A746D">
        <w:rPr>
          <w:lang w:val="bg-BG"/>
        </w:rPr>
        <w:t>ава дума за еднократно изказване</w:t>
      </w:r>
      <w:r w:rsidR="00E82CCE">
        <w:rPr>
          <w:lang w:val="bg-BG"/>
        </w:rPr>
        <w:t>, но то е</w:t>
      </w:r>
      <w:r w:rsidR="00AF7FAA" w:rsidRPr="002A746D">
        <w:rPr>
          <w:lang w:val="bg-BG"/>
        </w:rPr>
        <w:t xml:space="preserve"> направено от високопоставен държавен служител, чиито функции включват насърчаване на зачитането на принципа на върховенството на правото и равенството пред закона. Закрилата н</w:t>
      </w:r>
      <w:r w:rsidR="00AD3452" w:rsidRPr="002A746D">
        <w:rPr>
          <w:lang w:val="bg-BG"/>
        </w:rPr>
        <w:t>а свободата на изразяване не е абсолютна и не обхваща</w:t>
      </w:r>
      <w:r w:rsidR="00AF7FAA" w:rsidRPr="002A746D">
        <w:rPr>
          <w:lang w:val="bg-BG"/>
        </w:rPr>
        <w:t xml:space="preserve"> изказвания, надхвърлящи определени граници. По-с</w:t>
      </w:r>
      <w:r w:rsidR="00AD3452" w:rsidRPr="002A746D">
        <w:rPr>
          <w:lang w:val="bg-BG"/>
        </w:rPr>
        <w:t>пециално, тя не се разпростира</w:t>
      </w:r>
      <w:r w:rsidR="00AF7FAA" w:rsidRPr="002A746D">
        <w:rPr>
          <w:lang w:val="bg-BG"/>
        </w:rPr>
        <w:t xml:space="preserve"> върху изказвания, коит</w:t>
      </w:r>
      <w:r w:rsidR="00AD3452" w:rsidRPr="002A746D">
        <w:rPr>
          <w:lang w:val="bg-BG"/>
        </w:rPr>
        <w:t>о могат да доведат до изключване</w:t>
      </w:r>
      <w:r w:rsidR="00AF7FAA" w:rsidRPr="002A746D">
        <w:rPr>
          <w:lang w:val="bg-BG"/>
        </w:rPr>
        <w:t xml:space="preserve"> и омраза към цели общности.</w:t>
      </w:r>
    </w:p>
    <w:bookmarkStart w:id="48" w:name="L_A8_A14_adm_rm_3P"/>
    <w:p w:rsidR="00AD3452" w:rsidRPr="002A746D" w:rsidRDefault="001032E0" w:rsidP="00AD3452">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39</w:t>
      </w:r>
      <w:r w:rsidRPr="002A746D">
        <w:rPr>
          <w:lang w:val="bg-BG"/>
        </w:rPr>
        <w:fldChar w:fldCharType="end"/>
      </w:r>
      <w:bookmarkEnd w:id="48"/>
      <w:r w:rsidRPr="002A746D">
        <w:rPr>
          <w:lang w:val="bg-BG"/>
        </w:rPr>
        <w:t>.  </w:t>
      </w:r>
      <w:r w:rsidR="00AD3452" w:rsidRPr="002A746D">
        <w:rPr>
          <w:lang w:val="bg-BG"/>
        </w:rPr>
        <w:t>Третото лице-помагач — Европейският център за правата на ромите — обръща внимание на широко разпространената дискриминация срещу ромите в Европа като цяло и в България в частност, на тяхното неблагоприятно социално положение и на масовата употреба на расистка реторика срещу тях, по-специално от политици, което той опре</w:t>
      </w:r>
      <w:r w:rsidR="00E82CCE">
        <w:rPr>
          <w:lang w:val="bg-BG"/>
        </w:rPr>
        <w:t>деля като „</w:t>
      </w:r>
      <w:proofErr w:type="spellStart"/>
      <w:r w:rsidR="00E82CCE">
        <w:rPr>
          <w:lang w:val="bg-BG"/>
        </w:rPr>
        <w:t>антициганизъм</w:t>
      </w:r>
      <w:proofErr w:type="spellEnd"/>
      <w:r w:rsidR="00E82CCE">
        <w:rPr>
          <w:lang w:val="bg-BG"/>
        </w:rPr>
        <w:t>“. П</w:t>
      </w:r>
      <w:r w:rsidR="00AD3452" w:rsidRPr="002A746D">
        <w:rPr>
          <w:lang w:val="bg-BG"/>
        </w:rPr>
        <w:t xml:space="preserve">осочва редица примери за подобно поведение на български политици и приканва Съда да започне да използва този термин в своята практика. По-нататък третото лице-помагач се позовава подробно на Плана за действие от Рабат от 2012 г. относно забраната на пропагандирането на национална, расова или религиозна омраза, представляваща подбуждане към дискриминация, враждебност или насилие (A/HRC/22/17/Add.4), както и на практиката на Съда по подобни въпроси. Според него разпространението на </w:t>
      </w:r>
      <w:proofErr w:type="spellStart"/>
      <w:r w:rsidR="00AD3452" w:rsidRPr="002A746D">
        <w:rPr>
          <w:lang w:val="bg-BG"/>
        </w:rPr>
        <w:t>антициганизма</w:t>
      </w:r>
      <w:proofErr w:type="spellEnd"/>
      <w:r w:rsidR="00AD3452" w:rsidRPr="002A746D">
        <w:rPr>
          <w:lang w:val="bg-BG"/>
        </w:rPr>
        <w:t xml:space="preserve"> в Европа означава, че: а) Съдът следва да приеме, че отделни роми трябва да могат да предявяват жалби срещу реч на омразата, насочена срещу тяхната общност като цяло; и б) при разглеждането на такива дела националните власти имат задължение по членове 8 и 14 да идентифицират и назовават стереотипите, характерни за </w:t>
      </w:r>
      <w:proofErr w:type="spellStart"/>
      <w:r w:rsidR="00AD3452" w:rsidRPr="002A746D">
        <w:rPr>
          <w:lang w:val="bg-BG"/>
        </w:rPr>
        <w:t>антициганизма</w:t>
      </w:r>
      <w:proofErr w:type="spellEnd"/>
      <w:r w:rsidR="00AD3452" w:rsidRPr="002A746D">
        <w:rPr>
          <w:lang w:val="bg-BG"/>
        </w:rPr>
        <w:t xml:space="preserve">, и да защитават ромите от публични фигури, разпространяващи такива стереотипи, чрез </w:t>
      </w:r>
      <w:proofErr w:type="spellStart"/>
      <w:r w:rsidR="00AD3452" w:rsidRPr="002A746D">
        <w:rPr>
          <w:lang w:val="bg-BG"/>
        </w:rPr>
        <w:t>наказателноправни</w:t>
      </w:r>
      <w:proofErr w:type="spellEnd"/>
      <w:r w:rsidR="00AD3452" w:rsidRPr="002A746D">
        <w:rPr>
          <w:lang w:val="bg-BG"/>
        </w:rPr>
        <w:t xml:space="preserve"> мерки или граждански и административни санкции, когато това е уместно.</w:t>
      </w:r>
    </w:p>
    <w:p w:rsidR="00B15C9A" w:rsidRPr="002A746D" w:rsidRDefault="00AD3452" w:rsidP="00217997">
      <w:pPr>
        <w:pStyle w:val="JuHa0"/>
        <w:rPr>
          <w:lang w:val="bg-BG"/>
        </w:rPr>
      </w:pPr>
      <w:r w:rsidRPr="002A746D">
        <w:rPr>
          <w:lang w:val="bg-BG"/>
        </w:rPr>
        <w:t>Преценката на Съда</w:t>
      </w:r>
    </w:p>
    <w:p w:rsidR="00B15C9A" w:rsidRPr="002A746D" w:rsidRDefault="00AD3452" w:rsidP="00217997">
      <w:pPr>
        <w:pStyle w:val="JuHi"/>
        <w:rPr>
          <w:lang w:val="bg-BG"/>
        </w:rPr>
      </w:pPr>
      <w:bookmarkStart w:id="49" w:name="_Toc199850288"/>
      <w:r w:rsidRPr="002A746D">
        <w:rPr>
          <w:lang w:val="bg-BG"/>
        </w:rPr>
        <w:t>Общи принципи</w:t>
      </w:r>
      <w:bookmarkEnd w:id="49"/>
    </w:p>
    <w:bookmarkStart w:id="50" w:name="L_A8_A14_adm_rm_C_gp_1"/>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40</w:t>
      </w:r>
      <w:r w:rsidRPr="002A746D">
        <w:rPr>
          <w:lang w:val="bg-BG"/>
        </w:rPr>
        <w:fldChar w:fldCharType="end"/>
      </w:r>
      <w:bookmarkEnd w:id="50"/>
      <w:r w:rsidRPr="002A746D">
        <w:rPr>
          <w:lang w:val="bg-BG"/>
        </w:rPr>
        <w:t>.  </w:t>
      </w:r>
      <w:r w:rsidR="007306DD" w:rsidRPr="002A746D">
        <w:rPr>
          <w:lang w:val="bg-BG"/>
        </w:rPr>
        <w:t>За да се приеме, че отрицателните стереотипи за дадена етническа или социална група могат да повлияят на чувството за идентичност на тази група и на чувството</w:t>
      </w:r>
      <w:r w:rsidR="00E82CCE">
        <w:rPr>
          <w:lang w:val="bg-BG"/>
        </w:rPr>
        <w:t xml:space="preserve"> за самочувствие и самоуважение</w:t>
      </w:r>
      <w:r w:rsidR="007306DD" w:rsidRPr="002A746D">
        <w:rPr>
          <w:lang w:val="bg-BG"/>
        </w:rPr>
        <w:t xml:space="preserve"> на нейните членове до такава степен, че да засегнат „личния им живот“ и по този начин да предизвикат прилагането на член 8 по отношение на тях, тези стереотипи трябва да достигнат определен праг</w:t>
      </w:r>
      <w:r w:rsidR="00E82CCE">
        <w:rPr>
          <w:lang w:val="bg-BG"/>
        </w:rPr>
        <w:t>. Дали този праг</w:t>
      </w:r>
      <w:r w:rsidR="007306DD" w:rsidRPr="002A746D">
        <w:rPr>
          <w:lang w:val="bg-BG"/>
        </w:rPr>
        <w:t xml:space="preserve"> е достигнат, може да се реши само въз основа на всички обстоятелства по делото (вж. </w:t>
      </w:r>
      <w:r w:rsidR="00FA6F62" w:rsidRPr="002A746D">
        <w:rPr>
          <w:i/>
          <w:lang w:val="bg-BG"/>
        </w:rPr>
        <w:t xml:space="preserve">Будинова и </w:t>
      </w:r>
      <w:proofErr w:type="spellStart"/>
      <w:r w:rsidR="00FA6F62" w:rsidRPr="002A746D">
        <w:rPr>
          <w:i/>
          <w:lang w:val="bg-BG"/>
        </w:rPr>
        <w:t>Чапразов</w:t>
      </w:r>
      <w:proofErr w:type="spellEnd"/>
      <w:r w:rsidR="007306DD" w:rsidRPr="002A746D">
        <w:rPr>
          <w:lang w:val="bg-BG"/>
        </w:rPr>
        <w:t xml:space="preserve">, § 61, и </w:t>
      </w:r>
      <w:r w:rsidR="00FA6F62" w:rsidRPr="002A746D">
        <w:rPr>
          <w:i/>
          <w:lang w:val="bg-BG"/>
        </w:rPr>
        <w:t xml:space="preserve">Бехар и </w:t>
      </w:r>
      <w:proofErr w:type="spellStart"/>
      <w:r w:rsidR="00FA6F62" w:rsidRPr="002A746D">
        <w:rPr>
          <w:i/>
          <w:lang w:val="bg-BG"/>
        </w:rPr>
        <w:t>Гутман</w:t>
      </w:r>
      <w:proofErr w:type="spellEnd"/>
      <w:r w:rsidR="007306DD" w:rsidRPr="002A746D">
        <w:rPr>
          <w:lang w:val="bg-BG"/>
        </w:rPr>
        <w:t>, § 65, и двете цитирани по-горе)</w:t>
      </w:r>
      <w:r w:rsidRPr="002A746D">
        <w:rPr>
          <w:lang w:val="bg-BG"/>
        </w:rPr>
        <w:t>.</w:t>
      </w:r>
    </w:p>
    <w:bookmarkStart w:id="51" w:name="L_A8_A14_adm_rm_C_gp_2"/>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41</w:t>
      </w:r>
      <w:r w:rsidRPr="002A746D">
        <w:rPr>
          <w:lang w:val="bg-BG"/>
        </w:rPr>
        <w:fldChar w:fldCharType="end"/>
      </w:r>
      <w:bookmarkEnd w:id="51"/>
      <w:r w:rsidRPr="002A746D">
        <w:rPr>
          <w:lang w:val="bg-BG"/>
        </w:rPr>
        <w:t>.  </w:t>
      </w:r>
      <w:r w:rsidR="00FA6F62" w:rsidRPr="002A746D">
        <w:rPr>
          <w:lang w:val="bg-BG"/>
        </w:rPr>
        <w:t>Релевантните фактори включват, но не се ограничават обезателно до:</w:t>
      </w:r>
    </w:p>
    <w:p w:rsidR="00B15C9A" w:rsidRPr="002A746D" w:rsidRDefault="001032E0" w:rsidP="00217997">
      <w:pPr>
        <w:pStyle w:val="JuPara"/>
        <w:rPr>
          <w:lang w:val="bg-BG"/>
        </w:rPr>
      </w:pPr>
      <w:r w:rsidRPr="002A746D">
        <w:rPr>
          <w:lang w:val="bg-BG"/>
        </w:rPr>
        <w:t>(</w:t>
      </w:r>
      <w:bookmarkStart w:id="52" w:name="L_A8_A14_adm_rm_C_gp_2_a"/>
      <w:r w:rsidRPr="002A746D">
        <w:rPr>
          <w:lang w:val="bg-BG"/>
        </w:rPr>
        <w:fldChar w:fldCharType="begin"/>
      </w:r>
      <w:r w:rsidRPr="002A746D">
        <w:rPr>
          <w:lang w:val="bg-BG"/>
        </w:rPr>
        <w:instrText xml:space="preserve"> SEQ level1 \*alphabetic \r1 \* MERGEFORMAT </w:instrText>
      </w:r>
      <w:r w:rsidRPr="002A746D">
        <w:rPr>
          <w:lang w:val="bg-BG"/>
        </w:rPr>
        <w:fldChar w:fldCharType="separate"/>
      </w:r>
      <w:r w:rsidR="00217997" w:rsidRPr="002A746D">
        <w:rPr>
          <w:noProof/>
          <w:lang w:val="bg-BG"/>
        </w:rPr>
        <w:t>a</w:t>
      </w:r>
      <w:r w:rsidRPr="002A746D">
        <w:rPr>
          <w:lang w:val="bg-BG"/>
        </w:rPr>
        <w:fldChar w:fldCharType="end"/>
      </w:r>
      <w:bookmarkEnd w:id="52"/>
      <w:r w:rsidRPr="002A746D">
        <w:rPr>
          <w:lang w:val="bg-BG"/>
        </w:rPr>
        <w:t>)  </w:t>
      </w:r>
      <w:r w:rsidR="00FA6F62" w:rsidRPr="002A746D">
        <w:rPr>
          <w:lang w:val="bg-BG"/>
        </w:rPr>
        <w:t xml:space="preserve">характеристиките на групата (например нейният размер, степента на хомогенност, конкретната ѝ уязвимост или история на </w:t>
      </w:r>
      <w:proofErr w:type="spellStart"/>
      <w:r w:rsidR="00FA6F62" w:rsidRPr="002A746D">
        <w:rPr>
          <w:lang w:val="bg-BG"/>
        </w:rPr>
        <w:t>стигматизация</w:t>
      </w:r>
      <w:proofErr w:type="spellEnd"/>
      <w:r w:rsidR="00FA6F62" w:rsidRPr="002A746D">
        <w:rPr>
          <w:lang w:val="bg-BG"/>
        </w:rPr>
        <w:t>, както и нейното положение спрямо обществото като цяло)</w:t>
      </w:r>
      <w:r w:rsidRPr="002A746D">
        <w:rPr>
          <w:lang w:val="bg-BG"/>
        </w:rPr>
        <w:t>;</w:t>
      </w:r>
    </w:p>
    <w:p w:rsidR="00B15C9A" w:rsidRPr="002A746D" w:rsidRDefault="001032E0" w:rsidP="00217997">
      <w:pPr>
        <w:pStyle w:val="JuPara"/>
        <w:rPr>
          <w:lang w:val="bg-BG"/>
        </w:rPr>
      </w:pPr>
      <w:r w:rsidRPr="002A746D">
        <w:rPr>
          <w:lang w:val="bg-BG"/>
        </w:rPr>
        <w:t>(</w:t>
      </w:r>
      <w:bookmarkStart w:id="53" w:name="L_A8_A14_adm_rm_C_gp_2_b"/>
      <w:r w:rsidRPr="002A746D">
        <w:rPr>
          <w:lang w:val="bg-BG"/>
        </w:rPr>
        <w:fldChar w:fldCharType="begin"/>
      </w:r>
      <w:r w:rsidRPr="002A746D">
        <w:rPr>
          <w:lang w:val="bg-BG"/>
        </w:rPr>
        <w:instrText xml:space="preserve"> SEQ level1 \*alphabetic \* MERGEFORMAT </w:instrText>
      </w:r>
      <w:r w:rsidRPr="002A746D">
        <w:rPr>
          <w:lang w:val="bg-BG"/>
        </w:rPr>
        <w:fldChar w:fldCharType="separate"/>
      </w:r>
      <w:r w:rsidR="00217997" w:rsidRPr="002A746D">
        <w:rPr>
          <w:noProof/>
          <w:lang w:val="bg-BG"/>
        </w:rPr>
        <w:t>b</w:t>
      </w:r>
      <w:r w:rsidRPr="002A746D">
        <w:rPr>
          <w:lang w:val="bg-BG"/>
        </w:rPr>
        <w:fldChar w:fldCharType="end"/>
      </w:r>
      <w:bookmarkEnd w:id="53"/>
      <w:r w:rsidRPr="002A746D">
        <w:rPr>
          <w:lang w:val="bg-BG"/>
        </w:rPr>
        <w:t>)  </w:t>
      </w:r>
      <w:r w:rsidR="00FA6F62" w:rsidRPr="002A746D">
        <w:rPr>
          <w:lang w:val="bg-BG"/>
        </w:rPr>
        <w:t>точното съд</w:t>
      </w:r>
      <w:r w:rsidR="000B5926" w:rsidRPr="002A746D">
        <w:rPr>
          <w:lang w:val="bg-BG"/>
        </w:rPr>
        <w:t>ържание на негативните изказванията</w:t>
      </w:r>
      <w:r w:rsidR="00FA6F62" w:rsidRPr="002A746D">
        <w:rPr>
          <w:lang w:val="bg-BG"/>
        </w:rPr>
        <w:t xml:space="preserve"> относно групата (например степента, в която те биха могли да предадат негативен стереотип за групата като цяло, и конкретното съдържание на този стереотип); и </w:t>
      </w:r>
    </w:p>
    <w:p w:rsidR="00B15C9A" w:rsidRPr="002A746D" w:rsidRDefault="001032E0" w:rsidP="00217997">
      <w:pPr>
        <w:pStyle w:val="JuPara"/>
        <w:rPr>
          <w:lang w:val="bg-BG"/>
        </w:rPr>
      </w:pPr>
      <w:r w:rsidRPr="002A746D">
        <w:rPr>
          <w:lang w:val="bg-BG"/>
        </w:rPr>
        <w:t>(</w:t>
      </w:r>
      <w:bookmarkStart w:id="54" w:name="L_A8_A14_adm_rm_C_gp_2_c"/>
      <w:r w:rsidRPr="002A746D">
        <w:rPr>
          <w:lang w:val="bg-BG"/>
        </w:rPr>
        <w:fldChar w:fldCharType="begin"/>
      </w:r>
      <w:r w:rsidRPr="002A746D">
        <w:rPr>
          <w:lang w:val="bg-BG"/>
        </w:rPr>
        <w:instrText xml:space="preserve"> SEQ level1 \*alphabetic \* MERGEFORMAT </w:instrText>
      </w:r>
      <w:r w:rsidRPr="002A746D">
        <w:rPr>
          <w:lang w:val="bg-BG"/>
        </w:rPr>
        <w:fldChar w:fldCharType="separate"/>
      </w:r>
      <w:r w:rsidR="00217997" w:rsidRPr="002A746D">
        <w:rPr>
          <w:noProof/>
          <w:lang w:val="bg-BG"/>
        </w:rPr>
        <w:t>c</w:t>
      </w:r>
      <w:r w:rsidRPr="002A746D">
        <w:rPr>
          <w:lang w:val="bg-BG"/>
        </w:rPr>
        <w:fldChar w:fldCharType="end"/>
      </w:r>
      <w:bookmarkEnd w:id="54"/>
      <w:r w:rsidRPr="002A746D">
        <w:rPr>
          <w:lang w:val="bg-BG"/>
        </w:rPr>
        <w:t>)  </w:t>
      </w:r>
      <w:r w:rsidR="00FA6F62" w:rsidRPr="002A746D">
        <w:rPr>
          <w:lang w:val="bg-BG"/>
        </w:rPr>
        <w:t xml:space="preserve">формата и контекста на изявленията, обхвата им (който може да зависи от това къде и как са били направени), позицията и положението на техния автор, както и степента, в която може да се счита, че те са засегнали основен аспект от идентичността и достойнството на групата (вж. </w:t>
      </w:r>
      <w:r w:rsidR="00FA6F62" w:rsidRPr="002A746D">
        <w:rPr>
          <w:i/>
          <w:lang w:val="bg-BG"/>
        </w:rPr>
        <w:t xml:space="preserve">Будинова и </w:t>
      </w:r>
      <w:proofErr w:type="spellStart"/>
      <w:r w:rsidR="00FA6F62" w:rsidRPr="002A746D">
        <w:rPr>
          <w:i/>
          <w:lang w:val="bg-BG"/>
        </w:rPr>
        <w:t>Чапразов</w:t>
      </w:r>
      <w:proofErr w:type="spellEnd"/>
      <w:r w:rsidR="00FA6F62" w:rsidRPr="002A746D">
        <w:rPr>
          <w:lang w:val="bg-BG"/>
        </w:rPr>
        <w:t xml:space="preserve">, § 63, и </w:t>
      </w:r>
      <w:r w:rsidR="00FA6F62" w:rsidRPr="002A746D">
        <w:rPr>
          <w:i/>
          <w:lang w:val="bg-BG"/>
        </w:rPr>
        <w:t xml:space="preserve">Бехар и </w:t>
      </w:r>
      <w:proofErr w:type="spellStart"/>
      <w:r w:rsidR="00FA6F62" w:rsidRPr="002A746D">
        <w:rPr>
          <w:i/>
          <w:lang w:val="bg-BG"/>
        </w:rPr>
        <w:t>Гутман</w:t>
      </w:r>
      <w:proofErr w:type="spellEnd"/>
      <w:r w:rsidR="00FA6F62" w:rsidRPr="002A746D">
        <w:rPr>
          <w:lang w:val="bg-BG"/>
        </w:rPr>
        <w:t>, § 67, и двете цитирани по-горе).</w:t>
      </w:r>
    </w:p>
    <w:bookmarkStart w:id="55" w:name="L_A8_A14_adm_rm_C_gp_3"/>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42</w:t>
      </w:r>
      <w:r w:rsidRPr="002A746D">
        <w:rPr>
          <w:lang w:val="bg-BG"/>
        </w:rPr>
        <w:fldChar w:fldCharType="end"/>
      </w:r>
      <w:bookmarkEnd w:id="55"/>
      <w:r w:rsidRPr="002A746D">
        <w:rPr>
          <w:lang w:val="bg-BG"/>
        </w:rPr>
        <w:t>. </w:t>
      </w:r>
      <w:r w:rsidR="00FA6F62" w:rsidRPr="002A746D">
        <w:rPr>
          <w:lang w:val="bg-BG"/>
        </w:rPr>
        <w:t xml:space="preserve">Не може да се твърди, че някой от тези фактори неизменно има предимство; именно взаимодействието между всички тях води до крайното заключение относно приложимостта на член 8. Общият контекст на всеки случай – по-специално социалният и политическият климат, преобладаващ по времето, когато са били направени изявленията – също може да бъде важен фактор (вж. </w:t>
      </w:r>
      <w:r w:rsidR="00FA6F62" w:rsidRPr="002A746D">
        <w:rPr>
          <w:i/>
          <w:lang w:val="bg-BG"/>
        </w:rPr>
        <w:t xml:space="preserve">Будинова и </w:t>
      </w:r>
      <w:proofErr w:type="spellStart"/>
      <w:r w:rsidR="00FA6F62" w:rsidRPr="002A746D">
        <w:rPr>
          <w:i/>
          <w:lang w:val="bg-BG"/>
        </w:rPr>
        <w:t>Чапразов</w:t>
      </w:r>
      <w:proofErr w:type="spellEnd"/>
      <w:r w:rsidR="00FA6F62" w:rsidRPr="002A746D">
        <w:rPr>
          <w:lang w:val="bg-BG"/>
        </w:rPr>
        <w:t xml:space="preserve">, § 63, и </w:t>
      </w:r>
      <w:r w:rsidR="00FA6F62" w:rsidRPr="002A746D">
        <w:rPr>
          <w:i/>
          <w:lang w:val="bg-BG"/>
        </w:rPr>
        <w:t xml:space="preserve">Бехар и </w:t>
      </w:r>
      <w:proofErr w:type="spellStart"/>
      <w:r w:rsidR="00FA6F62" w:rsidRPr="002A746D">
        <w:rPr>
          <w:i/>
          <w:lang w:val="bg-BG"/>
        </w:rPr>
        <w:t>Гутман</w:t>
      </w:r>
      <w:proofErr w:type="spellEnd"/>
      <w:r w:rsidR="00FA6F62" w:rsidRPr="002A746D">
        <w:rPr>
          <w:lang w:val="bg-BG"/>
        </w:rPr>
        <w:t>, § 67, и двете цитирани по-горе)</w:t>
      </w:r>
      <w:r w:rsidRPr="002A746D">
        <w:rPr>
          <w:lang w:val="bg-BG"/>
        </w:rPr>
        <w:t> .</w:t>
      </w:r>
    </w:p>
    <w:bookmarkStart w:id="56" w:name="L_A8_A14_adm_rm_C_gp_4"/>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43</w:t>
      </w:r>
      <w:r w:rsidRPr="002A746D">
        <w:rPr>
          <w:lang w:val="bg-BG"/>
        </w:rPr>
        <w:fldChar w:fldCharType="end"/>
      </w:r>
      <w:bookmarkEnd w:id="56"/>
      <w:r w:rsidRPr="002A746D">
        <w:rPr>
          <w:lang w:val="bg-BG"/>
        </w:rPr>
        <w:t>.  </w:t>
      </w:r>
      <w:r w:rsidR="00FA6F62" w:rsidRPr="002A746D">
        <w:rPr>
          <w:lang w:val="bg-BG"/>
        </w:rPr>
        <w:t>Тези принципи са наскоро потвърдени по делата „</w:t>
      </w:r>
      <w:proofErr w:type="spellStart"/>
      <w:r w:rsidR="00FA6F62" w:rsidRPr="002A746D">
        <w:rPr>
          <w:i/>
          <w:lang w:val="bg-BG"/>
        </w:rPr>
        <w:t>Непомнящий</w:t>
      </w:r>
      <w:proofErr w:type="spellEnd"/>
      <w:r w:rsidR="00FA6F62" w:rsidRPr="002A746D">
        <w:rPr>
          <w:i/>
          <w:lang w:val="bg-BG"/>
        </w:rPr>
        <w:t xml:space="preserve"> и други срещу Русия</w:t>
      </w:r>
      <w:r w:rsidR="00FA6F62" w:rsidRPr="002A746D">
        <w:rPr>
          <w:lang w:val="bg-BG"/>
        </w:rPr>
        <w:t>“ (№ 39954/09 и 3465/17, § 58, 30 май 2023 г.) и „</w:t>
      </w:r>
      <w:proofErr w:type="spellStart"/>
      <w:r w:rsidR="00FA6F62" w:rsidRPr="002A746D">
        <w:rPr>
          <w:i/>
          <w:lang w:val="bg-BG"/>
        </w:rPr>
        <w:t>Евстифеев</w:t>
      </w:r>
      <w:proofErr w:type="spellEnd"/>
      <w:r w:rsidR="00FA6F62" w:rsidRPr="002A746D">
        <w:rPr>
          <w:i/>
          <w:lang w:val="bg-BG"/>
        </w:rPr>
        <w:t xml:space="preserve"> и други срещу Русия“</w:t>
      </w:r>
      <w:r w:rsidR="00FA6F62" w:rsidRPr="002A746D">
        <w:rPr>
          <w:lang w:val="bg-BG"/>
        </w:rPr>
        <w:t xml:space="preserve"> (№ 226/18 и 2 други, § 52, 3 декември 2024 г.). Изяснено е още, че субективните възприятия на жалбоподателя по отношение на горните точки не са решаващи (вж. </w:t>
      </w:r>
      <w:proofErr w:type="spellStart"/>
      <w:r w:rsidR="00FA6F62" w:rsidRPr="002A746D">
        <w:rPr>
          <w:i/>
          <w:lang w:val="bg-BG"/>
        </w:rPr>
        <w:t>Евстифеев</w:t>
      </w:r>
      <w:proofErr w:type="spellEnd"/>
      <w:r w:rsidR="00FA6F62" w:rsidRPr="002A746D">
        <w:rPr>
          <w:i/>
          <w:lang w:val="bg-BG"/>
        </w:rPr>
        <w:t xml:space="preserve"> и други</w:t>
      </w:r>
      <w:r w:rsidR="00FA6F62" w:rsidRPr="002A746D">
        <w:rPr>
          <w:lang w:val="bg-BG"/>
        </w:rPr>
        <w:t xml:space="preserve">, цитирано по-горе, § 58). </w:t>
      </w:r>
    </w:p>
    <w:p w:rsidR="00B15C9A" w:rsidRPr="002A746D" w:rsidRDefault="00FA6F62" w:rsidP="00217997">
      <w:pPr>
        <w:pStyle w:val="JuHi"/>
        <w:rPr>
          <w:lang w:val="bg-BG"/>
        </w:rPr>
      </w:pPr>
      <w:bookmarkStart w:id="57" w:name="_Toc199850289"/>
      <w:r w:rsidRPr="002A746D">
        <w:rPr>
          <w:lang w:val="bg-BG"/>
        </w:rPr>
        <w:t>Приложение на тези принципи</w:t>
      </w:r>
      <w:bookmarkEnd w:id="57"/>
    </w:p>
    <w:p w:rsidR="00B15C9A" w:rsidRPr="002A746D" w:rsidRDefault="00FA6F62" w:rsidP="00217997">
      <w:pPr>
        <w:pStyle w:val="JuHalpha"/>
        <w:rPr>
          <w:lang w:val="bg-BG"/>
        </w:rPr>
      </w:pPr>
      <w:bookmarkStart w:id="58" w:name="_Toc202807841"/>
      <w:r w:rsidRPr="002A746D">
        <w:rPr>
          <w:lang w:val="bg-BG"/>
        </w:rPr>
        <w:t>Х</w:t>
      </w:r>
      <w:r w:rsidR="000B5926" w:rsidRPr="002A746D">
        <w:rPr>
          <w:lang w:val="bg-BG"/>
        </w:rPr>
        <w:t>арактер</w:t>
      </w:r>
      <w:r w:rsidRPr="002A746D">
        <w:rPr>
          <w:lang w:val="bg-BG"/>
        </w:rPr>
        <w:t>и</w:t>
      </w:r>
      <w:r w:rsidR="000B5926" w:rsidRPr="002A746D">
        <w:rPr>
          <w:lang w:val="bg-BG"/>
        </w:rPr>
        <w:t>с</w:t>
      </w:r>
      <w:r w:rsidRPr="002A746D">
        <w:rPr>
          <w:lang w:val="bg-BG"/>
        </w:rPr>
        <w:t>тика на групата</w:t>
      </w:r>
      <w:bookmarkEnd w:id="58"/>
    </w:p>
    <w:bookmarkStart w:id="59" w:name="L_A8_A14_adm_rm_C_r_1"/>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44</w:t>
      </w:r>
      <w:r w:rsidRPr="002A746D">
        <w:rPr>
          <w:lang w:val="bg-BG"/>
        </w:rPr>
        <w:fldChar w:fldCharType="end"/>
      </w:r>
      <w:bookmarkEnd w:id="59"/>
      <w:r w:rsidR="00FA6F62" w:rsidRPr="002A746D">
        <w:rPr>
          <w:lang w:val="bg-BG"/>
        </w:rPr>
        <w:t>.  Както става ясно от съдържанието на изказването на г-н И.</w:t>
      </w:r>
      <w:r w:rsidR="00E82CCE">
        <w:rPr>
          <w:lang w:val="bg-BG"/>
        </w:rPr>
        <w:t xml:space="preserve"> </w:t>
      </w:r>
      <w:r w:rsidR="00FA6F62" w:rsidRPr="002A746D">
        <w:rPr>
          <w:lang w:val="bg-BG"/>
        </w:rPr>
        <w:t xml:space="preserve">Г. (вж. точка 7 по-горе), целевата му група </w:t>
      </w:r>
      <w:r w:rsidR="00E82CCE">
        <w:rPr>
          <w:lang w:val="bg-BG"/>
        </w:rPr>
        <w:t>са</w:t>
      </w:r>
      <w:r w:rsidR="00FA6F62" w:rsidRPr="002A746D">
        <w:rPr>
          <w:lang w:val="bg-BG"/>
        </w:rPr>
        <w:t xml:space="preserve"> ромите в България. Съдът отдавна признава неравностойното и уязвимо положение на ромите и необходимостта от тяхната специална защита, като изрично е подчертавал необходимостта от борба срещу негативните стереотипи по техен адрес (вж. </w:t>
      </w:r>
      <w:r w:rsidR="00E82CCE" w:rsidRPr="00E82CCE">
        <w:rPr>
          <w:i/>
          <w:lang w:val="bg-BG"/>
        </w:rPr>
        <w:t xml:space="preserve">Будинова и </w:t>
      </w:r>
      <w:proofErr w:type="spellStart"/>
      <w:r w:rsidR="00E82CCE" w:rsidRPr="00E82CCE">
        <w:rPr>
          <w:i/>
          <w:lang w:val="bg-BG"/>
        </w:rPr>
        <w:t>Чапразов</w:t>
      </w:r>
      <w:proofErr w:type="spellEnd"/>
      <w:r w:rsidR="00FA6F62" w:rsidRPr="002A746D">
        <w:rPr>
          <w:lang w:val="bg-BG"/>
        </w:rPr>
        <w:t xml:space="preserve">, цитирано по-горе, § 64, с допълнителни препратки, и, по-скоро, </w:t>
      </w:r>
      <w:proofErr w:type="spellStart"/>
      <w:r w:rsidR="00FA6F62" w:rsidRPr="00E82CCE">
        <w:rPr>
          <w:i/>
          <w:lang w:val="bg-BG"/>
        </w:rPr>
        <w:t>Пакетова</w:t>
      </w:r>
      <w:proofErr w:type="spellEnd"/>
      <w:r w:rsidR="00FA6F62" w:rsidRPr="00E82CCE">
        <w:rPr>
          <w:i/>
          <w:lang w:val="bg-BG"/>
        </w:rPr>
        <w:t xml:space="preserve"> и други срещу България</w:t>
      </w:r>
      <w:r w:rsidR="00FA6F62" w:rsidRPr="002A746D">
        <w:rPr>
          <w:lang w:val="bg-BG"/>
        </w:rPr>
        <w:t>, № 17808/19 и 36972/19, § 161, 4 октомври 2022 г.).</w:t>
      </w:r>
    </w:p>
    <w:p w:rsidR="00B15C9A" w:rsidRPr="002A746D" w:rsidRDefault="00FA6F62" w:rsidP="00217997">
      <w:pPr>
        <w:pStyle w:val="JuHalpha"/>
        <w:rPr>
          <w:lang w:val="bg-BG"/>
        </w:rPr>
      </w:pPr>
      <w:bookmarkStart w:id="60" w:name="_Toc202807842"/>
      <w:r w:rsidRPr="002A746D">
        <w:rPr>
          <w:lang w:val="bg-BG"/>
        </w:rPr>
        <w:t>Съдържание на изказването</w:t>
      </w:r>
      <w:bookmarkEnd w:id="60"/>
    </w:p>
    <w:bookmarkStart w:id="61" w:name="L_A8_A14_adm_rm_C_r_2"/>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45</w:t>
      </w:r>
      <w:r w:rsidRPr="002A746D">
        <w:rPr>
          <w:lang w:val="bg-BG"/>
        </w:rPr>
        <w:fldChar w:fldCharType="end"/>
      </w:r>
      <w:bookmarkEnd w:id="61"/>
      <w:r w:rsidRPr="002A746D">
        <w:rPr>
          <w:lang w:val="bg-BG"/>
        </w:rPr>
        <w:t>.  </w:t>
      </w:r>
      <w:r w:rsidR="00FA6F62" w:rsidRPr="002A746D">
        <w:rPr>
          <w:lang w:val="bg-BG"/>
        </w:rPr>
        <w:t xml:space="preserve"> Разглежданото изказване („</w:t>
      </w:r>
      <w:r w:rsidR="00FA6F62" w:rsidRPr="00E82CCE">
        <w:rPr>
          <w:i/>
          <w:lang w:val="bg-BG"/>
        </w:rPr>
        <w:t>и циганите правят така</w:t>
      </w:r>
      <w:r w:rsidR="00FA6F62" w:rsidRPr="002A746D">
        <w:rPr>
          <w:lang w:val="bg-BG"/>
        </w:rPr>
        <w:t>“) представлява единична фраза в интервю, посветено изцяло на друга тема. Забележката на г-н И.</w:t>
      </w:r>
      <w:r w:rsidR="00E82CCE">
        <w:rPr>
          <w:lang w:val="bg-BG"/>
        </w:rPr>
        <w:t xml:space="preserve"> </w:t>
      </w:r>
      <w:r w:rsidR="00FA6F62" w:rsidRPr="002A746D">
        <w:rPr>
          <w:lang w:val="bg-BG"/>
        </w:rPr>
        <w:t>Г., че ромите, подобно на други лица, срещу които са повдигнати наказателни обвинения, често оттеглят показанията си, дадени преди съдебния процес, когато делата им стигнат до съда, е спомената мимоходом и не е</w:t>
      </w:r>
      <w:r w:rsidR="001B5EE5" w:rsidRPr="002A746D">
        <w:rPr>
          <w:lang w:val="bg-BG"/>
        </w:rPr>
        <w:t xml:space="preserve"> повторе</w:t>
      </w:r>
      <w:r w:rsidR="00FA6F62" w:rsidRPr="002A746D">
        <w:rPr>
          <w:lang w:val="bg-BG"/>
        </w:rPr>
        <w:t xml:space="preserve">на или </w:t>
      </w:r>
      <w:r w:rsidR="001B5EE5" w:rsidRPr="002A746D">
        <w:rPr>
          <w:lang w:val="bg-BG"/>
        </w:rPr>
        <w:t xml:space="preserve">доразвита </w:t>
      </w:r>
      <w:r w:rsidR="00FA6F62" w:rsidRPr="002A746D">
        <w:rPr>
          <w:lang w:val="bg-BG"/>
        </w:rPr>
        <w:t>в останалата част от интервюто, което премина</w:t>
      </w:r>
      <w:r w:rsidR="001B5EE5" w:rsidRPr="002A746D">
        <w:rPr>
          <w:lang w:val="bg-BG"/>
        </w:rPr>
        <w:t>ва</w:t>
      </w:r>
      <w:r w:rsidR="00FA6F62" w:rsidRPr="002A746D">
        <w:rPr>
          <w:lang w:val="bg-BG"/>
        </w:rPr>
        <w:t xml:space="preserve"> към други, несвързани </w:t>
      </w:r>
      <w:r w:rsidR="001B5EE5" w:rsidRPr="002A746D">
        <w:rPr>
          <w:lang w:val="bg-BG"/>
        </w:rPr>
        <w:t xml:space="preserve">с нея </w:t>
      </w:r>
      <w:r w:rsidR="00FA6F62" w:rsidRPr="002A746D">
        <w:rPr>
          <w:lang w:val="bg-BG"/>
        </w:rPr>
        <w:t>теми (вж. параграфи 6–8 по-горе). Това е далеч от</w:t>
      </w:r>
      <w:r w:rsidR="001B5EE5" w:rsidRPr="002A746D">
        <w:rPr>
          <w:lang w:val="bg-BG"/>
        </w:rPr>
        <w:t xml:space="preserve"> обмислените</w:t>
      </w:r>
      <w:r w:rsidR="00FA6F62" w:rsidRPr="002A746D">
        <w:rPr>
          <w:lang w:val="bg-BG"/>
        </w:rPr>
        <w:t xml:space="preserve">, повтарящи се и подстрекателски </w:t>
      </w:r>
      <w:proofErr w:type="spellStart"/>
      <w:r w:rsidR="00FA6F62" w:rsidRPr="002A746D">
        <w:rPr>
          <w:lang w:val="bg-BG"/>
        </w:rPr>
        <w:t>антиромски</w:t>
      </w:r>
      <w:proofErr w:type="spellEnd"/>
      <w:r w:rsidR="00FA6F62" w:rsidRPr="002A746D">
        <w:rPr>
          <w:lang w:val="bg-BG"/>
        </w:rPr>
        <w:t xml:space="preserve"> изявления, разгледани в </w:t>
      </w:r>
      <w:r w:rsidR="00FA6F62" w:rsidRPr="002A746D">
        <w:rPr>
          <w:i/>
          <w:lang w:val="bg-BG"/>
        </w:rPr>
        <w:t>Будинова</w:t>
      </w:r>
      <w:r w:rsidR="001B5EE5" w:rsidRPr="002A746D">
        <w:rPr>
          <w:lang w:val="bg-BG"/>
        </w:rPr>
        <w:t xml:space="preserve"> и </w:t>
      </w:r>
      <w:proofErr w:type="spellStart"/>
      <w:r w:rsidR="00FA6F62" w:rsidRPr="002A746D">
        <w:rPr>
          <w:i/>
          <w:lang w:val="bg-BG"/>
        </w:rPr>
        <w:t>Чапразов</w:t>
      </w:r>
      <w:proofErr w:type="spellEnd"/>
      <w:r w:rsidR="00FA6F62" w:rsidRPr="002A746D">
        <w:rPr>
          <w:lang w:val="bg-BG"/>
        </w:rPr>
        <w:t xml:space="preserve"> (цитирани по-горе, § 65), от яростните антисемитски изявления,</w:t>
      </w:r>
      <w:r w:rsidR="001B5EE5" w:rsidRPr="002A746D">
        <w:rPr>
          <w:lang w:val="bg-BG"/>
        </w:rPr>
        <w:t xml:space="preserve"> разгледани в </w:t>
      </w:r>
      <w:r w:rsidR="001B5EE5" w:rsidRPr="002A746D">
        <w:rPr>
          <w:i/>
          <w:lang w:val="bg-BG"/>
        </w:rPr>
        <w:t xml:space="preserve">Бехар и </w:t>
      </w:r>
      <w:proofErr w:type="spellStart"/>
      <w:r w:rsidR="00FA6F62" w:rsidRPr="002A746D">
        <w:rPr>
          <w:i/>
          <w:lang w:val="bg-BG"/>
        </w:rPr>
        <w:t>Гутман</w:t>
      </w:r>
      <w:proofErr w:type="spellEnd"/>
      <w:r w:rsidR="00FA6F62" w:rsidRPr="002A746D">
        <w:rPr>
          <w:lang w:val="bg-BG"/>
        </w:rPr>
        <w:t xml:space="preserve"> (цитирани по-горе, § 69), или от агресивните хомофобски изявления, разгледани в </w:t>
      </w:r>
      <w:proofErr w:type="spellStart"/>
      <w:r w:rsidR="00D90BDE">
        <w:rPr>
          <w:i/>
          <w:lang w:val="bg-BG"/>
        </w:rPr>
        <w:t>Непомнящий</w:t>
      </w:r>
      <w:proofErr w:type="spellEnd"/>
      <w:r w:rsidR="00FA6F62" w:rsidRPr="002A746D">
        <w:rPr>
          <w:i/>
          <w:lang w:val="bg-BG"/>
        </w:rPr>
        <w:t xml:space="preserve"> и други</w:t>
      </w:r>
      <w:r w:rsidR="00FA6F62" w:rsidRPr="002A746D">
        <w:rPr>
          <w:lang w:val="bg-BG"/>
        </w:rPr>
        <w:t xml:space="preserve"> (цитирано по-горе, § 60).</w:t>
      </w:r>
    </w:p>
    <w:p w:rsidR="00B15C9A" w:rsidRPr="002A746D" w:rsidRDefault="00217997" w:rsidP="00217997">
      <w:pPr>
        <w:pStyle w:val="JuPara"/>
        <w:rPr>
          <w:lang w:val="bg-BG"/>
        </w:rPr>
      </w:pPr>
      <w:r w:rsidRPr="002A746D">
        <w:rPr>
          <w:lang w:val="bg-BG"/>
        </w:rPr>
        <w:fldChar w:fldCharType="begin"/>
      </w:r>
      <w:r w:rsidR="001032E0" w:rsidRPr="002A746D">
        <w:rPr>
          <w:lang w:val="bg-BG"/>
        </w:rPr>
        <w:instrText xml:space="preserve"> SEQ level0 \*arabic \* MERGEFORMAT </w:instrText>
      </w:r>
      <w:r w:rsidRPr="002A746D">
        <w:rPr>
          <w:lang w:val="bg-BG"/>
        </w:rPr>
        <w:fldChar w:fldCharType="separate"/>
      </w:r>
      <w:r w:rsidRPr="002A746D">
        <w:rPr>
          <w:noProof/>
          <w:lang w:val="bg-BG"/>
        </w:rPr>
        <w:t>46</w:t>
      </w:r>
      <w:r w:rsidRPr="002A746D">
        <w:rPr>
          <w:noProof/>
          <w:lang w:val="bg-BG"/>
        </w:rPr>
        <w:fldChar w:fldCharType="end"/>
      </w:r>
      <w:r w:rsidR="001032E0" w:rsidRPr="002A746D">
        <w:rPr>
          <w:lang w:val="bg-BG"/>
        </w:rPr>
        <w:t>.  </w:t>
      </w:r>
      <w:r w:rsidR="001B5EE5" w:rsidRPr="002A746D">
        <w:rPr>
          <w:lang w:val="bg-BG"/>
        </w:rPr>
        <w:t xml:space="preserve"> Вярно е, че изказването изразява широко разпространен стереотип за ромите в България – че те лъжат. Въпреки това, отново – и без това да се </w:t>
      </w:r>
      <w:r w:rsidR="000B5926" w:rsidRPr="002A746D">
        <w:rPr>
          <w:lang w:val="bg-BG"/>
        </w:rPr>
        <w:t xml:space="preserve">приема </w:t>
      </w:r>
      <w:r w:rsidR="001B5EE5" w:rsidRPr="002A746D">
        <w:rPr>
          <w:lang w:val="bg-BG"/>
        </w:rPr>
        <w:t>като някаква форма на оправдание на забележката на г-н И.</w:t>
      </w:r>
      <w:r w:rsidR="00E82CCE">
        <w:rPr>
          <w:lang w:val="bg-BG"/>
        </w:rPr>
        <w:t xml:space="preserve"> </w:t>
      </w:r>
      <w:r w:rsidR="001B5EE5" w:rsidRPr="002A746D">
        <w:rPr>
          <w:lang w:val="bg-BG"/>
        </w:rPr>
        <w:t>Г. или като анализ от гледна точка на правото му</w:t>
      </w:r>
      <w:r w:rsidR="000B5926" w:rsidRPr="002A746D">
        <w:rPr>
          <w:lang w:val="bg-BG"/>
        </w:rPr>
        <w:t xml:space="preserve"> на свобода на изразяване – тя</w:t>
      </w:r>
      <w:r w:rsidR="001B5EE5" w:rsidRPr="002A746D">
        <w:rPr>
          <w:lang w:val="bg-BG"/>
        </w:rPr>
        <w:t xml:space="preserve"> не достига нивото на злостните стереотипи за ромите, присъстващи в изявленията, разгледани в </w:t>
      </w:r>
      <w:r w:rsidR="001B5EE5" w:rsidRPr="002A746D">
        <w:rPr>
          <w:i/>
          <w:lang w:val="bg-BG"/>
        </w:rPr>
        <w:t xml:space="preserve">Будинова и </w:t>
      </w:r>
      <w:proofErr w:type="spellStart"/>
      <w:r w:rsidR="001B5EE5" w:rsidRPr="002A746D">
        <w:rPr>
          <w:i/>
          <w:lang w:val="bg-BG"/>
        </w:rPr>
        <w:t>Чапразов</w:t>
      </w:r>
      <w:proofErr w:type="spellEnd"/>
      <w:r w:rsidR="00E82CCE">
        <w:rPr>
          <w:lang w:val="bg-BG"/>
        </w:rPr>
        <w:t xml:space="preserve"> </w:t>
      </w:r>
      <w:r w:rsidR="001B5EE5" w:rsidRPr="002A746D">
        <w:rPr>
          <w:lang w:val="bg-BG"/>
        </w:rPr>
        <w:t>(цити</w:t>
      </w:r>
      <w:r w:rsidR="000B5926" w:rsidRPr="002A746D">
        <w:rPr>
          <w:lang w:val="bg-BG"/>
        </w:rPr>
        <w:t>рани по-горе, § 65). Изказването</w:t>
      </w:r>
      <w:r w:rsidR="001B5EE5" w:rsidRPr="002A746D">
        <w:rPr>
          <w:lang w:val="bg-BG"/>
        </w:rPr>
        <w:t xml:space="preserve"> на г-н И.</w:t>
      </w:r>
      <w:r w:rsidR="000B5926" w:rsidRPr="002A746D">
        <w:rPr>
          <w:lang w:val="bg-BG"/>
        </w:rPr>
        <w:t xml:space="preserve"> Г. изразява</w:t>
      </w:r>
      <w:r w:rsidR="001B5EE5" w:rsidRPr="002A746D">
        <w:rPr>
          <w:lang w:val="bg-BG"/>
        </w:rPr>
        <w:t xml:space="preserve"> стереотип, фокусиран върху поведението, б</w:t>
      </w:r>
      <w:r w:rsidR="000B5926" w:rsidRPr="002A746D">
        <w:rPr>
          <w:lang w:val="bg-BG"/>
        </w:rPr>
        <w:t>ез обидни епитети, който не е</w:t>
      </w:r>
      <w:r w:rsidR="001B5EE5" w:rsidRPr="002A746D">
        <w:rPr>
          <w:lang w:val="bg-BG"/>
        </w:rPr>
        <w:t xml:space="preserve"> придружен от призиви за изключване или омраза, нито пък от твърдения за присъща морална неп</w:t>
      </w:r>
      <w:r w:rsidR="000B5926" w:rsidRPr="002A746D">
        <w:rPr>
          <w:lang w:val="bg-BG"/>
        </w:rPr>
        <w:t>ълноценност – тъй като той заявява</w:t>
      </w:r>
      <w:r w:rsidR="001B5EE5" w:rsidRPr="002A746D">
        <w:rPr>
          <w:lang w:val="bg-BG"/>
        </w:rPr>
        <w:t xml:space="preserve">, че ромите </w:t>
      </w:r>
      <w:r w:rsidR="000B5926" w:rsidRPr="002A746D">
        <w:rPr>
          <w:lang w:val="bg-BG"/>
        </w:rPr>
        <w:t xml:space="preserve">са възприели </w:t>
      </w:r>
      <w:r w:rsidR="001B5EE5" w:rsidRPr="002A746D">
        <w:rPr>
          <w:lang w:val="bg-BG"/>
        </w:rPr>
        <w:t>същия вид по</w:t>
      </w:r>
      <w:r w:rsidR="000B5926" w:rsidRPr="002A746D">
        <w:rPr>
          <w:lang w:val="bg-BG"/>
        </w:rPr>
        <w:t>ведение като другите обвиняеми по</w:t>
      </w:r>
      <w:r w:rsidR="001B5EE5" w:rsidRPr="002A746D">
        <w:rPr>
          <w:lang w:val="bg-BG"/>
        </w:rPr>
        <w:t xml:space="preserve"> наказателни дела</w:t>
      </w:r>
      <w:r w:rsidR="000B5926" w:rsidRPr="002A746D">
        <w:rPr>
          <w:lang w:val="bg-BG"/>
        </w:rPr>
        <w:t xml:space="preserve">. </w:t>
      </w:r>
    </w:p>
    <w:p w:rsidR="00B15C9A" w:rsidRPr="002A746D" w:rsidRDefault="000B5926" w:rsidP="00217997">
      <w:pPr>
        <w:pStyle w:val="JuHalpha"/>
        <w:rPr>
          <w:lang w:val="bg-BG"/>
        </w:rPr>
      </w:pPr>
      <w:bookmarkStart w:id="62" w:name="_Toc202807843"/>
      <w:r w:rsidRPr="002A746D">
        <w:rPr>
          <w:lang w:val="bg-BG"/>
        </w:rPr>
        <w:t>Форма, контекст и обхват на изказването; позиция и положение на неговия автор</w:t>
      </w:r>
      <w:bookmarkEnd w:id="62"/>
    </w:p>
    <w:bookmarkStart w:id="63" w:name="L_A8_A14_adm_rm_C_r_3"/>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47</w:t>
      </w:r>
      <w:r w:rsidRPr="002A746D">
        <w:rPr>
          <w:lang w:val="bg-BG"/>
        </w:rPr>
        <w:fldChar w:fldCharType="end"/>
      </w:r>
      <w:bookmarkEnd w:id="63"/>
      <w:r w:rsidRPr="002A746D">
        <w:rPr>
          <w:lang w:val="bg-BG"/>
        </w:rPr>
        <w:t>.  </w:t>
      </w:r>
      <w:r w:rsidR="000B5926" w:rsidRPr="002A746D">
        <w:rPr>
          <w:lang w:val="bg-BG"/>
        </w:rPr>
        <w:t xml:space="preserve"> Изказването е направено в хода на интервю при включване на живо в сутрешен блок по национална телевизия. Макар това да позволява да се приеме, че то е станало незабавно достояние на широка аудитория, забележката на г-н И.</w:t>
      </w:r>
      <w:r w:rsidR="00E82CCE">
        <w:rPr>
          <w:lang w:val="bg-BG"/>
        </w:rPr>
        <w:t xml:space="preserve"> </w:t>
      </w:r>
      <w:r w:rsidR="000B5926" w:rsidRPr="002A746D">
        <w:rPr>
          <w:lang w:val="bg-BG"/>
        </w:rPr>
        <w:t>Г. относно ромите едновременно с това е била кратка и ефимерна и се е появила в рамките на двадесетминутно интервю, изцяло посветено на несвързани с темата въпроси (вж. параграфи 6–8 по-горе). Поради това трудно може да се приеме, че тя е привлякла вниманието на аудиторията в степен, достатъчна да окаже съществено въздействие върху обществените нагласи спрямо ромите. Няма данни тази конкретна забележка впоследствие да е била широко подета и да е придобила допълнителна публичност. Напротив, една от статиите, на които се позовава жалбоподателят, сочи, че забележката до голяма степен е останала незабелязана в контекста на интервюто като цяло (вж. параграф 9, буква „а“ по-горе)</w:t>
      </w:r>
    </w:p>
    <w:p w:rsidR="00B15C9A" w:rsidRPr="002A746D" w:rsidRDefault="00217997" w:rsidP="00217997">
      <w:pPr>
        <w:pStyle w:val="JuPara"/>
        <w:rPr>
          <w:lang w:val="bg-BG"/>
        </w:rPr>
      </w:pPr>
      <w:r w:rsidRPr="002A746D">
        <w:rPr>
          <w:lang w:val="bg-BG"/>
        </w:rPr>
        <w:fldChar w:fldCharType="begin"/>
      </w:r>
      <w:r w:rsidR="001032E0" w:rsidRPr="002A746D">
        <w:rPr>
          <w:lang w:val="bg-BG"/>
        </w:rPr>
        <w:instrText xml:space="preserve"> SEQ level0 \*arabic \* MERGEFORMAT </w:instrText>
      </w:r>
      <w:r w:rsidRPr="002A746D">
        <w:rPr>
          <w:lang w:val="bg-BG"/>
        </w:rPr>
        <w:fldChar w:fldCharType="separate"/>
      </w:r>
      <w:r w:rsidRPr="002A746D">
        <w:rPr>
          <w:noProof/>
          <w:lang w:val="bg-BG"/>
        </w:rPr>
        <w:t>48</w:t>
      </w:r>
      <w:r w:rsidRPr="002A746D">
        <w:rPr>
          <w:noProof/>
          <w:lang w:val="bg-BG"/>
        </w:rPr>
        <w:fldChar w:fldCharType="end"/>
      </w:r>
      <w:r w:rsidR="001032E0" w:rsidRPr="002A746D">
        <w:rPr>
          <w:lang w:val="bg-BG"/>
        </w:rPr>
        <w:t>.  </w:t>
      </w:r>
      <w:r w:rsidR="000B5926" w:rsidRPr="002A746D">
        <w:rPr>
          <w:lang w:val="bg-BG"/>
        </w:rPr>
        <w:t xml:space="preserve"> Въпреки това авторът на изказване</w:t>
      </w:r>
      <w:r w:rsidR="002B5555">
        <w:rPr>
          <w:lang w:val="bg-BG"/>
        </w:rPr>
        <w:t xml:space="preserve">то е бил заместник - </w:t>
      </w:r>
      <w:r w:rsidR="000B5926" w:rsidRPr="002A746D">
        <w:rPr>
          <w:lang w:val="bg-BG"/>
        </w:rPr>
        <w:t>главен прокурор, чиято кариера тогава е във възход (вж. параграф 5 по-горе). Поради това изказването е можело разумно да бъде възприето като авторитетно твърдение, способно да повлияе на обществените нагласи и дори, евентуално, на лица и органи в съдебната система.</w:t>
      </w:r>
    </w:p>
    <w:p w:rsidR="00B15C9A" w:rsidRPr="002A746D" w:rsidRDefault="00217997" w:rsidP="00217997">
      <w:pPr>
        <w:pStyle w:val="JuPara"/>
        <w:rPr>
          <w:lang w:val="bg-BG"/>
        </w:rPr>
      </w:pPr>
      <w:r w:rsidRPr="002A746D">
        <w:rPr>
          <w:lang w:val="bg-BG"/>
        </w:rPr>
        <w:fldChar w:fldCharType="begin"/>
      </w:r>
      <w:r w:rsidR="001032E0" w:rsidRPr="002A746D">
        <w:rPr>
          <w:lang w:val="bg-BG"/>
        </w:rPr>
        <w:instrText xml:space="preserve"> SEQ level0 \*arabic \* MERGEFORMAT </w:instrText>
      </w:r>
      <w:r w:rsidRPr="002A746D">
        <w:rPr>
          <w:lang w:val="bg-BG"/>
        </w:rPr>
        <w:fldChar w:fldCharType="separate"/>
      </w:r>
      <w:r w:rsidRPr="002A746D">
        <w:rPr>
          <w:noProof/>
          <w:lang w:val="bg-BG"/>
        </w:rPr>
        <w:t>49</w:t>
      </w:r>
      <w:r w:rsidRPr="002A746D">
        <w:rPr>
          <w:noProof/>
          <w:lang w:val="bg-BG"/>
        </w:rPr>
        <w:fldChar w:fldCharType="end"/>
      </w:r>
      <w:r w:rsidR="001032E0" w:rsidRPr="002A746D">
        <w:rPr>
          <w:lang w:val="bg-BG"/>
        </w:rPr>
        <w:t>.  </w:t>
      </w:r>
      <w:r w:rsidR="000B5926" w:rsidRPr="002A746D">
        <w:rPr>
          <w:lang w:val="bg-BG"/>
        </w:rPr>
        <w:t xml:space="preserve"> Освен това, от гледна точка на общия контекст, известно значение има обстоятелството, че изказването е било направено непосредствено след масови протести в даден град, свързани с твърдяно престъпление, извършено от лица от ромски етнически произход (вж. параграф 9, буква „б“ по-горе).</w:t>
      </w:r>
    </w:p>
    <w:p w:rsidR="00B15C9A" w:rsidRPr="002A746D" w:rsidRDefault="000B5926" w:rsidP="00217997">
      <w:pPr>
        <w:pStyle w:val="JuHalpha"/>
        <w:rPr>
          <w:lang w:val="bg-BG"/>
        </w:rPr>
      </w:pPr>
      <w:r w:rsidRPr="002A746D">
        <w:rPr>
          <w:lang w:val="bg-BG"/>
        </w:rPr>
        <w:t>Заключение</w:t>
      </w:r>
    </w:p>
    <w:bookmarkStart w:id="64" w:name="L_A8_A14_adm_rm_C_r_A8"/>
    <w:p w:rsidR="00637A33" w:rsidRPr="002A746D" w:rsidRDefault="001032E0" w:rsidP="00637A33">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50</w:t>
      </w:r>
      <w:r w:rsidRPr="002A746D">
        <w:rPr>
          <w:lang w:val="bg-BG"/>
        </w:rPr>
        <w:fldChar w:fldCharType="end"/>
      </w:r>
      <w:bookmarkEnd w:id="64"/>
      <w:r w:rsidRPr="002A746D">
        <w:rPr>
          <w:lang w:val="bg-BG"/>
        </w:rPr>
        <w:t>.  </w:t>
      </w:r>
      <w:r w:rsidR="00637A33" w:rsidRPr="002A746D">
        <w:rPr>
          <w:lang w:val="bg-BG"/>
        </w:rPr>
        <w:t>Както е видно от горния анализ, някои от релевантните фактори (характеристиките на засегнатата група, положението и позицията на автора на изказването, както и общият контекст – вж. параграф 41, букви „а“ и „б“ и края на параграф 42 по-горе) сочат в една посока, докато други фактори (формата, съдържанието и обхватът на изказването – вж. параграф 41, букви „б“ и „в“ по-горе) сочат в противоположната посока. Както Съдът е посочвал вече, не може да се приеме, че някой от тези фактори неизменно има преимущество; именно взаимодействието между всички тях води до крайния извод относно приложимостта на член 8 (вж. параграф 42 по-горе). Освен това анализът не може да бъде сведен до математическо упражнение; той следва да бъде качествен и основан на реалността на ситуацията такава, каквато тя се представя пред Съда. В настоящия случай решаващо значение имат формата, съдържанието и обхватът на изказването. Не може да се приеме, че кратката и мимоходом направена забележка на г-н И.</w:t>
      </w:r>
      <w:r w:rsidR="002B5555">
        <w:rPr>
          <w:lang w:val="bg-BG"/>
        </w:rPr>
        <w:t xml:space="preserve"> </w:t>
      </w:r>
      <w:r w:rsidR="00637A33" w:rsidRPr="002A746D">
        <w:rPr>
          <w:lang w:val="bg-BG"/>
        </w:rPr>
        <w:t xml:space="preserve">Г., изречена в рамките на интервю, изцяло посветено на други теми, и — според наличните доказателства — </w:t>
      </w:r>
      <w:proofErr w:type="spellStart"/>
      <w:r w:rsidR="00637A33" w:rsidRPr="002A746D">
        <w:rPr>
          <w:lang w:val="bg-BG"/>
        </w:rPr>
        <w:t>неподета</w:t>
      </w:r>
      <w:proofErr w:type="spellEnd"/>
      <w:r w:rsidR="00637A33" w:rsidRPr="002A746D">
        <w:rPr>
          <w:lang w:val="bg-BG"/>
        </w:rPr>
        <w:t xml:space="preserve"> в широк обществен план, е засегнала чувството за идентичност на ромите в България и тяхното самоуважение и самочувствие до степен, достатъчна да окаже въздействие върху „личния живот“ на жалбоподателя. Следователно член 8 от Конвенцията не е приложим.</w:t>
      </w:r>
    </w:p>
    <w:bookmarkStart w:id="65" w:name="L_A8_A14_adm_rm_C_r_A14"/>
    <w:bookmarkStart w:id="66" w:name="_Toc200473506"/>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51</w:t>
      </w:r>
      <w:r w:rsidRPr="002A746D">
        <w:rPr>
          <w:lang w:val="bg-BG"/>
        </w:rPr>
        <w:fldChar w:fldCharType="end"/>
      </w:r>
      <w:bookmarkEnd w:id="65"/>
      <w:r w:rsidRPr="002A746D">
        <w:rPr>
          <w:lang w:val="bg-BG"/>
        </w:rPr>
        <w:t>.  </w:t>
      </w:r>
      <w:r w:rsidR="00637A33" w:rsidRPr="002A746D">
        <w:rPr>
          <w:lang w:val="bg-BG"/>
        </w:rPr>
        <w:t xml:space="preserve"> По същата причина не може да се приеме, че фактите по делото попадат в обхвата на член 8. Оттук следва, че член 14 от Конвенцията също не е приложим (за разлика от </w:t>
      </w:r>
      <w:r w:rsidR="002B5555" w:rsidRPr="002A746D">
        <w:rPr>
          <w:i/>
          <w:lang w:val="bg-BG"/>
        </w:rPr>
        <w:t xml:space="preserve">Будинова и </w:t>
      </w:r>
      <w:proofErr w:type="spellStart"/>
      <w:r w:rsidR="002B5555" w:rsidRPr="002A746D">
        <w:rPr>
          <w:i/>
          <w:lang w:val="bg-BG"/>
        </w:rPr>
        <w:t>Чапразов</w:t>
      </w:r>
      <w:proofErr w:type="spellEnd"/>
      <w:r w:rsidR="00637A33" w:rsidRPr="002A746D">
        <w:rPr>
          <w:lang w:val="bg-BG"/>
        </w:rPr>
        <w:t xml:space="preserve">, § 69, и </w:t>
      </w:r>
      <w:r w:rsidR="002B5555" w:rsidRPr="002A746D">
        <w:rPr>
          <w:i/>
          <w:lang w:val="bg-BG"/>
        </w:rPr>
        <w:t xml:space="preserve">Бехар и </w:t>
      </w:r>
      <w:proofErr w:type="spellStart"/>
      <w:r w:rsidR="002B5555" w:rsidRPr="002A746D">
        <w:rPr>
          <w:i/>
          <w:lang w:val="bg-BG"/>
        </w:rPr>
        <w:t>Гутман</w:t>
      </w:r>
      <w:proofErr w:type="spellEnd"/>
      <w:r w:rsidR="00637A33" w:rsidRPr="002A746D">
        <w:rPr>
          <w:lang w:val="bg-BG"/>
        </w:rPr>
        <w:t>, § 74, и двете цитирани по-горе)</w:t>
      </w:r>
    </w:p>
    <w:bookmarkStart w:id="67" w:name="L_A8_A14_adm_rm_C_r_conclusion"/>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52</w:t>
      </w:r>
      <w:r w:rsidRPr="002A746D">
        <w:rPr>
          <w:lang w:val="bg-BG"/>
        </w:rPr>
        <w:fldChar w:fldCharType="end"/>
      </w:r>
      <w:bookmarkEnd w:id="67"/>
      <w:r w:rsidRPr="002A746D">
        <w:rPr>
          <w:lang w:val="bg-BG"/>
        </w:rPr>
        <w:t>.  </w:t>
      </w:r>
      <w:r w:rsidR="00637A33" w:rsidRPr="002A746D">
        <w:rPr>
          <w:lang w:val="bg-BG"/>
        </w:rPr>
        <w:t xml:space="preserve">Следователно оплакването е несъвместимо </w:t>
      </w:r>
      <w:proofErr w:type="spellStart"/>
      <w:r w:rsidR="00637A33" w:rsidRPr="002A746D">
        <w:rPr>
          <w:i/>
          <w:lang w:val="bg-BG"/>
        </w:rPr>
        <w:t>ratione</w:t>
      </w:r>
      <w:proofErr w:type="spellEnd"/>
      <w:r w:rsidR="00637A33" w:rsidRPr="002A746D">
        <w:rPr>
          <w:i/>
          <w:lang w:val="bg-BG"/>
        </w:rPr>
        <w:t xml:space="preserve"> </w:t>
      </w:r>
      <w:proofErr w:type="spellStart"/>
      <w:r w:rsidR="00637A33" w:rsidRPr="002A746D">
        <w:rPr>
          <w:i/>
          <w:lang w:val="bg-BG"/>
        </w:rPr>
        <w:t>materiae</w:t>
      </w:r>
      <w:proofErr w:type="spellEnd"/>
      <w:r w:rsidR="00637A33" w:rsidRPr="002A746D">
        <w:rPr>
          <w:lang w:val="bg-BG"/>
        </w:rPr>
        <w:t xml:space="preserve"> с разпоредбите на Конвенцията по смисъла на член 35 § 3 (а) и следва да бъде отхвърлено в съответствие с член 35 § 4.</w:t>
      </w:r>
    </w:p>
    <w:p w:rsidR="00B15C9A" w:rsidRPr="002A746D" w:rsidRDefault="00637A33" w:rsidP="00217997">
      <w:pPr>
        <w:pStyle w:val="JuH1"/>
        <w:rPr>
          <w:lang w:val="bg-BG"/>
        </w:rPr>
      </w:pPr>
      <w:r w:rsidRPr="002A746D">
        <w:rPr>
          <w:lang w:val="bg-BG"/>
        </w:rPr>
        <w:t>Други въпроси по допустимост</w:t>
      </w:r>
      <w:bookmarkEnd w:id="66"/>
    </w:p>
    <w:p w:rsidR="00B15C9A" w:rsidRPr="002A746D" w:rsidRDefault="00217997" w:rsidP="00217997">
      <w:pPr>
        <w:pStyle w:val="JuPara"/>
        <w:rPr>
          <w:lang w:val="bg-BG"/>
        </w:rPr>
      </w:pPr>
      <w:r w:rsidRPr="002A746D">
        <w:rPr>
          <w:lang w:val="bg-BG"/>
        </w:rPr>
        <w:fldChar w:fldCharType="begin"/>
      </w:r>
      <w:r w:rsidR="001032E0" w:rsidRPr="002A746D">
        <w:rPr>
          <w:lang w:val="bg-BG"/>
        </w:rPr>
        <w:instrText xml:space="preserve"> SEQ level0 \*arabic \* MERGEFORMAT </w:instrText>
      </w:r>
      <w:r w:rsidRPr="002A746D">
        <w:rPr>
          <w:lang w:val="bg-BG"/>
        </w:rPr>
        <w:fldChar w:fldCharType="separate"/>
      </w:r>
      <w:r w:rsidRPr="002A746D">
        <w:rPr>
          <w:noProof/>
          <w:lang w:val="bg-BG"/>
        </w:rPr>
        <w:t>53</w:t>
      </w:r>
      <w:r w:rsidRPr="002A746D">
        <w:rPr>
          <w:noProof/>
          <w:lang w:val="bg-BG"/>
        </w:rPr>
        <w:fldChar w:fldCharType="end"/>
      </w:r>
      <w:r w:rsidR="001032E0" w:rsidRPr="002A746D">
        <w:rPr>
          <w:lang w:val="bg-BG"/>
        </w:rPr>
        <w:t>.  </w:t>
      </w:r>
      <w:r w:rsidR="00637A33" w:rsidRPr="002A746D">
        <w:rPr>
          <w:lang w:val="bg-BG"/>
        </w:rPr>
        <w:t xml:space="preserve"> С оглед на горния извод не е необходимо да бъдат разглеждани допълнителните възражения на правителството, а именно, че: а) жалбата е подадена извън срока; б) тя представлява злоупотреба с правото на жалба, тъй като жалбоподателят не е уведомил Съда за подадената от него тъжба срещу г-н И.</w:t>
      </w:r>
      <w:r w:rsidR="002B5555">
        <w:rPr>
          <w:lang w:val="bg-BG"/>
        </w:rPr>
        <w:t xml:space="preserve"> </w:t>
      </w:r>
      <w:r w:rsidR="00637A33" w:rsidRPr="002A746D">
        <w:rPr>
          <w:lang w:val="bg-BG"/>
        </w:rPr>
        <w:t>Г. и за последвалото производство след изпращането на сигнала относно изказването до Инспектората към Висшия съдебен съвет (вж. параграфи 22–26 по-горе); и в) оплакването е явно необосновано.</w:t>
      </w:r>
    </w:p>
    <w:p w:rsidR="00B15C9A" w:rsidRPr="002A746D" w:rsidRDefault="00637A33" w:rsidP="00637A33">
      <w:pPr>
        <w:pStyle w:val="JuHA"/>
        <w:rPr>
          <w:lang w:val="bg-BG"/>
        </w:rPr>
      </w:pPr>
      <w:r w:rsidRPr="002A746D">
        <w:rPr>
          <w:lang w:val="bg-BG"/>
        </w:rPr>
        <w:t>Оплакване по член 13 от Конвенцията</w:t>
      </w:r>
    </w:p>
    <w:bookmarkStart w:id="68" w:name="L_A13_complaint"/>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54</w:t>
      </w:r>
      <w:r w:rsidRPr="002A746D">
        <w:rPr>
          <w:lang w:val="bg-BG"/>
        </w:rPr>
        <w:fldChar w:fldCharType="end"/>
      </w:r>
      <w:bookmarkEnd w:id="68"/>
      <w:r w:rsidRPr="002A746D">
        <w:rPr>
          <w:lang w:val="bg-BG"/>
        </w:rPr>
        <w:t>.  </w:t>
      </w:r>
      <w:r w:rsidR="00637A33" w:rsidRPr="002A746D">
        <w:rPr>
          <w:lang w:val="bg-BG"/>
        </w:rPr>
        <w:t>По отношение на оплакването, че е бил лишен от ефективно вътрешноправно средство за защита във връзка с оплакването по членове 8 и 14 от Конвенцията (вж. параграф 30 по-горе), жалбоподателят се позовава на член 13 от Конвенцията.</w:t>
      </w:r>
    </w:p>
    <w:p w:rsidR="00637A33" w:rsidRPr="002A746D" w:rsidRDefault="00637A33" w:rsidP="00217997">
      <w:pPr>
        <w:pStyle w:val="JuPara"/>
        <w:rPr>
          <w:lang w:val="bg-BG"/>
        </w:rPr>
      </w:pPr>
    </w:p>
    <w:bookmarkStart w:id="69" w:name="L_A13_text"/>
    <w:p w:rsidR="00B15C9A" w:rsidRPr="002A746D" w:rsidRDefault="001032E0" w:rsidP="00217997">
      <w:pPr>
        <w:pStyle w:val="JuPara"/>
        <w:keepNext/>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55</w:t>
      </w:r>
      <w:r w:rsidRPr="002A746D">
        <w:rPr>
          <w:lang w:val="bg-BG"/>
        </w:rPr>
        <w:fldChar w:fldCharType="end"/>
      </w:r>
      <w:bookmarkEnd w:id="69"/>
      <w:r w:rsidRPr="002A746D">
        <w:rPr>
          <w:lang w:val="bg-BG"/>
        </w:rPr>
        <w:t>.  </w:t>
      </w:r>
      <w:r w:rsidR="00637A33" w:rsidRPr="002A746D">
        <w:rPr>
          <w:lang w:val="bg-BG"/>
        </w:rPr>
        <w:t>Член 13 предвижда</w:t>
      </w:r>
      <w:r w:rsidRPr="002A746D">
        <w:rPr>
          <w:lang w:val="bg-BG"/>
        </w:rPr>
        <w:t>:</w:t>
      </w:r>
    </w:p>
    <w:p w:rsidR="00B15C9A" w:rsidRPr="002A746D" w:rsidRDefault="001032E0" w:rsidP="00217997">
      <w:pPr>
        <w:pStyle w:val="JuQuot"/>
        <w:rPr>
          <w:lang w:val="bg-BG"/>
        </w:rPr>
      </w:pPr>
      <w:r w:rsidRPr="002A746D">
        <w:rPr>
          <w:lang w:val="bg-BG"/>
        </w:rPr>
        <w:t>“</w:t>
      </w:r>
      <w:proofErr w:type="spellStart"/>
      <w:r w:rsidR="00637A33" w:rsidRPr="002A746D">
        <w:rPr>
          <w:lang w:val="bg-BG"/>
        </w:rPr>
        <w:t>Βсеки</w:t>
      </w:r>
      <w:proofErr w:type="spellEnd"/>
      <w:r w:rsidR="00637A33" w:rsidRPr="002A746D">
        <w:rPr>
          <w:lang w:val="bg-BG"/>
        </w:rPr>
        <w:t>,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r w:rsidRPr="002A746D">
        <w:rPr>
          <w:lang w:val="bg-BG"/>
        </w:rPr>
        <w:t>”</w:t>
      </w:r>
    </w:p>
    <w:p w:rsidR="00B15C9A" w:rsidRPr="002A746D" w:rsidRDefault="00217997" w:rsidP="00217997">
      <w:pPr>
        <w:pStyle w:val="JuPara"/>
        <w:rPr>
          <w:lang w:val="bg-BG"/>
        </w:rPr>
      </w:pPr>
      <w:r w:rsidRPr="002A746D">
        <w:rPr>
          <w:lang w:val="bg-BG"/>
        </w:rPr>
        <w:fldChar w:fldCharType="begin"/>
      </w:r>
      <w:r w:rsidR="001032E0" w:rsidRPr="002A746D">
        <w:rPr>
          <w:lang w:val="bg-BG"/>
        </w:rPr>
        <w:instrText xml:space="preserve"> SEQ level0 \*arabic \* MERGEFORMAT </w:instrText>
      </w:r>
      <w:r w:rsidRPr="002A746D">
        <w:rPr>
          <w:lang w:val="bg-BG"/>
        </w:rPr>
        <w:fldChar w:fldCharType="separate"/>
      </w:r>
      <w:r w:rsidRPr="002A746D">
        <w:rPr>
          <w:noProof/>
          <w:lang w:val="bg-BG"/>
        </w:rPr>
        <w:t>56</w:t>
      </w:r>
      <w:r w:rsidRPr="002A746D">
        <w:rPr>
          <w:noProof/>
          <w:lang w:val="bg-BG"/>
        </w:rPr>
        <w:fldChar w:fldCharType="end"/>
      </w:r>
      <w:r w:rsidR="001032E0" w:rsidRPr="002A746D">
        <w:rPr>
          <w:lang w:val="bg-BG"/>
        </w:rPr>
        <w:t>.  </w:t>
      </w:r>
      <w:r w:rsidR="00637A33" w:rsidRPr="002A746D">
        <w:rPr>
          <w:lang w:val="bg-BG"/>
        </w:rPr>
        <w:t>Страните не са представили становища във връзка с това оплакване</w:t>
      </w:r>
      <w:r w:rsidR="001032E0" w:rsidRPr="002A746D">
        <w:rPr>
          <w:lang w:val="bg-BG"/>
        </w:rPr>
        <w:t>.</w:t>
      </w:r>
    </w:p>
    <w:bookmarkStart w:id="70" w:name="L_A13_C_1"/>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57</w:t>
      </w:r>
      <w:r w:rsidRPr="002A746D">
        <w:rPr>
          <w:lang w:val="bg-BG"/>
        </w:rPr>
        <w:fldChar w:fldCharType="end"/>
      </w:r>
      <w:bookmarkEnd w:id="70"/>
      <w:r w:rsidRPr="002A746D">
        <w:rPr>
          <w:lang w:val="bg-BG"/>
        </w:rPr>
        <w:t>.  </w:t>
      </w:r>
      <w:r w:rsidR="00637A33" w:rsidRPr="002A746D">
        <w:rPr>
          <w:lang w:val="bg-BG"/>
        </w:rPr>
        <w:t>Съдът намира, че с оглед извода в параграф 52 по-горе, оплакването по членове 8 и 14 не поражда защитимо твърдение („</w:t>
      </w:r>
      <w:proofErr w:type="spellStart"/>
      <w:r w:rsidR="00637A33" w:rsidRPr="002A746D">
        <w:rPr>
          <w:lang w:val="bg-BG"/>
        </w:rPr>
        <w:t>arguable</w:t>
      </w:r>
      <w:proofErr w:type="spellEnd"/>
      <w:r w:rsidR="00637A33" w:rsidRPr="002A746D">
        <w:rPr>
          <w:lang w:val="bg-BG"/>
        </w:rPr>
        <w:t xml:space="preserve"> </w:t>
      </w:r>
      <w:proofErr w:type="spellStart"/>
      <w:r w:rsidR="00637A33" w:rsidRPr="002A746D">
        <w:rPr>
          <w:lang w:val="bg-BG"/>
        </w:rPr>
        <w:t>claim</w:t>
      </w:r>
      <w:proofErr w:type="spellEnd"/>
      <w:r w:rsidR="00637A33" w:rsidRPr="002A746D">
        <w:rPr>
          <w:lang w:val="bg-BG"/>
        </w:rPr>
        <w:t xml:space="preserve">“) за нарушение на право по Конвенцията. Следователно член 13 не е приложим (вж., наред с други източници, </w:t>
      </w:r>
      <w:proofErr w:type="spellStart"/>
      <w:r w:rsidR="009F50F2" w:rsidRPr="002A746D">
        <w:rPr>
          <w:i/>
          <w:lang w:val="bg-BG"/>
        </w:rPr>
        <w:t>Евстифеев</w:t>
      </w:r>
      <w:proofErr w:type="spellEnd"/>
      <w:r w:rsidR="009F50F2" w:rsidRPr="002A746D">
        <w:rPr>
          <w:i/>
          <w:lang w:val="bg-BG"/>
        </w:rPr>
        <w:t xml:space="preserve"> и др.</w:t>
      </w:r>
      <w:r w:rsidR="00637A33" w:rsidRPr="002A746D">
        <w:rPr>
          <w:lang w:val="bg-BG"/>
        </w:rPr>
        <w:t>, цитирано по-горе, § 61).</w:t>
      </w:r>
      <w:r w:rsidRPr="002A746D">
        <w:rPr>
          <w:lang w:val="bg-BG"/>
        </w:rPr>
        <w:t>.</w:t>
      </w:r>
    </w:p>
    <w:bookmarkStart w:id="71" w:name="L_A13_C_conclusion"/>
    <w:p w:rsidR="00B15C9A" w:rsidRPr="002A746D" w:rsidRDefault="001032E0" w:rsidP="00217997">
      <w:pPr>
        <w:pStyle w:val="JuPara"/>
        <w:rPr>
          <w:lang w:val="bg-BG"/>
        </w:rPr>
      </w:pPr>
      <w:r w:rsidRPr="002A746D">
        <w:rPr>
          <w:lang w:val="bg-BG"/>
        </w:rPr>
        <w:fldChar w:fldCharType="begin"/>
      </w:r>
      <w:r w:rsidRPr="002A746D">
        <w:rPr>
          <w:lang w:val="bg-BG"/>
        </w:rPr>
        <w:instrText xml:space="preserve"> SEQ level0 \*arabic \* MERGEFORMAT </w:instrText>
      </w:r>
      <w:r w:rsidRPr="002A746D">
        <w:rPr>
          <w:lang w:val="bg-BG"/>
        </w:rPr>
        <w:fldChar w:fldCharType="separate"/>
      </w:r>
      <w:r w:rsidR="00217997" w:rsidRPr="002A746D">
        <w:rPr>
          <w:noProof/>
          <w:lang w:val="bg-BG"/>
        </w:rPr>
        <w:t>58</w:t>
      </w:r>
      <w:r w:rsidRPr="002A746D">
        <w:rPr>
          <w:lang w:val="bg-BG"/>
        </w:rPr>
        <w:fldChar w:fldCharType="end"/>
      </w:r>
      <w:bookmarkEnd w:id="71"/>
      <w:r w:rsidRPr="002A746D">
        <w:rPr>
          <w:lang w:val="bg-BG"/>
        </w:rPr>
        <w:t>.  </w:t>
      </w:r>
      <w:r w:rsidR="00B743A0" w:rsidRPr="002A746D">
        <w:rPr>
          <w:lang w:val="bg-BG"/>
        </w:rPr>
        <w:t xml:space="preserve">Оттук следва, че оплакването е несъвместимо </w:t>
      </w:r>
      <w:proofErr w:type="spellStart"/>
      <w:r w:rsidR="00B743A0" w:rsidRPr="002A746D">
        <w:rPr>
          <w:i/>
          <w:lang w:val="bg-BG"/>
        </w:rPr>
        <w:t>ratione</w:t>
      </w:r>
      <w:proofErr w:type="spellEnd"/>
      <w:r w:rsidR="00B743A0" w:rsidRPr="002A746D">
        <w:rPr>
          <w:i/>
          <w:lang w:val="bg-BG"/>
        </w:rPr>
        <w:t xml:space="preserve"> </w:t>
      </w:r>
      <w:proofErr w:type="spellStart"/>
      <w:r w:rsidR="00B743A0" w:rsidRPr="002A746D">
        <w:rPr>
          <w:i/>
          <w:lang w:val="bg-BG"/>
        </w:rPr>
        <w:t>materiae</w:t>
      </w:r>
      <w:proofErr w:type="spellEnd"/>
      <w:r w:rsidR="00B743A0" w:rsidRPr="002A746D">
        <w:rPr>
          <w:lang w:val="bg-BG"/>
        </w:rPr>
        <w:t xml:space="preserve"> с разпоредбите на Конвенцията по смисъла на член 35 § 3 (а) и следва да бъде отхвърлено в съответствие с член 35 § 4</w:t>
      </w:r>
      <w:r w:rsidRPr="002A746D">
        <w:rPr>
          <w:lang w:val="bg-BG"/>
        </w:rPr>
        <w:t>.</w:t>
      </w:r>
    </w:p>
    <w:p w:rsidR="00B743A0" w:rsidRPr="002A746D" w:rsidRDefault="00B743A0" w:rsidP="00B743A0">
      <w:pPr>
        <w:pStyle w:val="JuParaLast"/>
        <w:rPr>
          <w:lang w:val="bg-BG"/>
        </w:rPr>
      </w:pPr>
      <w:r w:rsidRPr="002A746D">
        <w:rPr>
          <w:lang w:val="bg-BG"/>
        </w:rPr>
        <w:t>Поради тези съображения Съдът единодушно</w:t>
      </w:r>
    </w:p>
    <w:p w:rsidR="00B743A0" w:rsidRPr="002A746D" w:rsidRDefault="00B743A0" w:rsidP="00B743A0">
      <w:pPr>
        <w:pStyle w:val="JuParaLast"/>
        <w:rPr>
          <w:lang w:val="bg-BG"/>
        </w:rPr>
      </w:pPr>
      <w:r w:rsidRPr="002A746D">
        <w:rPr>
          <w:lang w:val="bg-BG"/>
        </w:rPr>
        <w:t>Обявява жалбата за недопустима.</w:t>
      </w:r>
    </w:p>
    <w:p w:rsidR="00BD1692" w:rsidRPr="002A746D" w:rsidRDefault="00B743A0" w:rsidP="002B5555">
      <w:pPr>
        <w:pStyle w:val="JuParaLast"/>
        <w:rPr>
          <w:lang w:val="bg-BG"/>
        </w:rPr>
      </w:pPr>
      <w:r w:rsidRPr="002A746D">
        <w:rPr>
          <w:lang w:val="bg-BG"/>
        </w:rPr>
        <w:t>Изготвено на английски език и съобщено писмено на 12 май 2026 г.</w:t>
      </w:r>
    </w:p>
    <w:p w:rsidR="00B32591" w:rsidRPr="002A746D" w:rsidRDefault="001032E0" w:rsidP="00217997">
      <w:pPr>
        <w:pStyle w:val="JuSigned"/>
        <w:rPr>
          <w:lang w:val="bg-BG"/>
        </w:rPr>
      </w:pPr>
      <w:r w:rsidRPr="002A746D">
        <w:rPr>
          <w:lang w:val="bg-BG"/>
        </w:rPr>
        <w:tab/>
      </w:r>
      <w:proofErr w:type="spellStart"/>
      <w:r w:rsidR="00B15C9A" w:rsidRPr="002A746D">
        <w:rPr>
          <w:lang w:val="bg-BG"/>
        </w:rPr>
        <w:t>Milan</w:t>
      </w:r>
      <w:proofErr w:type="spellEnd"/>
      <w:r w:rsidR="00B15C9A" w:rsidRPr="002A746D">
        <w:rPr>
          <w:lang w:val="bg-BG"/>
        </w:rPr>
        <w:t xml:space="preserve"> Blaško</w:t>
      </w:r>
      <w:r w:rsidR="001D1233" w:rsidRPr="002A746D">
        <w:rPr>
          <w:lang w:val="bg-BG"/>
        </w:rPr>
        <w:tab/>
      </w:r>
      <w:proofErr w:type="spellStart"/>
      <w:r w:rsidR="00B15C9A" w:rsidRPr="002A746D">
        <w:rPr>
          <w:lang w:val="bg-BG"/>
        </w:rPr>
        <w:t>Ioannis</w:t>
      </w:r>
      <w:proofErr w:type="spellEnd"/>
      <w:r w:rsidR="00B15C9A" w:rsidRPr="002A746D">
        <w:rPr>
          <w:lang w:val="bg-BG"/>
        </w:rPr>
        <w:t xml:space="preserve"> </w:t>
      </w:r>
      <w:proofErr w:type="spellStart"/>
      <w:r w:rsidR="00B15C9A" w:rsidRPr="002A746D">
        <w:rPr>
          <w:lang w:val="bg-BG"/>
        </w:rPr>
        <w:t>Ktistakis</w:t>
      </w:r>
      <w:proofErr w:type="spellEnd"/>
      <w:r w:rsidR="001D1233" w:rsidRPr="002A746D">
        <w:rPr>
          <w:lang w:val="bg-BG"/>
        </w:rPr>
        <w:br/>
      </w:r>
      <w:r w:rsidR="001D1233" w:rsidRPr="002A746D">
        <w:rPr>
          <w:lang w:val="bg-BG"/>
        </w:rPr>
        <w:tab/>
      </w:r>
      <w:proofErr w:type="spellStart"/>
      <w:r w:rsidR="00B15C9A" w:rsidRPr="002A746D">
        <w:rPr>
          <w:lang w:val="bg-BG"/>
        </w:rPr>
        <w:t>Registrar</w:t>
      </w:r>
      <w:proofErr w:type="spellEnd"/>
      <w:r w:rsidR="006267D3" w:rsidRPr="002A746D">
        <w:rPr>
          <w:lang w:val="bg-BG"/>
        </w:rPr>
        <w:tab/>
      </w:r>
      <w:proofErr w:type="spellStart"/>
      <w:r w:rsidR="006267D3" w:rsidRPr="002A746D">
        <w:rPr>
          <w:lang w:val="bg-BG"/>
        </w:rPr>
        <w:t>President</w:t>
      </w:r>
      <w:proofErr w:type="spellEnd"/>
    </w:p>
    <w:sectPr w:rsidR="00B32591" w:rsidRPr="002A746D" w:rsidSect="0076040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7D2" w:rsidRDefault="006D27D2">
      <w:r>
        <w:separator/>
      </w:r>
    </w:p>
  </w:endnote>
  <w:endnote w:type="continuationSeparator" w:id="0">
    <w:p w:rsidR="006D27D2" w:rsidRDefault="006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0" w:rsidRPr="00B15C9A" w:rsidRDefault="001032E0" w:rsidP="000D61E7">
    <w:pPr>
      <w:pStyle w:val="JuHeader"/>
    </w:pPr>
    <w:r>
      <w:fldChar w:fldCharType="begin"/>
    </w:r>
    <w:r>
      <w:instrText xml:space="preserve"> PAGE  \* MERGEFORMAT </w:instrText>
    </w:r>
    <w:r>
      <w:fldChar w:fldCharType="separate"/>
    </w:r>
    <w:r w:rsidR="00220528">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0" w:rsidRPr="00B15C9A" w:rsidRDefault="001032E0" w:rsidP="000D61E7">
    <w:pPr>
      <w:pStyle w:val="JuHeader"/>
    </w:pPr>
    <w:r>
      <w:fldChar w:fldCharType="begin"/>
    </w:r>
    <w:r>
      <w:instrText xml:space="preserve"> PAGE  \* MERGEFORMAT </w:instrText>
    </w:r>
    <w:r>
      <w:fldChar w:fldCharType="separate"/>
    </w:r>
    <w:r w:rsidR="00220528">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0" w:rsidRPr="00B15C9A" w:rsidRDefault="001032E0" w:rsidP="00B15C9A">
    <w:pPr>
      <w:jc w:val="center"/>
    </w:pPr>
    <w:r w:rsidRPr="00B15C9A">
      <w:rPr>
        <w:noProof/>
        <w:lang w:val="bg-BG" w:eastAsia="bg-BG"/>
      </w:rPr>
      <w:drawing>
        <wp:inline distT="0" distB="0" distL="0" distR="0">
          <wp:extent cx="771525" cy="619125"/>
          <wp:effectExtent l="0" t="0" r="9525" b="9525"/>
          <wp:docPr id="1295147067" name="Picture 129514706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47067"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7D2" w:rsidRDefault="006D27D2">
      <w:r>
        <w:separator/>
      </w:r>
    </w:p>
  </w:footnote>
  <w:footnote w:type="continuationSeparator" w:id="0">
    <w:p w:rsidR="006D27D2" w:rsidRDefault="006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0" w:rsidRPr="00B15C9A" w:rsidRDefault="001032E0" w:rsidP="0076040F">
    <w:pPr>
      <w:pStyle w:val="JuHeader"/>
    </w:pPr>
    <w:r>
      <w:t>NIKOLOV v. BULGARIA</w:t>
    </w:r>
    <w:r w:rsidRPr="00B15C9A">
      <w:t xml:space="preserve"> DECISION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0" w:rsidRPr="00B15C9A" w:rsidRDefault="001032E0" w:rsidP="000D61E7">
    <w:pPr>
      <w:pStyle w:val="JuHeader"/>
    </w:pPr>
    <w:r>
      <w:t>NIKOLOV v. BULGARIA</w:t>
    </w:r>
    <w:r w:rsidRPr="00B15C9A">
      <w:t xml:space="preserve"> DECISION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0" w:rsidRPr="00B15C9A" w:rsidRDefault="001032E0" w:rsidP="00B15C9A">
    <w:pPr>
      <w:jc w:val="center"/>
    </w:pPr>
    <w:r>
      <w:rPr>
        <w:noProof/>
        <w:lang w:val="bg-BG" w:eastAsia="bg-BG"/>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34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B7886602"/>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233ADB7A">
      <w:start w:val="1"/>
      <w:numFmt w:val="bullet"/>
      <w:pStyle w:val="ListBullet"/>
      <w:lvlText w:val=""/>
      <w:lvlJc w:val="left"/>
      <w:pPr>
        <w:tabs>
          <w:tab w:val="num" w:pos="851"/>
        </w:tabs>
        <w:ind w:left="568" w:firstLine="0"/>
      </w:pPr>
      <w:rPr>
        <w:rFonts w:ascii="Wingdings" w:hAnsi="Wingdings" w:hint="default"/>
        <w:color w:val="808080"/>
        <w:sz w:val="16"/>
      </w:rPr>
    </w:lvl>
    <w:lvl w:ilvl="1" w:tplc="67FA69A8" w:tentative="1">
      <w:start w:val="1"/>
      <w:numFmt w:val="bullet"/>
      <w:lvlText w:val="o"/>
      <w:lvlJc w:val="left"/>
      <w:pPr>
        <w:tabs>
          <w:tab w:val="num" w:pos="1724"/>
        </w:tabs>
        <w:ind w:left="1724" w:hanging="360"/>
      </w:pPr>
      <w:rPr>
        <w:rFonts w:ascii="Courier New" w:hAnsi="Courier New" w:cs="Courier New" w:hint="default"/>
      </w:rPr>
    </w:lvl>
    <w:lvl w:ilvl="2" w:tplc="E9002D3E" w:tentative="1">
      <w:start w:val="1"/>
      <w:numFmt w:val="bullet"/>
      <w:lvlText w:val=""/>
      <w:lvlJc w:val="left"/>
      <w:pPr>
        <w:tabs>
          <w:tab w:val="num" w:pos="2444"/>
        </w:tabs>
        <w:ind w:left="2444" w:hanging="360"/>
      </w:pPr>
      <w:rPr>
        <w:rFonts w:ascii="Wingdings" w:hAnsi="Wingdings" w:hint="default"/>
      </w:rPr>
    </w:lvl>
    <w:lvl w:ilvl="3" w:tplc="150269D4" w:tentative="1">
      <w:start w:val="1"/>
      <w:numFmt w:val="bullet"/>
      <w:lvlText w:val=""/>
      <w:lvlJc w:val="left"/>
      <w:pPr>
        <w:tabs>
          <w:tab w:val="num" w:pos="3164"/>
        </w:tabs>
        <w:ind w:left="3164" w:hanging="360"/>
      </w:pPr>
      <w:rPr>
        <w:rFonts w:ascii="Symbol" w:hAnsi="Symbol" w:hint="default"/>
      </w:rPr>
    </w:lvl>
    <w:lvl w:ilvl="4" w:tplc="6CA8E02E" w:tentative="1">
      <w:start w:val="1"/>
      <w:numFmt w:val="bullet"/>
      <w:lvlText w:val="o"/>
      <w:lvlJc w:val="left"/>
      <w:pPr>
        <w:tabs>
          <w:tab w:val="num" w:pos="3884"/>
        </w:tabs>
        <w:ind w:left="3884" w:hanging="360"/>
      </w:pPr>
      <w:rPr>
        <w:rFonts w:ascii="Courier New" w:hAnsi="Courier New" w:cs="Courier New" w:hint="default"/>
      </w:rPr>
    </w:lvl>
    <w:lvl w:ilvl="5" w:tplc="F38288FC" w:tentative="1">
      <w:start w:val="1"/>
      <w:numFmt w:val="bullet"/>
      <w:lvlText w:val=""/>
      <w:lvlJc w:val="left"/>
      <w:pPr>
        <w:tabs>
          <w:tab w:val="num" w:pos="4604"/>
        </w:tabs>
        <w:ind w:left="4604" w:hanging="360"/>
      </w:pPr>
      <w:rPr>
        <w:rFonts w:ascii="Wingdings" w:hAnsi="Wingdings" w:hint="default"/>
      </w:rPr>
    </w:lvl>
    <w:lvl w:ilvl="6" w:tplc="BE44CCB8" w:tentative="1">
      <w:start w:val="1"/>
      <w:numFmt w:val="bullet"/>
      <w:lvlText w:val=""/>
      <w:lvlJc w:val="left"/>
      <w:pPr>
        <w:tabs>
          <w:tab w:val="num" w:pos="5324"/>
        </w:tabs>
        <w:ind w:left="5324" w:hanging="360"/>
      </w:pPr>
      <w:rPr>
        <w:rFonts w:ascii="Symbol" w:hAnsi="Symbol" w:hint="default"/>
      </w:rPr>
    </w:lvl>
    <w:lvl w:ilvl="7" w:tplc="5A5E621E" w:tentative="1">
      <w:start w:val="1"/>
      <w:numFmt w:val="bullet"/>
      <w:lvlText w:val="o"/>
      <w:lvlJc w:val="left"/>
      <w:pPr>
        <w:tabs>
          <w:tab w:val="num" w:pos="6044"/>
        </w:tabs>
        <w:ind w:left="6044" w:hanging="360"/>
      </w:pPr>
      <w:rPr>
        <w:rFonts w:ascii="Courier New" w:hAnsi="Courier New" w:cs="Courier New" w:hint="default"/>
      </w:rPr>
    </w:lvl>
    <w:lvl w:ilvl="8" w:tplc="A7BA27C2"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B15C9A"/>
    <w:rsid w:val="00012A12"/>
    <w:rsid w:val="00042260"/>
    <w:rsid w:val="00042CD8"/>
    <w:rsid w:val="0006648E"/>
    <w:rsid w:val="0008369B"/>
    <w:rsid w:val="00083B4B"/>
    <w:rsid w:val="00095FD8"/>
    <w:rsid w:val="000B1FA9"/>
    <w:rsid w:val="000B5926"/>
    <w:rsid w:val="000B5D5B"/>
    <w:rsid w:val="000D61E7"/>
    <w:rsid w:val="000E3A89"/>
    <w:rsid w:val="000E7971"/>
    <w:rsid w:val="00100992"/>
    <w:rsid w:val="001032E0"/>
    <w:rsid w:val="00132029"/>
    <w:rsid w:val="00144EBC"/>
    <w:rsid w:val="00190CB5"/>
    <w:rsid w:val="001B5EE5"/>
    <w:rsid w:val="001D1233"/>
    <w:rsid w:val="002060E9"/>
    <w:rsid w:val="00217997"/>
    <w:rsid w:val="00220528"/>
    <w:rsid w:val="00223591"/>
    <w:rsid w:val="00240E5F"/>
    <w:rsid w:val="002A7443"/>
    <w:rsid w:val="002A746D"/>
    <w:rsid w:val="002B5555"/>
    <w:rsid w:val="00307231"/>
    <w:rsid w:val="003121A7"/>
    <w:rsid w:val="003B50D7"/>
    <w:rsid w:val="003D4A88"/>
    <w:rsid w:val="003E3C60"/>
    <w:rsid w:val="00452087"/>
    <w:rsid w:val="00464268"/>
    <w:rsid w:val="0046767D"/>
    <w:rsid w:val="004926D8"/>
    <w:rsid w:val="004A4C71"/>
    <w:rsid w:val="004B4E73"/>
    <w:rsid w:val="005222ED"/>
    <w:rsid w:val="00574451"/>
    <w:rsid w:val="005959EE"/>
    <w:rsid w:val="005C45F3"/>
    <w:rsid w:val="005C5ADE"/>
    <w:rsid w:val="005E56C2"/>
    <w:rsid w:val="005F11CB"/>
    <w:rsid w:val="00606F08"/>
    <w:rsid w:val="006262FA"/>
    <w:rsid w:val="006267D3"/>
    <w:rsid w:val="006300E9"/>
    <w:rsid w:val="00637A33"/>
    <w:rsid w:val="00653EF4"/>
    <w:rsid w:val="00656B81"/>
    <w:rsid w:val="006B797A"/>
    <w:rsid w:val="006D27D2"/>
    <w:rsid w:val="006D4D63"/>
    <w:rsid w:val="006E123B"/>
    <w:rsid w:val="006E5098"/>
    <w:rsid w:val="007306DD"/>
    <w:rsid w:val="0076040F"/>
    <w:rsid w:val="00765E71"/>
    <w:rsid w:val="007907C0"/>
    <w:rsid w:val="007A74FC"/>
    <w:rsid w:val="007B2364"/>
    <w:rsid w:val="00812D10"/>
    <w:rsid w:val="00831ADC"/>
    <w:rsid w:val="008C7490"/>
    <w:rsid w:val="008D10E4"/>
    <w:rsid w:val="008F0A92"/>
    <w:rsid w:val="008F7189"/>
    <w:rsid w:val="00924900"/>
    <w:rsid w:val="0094632A"/>
    <w:rsid w:val="00956B2A"/>
    <w:rsid w:val="0096293E"/>
    <w:rsid w:val="009656DE"/>
    <w:rsid w:val="009B6F49"/>
    <w:rsid w:val="009C21E8"/>
    <w:rsid w:val="009E01FB"/>
    <w:rsid w:val="009F50F2"/>
    <w:rsid w:val="00A33751"/>
    <w:rsid w:val="00A97921"/>
    <w:rsid w:val="00AA5AEE"/>
    <w:rsid w:val="00AB0819"/>
    <w:rsid w:val="00AC58E5"/>
    <w:rsid w:val="00AD3452"/>
    <w:rsid w:val="00AD516F"/>
    <w:rsid w:val="00AF7FAA"/>
    <w:rsid w:val="00B140D3"/>
    <w:rsid w:val="00B15C9A"/>
    <w:rsid w:val="00B32591"/>
    <w:rsid w:val="00B375B6"/>
    <w:rsid w:val="00B44392"/>
    <w:rsid w:val="00B743A0"/>
    <w:rsid w:val="00B87198"/>
    <w:rsid w:val="00B933DE"/>
    <w:rsid w:val="00BB6561"/>
    <w:rsid w:val="00BB7E23"/>
    <w:rsid w:val="00BD1692"/>
    <w:rsid w:val="00BD63BF"/>
    <w:rsid w:val="00C42C12"/>
    <w:rsid w:val="00C8038F"/>
    <w:rsid w:val="00CB3BD9"/>
    <w:rsid w:val="00CD423B"/>
    <w:rsid w:val="00D415D6"/>
    <w:rsid w:val="00D50F3C"/>
    <w:rsid w:val="00D53247"/>
    <w:rsid w:val="00D90BDE"/>
    <w:rsid w:val="00DB6354"/>
    <w:rsid w:val="00E5464B"/>
    <w:rsid w:val="00E82CCE"/>
    <w:rsid w:val="00E92031"/>
    <w:rsid w:val="00EB3465"/>
    <w:rsid w:val="00EE38CA"/>
    <w:rsid w:val="00F0534F"/>
    <w:rsid w:val="00F24AB9"/>
    <w:rsid w:val="00F3016A"/>
    <w:rsid w:val="00F75E1C"/>
    <w:rsid w:val="00F95C82"/>
    <w:rsid w:val="00FA6F62"/>
    <w:rsid w:val="00FC2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44EBC"/>
    <w:rPr>
      <w:sz w:val="24"/>
      <w:szCs w:val="24"/>
      <w:lang w:val="en-GB"/>
    </w:rPr>
  </w:style>
  <w:style w:type="paragraph" w:styleId="Heading1">
    <w:name w:val="heading 1"/>
    <w:basedOn w:val="Normal"/>
    <w:next w:val="Normal"/>
    <w:link w:val="Heading1Char"/>
    <w:uiPriority w:val="98"/>
    <w:rsid w:val="00144EB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44EB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44EB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44EB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44EB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44EB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44EB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44EB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44EB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144EBC"/>
    <w:pPr>
      <w:tabs>
        <w:tab w:val="center" w:pos="1418"/>
        <w:tab w:val="center" w:pos="5954"/>
      </w:tabs>
      <w:spacing w:before="720"/>
    </w:pPr>
  </w:style>
  <w:style w:type="paragraph" w:customStyle="1" w:styleId="JuPara">
    <w:name w:val="Ju_Para"/>
    <w:aliases w:val="_Para"/>
    <w:basedOn w:val="NormalJustified"/>
    <w:link w:val="JuParaChar"/>
    <w:uiPriority w:val="4"/>
    <w:qFormat/>
    <w:rsid w:val="00144EBC"/>
    <w:pPr>
      <w:ind w:firstLine="284"/>
    </w:pPr>
  </w:style>
  <w:style w:type="character" w:styleId="PageNumber">
    <w:name w:val="page number"/>
    <w:uiPriority w:val="98"/>
    <w:semiHidden/>
    <w:rsid w:val="00144EBC"/>
    <w:rPr>
      <w:sz w:val="18"/>
    </w:rPr>
  </w:style>
  <w:style w:type="character" w:styleId="CommentReference">
    <w:name w:val="annotation reference"/>
    <w:basedOn w:val="DefaultParagraphFont"/>
    <w:uiPriority w:val="98"/>
    <w:rsid w:val="00144EBC"/>
    <w:rPr>
      <w:sz w:val="16"/>
      <w:szCs w:val="16"/>
    </w:rPr>
  </w:style>
  <w:style w:type="paragraph" w:styleId="CommentText">
    <w:name w:val="annotation text"/>
    <w:basedOn w:val="Normal"/>
    <w:link w:val="CommentTextChar"/>
    <w:uiPriority w:val="98"/>
    <w:rsid w:val="00144EBC"/>
    <w:rPr>
      <w:sz w:val="20"/>
      <w:szCs w:val="20"/>
    </w:rPr>
  </w:style>
  <w:style w:type="character" w:customStyle="1" w:styleId="CommentTextChar">
    <w:name w:val="Comment Text Char"/>
    <w:basedOn w:val="DefaultParagraphFont"/>
    <w:link w:val="CommentText"/>
    <w:uiPriority w:val="98"/>
    <w:rsid w:val="00144EBC"/>
    <w:rPr>
      <w:sz w:val="20"/>
      <w:szCs w:val="20"/>
      <w:lang w:val="en-GB"/>
    </w:rPr>
  </w:style>
  <w:style w:type="paragraph" w:customStyle="1" w:styleId="DecHTitle">
    <w:name w:val="Dec_H_Title"/>
    <w:aliases w:val="_Title_1"/>
    <w:basedOn w:val="JuPara"/>
    <w:next w:val="JuPara"/>
    <w:uiPriority w:val="38"/>
    <w:qFormat/>
    <w:rsid w:val="00B15C9A"/>
    <w:pPr>
      <w:keepNext/>
      <w:keepLines/>
      <w:spacing w:before="480" w:after="240"/>
      <w:ind w:firstLine="0"/>
      <w:jc w:val="center"/>
    </w:pPr>
    <w:rPr>
      <w:rFonts w:asciiTheme="majorHAnsi" w:hAnsiTheme="majorHAnsi"/>
      <w:sz w:val="28"/>
    </w:rPr>
  </w:style>
  <w:style w:type="paragraph" w:customStyle="1" w:styleId="DecHCase">
    <w:name w:val="Dec_H_Case"/>
    <w:aliases w:val="_Title_3"/>
    <w:basedOn w:val="JuPara"/>
    <w:next w:val="JuPara"/>
    <w:uiPriority w:val="38"/>
    <w:qFormat/>
    <w:rsid w:val="00144EB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44EBC"/>
    <w:pPr>
      <w:keepNext/>
      <w:keepLines/>
      <w:spacing w:before="1320" w:after="280"/>
      <w:contextualSpacing/>
      <w:jc w:val="center"/>
    </w:pPr>
    <w:rPr>
      <w:b/>
    </w:rPr>
  </w:style>
  <w:style w:type="paragraph" w:customStyle="1" w:styleId="JuHeader">
    <w:name w:val="Ju_Header"/>
    <w:aliases w:val="_Header"/>
    <w:basedOn w:val="Header"/>
    <w:uiPriority w:val="29"/>
    <w:qFormat/>
    <w:rsid w:val="00144EBC"/>
    <w:pPr>
      <w:tabs>
        <w:tab w:val="clear" w:pos="4536"/>
        <w:tab w:val="clear" w:pos="9072"/>
      </w:tabs>
      <w:jc w:val="center"/>
    </w:pPr>
    <w:rPr>
      <w:sz w:val="18"/>
    </w:rPr>
  </w:style>
  <w:style w:type="paragraph" w:styleId="Header">
    <w:name w:val="header"/>
    <w:basedOn w:val="Normal"/>
    <w:link w:val="HeaderChar"/>
    <w:uiPriority w:val="98"/>
    <w:semiHidden/>
    <w:rsid w:val="00144EBC"/>
    <w:pPr>
      <w:tabs>
        <w:tab w:val="center" w:pos="4536"/>
        <w:tab w:val="right" w:pos="9072"/>
      </w:tabs>
    </w:pPr>
  </w:style>
  <w:style w:type="character" w:customStyle="1" w:styleId="HeaderChar">
    <w:name w:val="Header Char"/>
    <w:basedOn w:val="DefaultParagraphFont"/>
    <w:link w:val="Header"/>
    <w:uiPriority w:val="98"/>
    <w:semiHidden/>
    <w:rsid w:val="00144EBC"/>
    <w:rPr>
      <w:sz w:val="24"/>
      <w:szCs w:val="24"/>
      <w:lang w:val="en-GB"/>
    </w:rPr>
  </w:style>
  <w:style w:type="paragraph" w:styleId="BalloonText">
    <w:name w:val="Balloon Text"/>
    <w:basedOn w:val="Normal"/>
    <w:link w:val="BalloonTextChar"/>
    <w:uiPriority w:val="98"/>
    <w:semiHidden/>
    <w:rsid w:val="00144EBC"/>
    <w:rPr>
      <w:rFonts w:ascii="Tahoma" w:hAnsi="Tahoma" w:cs="Tahoma"/>
      <w:sz w:val="16"/>
      <w:szCs w:val="16"/>
    </w:rPr>
  </w:style>
  <w:style w:type="character" w:customStyle="1" w:styleId="BalloonTextChar">
    <w:name w:val="Balloon Text Char"/>
    <w:basedOn w:val="DefaultParagraphFont"/>
    <w:link w:val="BalloonText"/>
    <w:uiPriority w:val="98"/>
    <w:semiHidden/>
    <w:rsid w:val="00144EBC"/>
    <w:rPr>
      <w:rFonts w:ascii="Tahoma" w:hAnsi="Tahoma" w:cs="Tahoma"/>
      <w:sz w:val="16"/>
      <w:szCs w:val="16"/>
      <w:lang w:val="en-GB"/>
    </w:rPr>
  </w:style>
  <w:style w:type="paragraph" w:customStyle="1" w:styleId="DummyStyle">
    <w:name w:val="Dummy_Style"/>
    <w:aliases w:val="_Dummy"/>
    <w:basedOn w:val="Normal"/>
    <w:semiHidden/>
    <w:qFormat/>
    <w:rsid w:val="00144EBC"/>
    <w:rPr>
      <w:color w:val="00B050"/>
      <w:sz w:val="22"/>
    </w:rPr>
  </w:style>
  <w:style w:type="paragraph" w:customStyle="1" w:styleId="NormalJustified">
    <w:name w:val="Normal_Justified"/>
    <w:basedOn w:val="Normal"/>
    <w:semiHidden/>
    <w:rsid w:val="00144EBC"/>
    <w:pPr>
      <w:jc w:val="both"/>
    </w:pPr>
  </w:style>
  <w:style w:type="paragraph" w:customStyle="1" w:styleId="JuQuot">
    <w:name w:val="Ju_Quot"/>
    <w:aliases w:val="_Quote"/>
    <w:basedOn w:val="NormalJustified"/>
    <w:qFormat/>
    <w:rsid w:val="00144EBC"/>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144EBC"/>
    <w:pPr>
      <w:keepNext/>
      <w:keepLines/>
      <w:tabs>
        <w:tab w:val="right" w:pos="7938"/>
      </w:tabs>
      <w:ind w:firstLine="0"/>
      <w:jc w:val="center"/>
    </w:pPr>
    <w:rPr>
      <w:i/>
    </w:rPr>
  </w:style>
  <w:style w:type="table" w:customStyle="1" w:styleId="ECHRDNTable">
    <w:name w:val="ECHR_DN_Table"/>
    <w:basedOn w:val="TableNormal"/>
    <w:uiPriority w:val="99"/>
    <w:rsid w:val="00144EB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144EBC"/>
    <w:pPr>
      <w:numPr>
        <w:numId w:val="4"/>
      </w:numPr>
    </w:pPr>
  </w:style>
  <w:style w:type="numbering" w:customStyle="1" w:styleId="ECHRA1StyleList">
    <w:name w:val="ECHR_A1_Style_List"/>
    <w:basedOn w:val="NoList"/>
    <w:uiPriority w:val="99"/>
    <w:rsid w:val="00144EBC"/>
    <w:pPr>
      <w:numPr>
        <w:numId w:val="5"/>
      </w:numPr>
    </w:pPr>
  </w:style>
  <w:style w:type="paragraph" w:customStyle="1" w:styleId="JuHArticle">
    <w:name w:val="Ju_H_Article"/>
    <w:aliases w:val="_Title_Quote"/>
    <w:basedOn w:val="Normal"/>
    <w:next w:val="JuQuot"/>
    <w:uiPriority w:val="19"/>
    <w:qFormat/>
    <w:rsid w:val="00144EBC"/>
    <w:pPr>
      <w:keepNext/>
      <w:spacing w:before="100" w:beforeAutospacing="1" w:after="120"/>
      <w:contextualSpacing/>
      <w:jc w:val="center"/>
    </w:pPr>
    <w:rPr>
      <w:b/>
      <w:sz w:val="20"/>
    </w:rPr>
  </w:style>
  <w:style w:type="numbering" w:customStyle="1" w:styleId="ECHRA1StyleNumberedList">
    <w:name w:val="ECHR_A1_Style_Numbered_List"/>
    <w:basedOn w:val="NoList"/>
    <w:rsid w:val="00144EBC"/>
    <w:pPr>
      <w:numPr>
        <w:numId w:val="6"/>
      </w:numPr>
    </w:pPr>
  </w:style>
  <w:style w:type="table" w:customStyle="1" w:styleId="ECHRHeaderTable">
    <w:name w:val="ECHR_Header_Table"/>
    <w:basedOn w:val="TableNormal"/>
    <w:uiPriority w:val="99"/>
    <w:rsid w:val="00144EB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144EBC"/>
    <w:pPr>
      <w:keepNext/>
      <w:keepLines/>
      <w:numPr>
        <w:numId w:val="9"/>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144EBC"/>
    <w:pPr>
      <w:tabs>
        <w:tab w:val="center" w:pos="6407"/>
      </w:tabs>
      <w:spacing w:before="720"/>
      <w:jc w:val="right"/>
    </w:pPr>
  </w:style>
  <w:style w:type="table" w:customStyle="1" w:styleId="ECHRHeaderTableReduced">
    <w:name w:val="ECHR_Header_Table_Reduced"/>
    <w:basedOn w:val="TableNormal"/>
    <w:uiPriority w:val="99"/>
    <w:rsid w:val="00144EB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144EBC"/>
    <w:rPr>
      <w:caps w:val="0"/>
      <w:smallCaps/>
    </w:rPr>
  </w:style>
  <w:style w:type="character" w:customStyle="1" w:styleId="JuITMark">
    <w:name w:val="Ju_ITMark"/>
    <w:aliases w:val="_ITMark"/>
    <w:basedOn w:val="DefaultParagraphFont"/>
    <w:uiPriority w:val="54"/>
    <w:qFormat/>
    <w:rsid w:val="00144EBC"/>
    <w:rPr>
      <w:vanish w:val="0"/>
      <w:color w:val="auto"/>
      <w:sz w:val="14"/>
      <w:bdr w:val="none" w:sz="0" w:space="0" w:color="auto"/>
      <w:shd w:val="clear" w:color="auto" w:fill="BEE5FF" w:themeFill="background1" w:themeFillTint="33"/>
    </w:rPr>
  </w:style>
  <w:style w:type="table" w:customStyle="1" w:styleId="ECHRTable2019">
    <w:name w:val="ECHR_Table_2019"/>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Court">
    <w:name w:val="Ju_Court"/>
    <w:aliases w:val="_Court_Names"/>
    <w:basedOn w:val="Normal"/>
    <w:next w:val="Normal"/>
    <w:uiPriority w:val="32"/>
    <w:qFormat/>
    <w:rsid w:val="00144EBC"/>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144EBC"/>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rsid w:val="00144EBC"/>
    <w:rPr>
      <w:rFonts w:asciiTheme="majorHAnsi" w:eastAsiaTheme="majorEastAsia" w:hAnsiTheme="majorHAnsi" w:cstheme="majorBidi"/>
      <w:b/>
      <w:bCs/>
      <w:color w:val="333333"/>
      <w:sz w:val="28"/>
      <w:szCs w:val="28"/>
      <w:lang w:val="en-GB"/>
    </w:rPr>
  </w:style>
  <w:style w:type="paragraph" w:customStyle="1" w:styleId="JuHA">
    <w:name w:val="Ju_H_A"/>
    <w:aliases w:val="_Head_3"/>
    <w:basedOn w:val="Heading3"/>
    <w:next w:val="JuPara"/>
    <w:uiPriority w:val="17"/>
    <w:qFormat/>
    <w:rsid w:val="00144EBC"/>
    <w:pPr>
      <w:keepNext/>
      <w:keepLines/>
      <w:numPr>
        <w:ilvl w:val="2"/>
        <w:numId w:val="9"/>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144EBC"/>
    <w:rPr>
      <w:rFonts w:asciiTheme="majorHAnsi" w:eastAsiaTheme="majorEastAsia" w:hAnsiTheme="majorHAnsi" w:cstheme="majorBidi"/>
      <w:b/>
      <w:bCs/>
      <w:color w:val="4D4D4D"/>
      <w:sz w:val="26"/>
      <w:szCs w:val="26"/>
      <w:lang w:val="en-GB"/>
    </w:rPr>
  </w:style>
  <w:style w:type="paragraph" w:customStyle="1" w:styleId="JuH1">
    <w:name w:val="Ju_H_1."/>
    <w:aliases w:val="_Head_4"/>
    <w:basedOn w:val="Heading4"/>
    <w:next w:val="JuPara"/>
    <w:uiPriority w:val="17"/>
    <w:rsid w:val="00144EBC"/>
    <w:pPr>
      <w:keepNext/>
      <w:keepLines/>
      <w:numPr>
        <w:ilvl w:val="3"/>
        <w:numId w:val="9"/>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144EBC"/>
    <w:rPr>
      <w:rFonts w:asciiTheme="majorHAnsi" w:eastAsiaTheme="majorEastAsia" w:hAnsiTheme="majorHAnsi" w:cstheme="majorBidi"/>
      <w:b/>
      <w:bCs/>
      <w:color w:val="5F5F5F"/>
      <w:lang w:val="en-GB"/>
    </w:rPr>
  </w:style>
  <w:style w:type="paragraph" w:customStyle="1" w:styleId="JuHa0">
    <w:name w:val="Ju_H_a"/>
    <w:aliases w:val="_Head_5"/>
    <w:basedOn w:val="Heading5"/>
    <w:next w:val="JuPara"/>
    <w:uiPriority w:val="17"/>
    <w:rsid w:val="00144EBC"/>
    <w:pPr>
      <w:keepNext/>
      <w:keepLines/>
      <w:numPr>
        <w:ilvl w:val="4"/>
        <w:numId w:val="9"/>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144EBC"/>
    <w:rPr>
      <w:rFonts w:asciiTheme="majorHAnsi" w:eastAsiaTheme="majorEastAsia" w:hAnsiTheme="majorHAnsi" w:cstheme="majorBidi"/>
      <w:b/>
      <w:bCs/>
      <w:i/>
      <w:iCs/>
      <w:color w:val="777777"/>
      <w:lang w:val="en-GB"/>
    </w:rPr>
  </w:style>
  <w:style w:type="paragraph" w:customStyle="1" w:styleId="JuHi">
    <w:name w:val="Ju_H_i"/>
    <w:aliases w:val="_Head_6"/>
    <w:basedOn w:val="Heading6"/>
    <w:next w:val="JuPara"/>
    <w:uiPriority w:val="17"/>
    <w:rsid w:val="00144EBC"/>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144EBC"/>
    <w:rPr>
      <w:rFonts w:asciiTheme="majorHAnsi" w:eastAsiaTheme="majorEastAsia" w:hAnsiTheme="majorHAnsi" w:cstheme="majorBidi"/>
      <w:b/>
      <w:bCs/>
      <w:color w:val="808080"/>
      <w:lang w:val="en-GB"/>
    </w:rPr>
  </w:style>
  <w:style w:type="paragraph" w:customStyle="1" w:styleId="JuHalpha">
    <w:name w:val="Ju_H_alpha"/>
    <w:aliases w:val="_Head_7"/>
    <w:basedOn w:val="Heading7"/>
    <w:next w:val="JuPara"/>
    <w:uiPriority w:val="17"/>
    <w:rsid w:val="00144EBC"/>
    <w:pPr>
      <w:keepNext/>
      <w:keepLines/>
      <w:numPr>
        <w:ilvl w:val="6"/>
        <w:numId w:val="9"/>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144EBC"/>
    <w:rPr>
      <w:rFonts w:asciiTheme="majorHAnsi" w:eastAsiaTheme="majorEastAsia" w:hAnsiTheme="majorHAnsi" w:cstheme="majorBidi"/>
      <w:b/>
      <w:bCs/>
      <w:i/>
      <w:iCs/>
      <w:color w:val="7F7F7F" w:themeColor="text1" w:themeTint="80"/>
      <w:lang w:val="en-GB" w:bidi="en-US"/>
    </w:rPr>
  </w:style>
  <w:style w:type="paragraph" w:customStyle="1" w:styleId="JuH">
    <w:name w:val="Ju_H_–"/>
    <w:aliases w:val="_Head_8"/>
    <w:basedOn w:val="Heading8"/>
    <w:next w:val="JuPara"/>
    <w:uiPriority w:val="17"/>
    <w:rsid w:val="00144EBC"/>
    <w:pPr>
      <w:keepNext/>
      <w:keepLines/>
      <w:numPr>
        <w:ilvl w:val="7"/>
        <w:numId w:val="9"/>
      </w:numPr>
      <w:spacing w:before="100" w:beforeAutospacing="1" w:after="120"/>
      <w:jc w:val="both"/>
    </w:pPr>
    <w:rPr>
      <w:i/>
    </w:rPr>
  </w:style>
  <w:style w:type="character" w:customStyle="1" w:styleId="Heading7Char">
    <w:name w:val="Heading 7 Char"/>
    <w:basedOn w:val="DefaultParagraphFont"/>
    <w:link w:val="Heading7"/>
    <w:uiPriority w:val="98"/>
    <w:semiHidden/>
    <w:rsid w:val="00144EBC"/>
    <w:rPr>
      <w:rFonts w:asciiTheme="majorHAnsi" w:eastAsiaTheme="majorEastAsia" w:hAnsiTheme="majorHAnsi" w:cstheme="majorBidi"/>
      <w:i/>
      <w:iCs/>
      <w:lang w:val="en-GB" w:bidi="en-US"/>
    </w:rPr>
  </w:style>
  <w:style w:type="paragraph" w:customStyle="1" w:styleId="JuParaLast">
    <w:name w:val="Ju_Para_Last"/>
    <w:aliases w:val="_Para_Spaced"/>
    <w:basedOn w:val="NormalJustified"/>
    <w:uiPriority w:val="5"/>
    <w:qFormat/>
    <w:rsid w:val="00144EBC"/>
    <w:pPr>
      <w:keepNext/>
      <w:keepLines/>
      <w:spacing w:before="240" w:after="240"/>
      <w:ind w:firstLine="284"/>
    </w:pPr>
  </w:style>
  <w:style w:type="table" w:customStyle="1" w:styleId="ECHRTableBoxHeader">
    <w:name w:val="ECHR_Table_Box_Header"/>
    <w:basedOn w:val="TableNormal"/>
    <w:rsid w:val="00144EB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Judges">
    <w:name w:val="Ju_Judges"/>
    <w:aliases w:val="_Judges"/>
    <w:basedOn w:val="Normal"/>
    <w:uiPriority w:val="32"/>
    <w:qFormat/>
    <w:rsid w:val="00144EBC"/>
    <w:pPr>
      <w:tabs>
        <w:tab w:val="left" w:pos="567"/>
        <w:tab w:val="left" w:pos="1134"/>
      </w:tabs>
    </w:pPr>
  </w:style>
  <w:style w:type="paragraph" w:customStyle="1" w:styleId="JuList">
    <w:name w:val="Ju_List"/>
    <w:aliases w:val="_List_1"/>
    <w:basedOn w:val="NormalJustified"/>
    <w:uiPriority w:val="23"/>
    <w:qFormat/>
    <w:rsid w:val="00144EBC"/>
    <w:pPr>
      <w:numPr>
        <w:numId w:val="10"/>
      </w:numPr>
      <w:spacing w:before="280" w:after="60"/>
    </w:pPr>
  </w:style>
  <w:style w:type="paragraph" w:customStyle="1" w:styleId="JuLista">
    <w:name w:val="Ju_List_a"/>
    <w:aliases w:val="_List_2"/>
    <w:basedOn w:val="NormalJustified"/>
    <w:uiPriority w:val="23"/>
    <w:rsid w:val="00144EBC"/>
    <w:pPr>
      <w:numPr>
        <w:ilvl w:val="1"/>
        <w:numId w:val="10"/>
      </w:numPr>
    </w:pPr>
  </w:style>
  <w:style w:type="paragraph" w:customStyle="1" w:styleId="JuListi">
    <w:name w:val="Ju_List_i"/>
    <w:aliases w:val="_List_3"/>
    <w:basedOn w:val="NormalJustified"/>
    <w:uiPriority w:val="23"/>
    <w:rsid w:val="00144EBC"/>
    <w:pPr>
      <w:numPr>
        <w:ilvl w:val="2"/>
        <w:numId w:val="10"/>
      </w:numPr>
    </w:pPr>
  </w:style>
  <w:style w:type="table" w:customStyle="1" w:styleId="ECHRTableFax">
    <w:name w:val="ECHR_Table_Fax"/>
    <w:basedOn w:val="TableNormal"/>
    <w:uiPriority w:val="99"/>
    <w:rsid w:val="00144EB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144EB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144EB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144EBC"/>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144EBC"/>
    <w:rPr>
      <w:rFonts w:asciiTheme="majorHAnsi" w:eastAsiaTheme="majorEastAsia" w:hAnsiTheme="majorHAnsi" w:cstheme="majorBidi"/>
      <w:i/>
      <w:iCs/>
      <w:spacing w:val="5"/>
      <w:sz w:val="20"/>
      <w:szCs w:val="20"/>
      <w:lang w:val="en-GB" w:bidi="en-US"/>
    </w:rPr>
  </w:style>
  <w:style w:type="paragraph" w:styleId="Title">
    <w:name w:val="Title"/>
    <w:basedOn w:val="Normal"/>
    <w:next w:val="Normal"/>
    <w:link w:val="TitleChar"/>
    <w:uiPriority w:val="98"/>
    <w:qFormat/>
    <w:rsid w:val="00144EB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144EBC"/>
    <w:rPr>
      <w:rFonts w:asciiTheme="majorHAnsi" w:eastAsiaTheme="majorEastAsia" w:hAnsiTheme="majorHAnsi" w:cstheme="majorBidi"/>
      <w:spacing w:val="5"/>
      <w:sz w:val="52"/>
      <w:szCs w:val="52"/>
      <w:lang w:val="en-GB" w:bidi="en-US"/>
    </w:rPr>
  </w:style>
  <w:style w:type="paragraph" w:styleId="Subtitle">
    <w:name w:val="Subtitle"/>
    <w:basedOn w:val="Normal"/>
    <w:next w:val="Normal"/>
    <w:link w:val="SubtitleChar"/>
    <w:uiPriority w:val="98"/>
    <w:qFormat/>
    <w:rsid w:val="00144EB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144EBC"/>
    <w:rPr>
      <w:rFonts w:asciiTheme="majorHAnsi" w:eastAsiaTheme="majorEastAsia" w:hAnsiTheme="majorHAnsi" w:cstheme="majorBidi"/>
      <w:i/>
      <w:iCs/>
      <w:spacing w:val="13"/>
      <w:sz w:val="24"/>
      <w:szCs w:val="24"/>
      <w:lang w:val="en-GB" w:bidi="en-US"/>
    </w:rPr>
  </w:style>
  <w:style w:type="character" w:styleId="Strong">
    <w:name w:val="Strong"/>
    <w:uiPriority w:val="98"/>
    <w:qFormat/>
    <w:rsid w:val="00144EBC"/>
    <w:rPr>
      <w:b/>
      <w:bCs/>
    </w:rPr>
  </w:style>
  <w:style w:type="character" w:styleId="Emphasis">
    <w:name w:val="Emphasis"/>
    <w:uiPriority w:val="98"/>
    <w:qFormat/>
    <w:rsid w:val="00144EBC"/>
    <w:rPr>
      <w:b/>
      <w:bCs/>
      <w:i/>
      <w:iCs/>
      <w:spacing w:val="10"/>
      <w:bdr w:val="none" w:sz="0" w:space="0" w:color="auto"/>
      <w:shd w:val="clear" w:color="auto" w:fill="auto"/>
    </w:rPr>
  </w:style>
  <w:style w:type="paragraph" w:styleId="NoSpacing">
    <w:name w:val="No Spacing"/>
    <w:basedOn w:val="Normal"/>
    <w:link w:val="NoSpacingChar"/>
    <w:uiPriority w:val="98"/>
    <w:qFormat/>
    <w:rsid w:val="00144EBC"/>
  </w:style>
  <w:style w:type="character" w:customStyle="1" w:styleId="NoSpacingChar">
    <w:name w:val="No Spacing Char"/>
    <w:basedOn w:val="DefaultParagraphFont"/>
    <w:link w:val="NoSpacing"/>
    <w:uiPriority w:val="98"/>
    <w:rsid w:val="00144EBC"/>
    <w:rPr>
      <w:sz w:val="24"/>
      <w:szCs w:val="24"/>
      <w:lang w:val="en-GB"/>
    </w:rPr>
  </w:style>
  <w:style w:type="paragraph" w:styleId="ListParagraph">
    <w:name w:val="List Paragraph"/>
    <w:basedOn w:val="Normal"/>
    <w:uiPriority w:val="98"/>
    <w:qFormat/>
    <w:rsid w:val="00144EBC"/>
    <w:pPr>
      <w:ind w:left="720"/>
      <w:contextualSpacing/>
    </w:pPr>
  </w:style>
  <w:style w:type="paragraph" w:styleId="Quote">
    <w:name w:val="Quote"/>
    <w:basedOn w:val="Normal"/>
    <w:next w:val="Normal"/>
    <w:link w:val="QuoteChar"/>
    <w:uiPriority w:val="98"/>
    <w:qFormat/>
    <w:rsid w:val="00144EBC"/>
    <w:pPr>
      <w:spacing w:before="200"/>
      <w:ind w:left="360" w:right="360"/>
    </w:pPr>
    <w:rPr>
      <w:i/>
      <w:iCs/>
      <w:lang w:bidi="en-US"/>
    </w:rPr>
  </w:style>
  <w:style w:type="character" w:customStyle="1" w:styleId="QuoteChar">
    <w:name w:val="Quote Char"/>
    <w:basedOn w:val="DefaultParagraphFont"/>
    <w:link w:val="Quote"/>
    <w:uiPriority w:val="98"/>
    <w:rsid w:val="00144EBC"/>
    <w:rPr>
      <w:i/>
      <w:iCs/>
      <w:sz w:val="24"/>
      <w:szCs w:val="24"/>
      <w:lang w:val="en-GB" w:bidi="en-US"/>
    </w:rPr>
  </w:style>
  <w:style w:type="paragraph" w:styleId="IntenseQuote">
    <w:name w:val="Intense Quote"/>
    <w:basedOn w:val="Normal"/>
    <w:next w:val="Normal"/>
    <w:link w:val="IntenseQuoteChar"/>
    <w:uiPriority w:val="98"/>
    <w:qFormat/>
    <w:rsid w:val="00144EB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144EBC"/>
    <w:rPr>
      <w:b/>
      <w:bCs/>
      <w:i/>
      <w:iCs/>
      <w:sz w:val="24"/>
      <w:szCs w:val="24"/>
      <w:lang w:val="en-GB" w:bidi="en-US"/>
    </w:rPr>
  </w:style>
  <w:style w:type="character" w:styleId="SubtleEmphasis">
    <w:name w:val="Subtle Emphasis"/>
    <w:uiPriority w:val="98"/>
    <w:qFormat/>
    <w:rsid w:val="00144EBC"/>
    <w:rPr>
      <w:i/>
      <w:iCs/>
    </w:rPr>
  </w:style>
  <w:style w:type="character" w:styleId="IntenseEmphasis">
    <w:name w:val="Intense Emphasis"/>
    <w:uiPriority w:val="98"/>
    <w:qFormat/>
    <w:rsid w:val="00144EBC"/>
    <w:rPr>
      <w:b/>
      <w:bCs/>
    </w:rPr>
  </w:style>
  <w:style w:type="character" w:styleId="SubtleReference">
    <w:name w:val="Subtle Reference"/>
    <w:uiPriority w:val="98"/>
    <w:qFormat/>
    <w:rsid w:val="00144EBC"/>
    <w:rPr>
      <w:smallCaps/>
    </w:rPr>
  </w:style>
  <w:style w:type="character" w:styleId="IntenseReference">
    <w:name w:val="Intense Reference"/>
    <w:uiPriority w:val="98"/>
    <w:qFormat/>
    <w:rsid w:val="00144EBC"/>
    <w:rPr>
      <w:smallCaps/>
      <w:spacing w:val="5"/>
      <w:u w:val="single"/>
    </w:rPr>
  </w:style>
  <w:style w:type="character" w:styleId="BookTitle">
    <w:name w:val="Book Title"/>
    <w:uiPriority w:val="98"/>
    <w:qFormat/>
    <w:rsid w:val="00144EBC"/>
    <w:rPr>
      <w:i/>
      <w:iCs/>
      <w:smallCaps/>
      <w:spacing w:val="5"/>
    </w:rPr>
  </w:style>
  <w:style w:type="paragraph" w:styleId="TOCHeading">
    <w:name w:val="TOC Heading"/>
    <w:basedOn w:val="Normal"/>
    <w:next w:val="Normal"/>
    <w:uiPriority w:val="98"/>
    <w:semiHidden/>
    <w:qFormat/>
    <w:rsid w:val="00144EBC"/>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144EBC"/>
    <w:pPr>
      <w:numPr>
        <w:numId w:val="1"/>
      </w:numPr>
    </w:pPr>
  </w:style>
  <w:style w:type="numbering" w:styleId="1ai">
    <w:name w:val="Outline List 1"/>
    <w:basedOn w:val="NoList"/>
    <w:uiPriority w:val="99"/>
    <w:semiHidden/>
    <w:unhideWhenUsed/>
    <w:rsid w:val="00144EBC"/>
    <w:pPr>
      <w:numPr>
        <w:numId w:val="2"/>
      </w:numPr>
    </w:pPr>
  </w:style>
  <w:style w:type="numbering" w:styleId="ArticleSection">
    <w:name w:val="Outline List 3"/>
    <w:basedOn w:val="NoList"/>
    <w:uiPriority w:val="99"/>
    <w:semiHidden/>
    <w:unhideWhenUsed/>
    <w:rsid w:val="00144EBC"/>
    <w:pPr>
      <w:numPr>
        <w:numId w:val="3"/>
      </w:numPr>
    </w:pPr>
  </w:style>
  <w:style w:type="paragraph" w:styleId="Bibliography">
    <w:name w:val="Bibliography"/>
    <w:basedOn w:val="Normal"/>
    <w:next w:val="Normal"/>
    <w:uiPriority w:val="98"/>
    <w:semiHidden/>
    <w:rsid w:val="00144EBC"/>
  </w:style>
  <w:style w:type="paragraph" w:styleId="BlockText">
    <w:name w:val="Block Text"/>
    <w:basedOn w:val="Normal"/>
    <w:uiPriority w:val="98"/>
    <w:semiHidden/>
    <w:rsid w:val="00144EB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144EBC"/>
    <w:pPr>
      <w:spacing w:after="120"/>
    </w:pPr>
  </w:style>
  <w:style w:type="character" w:customStyle="1" w:styleId="BodyTextChar">
    <w:name w:val="Body Text Char"/>
    <w:basedOn w:val="DefaultParagraphFont"/>
    <w:link w:val="BodyText"/>
    <w:uiPriority w:val="98"/>
    <w:semiHidden/>
    <w:rsid w:val="00144EBC"/>
    <w:rPr>
      <w:sz w:val="24"/>
      <w:szCs w:val="24"/>
      <w:lang w:val="en-GB"/>
    </w:rPr>
  </w:style>
  <w:style w:type="paragraph" w:styleId="BodyText2">
    <w:name w:val="Body Text 2"/>
    <w:basedOn w:val="Normal"/>
    <w:link w:val="BodyText2Char"/>
    <w:uiPriority w:val="98"/>
    <w:semiHidden/>
    <w:rsid w:val="00144EBC"/>
    <w:pPr>
      <w:spacing w:after="120" w:line="480" w:lineRule="auto"/>
    </w:pPr>
  </w:style>
  <w:style w:type="character" w:customStyle="1" w:styleId="BodyText2Char">
    <w:name w:val="Body Text 2 Char"/>
    <w:basedOn w:val="DefaultParagraphFont"/>
    <w:link w:val="BodyText2"/>
    <w:uiPriority w:val="98"/>
    <w:semiHidden/>
    <w:rsid w:val="00144EBC"/>
    <w:rPr>
      <w:sz w:val="24"/>
      <w:szCs w:val="24"/>
      <w:lang w:val="en-GB"/>
    </w:rPr>
  </w:style>
  <w:style w:type="paragraph" w:styleId="BodyText3">
    <w:name w:val="Body Text 3"/>
    <w:basedOn w:val="Normal"/>
    <w:link w:val="BodyText3Char"/>
    <w:uiPriority w:val="98"/>
    <w:semiHidden/>
    <w:rsid w:val="00144EBC"/>
    <w:pPr>
      <w:spacing w:after="120"/>
    </w:pPr>
    <w:rPr>
      <w:sz w:val="16"/>
      <w:szCs w:val="16"/>
    </w:rPr>
  </w:style>
  <w:style w:type="character" w:customStyle="1" w:styleId="BodyText3Char">
    <w:name w:val="Body Text 3 Char"/>
    <w:basedOn w:val="DefaultParagraphFont"/>
    <w:link w:val="BodyText3"/>
    <w:uiPriority w:val="98"/>
    <w:semiHidden/>
    <w:rsid w:val="00144EBC"/>
    <w:rPr>
      <w:sz w:val="16"/>
      <w:szCs w:val="16"/>
      <w:lang w:val="en-GB"/>
    </w:rPr>
  </w:style>
  <w:style w:type="paragraph" w:styleId="BodyTextFirstIndent">
    <w:name w:val="Body Text First Indent"/>
    <w:basedOn w:val="BodyText"/>
    <w:link w:val="BodyTextFirstIndentChar"/>
    <w:uiPriority w:val="98"/>
    <w:semiHidden/>
    <w:rsid w:val="00144EBC"/>
    <w:pPr>
      <w:spacing w:after="0"/>
      <w:ind w:firstLine="360"/>
    </w:pPr>
  </w:style>
  <w:style w:type="character" w:customStyle="1" w:styleId="BodyTextFirstIndentChar">
    <w:name w:val="Body Text First Indent Char"/>
    <w:basedOn w:val="BodyTextChar"/>
    <w:link w:val="BodyTextFirstIndent"/>
    <w:uiPriority w:val="98"/>
    <w:semiHidden/>
    <w:rsid w:val="00144EBC"/>
    <w:rPr>
      <w:sz w:val="24"/>
      <w:szCs w:val="24"/>
      <w:lang w:val="en-GB"/>
    </w:rPr>
  </w:style>
  <w:style w:type="paragraph" w:styleId="BodyTextIndent">
    <w:name w:val="Body Text Indent"/>
    <w:basedOn w:val="Normal"/>
    <w:link w:val="BodyTextIndentChar"/>
    <w:uiPriority w:val="98"/>
    <w:semiHidden/>
    <w:rsid w:val="00144EBC"/>
    <w:pPr>
      <w:spacing w:after="120"/>
      <w:ind w:left="283"/>
    </w:pPr>
  </w:style>
  <w:style w:type="character" w:customStyle="1" w:styleId="BodyTextIndentChar">
    <w:name w:val="Body Text Indent Char"/>
    <w:basedOn w:val="DefaultParagraphFont"/>
    <w:link w:val="BodyTextIndent"/>
    <w:uiPriority w:val="98"/>
    <w:semiHidden/>
    <w:rsid w:val="00144EBC"/>
    <w:rPr>
      <w:sz w:val="24"/>
      <w:szCs w:val="24"/>
      <w:lang w:val="en-GB"/>
    </w:rPr>
  </w:style>
  <w:style w:type="paragraph" w:styleId="BodyTextFirstIndent2">
    <w:name w:val="Body Text First Indent 2"/>
    <w:basedOn w:val="BodyTextIndent"/>
    <w:link w:val="BodyTextFirstIndent2Char"/>
    <w:uiPriority w:val="98"/>
    <w:semiHidden/>
    <w:rsid w:val="00144EBC"/>
    <w:pPr>
      <w:spacing w:after="0"/>
      <w:ind w:left="360" w:firstLine="360"/>
    </w:pPr>
  </w:style>
  <w:style w:type="character" w:customStyle="1" w:styleId="BodyTextFirstIndent2Char">
    <w:name w:val="Body Text First Indent 2 Char"/>
    <w:basedOn w:val="BodyTextIndentChar"/>
    <w:link w:val="BodyTextFirstIndent2"/>
    <w:uiPriority w:val="98"/>
    <w:semiHidden/>
    <w:rsid w:val="00144EBC"/>
    <w:rPr>
      <w:sz w:val="24"/>
      <w:szCs w:val="24"/>
      <w:lang w:val="en-GB"/>
    </w:rPr>
  </w:style>
  <w:style w:type="paragraph" w:styleId="BodyTextIndent2">
    <w:name w:val="Body Text Indent 2"/>
    <w:basedOn w:val="Normal"/>
    <w:link w:val="BodyTextIndent2Char"/>
    <w:uiPriority w:val="98"/>
    <w:semiHidden/>
    <w:rsid w:val="00144EBC"/>
    <w:pPr>
      <w:spacing w:after="120" w:line="480" w:lineRule="auto"/>
      <w:ind w:left="283"/>
    </w:pPr>
  </w:style>
  <w:style w:type="character" w:customStyle="1" w:styleId="BodyTextIndent2Char">
    <w:name w:val="Body Text Indent 2 Char"/>
    <w:basedOn w:val="DefaultParagraphFont"/>
    <w:link w:val="BodyTextIndent2"/>
    <w:uiPriority w:val="98"/>
    <w:semiHidden/>
    <w:rsid w:val="00144EBC"/>
    <w:rPr>
      <w:sz w:val="24"/>
      <w:szCs w:val="24"/>
      <w:lang w:val="en-GB"/>
    </w:rPr>
  </w:style>
  <w:style w:type="paragraph" w:styleId="BodyTextIndent3">
    <w:name w:val="Body Text Indent 3"/>
    <w:basedOn w:val="Normal"/>
    <w:link w:val="BodyTextIndent3Char"/>
    <w:uiPriority w:val="98"/>
    <w:semiHidden/>
    <w:rsid w:val="00144EB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44EBC"/>
    <w:rPr>
      <w:sz w:val="16"/>
      <w:szCs w:val="16"/>
      <w:lang w:val="en-GB"/>
    </w:rPr>
  </w:style>
  <w:style w:type="paragraph" w:styleId="Caption">
    <w:name w:val="caption"/>
    <w:basedOn w:val="Normal"/>
    <w:next w:val="Normal"/>
    <w:uiPriority w:val="98"/>
    <w:semiHidden/>
    <w:qFormat/>
    <w:rsid w:val="00144EBC"/>
    <w:pPr>
      <w:spacing w:after="200"/>
    </w:pPr>
    <w:rPr>
      <w:b/>
      <w:bCs/>
      <w:color w:val="0072BC" w:themeColor="accent1"/>
      <w:sz w:val="18"/>
      <w:szCs w:val="18"/>
    </w:rPr>
  </w:style>
  <w:style w:type="paragraph" w:styleId="Closing">
    <w:name w:val="Closing"/>
    <w:basedOn w:val="Normal"/>
    <w:link w:val="ClosingChar"/>
    <w:uiPriority w:val="98"/>
    <w:semiHidden/>
    <w:rsid w:val="00144EBC"/>
    <w:pPr>
      <w:ind w:left="4252"/>
    </w:pPr>
  </w:style>
  <w:style w:type="character" w:customStyle="1" w:styleId="ClosingChar">
    <w:name w:val="Closing Char"/>
    <w:basedOn w:val="DefaultParagraphFont"/>
    <w:link w:val="Closing"/>
    <w:uiPriority w:val="98"/>
    <w:semiHidden/>
    <w:rsid w:val="00144EBC"/>
    <w:rPr>
      <w:sz w:val="24"/>
      <w:szCs w:val="24"/>
      <w:lang w:val="en-GB"/>
    </w:rPr>
  </w:style>
  <w:style w:type="table" w:styleId="ColorfulGrid">
    <w:name w:val="Colorful Grid"/>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44EB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44EB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44EB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44EB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44EB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44EB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44EB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44EB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44EB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44EB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44EB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144EBC"/>
    <w:rPr>
      <w:b/>
      <w:bCs/>
    </w:rPr>
  </w:style>
  <w:style w:type="character" w:customStyle="1" w:styleId="CommentSubjectChar">
    <w:name w:val="Comment Subject Char"/>
    <w:basedOn w:val="CommentTextChar"/>
    <w:link w:val="CommentSubject"/>
    <w:uiPriority w:val="98"/>
    <w:semiHidden/>
    <w:rsid w:val="00144EBC"/>
    <w:rPr>
      <w:b/>
      <w:bCs/>
      <w:sz w:val="20"/>
      <w:szCs w:val="20"/>
      <w:lang w:val="en-GB"/>
    </w:rPr>
  </w:style>
  <w:style w:type="table" w:styleId="DarkList">
    <w:name w:val="Dark List"/>
    <w:basedOn w:val="TableNormal"/>
    <w:uiPriority w:val="70"/>
    <w:semiHidden/>
    <w:rsid w:val="00144EB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44EB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44EB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44EB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44EB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44EB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44EB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44EBC"/>
  </w:style>
  <w:style w:type="character" w:customStyle="1" w:styleId="DateChar">
    <w:name w:val="Date Char"/>
    <w:basedOn w:val="DefaultParagraphFont"/>
    <w:link w:val="Date"/>
    <w:uiPriority w:val="98"/>
    <w:semiHidden/>
    <w:rsid w:val="00144EBC"/>
    <w:rPr>
      <w:sz w:val="24"/>
      <w:szCs w:val="24"/>
      <w:lang w:val="en-GB"/>
    </w:rPr>
  </w:style>
  <w:style w:type="paragraph" w:styleId="DocumentMap">
    <w:name w:val="Document Map"/>
    <w:basedOn w:val="Normal"/>
    <w:link w:val="DocumentMapChar"/>
    <w:uiPriority w:val="98"/>
    <w:semiHidden/>
    <w:rsid w:val="00144EBC"/>
    <w:rPr>
      <w:rFonts w:ascii="Tahoma" w:hAnsi="Tahoma" w:cs="Tahoma"/>
      <w:sz w:val="16"/>
      <w:szCs w:val="16"/>
    </w:rPr>
  </w:style>
  <w:style w:type="character" w:customStyle="1" w:styleId="DocumentMapChar">
    <w:name w:val="Document Map Char"/>
    <w:basedOn w:val="DefaultParagraphFont"/>
    <w:link w:val="DocumentMap"/>
    <w:uiPriority w:val="98"/>
    <w:semiHidden/>
    <w:rsid w:val="00144EBC"/>
    <w:rPr>
      <w:rFonts w:ascii="Tahoma" w:hAnsi="Tahoma" w:cs="Tahoma"/>
      <w:sz w:val="16"/>
      <w:szCs w:val="16"/>
      <w:lang w:val="en-GB"/>
    </w:rPr>
  </w:style>
  <w:style w:type="paragraph" w:styleId="E-mailSignature">
    <w:name w:val="E-mail Signature"/>
    <w:basedOn w:val="Normal"/>
    <w:link w:val="E-mailSignatureChar"/>
    <w:uiPriority w:val="98"/>
    <w:semiHidden/>
    <w:rsid w:val="00144EBC"/>
  </w:style>
  <w:style w:type="character" w:customStyle="1" w:styleId="E-mailSignatureChar">
    <w:name w:val="E-mail Signature Char"/>
    <w:basedOn w:val="DefaultParagraphFont"/>
    <w:link w:val="E-mailSignature"/>
    <w:uiPriority w:val="98"/>
    <w:semiHidden/>
    <w:rsid w:val="00144EBC"/>
    <w:rPr>
      <w:sz w:val="24"/>
      <w:szCs w:val="24"/>
      <w:lang w:val="en-GB"/>
    </w:rPr>
  </w:style>
  <w:style w:type="character" w:styleId="EndnoteReference">
    <w:name w:val="endnote reference"/>
    <w:basedOn w:val="DefaultParagraphFont"/>
    <w:uiPriority w:val="98"/>
    <w:semiHidden/>
    <w:rsid w:val="00144EBC"/>
    <w:rPr>
      <w:vertAlign w:val="superscript"/>
    </w:rPr>
  </w:style>
  <w:style w:type="paragraph" w:styleId="EndnoteText">
    <w:name w:val="endnote text"/>
    <w:basedOn w:val="Normal"/>
    <w:link w:val="EndnoteTextChar"/>
    <w:uiPriority w:val="98"/>
    <w:semiHidden/>
    <w:rsid w:val="00144EBC"/>
    <w:rPr>
      <w:sz w:val="20"/>
      <w:szCs w:val="20"/>
    </w:rPr>
  </w:style>
  <w:style w:type="character" w:customStyle="1" w:styleId="EndnoteTextChar">
    <w:name w:val="Endnote Text Char"/>
    <w:basedOn w:val="DefaultParagraphFont"/>
    <w:link w:val="EndnoteText"/>
    <w:uiPriority w:val="98"/>
    <w:semiHidden/>
    <w:rsid w:val="00144EBC"/>
    <w:rPr>
      <w:sz w:val="20"/>
      <w:szCs w:val="20"/>
      <w:lang w:val="en-GB"/>
    </w:rPr>
  </w:style>
  <w:style w:type="paragraph" w:styleId="EnvelopeAddress">
    <w:name w:val="envelope address"/>
    <w:basedOn w:val="Normal"/>
    <w:uiPriority w:val="98"/>
    <w:semiHidden/>
    <w:rsid w:val="00144EB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44EB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44EBC"/>
    <w:rPr>
      <w:color w:val="7030A0" w:themeColor="followedHyperlink"/>
      <w:u w:val="single"/>
    </w:rPr>
  </w:style>
  <w:style w:type="character" w:styleId="FootnoteReference">
    <w:name w:val="footnote reference"/>
    <w:basedOn w:val="DefaultParagraphFont"/>
    <w:uiPriority w:val="98"/>
    <w:semiHidden/>
    <w:rsid w:val="00144EBC"/>
    <w:rPr>
      <w:vertAlign w:val="superscript"/>
    </w:rPr>
  </w:style>
  <w:style w:type="paragraph" w:styleId="FootnoteText">
    <w:name w:val="footnote text"/>
    <w:basedOn w:val="Normal"/>
    <w:link w:val="FootnoteTextChar"/>
    <w:uiPriority w:val="98"/>
    <w:semiHidden/>
    <w:rsid w:val="00B15C9A"/>
    <w:pPr>
      <w:jc w:val="both"/>
    </w:pPr>
    <w:rPr>
      <w:sz w:val="20"/>
      <w:szCs w:val="20"/>
    </w:rPr>
  </w:style>
  <w:style w:type="character" w:customStyle="1" w:styleId="FootnoteTextChar">
    <w:name w:val="Footnote Text Char"/>
    <w:basedOn w:val="DefaultParagraphFont"/>
    <w:link w:val="FootnoteText"/>
    <w:uiPriority w:val="98"/>
    <w:semiHidden/>
    <w:rsid w:val="00B15C9A"/>
    <w:rPr>
      <w:sz w:val="20"/>
      <w:szCs w:val="20"/>
      <w:lang w:val="en-GB"/>
    </w:rPr>
  </w:style>
  <w:style w:type="character" w:styleId="HTMLAcronym">
    <w:name w:val="HTML Acronym"/>
    <w:basedOn w:val="DefaultParagraphFont"/>
    <w:uiPriority w:val="98"/>
    <w:semiHidden/>
    <w:rsid w:val="00144EBC"/>
  </w:style>
  <w:style w:type="paragraph" w:styleId="HTMLAddress">
    <w:name w:val="HTML Address"/>
    <w:basedOn w:val="Normal"/>
    <w:link w:val="HTMLAddressChar"/>
    <w:uiPriority w:val="98"/>
    <w:semiHidden/>
    <w:rsid w:val="00144EBC"/>
    <w:rPr>
      <w:i/>
      <w:iCs/>
    </w:rPr>
  </w:style>
  <w:style w:type="character" w:customStyle="1" w:styleId="HTMLAddressChar">
    <w:name w:val="HTML Address Char"/>
    <w:basedOn w:val="DefaultParagraphFont"/>
    <w:link w:val="HTMLAddress"/>
    <w:uiPriority w:val="98"/>
    <w:semiHidden/>
    <w:rsid w:val="00144EBC"/>
    <w:rPr>
      <w:i/>
      <w:iCs/>
      <w:sz w:val="24"/>
      <w:szCs w:val="24"/>
      <w:lang w:val="en-GB"/>
    </w:rPr>
  </w:style>
  <w:style w:type="character" w:styleId="HTMLCite">
    <w:name w:val="HTML Cite"/>
    <w:basedOn w:val="DefaultParagraphFont"/>
    <w:uiPriority w:val="98"/>
    <w:semiHidden/>
    <w:rsid w:val="00144EBC"/>
    <w:rPr>
      <w:i/>
      <w:iCs/>
    </w:rPr>
  </w:style>
  <w:style w:type="character" w:styleId="HTMLCode">
    <w:name w:val="HTML Code"/>
    <w:basedOn w:val="DefaultParagraphFont"/>
    <w:uiPriority w:val="98"/>
    <w:semiHidden/>
    <w:rsid w:val="00144EBC"/>
    <w:rPr>
      <w:rFonts w:ascii="Consolas" w:hAnsi="Consolas" w:cs="Consolas"/>
      <w:sz w:val="20"/>
      <w:szCs w:val="20"/>
    </w:rPr>
  </w:style>
  <w:style w:type="character" w:styleId="HTMLDefinition">
    <w:name w:val="HTML Definition"/>
    <w:basedOn w:val="DefaultParagraphFont"/>
    <w:uiPriority w:val="98"/>
    <w:semiHidden/>
    <w:rsid w:val="00144EBC"/>
    <w:rPr>
      <w:i/>
      <w:iCs/>
    </w:rPr>
  </w:style>
  <w:style w:type="character" w:styleId="HTMLKeyboard">
    <w:name w:val="HTML Keyboard"/>
    <w:basedOn w:val="DefaultParagraphFont"/>
    <w:uiPriority w:val="98"/>
    <w:semiHidden/>
    <w:rsid w:val="00144EBC"/>
    <w:rPr>
      <w:rFonts w:ascii="Consolas" w:hAnsi="Consolas" w:cs="Consolas"/>
      <w:sz w:val="20"/>
      <w:szCs w:val="20"/>
    </w:rPr>
  </w:style>
  <w:style w:type="paragraph" w:styleId="HTMLPreformatted">
    <w:name w:val="HTML Preformatted"/>
    <w:basedOn w:val="Normal"/>
    <w:link w:val="HTMLPreformattedChar"/>
    <w:uiPriority w:val="98"/>
    <w:semiHidden/>
    <w:rsid w:val="00144EB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44EBC"/>
    <w:rPr>
      <w:rFonts w:ascii="Consolas" w:hAnsi="Consolas" w:cs="Consolas"/>
      <w:sz w:val="20"/>
      <w:szCs w:val="20"/>
      <w:lang w:val="en-GB"/>
    </w:rPr>
  </w:style>
  <w:style w:type="character" w:styleId="HTMLSample">
    <w:name w:val="HTML Sample"/>
    <w:basedOn w:val="DefaultParagraphFont"/>
    <w:uiPriority w:val="98"/>
    <w:semiHidden/>
    <w:rsid w:val="00144EBC"/>
    <w:rPr>
      <w:rFonts w:ascii="Consolas" w:hAnsi="Consolas" w:cs="Consolas"/>
      <w:sz w:val="24"/>
      <w:szCs w:val="24"/>
    </w:rPr>
  </w:style>
  <w:style w:type="character" w:styleId="HTMLTypewriter">
    <w:name w:val="HTML Typewriter"/>
    <w:basedOn w:val="DefaultParagraphFont"/>
    <w:uiPriority w:val="98"/>
    <w:semiHidden/>
    <w:rsid w:val="00144EBC"/>
    <w:rPr>
      <w:rFonts w:ascii="Consolas" w:hAnsi="Consolas" w:cs="Consolas"/>
      <w:sz w:val="20"/>
      <w:szCs w:val="20"/>
    </w:rPr>
  </w:style>
  <w:style w:type="character" w:styleId="HTMLVariable">
    <w:name w:val="HTML Variable"/>
    <w:basedOn w:val="DefaultParagraphFont"/>
    <w:uiPriority w:val="98"/>
    <w:semiHidden/>
    <w:rsid w:val="00144EBC"/>
    <w:rPr>
      <w:i/>
      <w:iCs/>
    </w:rPr>
  </w:style>
  <w:style w:type="character" w:styleId="Hyperlink">
    <w:name w:val="Hyperlink"/>
    <w:basedOn w:val="DefaultParagraphFont"/>
    <w:uiPriority w:val="99"/>
    <w:rsid w:val="00144EBC"/>
    <w:rPr>
      <w:color w:val="0072BC" w:themeColor="hyperlink"/>
      <w:u w:val="single"/>
    </w:rPr>
  </w:style>
  <w:style w:type="paragraph" w:styleId="Index1">
    <w:name w:val="index 1"/>
    <w:basedOn w:val="Normal"/>
    <w:next w:val="Normal"/>
    <w:autoRedefine/>
    <w:uiPriority w:val="98"/>
    <w:semiHidden/>
    <w:rsid w:val="00144EBC"/>
    <w:pPr>
      <w:ind w:left="240" w:hanging="240"/>
    </w:pPr>
  </w:style>
  <w:style w:type="paragraph" w:styleId="Index2">
    <w:name w:val="index 2"/>
    <w:basedOn w:val="Normal"/>
    <w:next w:val="Normal"/>
    <w:autoRedefine/>
    <w:uiPriority w:val="98"/>
    <w:semiHidden/>
    <w:rsid w:val="00144EBC"/>
    <w:pPr>
      <w:ind w:left="480" w:hanging="240"/>
    </w:pPr>
  </w:style>
  <w:style w:type="paragraph" w:styleId="Index3">
    <w:name w:val="index 3"/>
    <w:basedOn w:val="Normal"/>
    <w:next w:val="Normal"/>
    <w:autoRedefine/>
    <w:uiPriority w:val="98"/>
    <w:semiHidden/>
    <w:rsid w:val="00144EBC"/>
    <w:pPr>
      <w:ind w:left="720" w:hanging="240"/>
    </w:pPr>
  </w:style>
  <w:style w:type="paragraph" w:styleId="Index4">
    <w:name w:val="index 4"/>
    <w:basedOn w:val="Normal"/>
    <w:next w:val="Normal"/>
    <w:autoRedefine/>
    <w:uiPriority w:val="98"/>
    <w:semiHidden/>
    <w:rsid w:val="00144EBC"/>
    <w:pPr>
      <w:ind w:left="960" w:hanging="240"/>
    </w:pPr>
  </w:style>
  <w:style w:type="paragraph" w:styleId="Index5">
    <w:name w:val="index 5"/>
    <w:basedOn w:val="Normal"/>
    <w:next w:val="Normal"/>
    <w:autoRedefine/>
    <w:uiPriority w:val="98"/>
    <w:semiHidden/>
    <w:rsid w:val="00144EBC"/>
    <w:pPr>
      <w:ind w:left="1200" w:hanging="240"/>
    </w:pPr>
  </w:style>
  <w:style w:type="paragraph" w:styleId="Index6">
    <w:name w:val="index 6"/>
    <w:basedOn w:val="Normal"/>
    <w:next w:val="Normal"/>
    <w:autoRedefine/>
    <w:uiPriority w:val="98"/>
    <w:semiHidden/>
    <w:rsid w:val="00144EBC"/>
    <w:pPr>
      <w:ind w:left="1440" w:hanging="240"/>
    </w:pPr>
  </w:style>
  <w:style w:type="paragraph" w:styleId="Index7">
    <w:name w:val="index 7"/>
    <w:basedOn w:val="Normal"/>
    <w:next w:val="Normal"/>
    <w:autoRedefine/>
    <w:uiPriority w:val="98"/>
    <w:semiHidden/>
    <w:rsid w:val="00144EBC"/>
    <w:pPr>
      <w:ind w:left="1680" w:hanging="240"/>
    </w:pPr>
  </w:style>
  <w:style w:type="paragraph" w:styleId="Index8">
    <w:name w:val="index 8"/>
    <w:basedOn w:val="Normal"/>
    <w:next w:val="Normal"/>
    <w:autoRedefine/>
    <w:uiPriority w:val="98"/>
    <w:semiHidden/>
    <w:rsid w:val="00144EBC"/>
    <w:pPr>
      <w:ind w:left="1920" w:hanging="240"/>
    </w:pPr>
  </w:style>
  <w:style w:type="paragraph" w:styleId="Index9">
    <w:name w:val="index 9"/>
    <w:basedOn w:val="Normal"/>
    <w:next w:val="Normal"/>
    <w:autoRedefine/>
    <w:uiPriority w:val="98"/>
    <w:semiHidden/>
    <w:rsid w:val="00144EBC"/>
    <w:pPr>
      <w:ind w:left="2160" w:hanging="240"/>
    </w:pPr>
  </w:style>
  <w:style w:type="paragraph" w:styleId="IndexHeading">
    <w:name w:val="index heading"/>
    <w:basedOn w:val="Normal"/>
    <w:next w:val="Index1"/>
    <w:uiPriority w:val="98"/>
    <w:semiHidden/>
    <w:rsid w:val="00144EBC"/>
    <w:rPr>
      <w:rFonts w:asciiTheme="majorHAnsi" w:eastAsiaTheme="majorEastAsia" w:hAnsiTheme="majorHAnsi" w:cstheme="majorBidi"/>
      <w:b/>
      <w:bCs/>
    </w:rPr>
  </w:style>
  <w:style w:type="table" w:styleId="LightGrid">
    <w:name w:val="Light Grid"/>
    <w:basedOn w:val="TableNormal"/>
    <w:uiPriority w:val="62"/>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44EB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44EB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44EB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44EB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44EB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44EB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44EB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44EBC"/>
  </w:style>
  <w:style w:type="paragraph" w:styleId="List">
    <w:name w:val="List"/>
    <w:basedOn w:val="Normal"/>
    <w:uiPriority w:val="98"/>
    <w:semiHidden/>
    <w:rsid w:val="00144EBC"/>
    <w:pPr>
      <w:ind w:left="283" w:hanging="283"/>
      <w:contextualSpacing/>
    </w:pPr>
  </w:style>
  <w:style w:type="paragraph" w:styleId="List2">
    <w:name w:val="List 2"/>
    <w:basedOn w:val="Normal"/>
    <w:uiPriority w:val="98"/>
    <w:semiHidden/>
    <w:rsid w:val="00144EBC"/>
    <w:pPr>
      <w:ind w:left="566" w:hanging="283"/>
      <w:contextualSpacing/>
    </w:pPr>
  </w:style>
  <w:style w:type="paragraph" w:styleId="List3">
    <w:name w:val="List 3"/>
    <w:basedOn w:val="Normal"/>
    <w:uiPriority w:val="98"/>
    <w:semiHidden/>
    <w:rsid w:val="00144EBC"/>
    <w:pPr>
      <w:ind w:left="849" w:hanging="283"/>
      <w:contextualSpacing/>
    </w:pPr>
  </w:style>
  <w:style w:type="paragraph" w:styleId="List4">
    <w:name w:val="List 4"/>
    <w:basedOn w:val="Normal"/>
    <w:uiPriority w:val="98"/>
    <w:semiHidden/>
    <w:rsid w:val="00144EBC"/>
    <w:pPr>
      <w:ind w:left="1132" w:hanging="283"/>
      <w:contextualSpacing/>
    </w:pPr>
  </w:style>
  <w:style w:type="paragraph" w:styleId="List5">
    <w:name w:val="List 5"/>
    <w:basedOn w:val="Normal"/>
    <w:uiPriority w:val="98"/>
    <w:semiHidden/>
    <w:rsid w:val="00144EBC"/>
    <w:pPr>
      <w:ind w:left="1415" w:hanging="283"/>
      <w:contextualSpacing/>
    </w:pPr>
  </w:style>
  <w:style w:type="paragraph" w:styleId="ListBullet">
    <w:name w:val="List Bullet"/>
    <w:basedOn w:val="Normal"/>
    <w:uiPriority w:val="98"/>
    <w:semiHidden/>
    <w:rsid w:val="00144EBC"/>
    <w:pPr>
      <w:numPr>
        <w:numId w:val="11"/>
      </w:numPr>
    </w:pPr>
  </w:style>
  <w:style w:type="paragraph" w:styleId="ListBullet2">
    <w:name w:val="List Bullet 2"/>
    <w:basedOn w:val="Normal"/>
    <w:uiPriority w:val="98"/>
    <w:semiHidden/>
    <w:rsid w:val="00144EBC"/>
    <w:pPr>
      <w:numPr>
        <w:numId w:val="12"/>
      </w:numPr>
      <w:contextualSpacing/>
    </w:pPr>
  </w:style>
  <w:style w:type="paragraph" w:styleId="ListBullet3">
    <w:name w:val="List Bullet 3"/>
    <w:basedOn w:val="Normal"/>
    <w:uiPriority w:val="98"/>
    <w:semiHidden/>
    <w:rsid w:val="00144EBC"/>
    <w:pPr>
      <w:numPr>
        <w:numId w:val="13"/>
      </w:numPr>
      <w:contextualSpacing/>
    </w:pPr>
  </w:style>
  <w:style w:type="paragraph" w:styleId="ListBullet4">
    <w:name w:val="List Bullet 4"/>
    <w:basedOn w:val="Normal"/>
    <w:uiPriority w:val="98"/>
    <w:semiHidden/>
    <w:rsid w:val="00144EBC"/>
    <w:pPr>
      <w:numPr>
        <w:numId w:val="14"/>
      </w:numPr>
      <w:contextualSpacing/>
    </w:pPr>
  </w:style>
  <w:style w:type="paragraph" w:styleId="ListBullet5">
    <w:name w:val="List Bullet 5"/>
    <w:basedOn w:val="Normal"/>
    <w:uiPriority w:val="98"/>
    <w:semiHidden/>
    <w:rsid w:val="00144EBC"/>
    <w:pPr>
      <w:numPr>
        <w:numId w:val="15"/>
      </w:numPr>
      <w:contextualSpacing/>
    </w:pPr>
  </w:style>
  <w:style w:type="paragraph" w:styleId="ListContinue">
    <w:name w:val="List Continue"/>
    <w:basedOn w:val="Normal"/>
    <w:uiPriority w:val="98"/>
    <w:semiHidden/>
    <w:rsid w:val="00144EBC"/>
    <w:pPr>
      <w:spacing w:after="120"/>
      <w:ind w:left="283"/>
      <w:contextualSpacing/>
    </w:pPr>
  </w:style>
  <w:style w:type="paragraph" w:styleId="ListContinue2">
    <w:name w:val="List Continue 2"/>
    <w:basedOn w:val="Normal"/>
    <w:uiPriority w:val="98"/>
    <w:semiHidden/>
    <w:rsid w:val="00144EBC"/>
    <w:pPr>
      <w:spacing w:after="120"/>
      <w:ind w:left="566"/>
      <w:contextualSpacing/>
    </w:pPr>
  </w:style>
  <w:style w:type="paragraph" w:styleId="ListContinue3">
    <w:name w:val="List Continue 3"/>
    <w:basedOn w:val="Normal"/>
    <w:uiPriority w:val="98"/>
    <w:semiHidden/>
    <w:rsid w:val="00144EBC"/>
    <w:pPr>
      <w:spacing w:after="120"/>
      <w:ind w:left="849"/>
      <w:contextualSpacing/>
    </w:pPr>
  </w:style>
  <w:style w:type="paragraph" w:styleId="ListContinue4">
    <w:name w:val="List Continue 4"/>
    <w:basedOn w:val="Normal"/>
    <w:uiPriority w:val="98"/>
    <w:semiHidden/>
    <w:rsid w:val="00144EBC"/>
    <w:pPr>
      <w:spacing w:after="120"/>
      <w:ind w:left="1132"/>
      <w:contextualSpacing/>
    </w:pPr>
  </w:style>
  <w:style w:type="paragraph" w:styleId="ListContinue5">
    <w:name w:val="List Continue 5"/>
    <w:basedOn w:val="Normal"/>
    <w:uiPriority w:val="98"/>
    <w:semiHidden/>
    <w:rsid w:val="00144EBC"/>
    <w:pPr>
      <w:spacing w:after="120"/>
      <w:ind w:left="1415"/>
      <w:contextualSpacing/>
    </w:pPr>
  </w:style>
  <w:style w:type="paragraph" w:styleId="ListNumber">
    <w:name w:val="List Number"/>
    <w:basedOn w:val="Normal"/>
    <w:uiPriority w:val="98"/>
    <w:semiHidden/>
    <w:rsid w:val="00144EBC"/>
    <w:pPr>
      <w:numPr>
        <w:numId w:val="16"/>
      </w:numPr>
      <w:contextualSpacing/>
    </w:pPr>
  </w:style>
  <w:style w:type="paragraph" w:styleId="ListNumber2">
    <w:name w:val="List Number 2"/>
    <w:basedOn w:val="Normal"/>
    <w:uiPriority w:val="98"/>
    <w:semiHidden/>
    <w:rsid w:val="00144EBC"/>
    <w:pPr>
      <w:numPr>
        <w:numId w:val="17"/>
      </w:numPr>
      <w:contextualSpacing/>
    </w:pPr>
  </w:style>
  <w:style w:type="paragraph" w:styleId="ListNumber3">
    <w:name w:val="List Number 3"/>
    <w:basedOn w:val="Normal"/>
    <w:uiPriority w:val="98"/>
    <w:semiHidden/>
    <w:rsid w:val="00144EBC"/>
    <w:pPr>
      <w:numPr>
        <w:numId w:val="18"/>
      </w:numPr>
      <w:contextualSpacing/>
    </w:pPr>
  </w:style>
  <w:style w:type="paragraph" w:styleId="ListNumber4">
    <w:name w:val="List Number 4"/>
    <w:basedOn w:val="Normal"/>
    <w:uiPriority w:val="98"/>
    <w:semiHidden/>
    <w:rsid w:val="00144EBC"/>
    <w:pPr>
      <w:numPr>
        <w:numId w:val="19"/>
      </w:numPr>
      <w:contextualSpacing/>
    </w:pPr>
  </w:style>
  <w:style w:type="paragraph" w:styleId="ListNumber5">
    <w:name w:val="List Number 5"/>
    <w:basedOn w:val="Normal"/>
    <w:uiPriority w:val="98"/>
    <w:semiHidden/>
    <w:rsid w:val="00144EBC"/>
    <w:pPr>
      <w:numPr>
        <w:numId w:val="20"/>
      </w:numPr>
      <w:contextualSpacing/>
    </w:pPr>
  </w:style>
  <w:style w:type="paragraph" w:styleId="MacroText">
    <w:name w:val="macro"/>
    <w:link w:val="MacroTextChar"/>
    <w:uiPriority w:val="98"/>
    <w:semiHidden/>
    <w:rsid w:val="00144EB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44EBC"/>
    <w:rPr>
      <w:rFonts w:ascii="Consolas" w:eastAsiaTheme="minorEastAsia" w:hAnsi="Consolas" w:cs="Consolas"/>
      <w:sz w:val="20"/>
      <w:szCs w:val="20"/>
    </w:rPr>
  </w:style>
  <w:style w:type="table" w:styleId="MediumGrid1">
    <w:name w:val="Medium Grid 1"/>
    <w:basedOn w:val="TableNormal"/>
    <w:uiPriority w:val="67"/>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44EB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44EB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44EB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44EB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44EB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44EB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44EB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44E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44EBC"/>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144EBC"/>
    <w:rPr>
      <w:rFonts w:ascii="Times New Roman" w:hAnsi="Times New Roman" w:cs="Times New Roman"/>
    </w:rPr>
  </w:style>
  <w:style w:type="paragraph" w:styleId="NormalIndent">
    <w:name w:val="Normal Indent"/>
    <w:basedOn w:val="Normal"/>
    <w:uiPriority w:val="98"/>
    <w:semiHidden/>
    <w:rsid w:val="00144EBC"/>
    <w:pPr>
      <w:ind w:left="720"/>
    </w:pPr>
  </w:style>
  <w:style w:type="table" w:customStyle="1" w:styleId="ECHRTableNoLines">
    <w:name w:val="ECHR_Table_No_Lines"/>
    <w:basedOn w:val="TableNormal"/>
    <w:uiPriority w:val="99"/>
    <w:rsid w:val="00144EB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144EB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character" w:styleId="PlaceholderText">
    <w:name w:val="Placeholder Text"/>
    <w:basedOn w:val="DefaultParagraphFont"/>
    <w:uiPriority w:val="98"/>
    <w:rsid w:val="00144EB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44EBC"/>
    <w:rPr>
      <w:rFonts w:ascii="Consolas" w:hAnsi="Consolas" w:cs="Consolas"/>
      <w:sz w:val="21"/>
      <w:szCs w:val="21"/>
    </w:rPr>
  </w:style>
  <w:style w:type="character" w:customStyle="1" w:styleId="PlainTextChar">
    <w:name w:val="Plain Text Char"/>
    <w:basedOn w:val="DefaultParagraphFont"/>
    <w:link w:val="PlainText"/>
    <w:uiPriority w:val="98"/>
    <w:semiHidden/>
    <w:rsid w:val="00144EBC"/>
    <w:rPr>
      <w:rFonts w:ascii="Consolas" w:hAnsi="Consolas" w:cs="Consolas"/>
      <w:sz w:val="21"/>
      <w:szCs w:val="21"/>
      <w:lang w:val="en-GB"/>
    </w:rPr>
  </w:style>
  <w:style w:type="paragraph" w:styleId="Salutation">
    <w:name w:val="Salutation"/>
    <w:basedOn w:val="Normal"/>
    <w:next w:val="Normal"/>
    <w:link w:val="SalutationChar"/>
    <w:uiPriority w:val="98"/>
    <w:semiHidden/>
    <w:rsid w:val="00144EBC"/>
  </w:style>
  <w:style w:type="character" w:customStyle="1" w:styleId="SalutationChar">
    <w:name w:val="Salutation Char"/>
    <w:basedOn w:val="DefaultParagraphFont"/>
    <w:link w:val="Salutation"/>
    <w:uiPriority w:val="98"/>
    <w:semiHidden/>
    <w:rsid w:val="00144EBC"/>
    <w:rPr>
      <w:sz w:val="24"/>
      <w:szCs w:val="24"/>
      <w:lang w:val="en-GB"/>
    </w:rPr>
  </w:style>
  <w:style w:type="paragraph" w:styleId="Signature">
    <w:name w:val="Signature"/>
    <w:basedOn w:val="Normal"/>
    <w:link w:val="SignatureChar"/>
    <w:uiPriority w:val="98"/>
    <w:semiHidden/>
    <w:rsid w:val="00144EBC"/>
    <w:pPr>
      <w:ind w:left="4252"/>
    </w:pPr>
  </w:style>
  <w:style w:type="character" w:customStyle="1" w:styleId="SignatureChar">
    <w:name w:val="Signature Char"/>
    <w:basedOn w:val="DefaultParagraphFont"/>
    <w:link w:val="Signature"/>
    <w:uiPriority w:val="98"/>
    <w:semiHidden/>
    <w:rsid w:val="00144EBC"/>
    <w:rPr>
      <w:sz w:val="24"/>
      <w:szCs w:val="24"/>
      <w:lang w:val="en-GB"/>
    </w:rPr>
  </w:style>
  <w:style w:type="table" w:styleId="Table3Deffects1">
    <w:name w:val="Table 3D effects 1"/>
    <w:basedOn w:val="TableNormal"/>
    <w:uiPriority w:val="99"/>
    <w:semiHidden/>
    <w:unhideWhenUsed/>
    <w:rsid w:val="00144EB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4EB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4EB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4EB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4EB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4EB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4EB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4EB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4EB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4EB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4EB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4EB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4EB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4EB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4EB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4EB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4EB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4EB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4EB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4EB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4EB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4EB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4EB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4EB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4EB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44EBC"/>
    <w:pPr>
      <w:ind w:left="240" w:hanging="240"/>
    </w:pPr>
  </w:style>
  <w:style w:type="paragraph" w:styleId="TableofFigures">
    <w:name w:val="table of figures"/>
    <w:basedOn w:val="Normal"/>
    <w:next w:val="Normal"/>
    <w:uiPriority w:val="98"/>
    <w:semiHidden/>
    <w:rsid w:val="00144EBC"/>
  </w:style>
  <w:style w:type="table" w:styleId="TableProfessional">
    <w:name w:val="Table Professional"/>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4EB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4EB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4EB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4EB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4EB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4EB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4EB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4EB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44EB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autoRedefine/>
    <w:uiPriority w:val="98"/>
    <w:semiHidden/>
    <w:rsid w:val="00144EB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44EB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44EB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44EB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44EBC"/>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144EB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44EB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44EBC"/>
    <w:pPr>
      <w:spacing w:after="100"/>
      <w:ind w:left="1680"/>
    </w:pPr>
  </w:style>
  <w:style w:type="paragraph" w:styleId="TOC9">
    <w:name w:val="toc 9"/>
    <w:basedOn w:val="Normal"/>
    <w:next w:val="Normal"/>
    <w:autoRedefine/>
    <w:uiPriority w:val="98"/>
    <w:semiHidden/>
    <w:rsid w:val="00144EBC"/>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144EBC"/>
    <w:pPr>
      <w:tabs>
        <w:tab w:val="center" w:pos="3686"/>
        <w:tab w:val="right" w:pos="7371"/>
      </w:tabs>
    </w:pPr>
  </w:style>
  <w:style w:type="character" w:customStyle="1" w:styleId="FooterChar">
    <w:name w:val="Footer Char"/>
    <w:basedOn w:val="DefaultParagraphFont"/>
    <w:link w:val="Footer"/>
    <w:uiPriority w:val="98"/>
    <w:semiHidden/>
    <w:rsid w:val="00144EBC"/>
    <w:rPr>
      <w:sz w:val="24"/>
      <w:szCs w:val="24"/>
      <w:lang w:val="en-GB"/>
    </w:rPr>
  </w:style>
  <w:style w:type="paragraph" w:customStyle="1" w:styleId="ECHRFooterLine">
    <w:name w:val="ECHR_Footer_Line"/>
    <w:aliases w:val="_Footer_Line"/>
    <w:basedOn w:val="Normal"/>
    <w:next w:val="Normal"/>
    <w:uiPriority w:val="30"/>
    <w:semiHidden/>
    <w:rsid w:val="00144EBC"/>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144EB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JuCase">
    <w:name w:val="Ju_Case"/>
    <w:aliases w:val="_Case_Name"/>
    <w:basedOn w:val="Normal"/>
    <w:next w:val="JuPara"/>
    <w:uiPriority w:val="32"/>
    <w:rsid w:val="00144EBC"/>
    <w:pPr>
      <w:ind w:firstLine="284"/>
      <w:jc w:val="both"/>
    </w:pPr>
    <w:rPr>
      <w:b/>
    </w:rPr>
  </w:style>
  <w:style w:type="paragraph" w:styleId="NoteHeading">
    <w:name w:val="Note Heading"/>
    <w:basedOn w:val="Normal"/>
    <w:next w:val="Normal"/>
    <w:link w:val="NoteHeadingChar"/>
    <w:uiPriority w:val="98"/>
    <w:semiHidden/>
    <w:rsid w:val="00144EBC"/>
  </w:style>
  <w:style w:type="character" w:customStyle="1" w:styleId="NoteHeadingChar">
    <w:name w:val="Note Heading Char"/>
    <w:basedOn w:val="DefaultParagraphFont"/>
    <w:link w:val="NoteHeading"/>
    <w:uiPriority w:val="98"/>
    <w:semiHidden/>
    <w:rsid w:val="00144EBC"/>
    <w:rPr>
      <w:sz w:val="24"/>
      <w:szCs w:val="24"/>
      <w:lang w:val="en-GB"/>
    </w:rPr>
  </w:style>
  <w:style w:type="paragraph" w:customStyle="1" w:styleId="ECHRHeaderLandscape">
    <w:name w:val="ECHR_Header_Landscape"/>
    <w:aliases w:val="_Header_Landscape"/>
    <w:basedOn w:val="JuHeader"/>
    <w:uiPriority w:val="29"/>
    <w:rsid w:val="00144EBC"/>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44EBC"/>
    <w:pPr>
      <w:numPr>
        <w:numId w:val="7"/>
      </w:numPr>
      <w:spacing w:before="60" w:after="60"/>
    </w:pPr>
  </w:style>
  <w:style w:type="paragraph" w:customStyle="1" w:styleId="ECHRBullet2">
    <w:name w:val="ECHR_Bullet_2"/>
    <w:aliases w:val="_Bul_2"/>
    <w:basedOn w:val="ECHRBullet1"/>
    <w:uiPriority w:val="23"/>
    <w:semiHidden/>
    <w:rsid w:val="00144EBC"/>
    <w:pPr>
      <w:numPr>
        <w:ilvl w:val="1"/>
      </w:numPr>
    </w:pPr>
  </w:style>
  <w:style w:type="paragraph" w:customStyle="1" w:styleId="ECHRBullet3">
    <w:name w:val="ECHR_Bullet_3"/>
    <w:aliases w:val="_Bul_3"/>
    <w:basedOn w:val="ECHRBullet2"/>
    <w:uiPriority w:val="23"/>
    <w:semiHidden/>
    <w:rsid w:val="00144EBC"/>
    <w:pPr>
      <w:numPr>
        <w:ilvl w:val="2"/>
      </w:numPr>
    </w:pPr>
  </w:style>
  <w:style w:type="paragraph" w:customStyle="1" w:styleId="ECHRBullet4">
    <w:name w:val="ECHR_Bullet_4"/>
    <w:aliases w:val="_Bul_4"/>
    <w:basedOn w:val="ECHRBullet3"/>
    <w:uiPriority w:val="23"/>
    <w:semiHidden/>
    <w:rsid w:val="00144EBC"/>
    <w:pPr>
      <w:numPr>
        <w:ilvl w:val="3"/>
      </w:numPr>
    </w:pPr>
  </w:style>
  <w:style w:type="paragraph" w:customStyle="1" w:styleId="ECHRConfidential">
    <w:name w:val="ECHR_Confidential"/>
    <w:aliases w:val="_Confidential"/>
    <w:basedOn w:val="Normal"/>
    <w:next w:val="Normal"/>
    <w:uiPriority w:val="42"/>
    <w:semiHidden/>
    <w:qFormat/>
    <w:rsid w:val="00144EBC"/>
    <w:pPr>
      <w:jc w:val="right"/>
    </w:pPr>
    <w:rPr>
      <w:color w:val="C00000"/>
      <w:sz w:val="20"/>
    </w:rPr>
  </w:style>
  <w:style w:type="paragraph" w:customStyle="1" w:styleId="ECHRDecisionBody">
    <w:name w:val="ECHR_Decision_Body"/>
    <w:aliases w:val="_Decision_Body"/>
    <w:basedOn w:val="NormalJustified"/>
    <w:uiPriority w:val="54"/>
    <w:semiHidden/>
    <w:rsid w:val="00144EB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44EB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44EBC"/>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144EB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44EBC"/>
    <w:pPr>
      <w:jc w:val="right"/>
    </w:pPr>
    <w:rPr>
      <w:sz w:val="20"/>
    </w:rPr>
  </w:style>
  <w:style w:type="paragraph" w:customStyle="1" w:styleId="ECHRHeaderRefIt">
    <w:name w:val="ECHR_Header_Ref_It"/>
    <w:aliases w:val="_Ref_Ital"/>
    <w:basedOn w:val="Normal"/>
    <w:next w:val="ECHRHeaderDate"/>
    <w:uiPriority w:val="43"/>
    <w:semiHidden/>
    <w:qFormat/>
    <w:rsid w:val="00144EBC"/>
    <w:pPr>
      <w:jc w:val="right"/>
    </w:pPr>
    <w:rPr>
      <w:i/>
      <w:sz w:val="20"/>
    </w:rPr>
  </w:style>
  <w:style w:type="paragraph" w:customStyle="1" w:styleId="ECHRHeading9">
    <w:name w:val="ECHR_Heading_9"/>
    <w:aliases w:val="_Head_9"/>
    <w:basedOn w:val="Heading9"/>
    <w:uiPriority w:val="17"/>
    <w:semiHidden/>
    <w:rsid w:val="00144EBC"/>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44EB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144EBC"/>
    <w:pPr>
      <w:numPr>
        <w:numId w:val="8"/>
      </w:numPr>
      <w:spacing w:before="60" w:after="60"/>
    </w:pPr>
  </w:style>
  <w:style w:type="paragraph" w:customStyle="1" w:styleId="ECHRNumberedList2">
    <w:name w:val="ECHR_Numbered_List_2"/>
    <w:aliases w:val="_Num_2"/>
    <w:basedOn w:val="ECHRNumberedList1"/>
    <w:uiPriority w:val="23"/>
    <w:semiHidden/>
    <w:rsid w:val="00144EBC"/>
    <w:pPr>
      <w:numPr>
        <w:ilvl w:val="1"/>
      </w:numPr>
    </w:pPr>
  </w:style>
  <w:style w:type="paragraph" w:customStyle="1" w:styleId="ECHRNumberedList3">
    <w:name w:val="ECHR_Numbered_List_3"/>
    <w:aliases w:val="_Num_3"/>
    <w:basedOn w:val="ECHRNumberedList2"/>
    <w:uiPriority w:val="23"/>
    <w:semiHidden/>
    <w:rsid w:val="00144EBC"/>
    <w:pPr>
      <w:numPr>
        <w:ilvl w:val="2"/>
      </w:numPr>
    </w:pPr>
  </w:style>
  <w:style w:type="paragraph" w:customStyle="1" w:styleId="ECHRParaHanging">
    <w:name w:val="ECHR_Para_Hanging"/>
    <w:aliases w:val="_Hanging"/>
    <w:basedOn w:val="Normal"/>
    <w:uiPriority w:val="8"/>
    <w:semiHidden/>
    <w:qFormat/>
    <w:rsid w:val="00144EBC"/>
    <w:pPr>
      <w:ind w:left="567" w:hanging="567"/>
      <w:jc w:val="both"/>
    </w:pPr>
  </w:style>
  <w:style w:type="paragraph" w:customStyle="1" w:styleId="ECHRParaIndent">
    <w:name w:val="ECHR_Para_Indent"/>
    <w:aliases w:val="_Indent"/>
    <w:basedOn w:val="Normal"/>
    <w:uiPriority w:val="7"/>
    <w:semiHidden/>
    <w:qFormat/>
    <w:rsid w:val="00144EBC"/>
    <w:pPr>
      <w:spacing w:before="120" w:after="120"/>
      <w:ind w:left="284"/>
      <w:jc w:val="both"/>
    </w:pPr>
  </w:style>
  <w:style w:type="character" w:customStyle="1" w:styleId="ECHRRed">
    <w:name w:val="ECHR_Red"/>
    <w:aliases w:val="_Red"/>
    <w:basedOn w:val="DefaultParagraphFont"/>
    <w:uiPriority w:val="15"/>
    <w:semiHidden/>
    <w:qFormat/>
    <w:rsid w:val="00144EBC"/>
    <w:rPr>
      <w:color w:val="C00000" w:themeColor="accent2"/>
    </w:rPr>
  </w:style>
  <w:style w:type="paragraph" w:customStyle="1" w:styleId="DecList">
    <w:name w:val="Dec_List"/>
    <w:aliases w:val="_List"/>
    <w:basedOn w:val="JuList"/>
    <w:uiPriority w:val="22"/>
    <w:rsid w:val="00144EBC"/>
    <w:pPr>
      <w:numPr>
        <w:numId w:val="0"/>
      </w:numPr>
      <w:ind w:left="284"/>
    </w:pPr>
  </w:style>
  <w:style w:type="table" w:customStyle="1" w:styleId="ECHRTable">
    <w:name w:val="ECHR_Table"/>
    <w:basedOn w:val="TableNormal"/>
    <w:rsid w:val="00144EBC"/>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144EB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44EB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44EB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44EB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44EB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44EBC"/>
    <w:pPr>
      <w:outlineLvl w:val="0"/>
    </w:pPr>
  </w:style>
  <w:style w:type="paragraph" w:customStyle="1" w:styleId="ECHRTitleTOC1">
    <w:name w:val="ECHR_Title_TOC_1"/>
    <w:aliases w:val="_Title_L_TOC"/>
    <w:basedOn w:val="ECHRTitle1"/>
    <w:next w:val="Normal"/>
    <w:uiPriority w:val="27"/>
    <w:semiHidden/>
    <w:qFormat/>
    <w:rsid w:val="00144EBC"/>
    <w:pPr>
      <w:outlineLvl w:val="0"/>
    </w:pPr>
  </w:style>
  <w:style w:type="table" w:customStyle="1" w:styleId="LtrTableAddress">
    <w:name w:val="Ltr_Table_Address"/>
    <w:aliases w:val="ECHR_Ltr_Table_Address"/>
    <w:basedOn w:val="TableNormal"/>
    <w:uiPriority w:val="99"/>
    <w:rsid w:val="00144EBC"/>
    <w:rPr>
      <w:sz w:val="24"/>
      <w:szCs w:val="24"/>
    </w:rPr>
    <w:tblPr>
      <w:tblInd w:w="5103" w:type="dxa"/>
    </w:tblPr>
  </w:style>
  <w:style w:type="table" w:customStyle="1" w:styleId="PCFTableStyle">
    <w:name w:val="PCF_Table_Style"/>
    <w:aliases w:val="ECHR_PCF_Table_Style"/>
    <w:basedOn w:val="TableNormal"/>
    <w:uiPriority w:val="99"/>
    <w:rsid w:val="00144EB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144EBC"/>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44EBC"/>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144EBC"/>
    <w:rPr>
      <w:color w:val="FFFFFF"/>
    </w:rPr>
  </w:style>
  <w:style w:type="paragraph" w:customStyle="1" w:styleId="ECHRSpacer">
    <w:name w:val="ECHR_Spacer"/>
    <w:aliases w:val="_Spacer"/>
    <w:basedOn w:val="Normal"/>
    <w:uiPriority w:val="45"/>
    <w:semiHidden/>
    <w:rsid w:val="00144EBC"/>
    <w:rPr>
      <w:sz w:val="4"/>
    </w:rPr>
  </w:style>
  <w:style w:type="table" w:customStyle="1" w:styleId="ECHRTableGrey">
    <w:name w:val="ECHR_Table_Grey"/>
    <w:basedOn w:val="TableNormal"/>
    <w:uiPriority w:val="99"/>
    <w:rsid w:val="00144EBC"/>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144EBC"/>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
    <w:name w:val="Unresolved Mention"/>
    <w:basedOn w:val="DefaultParagraphFont"/>
    <w:uiPriority w:val="99"/>
    <w:semiHidden/>
    <w:unhideWhenUsed/>
    <w:rsid w:val="00CB3BD9"/>
    <w:rPr>
      <w:color w:val="605E5C"/>
      <w:shd w:val="clear" w:color="auto" w:fill="E1DFDD"/>
    </w:rPr>
  </w:style>
  <w:style w:type="character" w:customStyle="1" w:styleId="JuParaChar">
    <w:name w:val="Ju_Para Char"/>
    <w:aliases w:val="_Para Char"/>
    <w:link w:val="JuPara"/>
    <w:uiPriority w:val="4"/>
    <w:rsid w:val="00B15C9A"/>
    <w:rPr>
      <w:sz w:val="24"/>
      <w:szCs w:val="24"/>
      <w:lang w:val="en-GB"/>
    </w:rPr>
  </w:style>
  <w:style w:type="character" w:customStyle="1" w:styleId="NoteHeadingChar1">
    <w:name w:val="Note Heading Char1"/>
    <w:basedOn w:val="DefaultParagraphFont"/>
    <w:uiPriority w:val="99"/>
    <w:semiHidden/>
    <w:rsid w:val="00B15C9A"/>
    <w:rPr>
      <w:sz w:val="24"/>
      <w:szCs w:val="24"/>
      <w:lang w:val="en-GB"/>
    </w:rPr>
  </w:style>
  <w:style w:type="table" w:styleId="GridTable1Light">
    <w:name w:val="Grid Table 1 Light"/>
    <w:basedOn w:val="TableNormal"/>
    <w:uiPriority w:val="46"/>
    <w:rsid w:val="00B15C9A"/>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15C9A"/>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15C9A"/>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15C9A"/>
    <w:rPr>
      <w:sz w:val="24"/>
      <w:szCs w:val="24"/>
    </w:rPr>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15C9A"/>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15C9A"/>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15C9A"/>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15C9A"/>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15C9A"/>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B15C9A"/>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rsid w:val="00B15C9A"/>
    <w:rPr>
      <w:sz w:val="24"/>
      <w:szCs w:val="24"/>
    </w:rPr>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B15C9A"/>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B15C9A"/>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B15C9A"/>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B15C9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15C9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B15C9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rsid w:val="00B15C9A"/>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B15C9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B15C9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B15C9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B15C9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15C9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B15C9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B15C9A"/>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B15C9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B15C9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B15C9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B15C9A"/>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15C9A"/>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B15C9A"/>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B15C9A"/>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B15C9A"/>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B15C9A"/>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B15C9A"/>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B15C9A"/>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15C9A"/>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B15C9A"/>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B15C9A"/>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B15C9A"/>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B15C9A"/>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B15C9A"/>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B15C9A"/>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15C9A"/>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B15C9A"/>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B15C9A"/>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B15C9A"/>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B15C9A"/>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B15C9A"/>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B15C9A"/>
    <w:rPr>
      <w:color w:val="2B579A"/>
      <w:shd w:val="clear" w:color="auto" w:fill="E1DFDD"/>
    </w:rPr>
  </w:style>
  <w:style w:type="table" w:styleId="ListTable1Light">
    <w:name w:val="List Table 1 Light"/>
    <w:basedOn w:val="TableNormal"/>
    <w:uiPriority w:val="46"/>
    <w:rsid w:val="00B15C9A"/>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15C9A"/>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B15C9A"/>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B15C9A"/>
    <w:rPr>
      <w:sz w:val="24"/>
      <w:szCs w:val="24"/>
    </w:rPr>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B15C9A"/>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B15C9A"/>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B15C9A"/>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B15C9A"/>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15C9A"/>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B15C9A"/>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B15C9A"/>
    <w:rPr>
      <w:sz w:val="24"/>
      <w:szCs w:val="24"/>
    </w:rPr>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B15C9A"/>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B15C9A"/>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B15C9A"/>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B15C9A"/>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15C9A"/>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B15C9A"/>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B15C9A"/>
    <w:rPr>
      <w:sz w:val="24"/>
      <w:szCs w:val="24"/>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B15C9A"/>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B15C9A"/>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B15C9A"/>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B15C9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15C9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B15C9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B15C9A"/>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B15C9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B15C9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B15C9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B15C9A"/>
    <w:rPr>
      <w:color w:val="0072BC"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15C9A"/>
    <w:rPr>
      <w:color w:val="0072BC"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15C9A"/>
    <w:rPr>
      <w:color w:val="0072BC"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15C9A"/>
    <w:rPr>
      <w:color w:val="0072BC" w:themeColor="background1"/>
      <w:sz w:val="24"/>
      <w:szCs w:val="24"/>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15C9A"/>
    <w:rPr>
      <w:color w:val="0072BC"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15C9A"/>
    <w:rPr>
      <w:color w:val="0072BC"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15C9A"/>
    <w:rPr>
      <w:color w:val="0072BC"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15C9A"/>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15C9A"/>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B15C9A"/>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B15C9A"/>
    <w:rPr>
      <w:color w:val="474747" w:themeColor="accent3" w:themeShade="BF"/>
      <w:sz w:val="24"/>
      <w:szCs w:val="24"/>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B15C9A"/>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B15C9A"/>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B15C9A"/>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B15C9A"/>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15C9A"/>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15C9A"/>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15C9A"/>
    <w:rPr>
      <w:color w:val="474747"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15C9A"/>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15C9A"/>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15C9A"/>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B15C9A"/>
    <w:rPr>
      <w:color w:val="2B579A"/>
      <w:shd w:val="clear" w:color="auto" w:fill="E1DFDD"/>
    </w:rPr>
  </w:style>
  <w:style w:type="table" w:styleId="PlainTable1">
    <w:name w:val="Plain Table 1"/>
    <w:basedOn w:val="TableNormal"/>
    <w:uiPriority w:val="41"/>
    <w:rsid w:val="00B15C9A"/>
    <w:rPr>
      <w:sz w:val="24"/>
      <w:szCs w:val="24"/>
    </w:rPr>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B15C9A"/>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15C9A"/>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15C9A"/>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B15C9A"/>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B15C9A"/>
    <w:rPr>
      <w:u w:val="dotted"/>
    </w:rPr>
  </w:style>
  <w:style w:type="table" w:styleId="TableGridLight">
    <w:name w:val="Grid Table Light"/>
    <w:basedOn w:val="TableNormal"/>
    <w:uiPriority w:val="40"/>
    <w:rsid w:val="00B15C9A"/>
    <w:rPr>
      <w:sz w:val="24"/>
      <w:szCs w:val="24"/>
    </w:rPr>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SmartLink">
    <w:name w:val="Smart Link"/>
    <w:basedOn w:val="DefaultParagraphFont"/>
    <w:uiPriority w:val="99"/>
    <w:semiHidden/>
    <w:unhideWhenUsed/>
    <w:rsid w:val="00B15C9A"/>
    <w:rPr>
      <w:color w:val="0000FF"/>
      <w:u w:val="single"/>
      <w:shd w:val="clear" w:color="auto" w:fill="F3F2F1"/>
    </w:rPr>
  </w:style>
  <w:style w:type="paragraph" w:styleId="Revision">
    <w:name w:val="Revision"/>
    <w:hidden/>
    <w:uiPriority w:val="99"/>
    <w:semiHidden/>
    <w:rsid w:val="00B15C9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0A57-46D1-4E6A-81D4-EE8CFA6F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5118</Words>
  <Characters>29176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34226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cp:lastModifiedBy/>
  <cp:revision>2</cp:revision>
  <dcterms:created xsi:type="dcterms:W3CDTF">2026-05-11T08:37:00Z</dcterms:created>
  <dcterms:modified xsi:type="dcterms:W3CDTF">2026-05-13T13:00:00Z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1557531</vt:lpwstr>
  </property>
  <property fmtid="{D5CDD505-2E9C-101B-9397-08002B2CF9AE}" pid="3" name="cstLanguage">
    <vt:i4>2057</vt:i4>
  </property>
  <property fmtid="{D5CDD505-2E9C-101B-9397-08002B2CF9AE}" pid="4" name="RegisteredNo">
    <vt:lpwstr>34020/20</vt:lpwstr>
  </property>
  <property fmtid="{D5CDD505-2E9C-101B-9397-08002B2CF9AE}" pid="5" name="_MarkAsFinal">
    <vt:bool>true</vt:bool>
  </property>
</Properties>
</file>