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1A4007" w14:textId="77777777" w:rsidR="001C3C1E" w:rsidRPr="00E861AA" w:rsidRDefault="001C3C1E" w:rsidP="00BC2C38">
      <w:pPr>
        <w:jc w:val="center"/>
        <w:rPr>
          <w:rFonts w:ascii="Times New Roman" w:hAnsi="Times New Roman" w:cs="Times New Roman"/>
        </w:rPr>
      </w:pPr>
    </w:p>
    <w:p w14:paraId="4548B579" w14:textId="77777777" w:rsidR="0098410D" w:rsidRPr="00E861AA" w:rsidRDefault="0098410D" w:rsidP="00BC2C38">
      <w:pPr>
        <w:jc w:val="center"/>
        <w:rPr>
          <w:rFonts w:ascii="Times New Roman" w:hAnsi="Times New Roman" w:cs="Times New Roman"/>
        </w:rPr>
      </w:pPr>
    </w:p>
    <w:p w14:paraId="4A58A437" w14:textId="4A9D4291" w:rsidR="003772A7" w:rsidRPr="00EF363E" w:rsidRDefault="00563C12" w:rsidP="00EF363E">
      <w:pPr>
        <w:pStyle w:val="JuPara"/>
        <w:ind w:firstLine="2520"/>
      </w:pPr>
      <w:r w:rsidRPr="00E861AA">
        <w:rPr>
          <w:rFonts w:ascii="Times New Roman" w:hAnsi="Times New Roman" w:cs="Times New Roman"/>
        </w:rPr>
        <w:t>ЧЕТВЪРТА СЕКЦИЯ</w:t>
      </w:r>
    </w:p>
    <w:p w14:paraId="5264BC62" w14:textId="77777777" w:rsidR="003772A7" w:rsidRPr="00EF363E" w:rsidRDefault="003772A7" w:rsidP="00EF363E">
      <w:pPr>
        <w:pStyle w:val="JuPara"/>
      </w:pPr>
    </w:p>
    <w:p w14:paraId="2B0A0AF1" w14:textId="04F490DB" w:rsidR="008E6217" w:rsidRPr="00EF363E" w:rsidRDefault="00563C12" w:rsidP="00EF363E">
      <w:pPr>
        <w:pStyle w:val="DecHTitle"/>
        <w:keepNext w:val="0"/>
        <w:keepLines w:val="0"/>
      </w:pPr>
      <w:r w:rsidRPr="00EF363E">
        <w:rPr>
          <w:b/>
        </w:rPr>
        <w:t>ДЕЛО „</w:t>
      </w:r>
      <w:r w:rsidR="00316A6D" w:rsidRPr="00EF363E">
        <w:rPr>
          <w:b/>
        </w:rPr>
        <w:t>Y</w:t>
      </w:r>
      <w:r w:rsidRPr="00EF363E">
        <w:rPr>
          <w:b/>
        </w:rPr>
        <w:t>. И ДРУГИ СРЕЩУ БЪЛГАРИЯ“</w:t>
      </w:r>
    </w:p>
    <w:p w14:paraId="3B528802" w14:textId="1D741609" w:rsidR="00D74888" w:rsidRPr="00E861AA" w:rsidRDefault="008E6217" w:rsidP="00BC2C38">
      <w:pPr>
        <w:pStyle w:val="ECHRCoverTitle4"/>
        <w:keepNext w:val="0"/>
        <w:keepLines w:val="0"/>
        <w:rPr>
          <w:rFonts w:ascii="Times New Roman" w:hAnsi="Times New Roman" w:cs="Times New Roman"/>
        </w:rPr>
      </w:pPr>
      <w:r w:rsidRPr="00772A9C">
        <w:rPr>
          <w:rFonts w:ascii="Times New Roman" w:hAnsi="Times New Roman" w:cs="Times New Roman"/>
        </w:rPr>
        <w:t>(</w:t>
      </w:r>
      <w:r w:rsidR="00563C12" w:rsidRPr="00772A9C">
        <w:rPr>
          <w:rFonts w:ascii="Times New Roman" w:hAnsi="Times New Roman" w:cs="Times New Roman"/>
        </w:rPr>
        <w:t>Жалба №</w:t>
      </w:r>
      <w:r w:rsidRPr="00E861AA">
        <w:rPr>
          <w:rFonts w:ascii="Times New Roman" w:hAnsi="Times New Roman" w:cs="Times New Roman"/>
        </w:rPr>
        <w:t xml:space="preserve"> </w:t>
      </w:r>
      <w:r w:rsidR="001C3C1E" w:rsidRPr="00E861AA">
        <w:rPr>
          <w:rFonts w:ascii="Times New Roman" w:hAnsi="Times New Roman" w:cs="Times New Roman"/>
        </w:rPr>
        <w:t>9077/18</w:t>
      </w:r>
      <w:r w:rsidRPr="00E861AA">
        <w:rPr>
          <w:rFonts w:ascii="Times New Roman" w:hAnsi="Times New Roman" w:cs="Times New Roman"/>
        </w:rPr>
        <w:t>)</w:t>
      </w:r>
    </w:p>
    <w:p w14:paraId="7063C7FB" w14:textId="77777777" w:rsidR="00B24788" w:rsidRPr="00E861AA" w:rsidRDefault="00B24788" w:rsidP="00EF363E">
      <w:pPr>
        <w:pStyle w:val="DecHCase"/>
        <w:keepNext w:val="0"/>
        <w:keepLines w:val="0"/>
        <w:jc w:val="left"/>
        <w:rPr>
          <w:rFonts w:ascii="Times New Roman" w:hAnsi="Times New Roman" w:cs="Times New Roman"/>
        </w:rPr>
      </w:pPr>
    </w:p>
    <w:p w14:paraId="7AC4C449" w14:textId="73A3F6F2" w:rsidR="0098410D" w:rsidRPr="00E861AA" w:rsidRDefault="00563C12" w:rsidP="00BC2C38">
      <w:pPr>
        <w:pStyle w:val="DecHCase"/>
        <w:keepNext w:val="0"/>
        <w:keepLines w:val="0"/>
        <w:rPr>
          <w:rFonts w:ascii="Times New Roman" w:hAnsi="Times New Roman" w:cs="Times New Roman"/>
        </w:rPr>
      </w:pPr>
      <w:r w:rsidRPr="00E861AA">
        <w:rPr>
          <w:rFonts w:ascii="Times New Roman" w:hAnsi="Times New Roman" w:cs="Times New Roman"/>
        </w:rPr>
        <w:t>РЕШЕНИЕ</w:t>
      </w:r>
    </w:p>
    <w:p w14:paraId="18E4633F" w14:textId="214D89B0" w:rsidR="00BC2C38" w:rsidRPr="00E861AA" w:rsidRDefault="00563C12" w:rsidP="00BC2C38">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E861AA">
        <w:rPr>
          <w:rFonts w:ascii="Times New Roman" w:hAnsi="Times New Roman" w:cs="Times New Roman"/>
        </w:rPr>
        <w:t>Чл.</w:t>
      </w:r>
      <w:r w:rsidR="009C65CA" w:rsidRPr="00E861AA">
        <w:rPr>
          <w:rFonts w:ascii="Times New Roman" w:hAnsi="Times New Roman" w:cs="Times New Roman"/>
        </w:rPr>
        <w:t xml:space="preserve"> 2 (</w:t>
      </w:r>
      <w:r w:rsidRPr="00E861AA">
        <w:rPr>
          <w:rFonts w:ascii="Times New Roman" w:hAnsi="Times New Roman" w:cs="Times New Roman"/>
        </w:rPr>
        <w:t>по същество</w:t>
      </w:r>
      <w:r w:rsidR="009C65CA" w:rsidRPr="00E861AA">
        <w:rPr>
          <w:rFonts w:ascii="Times New Roman" w:hAnsi="Times New Roman" w:cs="Times New Roman"/>
        </w:rPr>
        <w:t xml:space="preserve">) • </w:t>
      </w:r>
      <w:r w:rsidRPr="00E861AA">
        <w:rPr>
          <w:rFonts w:ascii="Times New Roman" w:hAnsi="Times New Roman" w:cs="Times New Roman"/>
        </w:rPr>
        <w:t>По</w:t>
      </w:r>
      <w:r w:rsidR="0073568B" w:rsidRPr="00E861AA">
        <w:rPr>
          <w:rFonts w:ascii="Times New Roman" w:hAnsi="Times New Roman" w:cs="Times New Roman"/>
        </w:rPr>
        <w:t>зитивни</w:t>
      </w:r>
      <w:r w:rsidRPr="00E861AA">
        <w:rPr>
          <w:rFonts w:ascii="Times New Roman" w:hAnsi="Times New Roman" w:cs="Times New Roman"/>
        </w:rPr>
        <w:t xml:space="preserve"> задължения </w:t>
      </w:r>
      <w:r w:rsidR="009C65CA" w:rsidRPr="00E861AA">
        <w:rPr>
          <w:rFonts w:ascii="Times New Roman" w:hAnsi="Times New Roman" w:cs="Times New Roman"/>
        </w:rPr>
        <w:t xml:space="preserve">• </w:t>
      </w:r>
      <w:r w:rsidR="0073568B" w:rsidRPr="00E861AA">
        <w:rPr>
          <w:rFonts w:ascii="Times New Roman" w:hAnsi="Times New Roman" w:cs="Times New Roman"/>
        </w:rPr>
        <w:t>Неизпълнение на задължението на</w:t>
      </w:r>
      <w:r w:rsidRPr="00E861AA">
        <w:rPr>
          <w:rFonts w:ascii="Times New Roman" w:hAnsi="Times New Roman" w:cs="Times New Roman"/>
        </w:rPr>
        <w:t xml:space="preserve"> властите </w:t>
      </w:r>
      <w:r w:rsidR="0073568B" w:rsidRPr="00E861AA">
        <w:rPr>
          <w:rFonts w:ascii="Times New Roman" w:hAnsi="Times New Roman" w:cs="Times New Roman"/>
        </w:rPr>
        <w:t xml:space="preserve">да защитят </w:t>
      </w:r>
      <w:r w:rsidRPr="00E861AA">
        <w:rPr>
          <w:rFonts w:ascii="Times New Roman" w:hAnsi="Times New Roman" w:cs="Times New Roman"/>
        </w:rPr>
        <w:t xml:space="preserve">живота на жена, убита от съпруга си, въпреки няколкото оплаквания </w:t>
      </w:r>
      <w:r w:rsidR="003772A7" w:rsidRPr="00E861AA">
        <w:rPr>
          <w:rFonts w:ascii="Times New Roman" w:hAnsi="Times New Roman" w:cs="Times New Roman"/>
        </w:rPr>
        <w:t xml:space="preserve">от нейна страна </w:t>
      </w:r>
      <w:r w:rsidRPr="00E861AA">
        <w:rPr>
          <w:rFonts w:ascii="Times New Roman" w:hAnsi="Times New Roman" w:cs="Times New Roman"/>
        </w:rPr>
        <w:t xml:space="preserve">за домашно насилие </w:t>
      </w:r>
      <w:r w:rsidR="0073568B" w:rsidRPr="00E861AA">
        <w:rPr>
          <w:rFonts w:ascii="Times New Roman" w:hAnsi="Times New Roman" w:cs="Times New Roman"/>
        </w:rPr>
        <w:t>в</w:t>
      </w:r>
      <w:r w:rsidRPr="00E861AA">
        <w:rPr>
          <w:rFonts w:ascii="Times New Roman" w:hAnsi="Times New Roman" w:cs="Times New Roman"/>
        </w:rPr>
        <w:t xml:space="preserve"> период от 9 месеца </w:t>
      </w:r>
      <w:r w:rsidR="009C65CA" w:rsidRPr="00E861AA">
        <w:rPr>
          <w:rFonts w:ascii="Times New Roman" w:hAnsi="Times New Roman" w:cs="Times New Roman"/>
        </w:rPr>
        <w:t xml:space="preserve">• </w:t>
      </w:r>
      <w:r w:rsidRPr="00E861AA">
        <w:rPr>
          <w:rFonts w:ascii="Times New Roman" w:hAnsi="Times New Roman" w:cs="Times New Roman"/>
        </w:rPr>
        <w:t>Неадекватни превантивни мерки, липса на незабавн</w:t>
      </w:r>
      <w:r w:rsidR="0073568B" w:rsidRPr="00E861AA">
        <w:rPr>
          <w:rFonts w:ascii="Times New Roman" w:hAnsi="Times New Roman" w:cs="Times New Roman"/>
        </w:rPr>
        <w:t>а</w:t>
      </w:r>
      <w:r w:rsidRPr="00E861AA">
        <w:rPr>
          <w:rFonts w:ascii="Times New Roman" w:hAnsi="Times New Roman" w:cs="Times New Roman"/>
        </w:rPr>
        <w:t xml:space="preserve"> реа</w:t>
      </w:r>
      <w:r w:rsidR="0073568B" w:rsidRPr="00E861AA">
        <w:rPr>
          <w:rFonts w:ascii="Times New Roman" w:hAnsi="Times New Roman" w:cs="Times New Roman"/>
        </w:rPr>
        <w:t>кция</w:t>
      </w:r>
      <w:r w:rsidRPr="00E861AA">
        <w:rPr>
          <w:rFonts w:ascii="Times New Roman" w:hAnsi="Times New Roman" w:cs="Times New Roman"/>
        </w:rPr>
        <w:t xml:space="preserve"> и извършване на оценка на риска </w:t>
      </w:r>
      <w:r w:rsidR="0073568B" w:rsidRPr="00E861AA">
        <w:rPr>
          <w:rFonts w:ascii="Times New Roman" w:hAnsi="Times New Roman" w:cs="Times New Roman"/>
        </w:rPr>
        <w:t xml:space="preserve">по </w:t>
      </w:r>
      <w:r w:rsidRPr="00E861AA">
        <w:rPr>
          <w:rFonts w:ascii="Times New Roman" w:hAnsi="Times New Roman" w:cs="Times New Roman"/>
        </w:rPr>
        <w:t xml:space="preserve">повод на </w:t>
      </w:r>
      <w:r w:rsidR="0073568B" w:rsidRPr="00E861AA">
        <w:rPr>
          <w:rFonts w:ascii="Times New Roman" w:hAnsi="Times New Roman" w:cs="Times New Roman"/>
        </w:rPr>
        <w:t xml:space="preserve">всяко </w:t>
      </w:r>
      <w:r w:rsidRPr="00E861AA">
        <w:rPr>
          <w:rFonts w:ascii="Times New Roman" w:hAnsi="Times New Roman" w:cs="Times New Roman"/>
        </w:rPr>
        <w:t>оплакване.</w:t>
      </w:r>
    </w:p>
    <w:p w14:paraId="3E750023" w14:textId="51E8944A" w:rsidR="009C65CA" w:rsidRPr="00E861AA" w:rsidRDefault="00563C12" w:rsidP="00BC2C38">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E861AA">
        <w:rPr>
          <w:rFonts w:ascii="Times New Roman" w:hAnsi="Times New Roman" w:cs="Times New Roman"/>
        </w:rPr>
        <w:t>Чл.</w:t>
      </w:r>
      <w:r w:rsidR="009C65CA" w:rsidRPr="00E861AA">
        <w:rPr>
          <w:rFonts w:ascii="Times New Roman" w:hAnsi="Times New Roman" w:cs="Times New Roman"/>
        </w:rPr>
        <w:t xml:space="preserve"> 14 (+ </w:t>
      </w:r>
      <w:r w:rsidRPr="00E861AA">
        <w:rPr>
          <w:rFonts w:ascii="Times New Roman" w:hAnsi="Times New Roman" w:cs="Times New Roman"/>
        </w:rPr>
        <w:t>Чл.</w:t>
      </w:r>
      <w:r w:rsidR="009C65CA" w:rsidRPr="00E861AA">
        <w:rPr>
          <w:rFonts w:ascii="Times New Roman" w:hAnsi="Times New Roman" w:cs="Times New Roman"/>
        </w:rPr>
        <w:t xml:space="preserve"> 2) • </w:t>
      </w:r>
      <w:r w:rsidR="003772A7" w:rsidRPr="00E861AA">
        <w:rPr>
          <w:rFonts w:ascii="Times New Roman" w:hAnsi="Times New Roman" w:cs="Times New Roman"/>
        </w:rPr>
        <w:t>Няма доказателства</w:t>
      </w:r>
      <w:r w:rsidRPr="00E861AA">
        <w:rPr>
          <w:rFonts w:ascii="Times New Roman" w:hAnsi="Times New Roman" w:cs="Times New Roman"/>
        </w:rPr>
        <w:t>, че не</w:t>
      </w:r>
      <w:r w:rsidR="003772A7" w:rsidRPr="00E861AA">
        <w:rPr>
          <w:rFonts w:ascii="Times New Roman" w:hAnsi="Times New Roman" w:cs="Times New Roman"/>
        </w:rPr>
        <w:t>изпълнението на задължението</w:t>
      </w:r>
      <w:r w:rsidRPr="00E861AA">
        <w:rPr>
          <w:rFonts w:ascii="Times New Roman" w:hAnsi="Times New Roman" w:cs="Times New Roman"/>
        </w:rPr>
        <w:t xml:space="preserve"> да се защити живота </w:t>
      </w:r>
      <w:r w:rsidR="003772A7" w:rsidRPr="00E861AA">
        <w:rPr>
          <w:rFonts w:ascii="Times New Roman" w:hAnsi="Times New Roman" w:cs="Times New Roman"/>
        </w:rPr>
        <w:t xml:space="preserve">на лицето </w:t>
      </w:r>
      <w:r w:rsidRPr="00E861AA">
        <w:rPr>
          <w:rFonts w:ascii="Times New Roman" w:hAnsi="Times New Roman" w:cs="Times New Roman"/>
        </w:rPr>
        <w:t>се дължи на дискриминация, основана на пола</w:t>
      </w:r>
      <w:r w:rsidR="003772A7" w:rsidRPr="00E861AA">
        <w:rPr>
          <w:rFonts w:ascii="Times New Roman" w:hAnsi="Times New Roman" w:cs="Times New Roman"/>
        </w:rPr>
        <w:t xml:space="preserve"> по принцип</w:t>
      </w:r>
      <w:r w:rsidRPr="00E861AA">
        <w:rPr>
          <w:rFonts w:ascii="Times New Roman" w:hAnsi="Times New Roman" w:cs="Times New Roman"/>
        </w:rPr>
        <w:t xml:space="preserve"> или при конкретни обстоятелства</w:t>
      </w:r>
    </w:p>
    <w:p w14:paraId="09CBC0A7" w14:textId="77777777" w:rsidR="009C65CA" w:rsidRPr="00E861AA" w:rsidRDefault="009C65CA" w:rsidP="00BC2C38">
      <w:pPr>
        <w:pStyle w:val="DecHCase"/>
        <w:keepNext w:val="0"/>
        <w:keepLines w:val="0"/>
        <w:rPr>
          <w:rFonts w:ascii="Times New Roman" w:hAnsi="Times New Roman" w:cs="Times New Roman"/>
        </w:rPr>
      </w:pPr>
    </w:p>
    <w:p w14:paraId="69AB1F2D" w14:textId="7B4044A0" w:rsidR="0098410D" w:rsidRPr="00E861AA" w:rsidRDefault="00563C12" w:rsidP="00BC2C38">
      <w:pPr>
        <w:pStyle w:val="DecHCase"/>
        <w:keepNext w:val="0"/>
        <w:keepLines w:val="0"/>
        <w:rPr>
          <w:rFonts w:ascii="Times New Roman" w:hAnsi="Times New Roman" w:cs="Times New Roman"/>
        </w:rPr>
      </w:pPr>
      <w:r w:rsidRPr="00E861AA">
        <w:rPr>
          <w:rFonts w:ascii="Times New Roman" w:hAnsi="Times New Roman" w:cs="Times New Roman"/>
        </w:rPr>
        <w:t>СТРАСБУРГ</w:t>
      </w:r>
      <w:bookmarkStart w:id="0" w:name="_GoBack"/>
      <w:bookmarkEnd w:id="0"/>
    </w:p>
    <w:p w14:paraId="64D7E886" w14:textId="321BD6F4" w:rsidR="0098410D" w:rsidRPr="00E861AA" w:rsidRDefault="00A8624A" w:rsidP="00BC2C38">
      <w:pPr>
        <w:pStyle w:val="DecHCase"/>
        <w:keepNext w:val="0"/>
        <w:keepLines w:val="0"/>
        <w:rPr>
          <w:rFonts w:ascii="Times New Roman" w:hAnsi="Times New Roman" w:cs="Times New Roman"/>
        </w:rPr>
      </w:pPr>
      <w:r w:rsidRPr="00E861AA">
        <w:rPr>
          <w:rFonts w:ascii="Times New Roman" w:hAnsi="Times New Roman" w:cs="Times New Roman"/>
        </w:rPr>
        <w:t>22</w:t>
      </w:r>
      <w:r w:rsidR="001C3C1E" w:rsidRPr="00E861AA">
        <w:rPr>
          <w:rFonts w:ascii="Times New Roman" w:hAnsi="Times New Roman" w:cs="Times New Roman"/>
        </w:rPr>
        <w:t xml:space="preserve"> </w:t>
      </w:r>
      <w:r w:rsidR="00563C12" w:rsidRPr="00E861AA">
        <w:rPr>
          <w:rFonts w:ascii="Times New Roman" w:hAnsi="Times New Roman" w:cs="Times New Roman"/>
        </w:rPr>
        <w:t>март</w:t>
      </w:r>
      <w:r w:rsidR="001C3C1E" w:rsidRPr="00E861AA">
        <w:rPr>
          <w:rFonts w:ascii="Times New Roman" w:hAnsi="Times New Roman" w:cs="Times New Roman"/>
        </w:rPr>
        <w:t xml:space="preserve"> 2022</w:t>
      </w:r>
      <w:r w:rsidR="00563C12" w:rsidRPr="00E861AA">
        <w:rPr>
          <w:rFonts w:ascii="Times New Roman" w:hAnsi="Times New Roman" w:cs="Times New Roman"/>
        </w:rPr>
        <w:t xml:space="preserve"> г.</w:t>
      </w:r>
    </w:p>
    <w:p w14:paraId="71121140" w14:textId="3C98E535" w:rsidR="003772A7" w:rsidRPr="00EF363E" w:rsidRDefault="003772A7" w:rsidP="00EF363E">
      <w:pPr>
        <w:pStyle w:val="JuPara"/>
        <w:ind w:firstLine="2790"/>
        <w:rPr>
          <w:color w:val="FF0000"/>
          <w:u w:val="single"/>
        </w:rPr>
      </w:pPr>
      <w:r w:rsidRPr="00EF363E">
        <w:rPr>
          <w:color w:val="FF0000"/>
          <w:u w:val="single"/>
        </w:rPr>
        <w:t>ОКОНЧАТЕЛНО</w:t>
      </w:r>
    </w:p>
    <w:p w14:paraId="509DEF6E" w14:textId="77777777" w:rsidR="003772A7" w:rsidRPr="00EF363E" w:rsidRDefault="003772A7" w:rsidP="00EF363E">
      <w:pPr>
        <w:pStyle w:val="JuPara"/>
        <w:ind w:firstLine="2790"/>
        <w:rPr>
          <w:color w:val="FF0000"/>
        </w:rPr>
      </w:pPr>
    </w:p>
    <w:p w14:paraId="11D273BD" w14:textId="545C38C9" w:rsidR="003772A7" w:rsidRPr="00EF363E" w:rsidRDefault="003772A7" w:rsidP="00EF363E">
      <w:pPr>
        <w:pStyle w:val="JuPara"/>
        <w:ind w:firstLine="2970"/>
        <w:rPr>
          <w:color w:val="FF0000"/>
        </w:rPr>
      </w:pPr>
      <w:r w:rsidRPr="00772A9C">
        <w:rPr>
          <w:color w:val="FF0000"/>
        </w:rPr>
        <w:t xml:space="preserve">   </w:t>
      </w:r>
      <w:r w:rsidRPr="00EF363E">
        <w:rPr>
          <w:color w:val="FF0000"/>
        </w:rPr>
        <w:t>05/09/2022</w:t>
      </w:r>
    </w:p>
    <w:p w14:paraId="507740FF" w14:textId="77777777" w:rsidR="00422BE7" w:rsidRPr="00772A9C" w:rsidRDefault="00422BE7" w:rsidP="00BC2C38">
      <w:pPr>
        <w:pStyle w:val="DecHCase"/>
        <w:keepNext w:val="0"/>
        <w:keepLines w:val="0"/>
        <w:rPr>
          <w:rFonts w:ascii="Times New Roman" w:hAnsi="Times New Roman" w:cs="Times New Roman"/>
        </w:rPr>
      </w:pPr>
    </w:p>
    <w:p w14:paraId="05E7B61A" w14:textId="7E212C3D" w:rsidR="002422B6" w:rsidRPr="00E861AA" w:rsidRDefault="00563C12" w:rsidP="00BC2C38">
      <w:pPr>
        <w:jc w:val="both"/>
        <w:rPr>
          <w:rFonts w:ascii="Times New Roman" w:hAnsi="Times New Roman" w:cs="Times New Roman"/>
          <w:i/>
          <w:sz w:val="22"/>
        </w:rPr>
      </w:pPr>
      <w:r w:rsidRPr="00772A9C">
        <w:rPr>
          <w:rFonts w:ascii="Times New Roman" w:hAnsi="Times New Roman" w:cs="Times New Roman"/>
          <w:i/>
          <w:sz w:val="22"/>
        </w:rPr>
        <w:t xml:space="preserve">Това решение </w:t>
      </w:r>
      <w:r w:rsidR="003772A7" w:rsidRPr="00E861AA">
        <w:rPr>
          <w:rFonts w:ascii="Times New Roman" w:hAnsi="Times New Roman" w:cs="Times New Roman"/>
          <w:i/>
          <w:sz w:val="22"/>
        </w:rPr>
        <w:t>е</w:t>
      </w:r>
      <w:r w:rsidRPr="00E861AA">
        <w:rPr>
          <w:rFonts w:ascii="Times New Roman" w:hAnsi="Times New Roman" w:cs="Times New Roman"/>
          <w:i/>
          <w:sz w:val="22"/>
        </w:rPr>
        <w:t xml:space="preserve"> окончателно </w:t>
      </w:r>
      <w:r w:rsidR="003772A7" w:rsidRPr="00E861AA">
        <w:rPr>
          <w:rFonts w:ascii="Times New Roman" w:hAnsi="Times New Roman" w:cs="Times New Roman"/>
          <w:i/>
          <w:sz w:val="22"/>
        </w:rPr>
        <w:t xml:space="preserve">съгласно </w:t>
      </w:r>
      <w:r w:rsidRPr="00E861AA">
        <w:rPr>
          <w:rFonts w:ascii="Times New Roman" w:hAnsi="Times New Roman" w:cs="Times New Roman"/>
          <w:i/>
          <w:sz w:val="22"/>
        </w:rPr>
        <w:t xml:space="preserve">член 44 § 2 от Конвенцията. </w:t>
      </w:r>
      <w:r w:rsidR="003772A7" w:rsidRPr="00E861AA">
        <w:rPr>
          <w:rFonts w:ascii="Times New Roman" w:hAnsi="Times New Roman" w:cs="Times New Roman"/>
          <w:i/>
          <w:sz w:val="22"/>
        </w:rPr>
        <w:t xml:space="preserve">В текста му могат да бъдат нанесени </w:t>
      </w:r>
      <w:r w:rsidRPr="00E861AA">
        <w:rPr>
          <w:rFonts w:ascii="Times New Roman" w:hAnsi="Times New Roman" w:cs="Times New Roman"/>
          <w:i/>
          <w:sz w:val="22"/>
        </w:rPr>
        <w:t>редакцион</w:t>
      </w:r>
      <w:r w:rsidR="003772A7" w:rsidRPr="00E861AA">
        <w:rPr>
          <w:rFonts w:ascii="Times New Roman" w:hAnsi="Times New Roman" w:cs="Times New Roman"/>
          <w:i/>
          <w:sz w:val="22"/>
        </w:rPr>
        <w:t>ни корекции</w:t>
      </w:r>
      <w:r w:rsidR="0098410D" w:rsidRPr="00E861AA">
        <w:rPr>
          <w:rFonts w:ascii="Times New Roman" w:hAnsi="Times New Roman" w:cs="Times New Roman"/>
          <w:i/>
          <w:sz w:val="22"/>
        </w:rPr>
        <w:t>.</w:t>
      </w:r>
    </w:p>
    <w:p w14:paraId="2541C7A2" w14:textId="77777777" w:rsidR="0098410D" w:rsidRPr="00E861AA" w:rsidRDefault="0098410D" w:rsidP="00BC2C38">
      <w:pPr>
        <w:rPr>
          <w:rFonts w:ascii="Times New Roman" w:hAnsi="Times New Roman" w:cs="Times New Roman"/>
        </w:rPr>
        <w:sectPr w:rsidR="0098410D" w:rsidRPr="00E861AA" w:rsidSect="00D66471">
          <w:headerReference w:type="default" r:id="rId11"/>
          <w:footerReference w:type="default" r:id="rId12"/>
          <w:headerReference w:type="first" r:id="rId13"/>
          <w:footerReference w:type="first" r:id="rId14"/>
          <w:footnotePr>
            <w:numRestart w:val="eachSect"/>
          </w:footnotePr>
          <w:endnotePr>
            <w:numFmt w:val="decimal"/>
          </w:endnotePr>
          <w:pgSz w:w="11906" w:h="16838" w:code="9"/>
          <w:pgMar w:top="2274" w:right="2274" w:bottom="2274" w:left="2274" w:header="1701" w:footer="720" w:gutter="0"/>
          <w:pgNumType w:start="1"/>
          <w:cols w:space="720"/>
          <w:noEndnote/>
          <w:titlePg/>
        </w:sectPr>
      </w:pPr>
    </w:p>
    <w:p w14:paraId="67945091" w14:textId="6D07293D" w:rsidR="0098410D" w:rsidRPr="00772A9C" w:rsidRDefault="00563C12" w:rsidP="00BC2C38">
      <w:pPr>
        <w:pStyle w:val="JuCase"/>
        <w:rPr>
          <w:rFonts w:ascii="Times New Roman" w:hAnsi="Times New Roman" w:cs="Times New Roman"/>
        </w:rPr>
      </w:pPr>
      <w:r w:rsidRPr="00E861AA">
        <w:rPr>
          <w:rFonts w:ascii="Times New Roman" w:hAnsi="Times New Roman" w:cs="Times New Roman"/>
        </w:rPr>
        <w:lastRenderedPageBreak/>
        <w:t xml:space="preserve">По делото </w:t>
      </w:r>
      <w:r w:rsidR="00316A6D" w:rsidRPr="00EF363E">
        <w:rPr>
          <w:rFonts w:ascii="Times New Roman" w:hAnsi="Times New Roman" w:cs="Times New Roman"/>
        </w:rPr>
        <w:t>Y</w:t>
      </w:r>
      <w:r w:rsidRPr="00772A9C">
        <w:rPr>
          <w:rFonts w:ascii="Times New Roman" w:hAnsi="Times New Roman" w:cs="Times New Roman"/>
        </w:rPr>
        <w:t>. и други срещу България</w:t>
      </w:r>
      <w:r w:rsidR="0098410D" w:rsidRPr="00772A9C">
        <w:rPr>
          <w:rFonts w:ascii="Times New Roman" w:hAnsi="Times New Roman" w:cs="Times New Roman"/>
        </w:rPr>
        <w:t>,</w:t>
      </w:r>
    </w:p>
    <w:p w14:paraId="3FE3A5CA" w14:textId="0A859832" w:rsidR="009F4C8F" w:rsidRPr="00E861AA" w:rsidRDefault="00563C12" w:rsidP="00BC2C38">
      <w:pPr>
        <w:pStyle w:val="JuPara"/>
        <w:rPr>
          <w:rFonts w:ascii="Times New Roman" w:hAnsi="Times New Roman" w:cs="Times New Roman"/>
        </w:rPr>
      </w:pPr>
      <w:r w:rsidRPr="00E861AA">
        <w:rPr>
          <w:rFonts w:ascii="Times New Roman" w:hAnsi="Times New Roman" w:cs="Times New Roman"/>
        </w:rPr>
        <w:t>Европейският съд по правата на човека (Четвърта секция), заседаващ като камара в състав</w:t>
      </w:r>
      <w:r w:rsidR="009F4C8F" w:rsidRPr="00E861AA">
        <w:rPr>
          <w:rFonts w:ascii="Times New Roman" w:hAnsi="Times New Roman" w:cs="Times New Roman"/>
        </w:rPr>
        <w:t>:</w:t>
      </w:r>
    </w:p>
    <w:p w14:paraId="1B5C0B6E" w14:textId="0CDED742" w:rsidR="009F4C8F" w:rsidRPr="00E861AA" w:rsidRDefault="00422BE7" w:rsidP="00BC2C38">
      <w:pPr>
        <w:pStyle w:val="JuJudges"/>
        <w:rPr>
          <w:rFonts w:ascii="Times New Roman" w:hAnsi="Times New Roman" w:cs="Times New Roman"/>
          <w:iCs/>
        </w:rPr>
      </w:pPr>
      <w:r w:rsidRPr="00E861AA">
        <w:rPr>
          <w:rFonts w:ascii="Times New Roman" w:hAnsi="Times New Roman" w:cs="Times New Roman"/>
        </w:rPr>
        <w:tab/>
      </w:r>
      <w:r w:rsidR="00563C12" w:rsidRPr="00E861AA">
        <w:rPr>
          <w:rFonts w:ascii="Times New Roman" w:hAnsi="Times New Roman" w:cs="Times New Roman"/>
          <w:bCs/>
        </w:rPr>
        <w:t xml:space="preserve">Тим </w:t>
      </w:r>
      <w:proofErr w:type="spellStart"/>
      <w:r w:rsidR="00563C12" w:rsidRPr="00E861AA">
        <w:rPr>
          <w:rFonts w:ascii="Times New Roman" w:hAnsi="Times New Roman" w:cs="Times New Roman"/>
          <w:bCs/>
        </w:rPr>
        <w:t>Ейке</w:t>
      </w:r>
      <w:proofErr w:type="spellEnd"/>
      <w:r w:rsidR="00563C12" w:rsidRPr="00E861AA">
        <w:rPr>
          <w:rFonts w:ascii="Times New Roman" w:hAnsi="Times New Roman" w:cs="Times New Roman"/>
          <w:bCs/>
        </w:rPr>
        <w:t>,</w:t>
      </w:r>
      <w:r w:rsidR="00563C12" w:rsidRPr="00E861AA">
        <w:rPr>
          <w:rFonts w:ascii="Times New Roman" w:hAnsi="Times New Roman" w:cs="Times New Roman"/>
          <w:i/>
        </w:rPr>
        <w:t xml:space="preserve"> председател</w:t>
      </w:r>
      <w:r w:rsidRPr="00E861AA">
        <w:rPr>
          <w:rFonts w:ascii="Times New Roman" w:hAnsi="Times New Roman" w:cs="Times New Roman"/>
          <w:iCs/>
        </w:rPr>
        <w:t>,</w:t>
      </w:r>
      <w:r w:rsidRPr="00E861AA">
        <w:rPr>
          <w:rFonts w:ascii="Times New Roman" w:hAnsi="Times New Roman" w:cs="Times New Roman"/>
          <w:iCs/>
        </w:rPr>
        <w:br/>
      </w:r>
      <w:r w:rsidRPr="00E861AA">
        <w:rPr>
          <w:rFonts w:ascii="Times New Roman" w:hAnsi="Times New Roman" w:cs="Times New Roman"/>
        </w:rPr>
        <w:tab/>
      </w:r>
      <w:r w:rsidR="00563C12" w:rsidRPr="00E861AA">
        <w:rPr>
          <w:rFonts w:ascii="Times New Roman" w:hAnsi="Times New Roman" w:cs="Times New Roman"/>
        </w:rPr>
        <w:t>Йонко Грозев</w:t>
      </w:r>
      <w:r w:rsidRPr="00E861AA">
        <w:rPr>
          <w:rFonts w:ascii="Times New Roman" w:hAnsi="Times New Roman" w:cs="Times New Roman"/>
        </w:rPr>
        <w:t>,</w:t>
      </w:r>
      <w:r w:rsidRPr="00E861AA">
        <w:rPr>
          <w:rFonts w:ascii="Times New Roman" w:hAnsi="Times New Roman" w:cs="Times New Roman"/>
          <w:i/>
        </w:rPr>
        <w:br/>
      </w:r>
      <w:r w:rsidRPr="00E861AA">
        <w:rPr>
          <w:rFonts w:ascii="Times New Roman" w:hAnsi="Times New Roman" w:cs="Times New Roman"/>
        </w:rPr>
        <w:tab/>
      </w:r>
      <w:proofErr w:type="spellStart"/>
      <w:r w:rsidR="00563C12" w:rsidRPr="00E861AA">
        <w:rPr>
          <w:rFonts w:ascii="Times New Roman" w:hAnsi="Times New Roman" w:cs="Times New Roman"/>
        </w:rPr>
        <w:t>Армен</w:t>
      </w:r>
      <w:proofErr w:type="spellEnd"/>
      <w:r w:rsidRPr="00E861AA">
        <w:rPr>
          <w:rFonts w:ascii="Times New Roman" w:hAnsi="Times New Roman" w:cs="Times New Roman"/>
        </w:rPr>
        <w:t xml:space="preserve"> </w:t>
      </w:r>
      <w:proofErr w:type="spellStart"/>
      <w:r w:rsidR="003772A7" w:rsidRPr="00E861AA">
        <w:rPr>
          <w:rFonts w:ascii="Times New Roman" w:hAnsi="Times New Roman" w:cs="Times New Roman"/>
        </w:rPr>
        <w:t>А</w:t>
      </w:r>
      <w:r w:rsidR="00563C12" w:rsidRPr="00E861AA">
        <w:rPr>
          <w:rFonts w:ascii="Times New Roman" w:hAnsi="Times New Roman" w:cs="Times New Roman"/>
        </w:rPr>
        <w:t>рутюнян</w:t>
      </w:r>
      <w:proofErr w:type="spellEnd"/>
      <w:r w:rsidRPr="00E861AA">
        <w:rPr>
          <w:rFonts w:ascii="Times New Roman" w:hAnsi="Times New Roman" w:cs="Times New Roman"/>
        </w:rPr>
        <w:t>,</w:t>
      </w:r>
      <w:r w:rsidRPr="00E861AA">
        <w:rPr>
          <w:rFonts w:ascii="Times New Roman" w:hAnsi="Times New Roman" w:cs="Times New Roman"/>
          <w:i/>
        </w:rPr>
        <w:br/>
      </w:r>
      <w:r w:rsidRPr="00E861AA">
        <w:rPr>
          <w:rFonts w:ascii="Times New Roman" w:hAnsi="Times New Roman" w:cs="Times New Roman"/>
        </w:rPr>
        <w:tab/>
      </w:r>
      <w:r w:rsidR="00563C12" w:rsidRPr="00E861AA">
        <w:rPr>
          <w:rFonts w:ascii="Times New Roman" w:hAnsi="Times New Roman" w:cs="Times New Roman"/>
        </w:rPr>
        <w:t xml:space="preserve">Габриеле </w:t>
      </w:r>
      <w:proofErr w:type="spellStart"/>
      <w:r w:rsidR="00563C12" w:rsidRPr="00E861AA">
        <w:rPr>
          <w:rFonts w:ascii="Times New Roman" w:hAnsi="Times New Roman" w:cs="Times New Roman"/>
        </w:rPr>
        <w:t>Куцко-Щад</w:t>
      </w:r>
      <w:r w:rsidR="003772A7" w:rsidRPr="00E861AA">
        <w:rPr>
          <w:rFonts w:ascii="Times New Roman" w:hAnsi="Times New Roman" w:cs="Times New Roman"/>
        </w:rPr>
        <w:t>л</w:t>
      </w:r>
      <w:r w:rsidR="00563C12" w:rsidRPr="00E861AA">
        <w:rPr>
          <w:rFonts w:ascii="Times New Roman" w:hAnsi="Times New Roman" w:cs="Times New Roman"/>
        </w:rPr>
        <w:t>майер</w:t>
      </w:r>
      <w:proofErr w:type="spellEnd"/>
      <w:r w:rsidRPr="00E861AA">
        <w:rPr>
          <w:rFonts w:ascii="Times New Roman" w:hAnsi="Times New Roman" w:cs="Times New Roman"/>
        </w:rPr>
        <w:t>,</w:t>
      </w:r>
      <w:r w:rsidRPr="00E861AA">
        <w:rPr>
          <w:rFonts w:ascii="Times New Roman" w:hAnsi="Times New Roman" w:cs="Times New Roman"/>
          <w:i/>
        </w:rPr>
        <w:br/>
      </w:r>
      <w:r w:rsidRPr="00E861AA">
        <w:rPr>
          <w:rFonts w:ascii="Times New Roman" w:hAnsi="Times New Roman" w:cs="Times New Roman"/>
        </w:rPr>
        <w:tab/>
      </w:r>
      <w:r w:rsidR="00563C12" w:rsidRPr="00E861AA">
        <w:rPr>
          <w:rFonts w:ascii="Times New Roman" w:hAnsi="Times New Roman" w:cs="Times New Roman"/>
        </w:rPr>
        <w:t xml:space="preserve">Пере Пастор </w:t>
      </w:r>
      <w:proofErr w:type="spellStart"/>
      <w:r w:rsidR="00563C12" w:rsidRPr="00E861AA">
        <w:rPr>
          <w:rFonts w:ascii="Times New Roman" w:hAnsi="Times New Roman" w:cs="Times New Roman"/>
        </w:rPr>
        <w:t>Виланова</w:t>
      </w:r>
      <w:proofErr w:type="spellEnd"/>
      <w:r w:rsidRPr="00E861AA">
        <w:rPr>
          <w:rFonts w:ascii="Times New Roman" w:hAnsi="Times New Roman" w:cs="Times New Roman"/>
        </w:rPr>
        <w:t>,</w:t>
      </w:r>
      <w:r w:rsidRPr="00E861AA">
        <w:rPr>
          <w:rFonts w:ascii="Times New Roman" w:hAnsi="Times New Roman" w:cs="Times New Roman"/>
          <w:i/>
        </w:rPr>
        <w:br/>
      </w:r>
      <w:r w:rsidRPr="00E861AA">
        <w:rPr>
          <w:rFonts w:ascii="Times New Roman" w:hAnsi="Times New Roman" w:cs="Times New Roman"/>
        </w:rPr>
        <w:tab/>
      </w:r>
      <w:proofErr w:type="spellStart"/>
      <w:r w:rsidR="00563C12" w:rsidRPr="00E861AA">
        <w:rPr>
          <w:rFonts w:ascii="Times New Roman" w:hAnsi="Times New Roman" w:cs="Times New Roman"/>
        </w:rPr>
        <w:t>Жолиен</w:t>
      </w:r>
      <w:proofErr w:type="spellEnd"/>
      <w:r w:rsidR="00563C12" w:rsidRPr="00E861AA">
        <w:rPr>
          <w:rFonts w:ascii="Times New Roman" w:hAnsi="Times New Roman" w:cs="Times New Roman"/>
        </w:rPr>
        <w:t xml:space="preserve"> </w:t>
      </w:r>
      <w:proofErr w:type="spellStart"/>
      <w:r w:rsidR="00563C12" w:rsidRPr="00E861AA">
        <w:rPr>
          <w:rFonts w:ascii="Times New Roman" w:hAnsi="Times New Roman" w:cs="Times New Roman"/>
        </w:rPr>
        <w:t>Шукинг</w:t>
      </w:r>
      <w:proofErr w:type="spellEnd"/>
      <w:r w:rsidRPr="00E861AA">
        <w:rPr>
          <w:rFonts w:ascii="Times New Roman" w:hAnsi="Times New Roman" w:cs="Times New Roman"/>
        </w:rPr>
        <w:t>,</w:t>
      </w:r>
      <w:r w:rsidRPr="00E861AA">
        <w:rPr>
          <w:rFonts w:ascii="Times New Roman" w:hAnsi="Times New Roman" w:cs="Times New Roman"/>
          <w:i/>
        </w:rPr>
        <w:br/>
      </w:r>
      <w:r w:rsidRPr="00E861AA">
        <w:rPr>
          <w:rFonts w:ascii="Times New Roman" w:hAnsi="Times New Roman" w:cs="Times New Roman"/>
        </w:rPr>
        <w:tab/>
      </w:r>
      <w:r w:rsidR="00563C12" w:rsidRPr="00E861AA">
        <w:rPr>
          <w:rFonts w:ascii="Times New Roman" w:hAnsi="Times New Roman" w:cs="Times New Roman"/>
        </w:rPr>
        <w:t>Ана</w:t>
      </w:r>
      <w:r w:rsidRPr="00E861AA">
        <w:rPr>
          <w:rFonts w:ascii="Times New Roman" w:hAnsi="Times New Roman" w:cs="Times New Roman"/>
        </w:rPr>
        <w:t xml:space="preserve"> </w:t>
      </w:r>
      <w:r w:rsidR="00563C12" w:rsidRPr="00E861AA">
        <w:rPr>
          <w:rFonts w:ascii="Times New Roman" w:hAnsi="Times New Roman" w:cs="Times New Roman"/>
        </w:rPr>
        <w:t>Мария</w:t>
      </w:r>
      <w:r w:rsidRPr="00E861AA">
        <w:rPr>
          <w:rFonts w:ascii="Times New Roman" w:hAnsi="Times New Roman" w:cs="Times New Roman"/>
        </w:rPr>
        <w:t xml:space="preserve"> </w:t>
      </w:r>
      <w:proofErr w:type="spellStart"/>
      <w:r w:rsidR="00563C12" w:rsidRPr="00E861AA">
        <w:rPr>
          <w:rFonts w:ascii="Times New Roman" w:hAnsi="Times New Roman" w:cs="Times New Roman"/>
        </w:rPr>
        <w:t>Гуера</w:t>
      </w:r>
      <w:proofErr w:type="spellEnd"/>
      <w:r w:rsidRPr="00E861AA">
        <w:rPr>
          <w:rFonts w:ascii="Times New Roman" w:hAnsi="Times New Roman" w:cs="Times New Roman"/>
        </w:rPr>
        <w:t xml:space="preserve"> </w:t>
      </w:r>
      <w:proofErr w:type="spellStart"/>
      <w:r w:rsidR="00563C12" w:rsidRPr="00E861AA">
        <w:rPr>
          <w:rFonts w:ascii="Times New Roman" w:hAnsi="Times New Roman" w:cs="Times New Roman"/>
        </w:rPr>
        <w:t>Мартинс</w:t>
      </w:r>
      <w:proofErr w:type="spellEnd"/>
      <w:r w:rsidRPr="00E861AA">
        <w:rPr>
          <w:rFonts w:ascii="Times New Roman" w:hAnsi="Times New Roman" w:cs="Times New Roman"/>
        </w:rPr>
        <w:t>,</w:t>
      </w:r>
      <w:r w:rsidRPr="00E861AA">
        <w:rPr>
          <w:rFonts w:ascii="Times New Roman" w:hAnsi="Times New Roman" w:cs="Times New Roman"/>
          <w:i/>
        </w:rPr>
        <w:t xml:space="preserve"> </w:t>
      </w:r>
      <w:r w:rsidR="00563C12" w:rsidRPr="00E861AA">
        <w:rPr>
          <w:rFonts w:ascii="Times New Roman" w:hAnsi="Times New Roman" w:cs="Times New Roman"/>
          <w:i/>
        </w:rPr>
        <w:t>съдии</w:t>
      </w:r>
      <w:r w:rsidRPr="00E861AA">
        <w:rPr>
          <w:rFonts w:ascii="Times New Roman" w:hAnsi="Times New Roman" w:cs="Times New Roman"/>
          <w:iCs/>
        </w:rPr>
        <w:t>,</w:t>
      </w:r>
      <w:r w:rsidR="009F4C8F" w:rsidRPr="00E861AA">
        <w:rPr>
          <w:rFonts w:ascii="Times New Roman" w:hAnsi="Times New Roman" w:cs="Times New Roman"/>
          <w:iCs/>
        </w:rPr>
        <w:br/>
      </w:r>
      <w:r w:rsidR="00563C12" w:rsidRPr="00E861AA">
        <w:rPr>
          <w:rFonts w:ascii="Times New Roman" w:hAnsi="Times New Roman" w:cs="Times New Roman"/>
        </w:rPr>
        <w:t>и</w:t>
      </w:r>
      <w:r w:rsidR="009F4C8F" w:rsidRPr="00E861AA">
        <w:rPr>
          <w:rFonts w:ascii="Times New Roman" w:hAnsi="Times New Roman" w:cs="Times New Roman"/>
        </w:rPr>
        <w:t xml:space="preserve"> </w:t>
      </w:r>
      <w:r w:rsidR="00563C12" w:rsidRPr="00EF363E">
        <w:rPr>
          <w:rFonts w:ascii="Times New Roman" w:hAnsi="Times New Roman" w:cs="Times New Roman"/>
        </w:rPr>
        <w:t>Ил</w:t>
      </w:r>
      <w:r w:rsidR="00AD5878" w:rsidRPr="00EF363E">
        <w:rPr>
          <w:rFonts w:ascii="Times New Roman" w:hAnsi="Times New Roman" w:cs="Times New Roman"/>
        </w:rPr>
        <w:t>з</w:t>
      </w:r>
      <w:r w:rsidR="00563C12" w:rsidRPr="00EF363E">
        <w:rPr>
          <w:rFonts w:ascii="Times New Roman" w:hAnsi="Times New Roman" w:cs="Times New Roman"/>
        </w:rPr>
        <w:t xml:space="preserve">е </w:t>
      </w:r>
      <w:proofErr w:type="spellStart"/>
      <w:r w:rsidR="00563C12" w:rsidRPr="00EF363E">
        <w:rPr>
          <w:rFonts w:ascii="Times New Roman" w:hAnsi="Times New Roman" w:cs="Times New Roman"/>
        </w:rPr>
        <w:t>Фрайвирт</w:t>
      </w:r>
      <w:proofErr w:type="spellEnd"/>
      <w:r w:rsidR="00563C12" w:rsidRPr="00E861AA">
        <w:rPr>
          <w:rFonts w:ascii="Times New Roman" w:hAnsi="Times New Roman" w:cs="Times New Roman"/>
        </w:rPr>
        <w:t xml:space="preserve">, </w:t>
      </w:r>
      <w:r w:rsidR="00563C12" w:rsidRPr="00EF363E">
        <w:rPr>
          <w:rFonts w:ascii="Times New Roman" w:hAnsi="Times New Roman" w:cs="Times New Roman"/>
          <w:i/>
        </w:rPr>
        <w:t>заместник секретар на секция</w:t>
      </w:r>
      <w:r w:rsidR="009F4C8F" w:rsidRPr="00E861AA">
        <w:rPr>
          <w:rFonts w:ascii="Times New Roman" w:hAnsi="Times New Roman" w:cs="Times New Roman"/>
          <w:iCs/>
        </w:rPr>
        <w:t>,</w:t>
      </w:r>
    </w:p>
    <w:p w14:paraId="352F34A8" w14:textId="247511D6" w:rsidR="001C3C1E" w:rsidRPr="00E861AA" w:rsidRDefault="00563C12" w:rsidP="00BC2C38">
      <w:pPr>
        <w:pStyle w:val="JuPara"/>
        <w:rPr>
          <w:rFonts w:ascii="Times New Roman" w:hAnsi="Times New Roman" w:cs="Times New Roman"/>
        </w:rPr>
      </w:pPr>
      <w:r w:rsidRPr="00E861AA">
        <w:rPr>
          <w:rFonts w:ascii="Times New Roman" w:hAnsi="Times New Roman" w:cs="Times New Roman"/>
        </w:rPr>
        <w:t>Като взе предвид</w:t>
      </w:r>
      <w:r w:rsidR="001C3C1E" w:rsidRPr="00E861AA">
        <w:rPr>
          <w:rFonts w:ascii="Times New Roman" w:hAnsi="Times New Roman" w:cs="Times New Roman"/>
        </w:rPr>
        <w:t>:</w:t>
      </w:r>
    </w:p>
    <w:p w14:paraId="6F03E59F" w14:textId="57BF032C" w:rsidR="001C3C1E" w:rsidRPr="00E861AA" w:rsidRDefault="00563C12" w:rsidP="00BC2C38">
      <w:pPr>
        <w:pStyle w:val="JuPara"/>
        <w:rPr>
          <w:rFonts w:ascii="Times New Roman" w:hAnsi="Times New Roman" w:cs="Times New Roman"/>
        </w:rPr>
      </w:pPr>
      <w:r w:rsidRPr="00E861AA">
        <w:rPr>
          <w:rFonts w:ascii="Times New Roman" w:hAnsi="Times New Roman" w:cs="Times New Roman"/>
        </w:rPr>
        <w:t>жалбата</w:t>
      </w:r>
      <w:r w:rsidR="001C3C1E" w:rsidRPr="00E861AA">
        <w:rPr>
          <w:rFonts w:ascii="Times New Roman" w:hAnsi="Times New Roman" w:cs="Times New Roman"/>
        </w:rPr>
        <w:t xml:space="preserve"> (</w:t>
      </w:r>
      <w:r w:rsidRPr="00E861AA">
        <w:rPr>
          <w:rFonts w:ascii="Times New Roman" w:hAnsi="Times New Roman" w:cs="Times New Roman"/>
        </w:rPr>
        <w:t>№</w:t>
      </w:r>
      <w:r w:rsidR="001C3C1E" w:rsidRPr="00E861AA">
        <w:rPr>
          <w:rFonts w:ascii="Times New Roman" w:hAnsi="Times New Roman" w:cs="Times New Roman"/>
        </w:rPr>
        <w:t xml:space="preserve"> 9077/18) </w:t>
      </w:r>
      <w:r w:rsidRPr="00E861AA">
        <w:rPr>
          <w:rFonts w:ascii="Times New Roman" w:hAnsi="Times New Roman" w:cs="Times New Roman"/>
        </w:rPr>
        <w:t>срещу Република България, подадена в Съда по член 34 от Конвенцията за защита на правата на човека и основните свободи („Конвенцията“) на</w:t>
      </w:r>
      <w:r w:rsidR="001C3C1E" w:rsidRPr="00E861AA">
        <w:rPr>
          <w:rFonts w:ascii="Times New Roman" w:hAnsi="Times New Roman" w:cs="Times New Roman"/>
        </w:rPr>
        <w:t xml:space="preserve"> </w:t>
      </w:r>
      <w:r w:rsidRPr="00E861AA">
        <w:rPr>
          <w:rFonts w:ascii="Times New Roman" w:hAnsi="Times New Roman" w:cs="Times New Roman"/>
        </w:rPr>
        <w:t>15 февруари 2018 г. от три български граждан</w:t>
      </w:r>
      <w:r w:rsidR="00AD5878" w:rsidRPr="00E861AA">
        <w:rPr>
          <w:rFonts w:ascii="Times New Roman" w:hAnsi="Times New Roman" w:cs="Times New Roman"/>
        </w:rPr>
        <w:t>к</w:t>
      </w:r>
      <w:r w:rsidRPr="00E861AA">
        <w:rPr>
          <w:rFonts w:ascii="Times New Roman" w:hAnsi="Times New Roman" w:cs="Times New Roman"/>
        </w:rPr>
        <w:t>и</w:t>
      </w:r>
      <w:r w:rsidR="001C3C1E" w:rsidRPr="00E861AA">
        <w:rPr>
          <w:rFonts w:ascii="Times New Roman" w:hAnsi="Times New Roman" w:cs="Times New Roman"/>
        </w:rPr>
        <w:t xml:space="preserve">, </w:t>
      </w:r>
      <w:r w:rsidRPr="00E861AA">
        <w:rPr>
          <w:rFonts w:ascii="Times New Roman" w:hAnsi="Times New Roman" w:cs="Times New Roman"/>
        </w:rPr>
        <w:t>г-жа</w:t>
      </w:r>
      <w:r w:rsidR="001C3C1E" w:rsidRPr="00E861AA">
        <w:rPr>
          <w:rFonts w:ascii="Times New Roman" w:hAnsi="Times New Roman" w:cs="Times New Roman"/>
        </w:rPr>
        <w:t xml:space="preserve"> </w:t>
      </w:r>
      <w:r w:rsidRPr="00EF363E">
        <w:rPr>
          <w:rFonts w:ascii="Times New Roman" w:hAnsi="Times New Roman" w:cs="Times New Roman"/>
        </w:rPr>
        <w:t>Y</w:t>
      </w:r>
      <w:r w:rsidRPr="00772A9C">
        <w:rPr>
          <w:rFonts w:ascii="Times New Roman" w:hAnsi="Times New Roman" w:cs="Times New Roman"/>
        </w:rPr>
        <w:t>.</w:t>
      </w:r>
      <w:r w:rsidR="001C3C1E" w:rsidRPr="00772A9C">
        <w:rPr>
          <w:rFonts w:ascii="Times New Roman" w:hAnsi="Times New Roman" w:cs="Times New Roman"/>
        </w:rPr>
        <w:t xml:space="preserve">, </w:t>
      </w:r>
      <w:r w:rsidRPr="00772A9C">
        <w:rPr>
          <w:rFonts w:ascii="Times New Roman" w:hAnsi="Times New Roman" w:cs="Times New Roman"/>
        </w:rPr>
        <w:t>г-жа</w:t>
      </w:r>
      <w:r w:rsidR="001C3C1E" w:rsidRPr="00E861AA">
        <w:rPr>
          <w:rFonts w:ascii="Times New Roman" w:hAnsi="Times New Roman" w:cs="Times New Roman"/>
        </w:rPr>
        <w:t xml:space="preserve"> X </w:t>
      </w:r>
      <w:r w:rsidRPr="00E861AA">
        <w:rPr>
          <w:rFonts w:ascii="Times New Roman" w:hAnsi="Times New Roman" w:cs="Times New Roman"/>
        </w:rPr>
        <w:t>и</w:t>
      </w:r>
      <w:r w:rsidR="001C3C1E" w:rsidRPr="00E861AA">
        <w:rPr>
          <w:rFonts w:ascii="Times New Roman" w:hAnsi="Times New Roman" w:cs="Times New Roman"/>
        </w:rPr>
        <w:t xml:space="preserve"> </w:t>
      </w:r>
      <w:r w:rsidRPr="00E861AA">
        <w:rPr>
          <w:rFonts w:ascii="Times New Roman" w:hAnsi="Times New Roman" w:cs="Times New Roman"/>
        </w:rPr>
        <w:t>г-жа</w:t>
      </w:r>
      <w:r w:rsidR="001C3C1E" w:rsidRPr="00E861AA">
        <w:rPr>
          <w:rFonts w:ascii="Times New Roman" w:hAnsi="Times New Roman" w:cs="Times New Roman"/>
        </w:rPr>
        <w:t xml:space="preserve"> </w:t>
      </w:r>
      <w:r w:rsidRPr="00EF363E">
        <w:rPr>
          <w:rFonts w:ascii="Times New Roman" w:hAnsi="Times New Roman" w:cs="Times New Roman"/>
        </w:rPr>
        <w:t>Z</w:t>
      </w:r>
      <w:r w:rsidR="001C3C1E" w:rsidRPr="00772A9C">
        <w:rPr>
          <w:rFonts w:ascii="Times New Roman" w:hAnsi="Times New Roman" w:cs="Times New Roman"/>
        </w:rPr>
        <w:t xml:space="preserve"> (“</w:t>
      </w:r>
      <w:r w:rsidRPr="00772A9C">
        <w:rPr>
          <w:rFonts w:ascii="Times New Roman" w:hAnsi="Times New Roman" w:cs="Times New Roman"/>
        </w:rPr>
        <w:t>жалбопода</w:t>
      </w:r>
      <w:r w:rsidRPr="00E861AA">
        <w:rPr>
          <w:rFonts w:ascii="Times New Roman" w:hAnsi="Times New Roman" w:cs="Times New Roman"/>
        </w:rPr>
        <w:t>тел</w:t>
      </w:r>
      <w:r w:rsidR="00AD5878" w:rsidRPr="00E861AA">
        <w:rPr>
          <w:rFonts w:ascii="Times New Roman" w:hAnsi="Times New Roman" w:cs="Times New Roman"/>
        </w:rPr>
        <w:t>к</w:t>
      </w:r>
      <w:r w:rsidRPr="00E861AA">
        <w:rPr>
          <w:rFonts w:ascii="Times New Roman" w:hAnsi="Times New Roman" w:cs="Times New Roman"/>
        </w:rPr>
        <w:t>ите”)</w:t>
      </w:r>
      <w:r w:rsidR="001C3C1E" w:rsidRPr="00E861AA">
        <w:rPr>
          <w:rFonts w:ascii="Times New Roman" w:hAnsi="Times New Roman" w:cs="Times New Roman"/>
        </w:rPr>
        <w:t>;</w:t>
      </w:r>
    </w:p>
    <w:p w14:paraId="038D07BE" w14:textId="3D300D99" w:rsidR="001C3C1E" w:rsidRPr="00E861AA" w:rsidRDefault="00563C12" w:rsidP="00BC2C38">
      <w:pPr>
        <w:pStyle w:val="JuPara"/>
        <w:rPr>
          <w:rFonts w:ascii="Times New Roman" w:hAnsi="Times New Roman" w:cs="Times New Roman"/>
        </w:rPr>
      </w:pPr>
      <w:r w:rsidRPr="00E861AA">
        <w:rPr>
          <w:rFonts w:ascii="Times New Roman" w:hAnsi="Times New Roman" w:cs="Times New Roman"/>
        </w:rPr>
        <w:t>решението да се уведоми българското правителство (“Правителството”) относно жалбата</w:t>
      </w:r>
      <w:r w:rsidR="001C3C1E" w:rsidRPr="00E861AA">
        <w:rPr>
          <w:rFonts w:ascii="Times New Roman" w:hAnsi="Times New Roman" w:cs="Times New Roman"/>
        </w:rPr>
        <w:t>;</w:t>
      </w:r>
    </w:p>
    <w:p w14:paraId="546EA49E" w14:textId="55E9836D" w:rsidR="001C3C1E" w:rsidRPr="00EF363E" w:rsidRDefault="00563C12" w:rsidP="00BC2C38">
      <w:pPr>
        <w:pStyle w:val="JuPara"/>
        <w:rPr>
          <w:rFonts w:ascii="Times New Roman" w:hAnsi="Times New Roman" w:cs="Times New Roman"/>
        </w:rPr>
      </w:pPr>
      <w:r w:rsidRPr="00E861AA">
        <w:rPr>
          <w:rFonts w:ascii="Times New Roman" w:hAnsi="Times New Roman" w:cs="Times New Roman"/>
        </w:rPr>
        <w:t>решението да не се разкриват имената на жалбоподател</w:t>
      </w:r>
      <w:r w:rsidR="00AD5878" w:rsidRPr="00E861AA">
        <w:rPr>
          <w:rFonts w:ascii="Times New Roman" w:hAnsi="Times New Roman" w:cs="Times New Roman"/>
        </w:rPr>
        <w:t>к</w:t>
      </w:r>
      <w:r w:rsidRPr="00E861AA">
        <w:rPr>
          <w:rFonts w:ascii="Times New Roman" w:hAnsi="Times New Roman" w:cs="Times New Roman"/>
        </w:rPr>
        <w:t>ите</w:t>
      </w:r>
      <w:r w:rsidR="001C3C1E" w:rsidRPr="00E861AA">
        <w:rPr>
          <w:rFonts w:ascii="Times New Roman" w:hAnsi="Times New Roman" w:cs="Times New Roman"/>
        </w:rPr>
        <w:t>;</w:t>
      </w:r>
      <w:r w:rsidRPr="00E861AA">
        <w:rPr>
          <w:rFonts w:ascii="Times New Roman" w:hAnsi="Times New Roman" w:cs="Times New Roman"/>
        </w:rPr>
        <w:t xml:space="preserve"> </w:t>
      </w:r>
    </w:p>
    <w:p w14:paraId="33AE1BC3" w14:textId="636A6FEF" w:rsidR="001C3C1E" w:rsidRPr="00772A9C" w:rsidRDefault="00563C12" w:rsidP="00BC2C38">
      <w:pPr>
        <w:pStyle w:val="JuPara"/>
        <w:rPr>
          <w:rFonts w:ascii="Times New Roman" w:hAnsi="Times New Roman" w:cs="Times New Roman"/>
        </w:rPr>
      </w:pPr>
      <w:r w:rsidRPr="00772A9C">
        <w:rPr>
          <w:rFonts w:ascii="Times New Roman" w:hAnsi="Times New Roman" w:cs="Times New Roman"/>
        </w:rPr>
        <w:t>становищата на страните</w:t>
      </w:r>
      <w:r w:rsidR="001C3C1E" w:rsidRPr="00772A9C">
        <w:rPr>
          <w:rFonts w:ascii="Times New Roman" w:hAnsi="Times New Roman" w:cs="Times New Roman"/>
        </w:rPr>
        <w:t>;</w:t>
      </w:r>
    </w:p>
    <w:p w14:paraId="396BE3ED" w14:textId="77864484" w:rsidR="009F4C8F" w:rsidRPr="00E861AA" w:rsidRDefault="00563C12" w:rsidP="00BC2C38">
      <w:pPr>
        <w:pStyle w:val="JuPara"/>
        <w:rPr>
          <w:rFonts w:ascii="Times New Roman" w:hAnsi="Times New Roman" w:cs="Times New Roman"/>
        </w:rPr>
      </w:pPr>
      <w:r w:rsidRPr="00E861AA">
        <w:rPr>
          <w:rFonts w:ascii="Times New Roman" w:hAnsi="Times New Roman" w:cs="Times New Roman"/>
        </w:rPr>
        <w:t xml:space="preserve">След </w:t>
      </w:r>
      <w:r w:rsidR="00AD5878" w:rsidRPr="00E861AA">
        <w:rPr>
          <w:rFonts w:ascii="Times New Roman" w:hAnsi="Times New Roman" w:cs="Times New Roman"/>
        </w:rPr>
        <w:t xml:space="preserve">обсъждане в </w:t>
      </w:r>
      <w:r w:rsidRPr="00E861AA">
        <w:rPr>
          <w:rFonts w:ascii="Times New Roman" w:hAnsi="Times New Roman" w:cs="Times New Roman"/>
        </w:rPr>
        <w:t xml:space="preserve">закрито заседание на </w:t>
      </w:r>
      <w:r w:rsidR="001C3C1E" w:rsidRPr="00E861AA">
        <w:rPr>
          <w:rFonts w:ascii="Times New Roman" w:hAnsi="Times New Roman" w:cs="Times New Roman"/>
        </w:rPr>
        <w:t xml:space="preserve">8 </w:t>
      </w:r>
      <w:r w:rsidRPr="00E861AA">
        <w:rPr>
          <w:rFonts w:ascii="Times New Roman" w:hAnsi="Times New Roman" w:cs="Times New Roman"/>
        </w:rPr>
        <w:t>февруари</w:t>
      </w:r>
      <w:r w:rsidR="001C3C1E" w:rsidRPr="00E861AA">
        <w:rPr>
          <w:rFonts w:ascii="Times New Roman" w:hAnsi="Times New Roman" w:cs="Times New Roman"/>
        </w:rPr>
        <w:t xml:space="preserve"> 2022</w:t>
      </w:r>
      <w:r w:rsidRPr="00E861AA">
        <w:rPr>
          <w:rFonts w:ascii="Times New Roman" w:hAnsi="Times New Roman" w:cs="Times New Roman"/>
        </w:rPr>
        <w:t xml:space="preserve"> г.</w:t>
      </w:r>
      <w:r w:rsidR="009F4C8F" w:rsidRPr="00E861AA">
        <w:rPr>
          <w:rFonts w:ascii="Times New Roman" w:hAnsi="Times New Roman" w:cs="Times New Roman"/>
        </w:rPr>
        <w:t>,</w:t>
      </w:r>
    </w:p>
    <w:p w14:paraId="7B13DE00" w14:textId="7A63E1A2" w:rsidR="009F4C8F" w:rsidRPr="00E861AA" w:rsidRDefault="00563C12" w:rsidP="00BC2C38">
      <w:pPr>
        <w:pStyle w:val="JuPara"/>
        <w:rPr>
          <w:rFonts w:ascii="Times New Roman" w:hAnsi="Times New Roman" w:cs="Times New Roman"/>
        </w:rPr>
      </w:pPr>
      <w:r w:rsidRPr="00E861AA">
        <w:rPr>
          <w:rFonts w:ascii="Times New Roman" w:hAnsi="Times New Roman" w:cs="Times New Roman"/>
        </w:rPr>
        <w:t>Постанови следното решение, прието на тази дата</w:t>
      </w:r>
      <w:r w:rsidR="009F4C8F" w:rsidRPr="00E861AA">
        <w:rPr>
          <w:rFonts w:ascii="Times New Roman" w:hAnsi="Times New Roman" w:cs="Times New Roman"/>
        </w:rPr>
        <w:t>:</w:t>
      </w:r>
    </w:p>
    <w:p w14:paraId="44389D36" w14:textId="5C0BFFF3" w:rsidR="001C3C1E" w:rsidRPr="00E861AA" w:rsidRDefault="00563C12" w:rsidP="00BC2C38">
      <w:pPr>
        <w:pStyle w:val="JuHHead"/>
        <w:numPr>
          <w:ilvl w:val="0"/>
          <w:numId w:val="0"/>
        </w:numPr>
        <w:rPr>
          <w:rFonts w:ascii="Times New Roman" w:hAnsi="Times New Roman" w:cs="Times New Roman"/>
        </w:rPr>
      </w:pPr>
      <w:r w:rsidRPr="00E861AA">
        <w:rPr>
          <w:rFonts w:ascii="Times New Roman" w:hAnsi="Times New Roman" w:cs="Times New Roman"/>
        </w:rPr>
        <w:t>ВЪВЕДЕНИЕ</w:t>
      </w:r>
    </w:p>
    <w:p w14:paraId="4AF3FA28" w14:textId="1609B89F" w:rsidR="001C3C1E" w:rsidRPr="00E861AA" w:rsidRDefault="001C3C1E" w:rsidP="00BC2C38">
      <w:pPr>
        <w:pStyle w:val="JuPara"/>
        <w:rPr>
          <w:rFonts w:ascii="Times New Roman" w:hAnsi="Times New Roman" w:cs="Times New Roman"/>
        </w:rPr>
      </w:pPr>
      <w:r w:rsidRPr="00772A9C">
        <w:rPr>
          <w:rFonts w:ascii="Times New Roman" w:hAnsi="Times New Roman" w:cs="Times New Roman"/>
        </w:rPr>
        <w:fldChar w:fldCharType="begin"/>
      </w:r>
      <w:r w:rsidRPr="00E861AA">
        <w:rPr>
          <w:rFonts w:ascii="Times New Roman" w:hAnsi="Times New Roman" w:cs="Times New Roman"/>
        </w:rPr>
        <w:instrText xml:space="preserve"> SEQ level0 \*arabic </w:instrText>
      </w:r>
      <w:r w:rsidRPr="00772A9C">
        <w:rPr>
          <w:rFonts w:ascii="Times New Roman" w:hAnsi="Times New Roman" w:cs="Times New Roman"/>
        </w:rPr>
        <w:fldChar w:fldCharType="separate"/>
      </w:r>
      <w:r w:rsidR="00BC2C38" w:rsidRPr="00EF363E">
        <w:rPr>
          <w:rFonts w:ascii="Times New Roman" w:hAnsi="Times New Roman" w:cs="Times New Roman"/>
        </w:rPr>
        <w:t>1</w:t>
      </w:r>
      <w:r w:rsidRPr="00772A9C">
        <w:rPr>
          <w:rFonts w:ascii="Times New Roman" w:hAnsi="Times New Roman" w:cs="Times New Roman"/>
        </w:rPr>
        <w:fldChar w:fldCharType="end"/>
      </w:r>
      <w:r w:rsidRPr="00772A9C">
        <w:rPr>
          <w:rFonts w:ascii="Times New Roman" w:hAnsi="Times New Roman" w:cs="Times New Roman"/>
        </w:rPr>
        <w:t>.  </w:t>
      </w:r>
      <w:r w:rsidR="00563C12" w:rsidRPr="00772A9C">
        <w:rPr>
          <w:rFonts w:ascii="Times New Roman" w:hAnsi="Times New Roman" w:cs="Times New Roman"/>
        </w:rPr>
        <w:t>Жалбоподател</w:t>
      </w:r>
      <w:r w:rsidR="00AD5878" w:rsidRPr="00772A9C">
        <w:rPr>
          <w:rFonts w:ascii="Times New Roman" w:hAnsi="Times New Roman" w:cs="Times New Roman"/>
        </w:rPr>
        <w:t>к</w:t>
      </w:r>
      <w:r w:rsidR="00563C12" w:rsidRPr="00E861AA">
        <w:rPr>
          <w:rFonts w:ascii="Times New Roman" w:hAnsi="Times New Roman" w:cs="Times New Roman"/>
        </w:rPr>
        <w:t>ите са ро</w:t>
      </w:r>
      <w:r w:rsidR="00E861AA" w:rsidRPr="00EF363E">
        <w:rPr>
          <w:rFonts w:ascii="Times New Roman" w:hAnsi="Times New Roman" w:cs="Times New Roman"/>
        </w:rPr>
        <w:t>д</w:t>
      </w:r>
      <w:r w:rsidR="00563C12" w:rsidRPr="00E861AA">
        <w:rPr>
          <w:rFonts w:ascii="Times New Roman" w:hAnsi="Times New Roman" w:cs="Times New Roman"/>
        </w:rPr>
        <w:t xml:space="preserve">нини на жена, убита от съпруга </w:t>
      </w:r>
      <w:r w:rsidR="00AD5878" w:rsidRPr="00E861AA">
        <w:rPr>
          <w:rFonts w:ascii="Times New Roman" w:hAnsi="Times New Roman" w:cs="Times New Roman"/>
        </w:rPr>
        <w:t>си</w:t>
      </w:r>
      <w:r w:rsidR="00563C12" w:rsidRPr="00E861AA">
        <w:rPr>
          <w:rFonts w:ascii="Times New Roman" w:hAnsi="Times New Roman" w:cs="Times New Roman"/>
        </w:rPr>
        <w:t xml:space="preserve">, който </w:t>
      </w:r>
      <w:r w:rsidR="00AD5878" w:rsidRPr="00E861AA">
        <w:rPr>
          <w:rFonts w:ascii="Times New Roman" w:hAnsi="Times New Roman" w:cs="Times New Roman"/>
        </w:rPr>
        <w:t>ѝ е оказвал</w:t>
      </w:r>
      <w:r w:rsidR="00563C12" w:rsidRPr="00E861AA">
        <w:rPr>
          <w:rFonts w:ascii="Times New Roman" w:hAnsi="Times New Roman" w:cs="Times New Roman"/>
        </w:rPr>
        <w:t xml:space="preserve"> тормоз няколко месеца</w:t>
      </w:r>
      <w:r w:rsidRPr="00E861AA">
        <w:rPr>
          <w:rFonts w:ascii="Times New Roman" w:hAnsi="Times New Roman" w:cs="Times New Roman"/>
        </w:rPr>
        <w:t xml:space="preserve">. </w:t>
      </w:r>
      <w:r w:rsidR="00563C12" w:rsidRPr="00E861AA">
        <w:rPr>
          <w:rFonts w:ascii="Times New Roman" w:hAnsi="Times New Roman" w:cs="Times New Roman"/>
        </w:rPr>
        <w:t xml:space="preserve">Основните въпроси по делото са (а) дали властите са били длъжни да предприемат разумни оперативни мерки за защита на живота на жената и ако е така, дали са изпълнили това задължение (въпроси по член 2 от Конвенцията), и (б) дали твърдяното неспазване на това задължение от страна на властите е резултат от </w:t>
      </w:r>
      <w:proofErr w:type="spellStart"/>
      <w:r w:rsidR="00563C12" w:rsidRPr="00E861AA">
        <w:rPr>
          <w:rFonts w:ascii="Times New Roman" w:hAnsi="Times New Roman" w:cs="Times New Roman"/>
        </w:rPr>
        <w:t>общ</w:t>
      </w:r>
      <w:r w:rsidR="00AD5878" w:rsidRPr="00EF363E">
        <w:rPr>
          <w:rFonts w:ascii="Times New Roman" w:hAnsi="Times New Roman" w:cs="Times New Roman"/>
        </w:rPr>
        <w:t>a</w:t>
      </w:r>
      <w:proofErr w:type="spellEnd"/>
      <w:r w:rsidR="00AD5878" w:rsidRPr="00EF363E">
        <w:rPr>
          <w:rFonts w:ascii="Times New Roman" w:hAnsi="Times New Roman" w:cs="Times New Roman"/>
        </w:rPr>
        <w:t xml:space="preserve"> </w:t>
      </w:r>
      <w:r w:rsidR="00AD5878" w:rsidRPr="00772A9C">
        <w:rPr>
          <w:rFonts w:ascii="Times New Roman" w:hAnsi="Times New Roman" w:cs="Times New Roman"/>
        </w:rPr>
        <w:t xml:space="preserve">нагласа за толериране </w:t>
      </w:r>
      <w:r w:rsidR="00563C12" w:rsidRPr="00E861AA">
        <w:rPr>
          <w:rFonts w:ascii="Times New Roman" w:hAnsi="Times New Roman" w:cs="Times New Roman"/>
        </w:rPr>
        <w:t>на насилието срещу жени и следователно дискриминационно (въпрос по член 14 от Конвенцията</w:t>
      </w:r>
      <w:r w:rsidR="00AD5878" w:rsidRPr="00E861AA">
        <w:rPr>
          <w:rFonts w:ascii="Times New Roman" w:hAnsi="Times New Roman" w:cs="Times New Roman"/>
        </w:rPr>
        <w:t xml:space="preserve"> </w:t>
      </w:r>
      <w:r w:rsidR="00563C12" w:rsidRPr="00E861AA">
        <w:rPr>
          <w:rFonts w:ascii="Times New Roman" w:hAnsi="Times New Roman" w:cs="Times New Roman"/>
        </w:rPr>
        <w:t>във връзка с член 2</w:t>
      </w:r>
      <w:r w:rsidRPr="00E861AA">
        <w:rPr>
          <w:rFonts w:ascii="Times New Roman" w:hAnsi="Times New Roman" w:cs="Times New Roman"/>
        </w:rPr>
        <w:t>).</w:t>
      </w:r>
    </w:p>
    <w:p w14:paraId="0CD0ACB2" w14:textId="09ED0571" w:rsidR="001C3C1E" w:rsidRPr="00E861AA" w:rsidRDefault="00316A6D" w:rsidP="00BC2C38">
      <w:pPr>
        <w:pStyle w:val="JuHHead"/>
        <w:rPr>
          <w:rFonts w:ascii="Times New Roman" w:hAnsi="Times New Roman" w:cs="Times New Roman"/>
        </w:rPr>
      </w:pPr>
      <w:r w:rsidRPr="00E861AA">
        <w:rPr>
          <w:rFonts w:ascii="Times New Roman" w:hAnsi="Times New Roman" w:cs="Times New Roman"/>
        </w:rPr>
        <w:t>ФАКТИТЕ</w:t>
      </w:r>
    </w:p>
    <w:p w14:paraId="3C7DEC2D" w14:textId="165DBF02" w:rsidR="001C3C1E" w:rsidRPr="00E861AA" w:rsidRDefault="001C3C1E" w:rsidP="00BC2C38">
      <w:pPr>
        <w:pStyle w:val="JuPara"/>
        <w:rPr>
          <w:rFonts w:ascii="Times New Roman" w:hAnsi="Times New Roman" w:cs="Times New Roman"/>
        </w:rPr>
      </w:pPr>
      <w:r w:rsidRPr="00772A9C">
        <w:rPr>
          <w:rFonts w:ascii="Times New Roman" w:hAnsi="Times New Roman" w:cs="Times New Roman"/>
        </w:rPr>
        <w:fldChar w:fldCharType="begin"/>
      </w:r>
      <w:r w:rsidRPr="00E861AA">
        <w:rPr>
          <w:rFonts w:ascii="Times New Roman" w:hAnsi="Times New Roman" w:cs="Times New Roman"/>
        </w:rPr>
        <w:instrText xml:space="preserve"> SEQ level0 \*arabic </w:instrText>
      </w:r>
      <w:r w:rsidRPr="00772A9C">
        <w:rPr>
          <w:rFonts w:ascii="Times New Roman" w:hAnsi="Times New Roman" w:cs="Times New Roman"/>
        </w:rPr>
        <w:fldChar w:fldCharType="separate"/>
      </w:r>
      <w:r w:rsidR="00BC2C38" w:rsidRPr="00EF363E">
        <w:rPr>
          <w:rFonts w:ascii="Times New Roman" w:hAnsi="Times New Roman" w:cs="Times New Roman"/>
        </w:rPr>
        <w:t>2</w:t>
      </w:r>
      <w:r w:rsidRPr="00772A9C">
        <w:rPr>
          <w:rFonts w:ascii="Times New Roman" w:hAnsi="Times New Roman" w:cs="Times New Roman"/>
        </w:rPr>
        <w:fldChar w:fldCharType="end"/>
      </w:r>
      <w:r w:rsidRPr="00772A9C">
        <w:rPr>
          <w:rFonts w:ascii="Times New Roman" w:hAnsi="Times New Roman" w:cs="Times New Roman"/>
        </w:rPr>
        <w:t>.  </w:t>
      </w:r>
      <w:r w:rsidR="00316A6D" w:rsidRPr="00772A9C">
        <w:rPr>
          <w:rFonts w:ascii="Times New Roman" w:hAnsi="Times New Roman" w:cs="Times New Roman"/>
        </w:rPr>
        <w:t>Жалбоподателите са г-жа Y, която е родена през 1948 г. и живее в София, и нейните две внучки, г-жа X и г-жа Z, които са родени съответно през 2007 и 2012 г. и също живеят в София</w:t>
      </w:r>
      <w:r w:rsidRPr="00E861AA">
        <w:rPr>
          <w:rFonts w:ascii="Times New Roman" w:hAnsi="Times New Roman" w:cs="Times New Roman"/>
        </w:rPr>
        <w:t xml:space="preserve">. </w:t>
      </w:r>
      <w:r w:rsidR="00316A6D" w:rsidRPr="00E861AA">
        <w:rPr>
          <w:rFonts w:ascii="Times New Roman" w:hAnsi="Times New Roman" w:cs="Times New Roman"/>
        </w:rPr>
        <w:t xml:space="preserve">През октомври 2017 г. г-жа Y е назначена за законен настойник на двете си внучки. Жалбоподателите са представлявани от г-жа А. </w:t>
      </w:r>
      <w:proofErr w:type="spellStart"/>
      <w:r w:rsidR="00316A6D" w:rsidRPr="00E861AA">
        <w:rPr>
          <w:rFonts w:ascii="Times New Roman" w:hAnsi="Times New Roman" w:cs="Times New Roman"/>
        </w:rPr>
        <w:t>Качаунова</w:t>
      </w:r>
      <w:proofErr w:type="spellEnd"/>
      <w:r w:rsidR="00316A6D" w:rsidRPr="00E861AA">
        <w:rPr>
          <w:rFonts w:ascii="Times New Roman" w:hAnsi="Times New Roman" w:cs="Times New Roman"/>
        </w:rPr>
        <w:t>, адвокат, практикуващ в София и работещ в Българския хелзинкски комитет</w:t>
      </w:r>
      <w:r w:rsidRPr="00E861AA">
        <w:rPr>
          <w:rFonts w:ascii="Times New Roman" w:hAnsi="Times New Roman" w:cs="Times New Roman"/>
        </w:rPr>
        <w:t>.</w:t>
      </w:r>
    </w:p>
    <w:p w14:paraId="45DA4713" w14:textId="7260E26A" w:rsidR="001C3C1E" w:rsidRPr="00E861AA" w:rsidRDefault="001C3C1E" w:rsidP="00BC2C38">
      <w:pPr>
        <w:pStyle w:val="JuPara"/>
        <w:rPr>
          <w:rFonts w:ascii="Times New Roman" w:hAnsi="Times New Roman" w:cs="Times New Roman"/>
        </w:rPr>
      </w:pPr>
      <w:r w:rsidRPr="00772A9C">
        <w:rPr>
          <w:rFonts w:ascii="Times New Roman" w:hAnsi="Times New Roman" w:cs="Times New Roman"/>
        </w:rPr>
        <w:lastRenderedPageBreak/>
        <w:fldChar w:fldCharType="begin"/>
      </w:r>
      <w:r w:rsidRPr="00E861AA">
        <w:rPr>
          <w:rFonts w:ascii="Times New Roman" w:hAnsi="Times New Roman" w:cs="Times New Roman"/>
        </w:rPr>
        <w:instrText xml:space="preserve"> SEQ level0 \*arabic </w:instrText>
      </w:r>
      <w:r w:rsidRPr="00772A9C">
        <w:rPr>
          <w:rFonts w:ascii="Times New Roman" w:hAnsi="Times New Roman" w:cs="Times New Roman"/>
        </w:rPr>
        <w:fldChar w:fldCharType="separate"/>
      </w:r>
      <w:r w:rsidR="00BC2C38" w:rsidRPr="00EF363E">
        <w:rPr>
          <w:rFonts w:ascii="Times New Roman" w:hAnsi="Times New Roman" w:cs="Times New Roman"/>
        </w:rPr>
        <w:t>3</w:t>
      </w:r>
      <w:r w:rsidRPr="00772A9C">
        <w:rPr>
          <w:rFonts w:ascii="Times New Roman" w:hAnsi="Times New Roman" w:cs="Times New Roman"/>
        </w:rPr>
        <w:fldChar w:fldCharType="end"/>
      </w:r>
      <w:r w:rsidRPr="00772A9C">
        <w:rPr>
          <w:rFonts w:ascii="Times New Roman" w:hAnsi="Times New Roman" w:cs="Times New Roman"/>
        </w:rPr>
        <w:t>.  </w:t>
      </w:r>
      <w:r w:rsidR="00D26BC9" w:rsidRPr="00772A9C">
        <w:rPr>
          <w:rFonts w:ascii="Times New Roman" w:hAnsi="Times New Roman" w:cs="Times New Roman"/>
        </w:rPr>
        <w:t>Правителството се представлява от техните представители г-жа С. Собаджиева и г-жа М. Димитрова от Министерство на правосъдието</w:t>
      </w:r>
      <w:r w:rsidRPr="00E861AA">
        <w:rPr>
          <w:rFonts w:ascii="Times New Roman" w:hAnsi="Times New Roman" w:cs="Times New Roman"/>
        </w:rPr>
        <w:t>.</w:t>
      </w:r>
    </w:p>
    <w:p w14:paraId="61E57DBD" w14:textId="0BFD35E9" w:rsidR="001C3C1E" w:rsidRPr="00E861AA" w:rsidRDefault="00D26BC9" w:rsidP="00BC2C38">
      <w:pPr>
        <w:pStyle w:val="JuHIRoman"/>
        <w:rPr>
          <w:rFonts w:ascii="Times New Roman" w:hAnsi="Times New Roman" w:cs="Times New Roman"/>
        </w:rPr>
      </w:pPr>
      <w:r w:rsidRPr="00E861AA">
        <w:rPr>
          <w:rFonts w:ascii="Times New Roman" w:hAnsi="Times New Roman" w:cs="Times New Roman"/>
          <w:caps w:val="0"/>
        </w:rPr>
        <w:t>ВЪВЕДЕНИЕ</w:t>
      </w:r>
    </w:p>
    <w:p w14:paraId="3C15B3B2" w14:textId="25359DBC" w:rsidR="001C3C1E" w:rsidRPr="00E861AA" w:rsidRDefault="001C3C1E" w:rsidP="00BC2C38">
      <w:pPr>
        <w:pStyle w:val="JuPara"/>
        <w:rPr>
          <w:rFonts w:ascii="Times New Roman" w:hAnsi="Times New Roman" w:cs="Times New Roman"/>
        </w:rPr>
      </w:pPr>
      <w:r w:rsidRPr="00772A9C">
        <w:rPr>
          <w:rFonts w:ascii="Times New Roman" w:hAnsi="Times New Roman" w:cs="Times New Roman"/>
        </w:rPr>
        <w:fldChar w:fldCharType="begin"/>
      </w:r>
      <w:r w:rsidRPr="00E861AA">
        <w:rPr>
          <w:rFonts w:ascii="Times New Roman" w:hAnsi="Times New Roman" w:cs="Times New Roman"/>
        </w:rPr>
        <w:instrText xml:space="preserve"> SEQ level0 \*arabic </w:instrText>
      </w:r>
      <w:r w:rsidRPr="00772A9C">
        <w:rPr>
          <w:rFonts w:ascii="Times New Roman" w:hAnsi="Times New Roman" w:cs="Times New Roman"/>
        </w:rPr>
        <w:fldChar w:fldCharType="separate"/>
      </w:r>
      <w:r w:rsidR="00BC2C38" w:rsidRPr="00EF363E">
        <w:rPr>
          <w:rFonts w:ascii="Times New Roman" w:hAnsi="Times New Roman" w:cs="Times New Roman"/>
        </w:rPr>
        <w:t>4</w:t>
      </w:r>
      <w:r w:rsidRPr="00772A9C">
        <w:rPr>
          <w:rFonts w:ascii="Times New Roman" w:hAnsi="Times New Roman" w:cs="Times New Roman"/>
        </w:rPr>
        <w:fldChar w:fldCharType="end"/>
      </w:r>
      <w:r w:rsidRPr="00772A9C">
        <w:rPr>
          <w:rFonts w:ascii="Times New Roman" w:hAnsi="Times New Roman" w:cs="Times New Roman"/>
        </w:rPr>
        <w:t>.  </w:t>
      </w:r>
      <w:r w:rsidR="00D26BC9" w:rsidRPr="00772A9C">
        <w:rPr>
          <w:rFonts w:ascii="Times New Roman" w:hAnsi="Times New Roman" w:cs="Times New Roman"/>
        </w:rPr>
        <w:t>На 18 август 2017 г. г-жа В., която е родена през 1975 г. и е дъщеря на първ</w:t>
      </w:r>
      <w:r w:rsidR="00046D7A" w:rsidRPr="00E861AA">
        <w:rPr>
          <w:rFonts w:ascii="Times New Roman" w:hAnsi="Times New Roman" w:cs="Times New Roman"/>
        </w:rPr>
        <w:t>ата</w:t>
      </w:r>
      <w:r w:rsidR="00D26BC9" w:rsidRPr="00E861AA">
        <w:rPr>
          <w:rFonts w:ascii="Times New Roman" w:hAnsi="Times New Roman" w:cs="Times New Roman"/>
        </w:rPr>
        <w:t xml:space="preserve"> жалбоподател</w:t>
      </w:r>
      <w:r w:rsidR="00046D7A" w:rsidRPr="00E861AA">
        <w:rPr>
          <w:rFonts w:ascii="Times New Roman" w:hAnsi="Times New Roman" w:cs="Times New Roman"/>
        </w:rPr>
        <w:t>ка</w:t>
      </w:r>
      <w:r w:rsidR="00D26BC9" w:rsidRPr="00E861AA">
        <w:rPr>
          <w:rFonts w:ascii="Times New Roman" w:hAnsi="Times New Roman" w:cs="Times New Roman"/>
        </w:rPr>
        <w:t xml:space="preserve"> и майка на втор</w:t>
      </w:r>
      <w:r w:rsidR="00046D7A" w:rsidRPr="00E861AA">
        <w:rPr>
          <w:rFonts w:ascii="Times New Roman" w:hAnsi="Times New Roman" w:cs="Times New Roman"/>
        </w:rPr>
        <w:t>ата</w:t>
      </w:r>
      <w:r w:rsidR="00D26BC9" w:rsidRPr="00E861AA">
        <w:rPr>
          <w:rFonts w:ascii="Times New Roman" w:hAnsi="Times New Roman" w:cs="Times New Roman"/>
        </w:rPr>
        <w:t xml:space="preserve"> и трет</w:t>
      </w:r>
      <w:r w:rsidR="00046D7A" w:rsidRPr="00E861AA">
        <w:rPr>
          <w:rFonts w:ascii="Times New Roman" w:hAnsi="Times New Roman" w:cs="Times New Roman"/>
        </w:rPr>
        <w:t>ата</w:t>
      </w:r>
      <w:r w:rsidR="00D26BC9" w:rsidRPr="00E861AA">
        <w:rPr>
          <w:rFonts w:ascii="Times New Roman" w:hAnsi="Times New Roman" w:cs="Times New Roman"/>
        </w:rPr>
        <w:t xml:space="preserve"> жалбоподател</w:t>
      </w:r>
      <w:r w:rsidR="00046D7A" w:rsidRPr="00E861AA">
        <w:rPr>
          <w:rFonts w:ascii="Times New Roman" w:hAnsi="Times New Roman" w:cs="Times New Roman"/>
        </w:rPr>
        <w:t>ки</w:t>
      </w:r>
      <w:r w:rsidR="00D26BC9" w:rsidRPr="00E861AA">
        <w:rPr>
          <w:rFonts w:ascii="Times New Roman" w:hAnsi="Times New Roman" w:cs="Times New Roman"/>
        </w:rPr>
        <w:t xml:space="preserve">, е застреляна в кафене в София от съпруга си г-н В., който е роден през 1953 г., </w:t>
      </w:r>
      <w:r w:rsidR="00046D7A" w:rsidRPr="00E861AA">
        <w:rPr>
          <w:rFonts w:ascii="Times New Roman" w:hAnsi="Times New Roman" w:cs="Times New Roman"/>
        </w:rPr>
        <w:t xml:space="preserve">и </w:t>
      </w:r>
      <w:r w:rsidR="00D26BC9" w:rsidRPr="00E861AA">
        <w:rPr>
          <w:rFonts w:ascii="Times New Roman" w:hAnsi="Times New Roman" w:cs="Times New Roman"/>
        </w:rPr>
        <w:t xml:space="preserve">с когото </w:t>
      </w:r>
      <w:r w:rsidR="00046D7A" w:rsidRPr="00E861AA">
        <w:rPr>
          <w:rFonts w:ascii="Times New Roman" w:hAnsi="Times New Roman" w:cs="Times New Roman"/>
        </w:rPr>
        <w:t xml:space="preserve">е била във фактическа </w:t>
      </w:r>
      <w:r w:rsidR="00D26BC9" w:rsidRPr="00E861AA">
        <w:rPr>
          <w:rFonts w:ascii="Times New Roman" w:hAnsi="Times New Roman" w:cs="Times New Roman"/>
        </w:rPr>
        <w:t>разд</w:t>
      </w:r>
      <w:r w:rsidR="00046D7A" w:rsidRPr="00E861AA">
        <w:rPr>
          <w:rFonts w:ascii="Times New Roman" w:hAnsi="Times New Roman" w:cs="Times New Roman"/>
        </w:rPr>
        <w:t>яла</w:t>
      </w:r>
      <w:r w:rsidR="00D26BC9" w:rsidRPr="00E861AA">
        <w:rPr>
          <w:rFonts w:ascii="Times New Roman" w:hAnsi="Times New Roman" w:cs="Times New Roman"/>
        </w:rPr>
        <w:t xml:space="preserve"> </w:t>
      </w:r>
      <w:r w:rsidR="00046D7A" w:rsidRPr="00E861AA">
        <w:rPr>
          <w:rFonts w:ascii="Times New Roman" w:hAnsi="Times New Roman" w:cs="Times New Roman"/>
        </w:rPr>
        <w:t>от</w:t>
      </w:r>
      <w:r w:rsidR="00D26BC9" w:rsidRPr="00E861AA">
        <w:rPr>
          <w:rFonts w:ascii="Times New Roman" w:hAnsi="Times New Roman" w:cs="Times New Roman"/>
        </w:rPr>
        <w:t xml:space="preserve"> 2014 г</w:t>
      </w:r>
      <w:r w:rsidRPr="00E861AA">
        <w:rPr>
          <w:rFonts w:ascii="Times New Roman" w:hAnsi="Times New Roman" w:cs="Times New Roman"/>
        </w:rPr>
        <w:t>.</w:t>
      </w:r>
    </w:p>
    <w:p w14:paraId="279B8D0E" w14:textId="7D4B6FDD" w:rsidR="001C3C1E" w:rsidRPr="00E861AA" w:rsidRDefault="00D26BC9" w:rsidP="00BC2C38">
      <w:pPr>
        <w:pStyle w:val="JuHIRoman"/>
        <w:rPr>
          <w:rFonts w:ascii="Times New Roman" w:hAnsi="Times New Roman" w:cs="Times New Roman"/>
        </w:rPr>
      </w:pPr>
      <w:r w:rsidRPr="00E861AA">
        <w:rPr>
          <w:rFonts w:ascii="Times New Roman" w:hAnsi="Times New Roman" w:cs="Times New Roman"/>
          <w:caps w:val="0"/>
        </w:rPr>
        <w:t>БРАКЪТ НА Г-Н И Г-ЖА В.</w:t>
      </w:r>
    </w:p>
    <w:bookmarkStart w:id="1" w:name="F_marriage"/>
    <w:p w14:paraId="157F2050" w14:textId="5FA6B744" w:rsidR="001C3C1E" w:rsidRPr="00E861AA" w:rsidRDefault="001C3C1E" w:rsidP="00BC2C38">
      <w:pPr>
        <w:pStyle w:val="JuPara"/>
        <w:rPr>
          <w:rFonts w:ascii="Times New Roman" w:hAnsi="Times New Roman" w:cs="Times New Roman"/>
        </w:rPr>
      </w:pPr>
      <w:r w:rsidRPr="00772A9C">
        <w:rPr>
          <w:rFonts w:ascii="Times New Roman" w:hAnsi="Times New Roman" w:cs="Times New Roman"/>
        </w:rPr>
        <w:fldChar w:fldCharType="begin"/>
      </w:r>
      <w:r w:rsidRPr="00E861AA">
        <w:rPr>
          <w:rFonts w:ascii="Times New Roman" w:hAnsi="Times New Roman" w:cs="Times New Roman"/>
        </w:rPr>
        <w:instrText xml:space="preserve"> SEQ level0 \*arabic </w:instrText>
      </w:r>
      <w:r w:rsidRPr="00772A9C">
        <w:rPr>
          <w:rFonts w:ascii="Times New Roman" w:hAnsi="Times New Roman" w:cs="Times New Roman"/>
        </w:rPr>
        <w:fldChar w:fldCharType="separate"/>
      </w:r>
      <w:r w:rsidR="00BC2C38" w:rsidRPr="00EF363E">
        <w:rPr>
          <w:rFonts w:ascii="Times New Roman" w:hAnsi="Times New Roman" w:cs="Times New Roman"/>
        </w:rPr>
        <w:t>5</w:t>
      </w:r>
      <w:r w:rsidRPr="00772A9C">
        <w:rPr>
          <w:rFonts w:ascii="Times New Roman" w:hAnsi="Times New Roman" w:cs="Times New Roman"/>
        </w:rPr>
        <w:fldChar w:fldCharType="end"/>
      </w:r>
      <w:bookmarkEnd w:id="1"/>
      <w:r w:rsidRPr="00772A9C">
        <w:rPr>
          <w:rFonts w:ascii="Times New Roman" w:hAnsi="Times New Roman" w:cs="Times New Roman"/>
        </w:rPr>
        <w:t>.  </w:t>
      </w:r>
      <w:r w:rsidR="00D26BC9" w:rsidRPr="00772A9C">
        <w:rPr>
          <w:rFonts w:ascii="Times New Roman" w:hAnsi="Times New Roman" w:cs="Times New Roman"/>
        </w:rPr>
        <w:t xml:space="preserve">Г-н и г-жа В. </w:t>
      </w:r>
      <w:r w:rsidR="00D26BC9" w:rsidRPr="00E861AA">
        <w:rPr>
          <w:rFonts w:ascii="Times New Roman" w:hAnsi="Times New Roman" w:cs="Times New Roman"/>
        </w:rPr>
        <w:t>скл</w:t>
      </w:r>
      <w:r w:rsidR="00046D7A" w:rsidRPr="00E861AA">
        <w:rPr>
          <w:rFonts w:ascii="Times New Roman" w:hAnsi="Times New Roman" w:cs="Times New Roman"/>
        </w:rPr>
        <w:t>ючват</w:t>
      </w:r>
      <w:r w:rsidR="00D26BC9" w:rsidRPr="00E861AA">
        <w:rPr>
          <w:rFonts w:ascii="Times New Roman" w:hAnsi="Times New Roman" w:cs="Times New Roman"/>
        </w:rPr>
        <w:t xml:space="preserve"> брак през април 2009 г. За г-н В. това е втори брак; </w:t>
      </w:r>
      <w:r w:rsidR="00046D7A" w:rsidRPr="00E861AA">
        <w:rPr>
          <w:rFonts w:ascii="Times New Roman" w:hAnsi="Times New Roman" w:cs="Times New Roman"/>
        </w:rPr>
        <w:t xml:space="preserve">той </w:t>
      </w:r>
      <w:r w:rsidR="00D26BC9" w:rsidRPr="00E861AA">
        <w:rPr>
          <w:rFonts w:ascii="Times New Roman" w:hAnsi="Times New Roman" w:cs="Times New Roman"/>
        </w:rPr>
        <w:t>има двама сина от предишния си</w:t>
      </w:r>
      <w:r w:rsidR="00046D7A" w:rsidRPr="00E861AA">
        <w:rPr>
          <w:rFonts w:ascii="Times New Roman" w:hAnsi="Times New Roman" w:cs="Times New Roman"/>
        </w:rPr>
        <w:t xml:space="preserve"> брак</w:t>
      </w:r>
      <w:r w:rsidRPr="00E861AA">
        <w:rPr>
          <w:rFonts w:ascii="Times New Roman" w:hAnsi="Times New Roman" w:cs="Times New Roman"/>
        </w:rPr>
        <w:t xml:space="preserve">. </w:t>
      </w:r>
      <w:r w:rsidR="00D26BC9" w:rsidRPr="00E861AA">
        <w:rPr>
          <w:rFonts w:ascii="Times New Roman" w:hAnsi="Times New Roman" w:cs="Times New Roman"/>
        </w:rPr>
        <w:t>Двойката има две дъщери (втор</w:t>
      </w:r>
      <w:r w:rsidR="00046D7A" w:rsidRPr="00E861AA">
        <w:rPr>
          <w:rFonts w:ascii="Times New Roman" w:hAnsi="Times New Roman" w:cs="Times New Roman"/>
        </w:rPr>
        <w:t>ата</w:t>
      </w:r>
      <w:r w:rsidR="00D26BC9" w:rsidRPr="00E861AA">
        <w:rPr>
          <w:rFonts w:ascii="Times New Roman" w:hAnsi="Times New Roman" w:cs="Times New Roman"/>
        </w:rPr>
        <w:t xml:space="preserve"> и трет</w:t>
      </w:r>
      <w:r w:rsidR="00046D7A" w:rsidRPr="00E861AA">
        <w:rPr>
          <w:rFonts w:ascii="Times New Roman" w:hAnsi="Times New Roman" w:cs="Times New Roman"/>
        </w:rPr>
        <w:t>ата</w:t>
      </w:r>
      <w:r w:rsidR="00D26BC9" w:rsidRPr="00E861AA">
        <w:rPr>
          <w:rFonts w:ascii="Times New Roman" w:hAnsi="Times New Roman" w:cs="Times New Roman"/>
        </w:rPr>
        <w:t xml:space="preserve"> жалбоподател</w:t>
      </w:r>
      <w:r w:rsidR="00046D7A" w:rsidRPr="00E861AA">
        <w:rPr>
          <w:rFonts w:ascii="Times New Roman" w:hAnsi="Times New Roman" w:cs="Times New Roman"/>
        </w:rPr>
        <w:t>ки</w:t>
      </w:r>
      <w:r w:rsidR="00D26BC9" w:rsidRPr="00E861AA">
        <w:rPr>
          <w:rFonts w:ascii="Times New Roman" w:hAnsi="Times New Roman" w:cs="Times New Roman"/>
        </w:rPr>
        <w:t>), които са родени съответно през 2007 и 2012 г</w:t>
      </w:r>
      <w:r w:rsidRPr="00E861AA">
        <w:rPr>
          <w:rFonts w:ascii="Times New Roman" w:hAnsi="Times New Roman" w:cs="Times New Roman"/>
        </w:rPr>
        <w:t xml:space="preserve">. </w:t>
      </w:r>
      <w:r w:rsidR="00D26BC9" w:rsidRPr="00E861AA">
        <w:rPr>
          <w:rFonts w:ascii="Times New Roman" w:hAnsi="Times New Roman" w:cs="Times New Roman"/>
        </w:rPr>
        <w:t xml:space="preserve">През 2014 г. </w:t>
      </w:r>
      <w:r w:rsidR="00046D7A" w:rsidRPr="00E861AA">
        <w:rPr>
          <w:rFonts w:ascii="Times New Roman" w:hAnsi="Times New Roman" w:cs="Times New Roman"/>
        </w:rPr>
        <w:t xml:space="preserve">отношенията между </w:t>
      </w:r>
      <w:r w:rsidR="00D26BC9" w:rsidRPr="00E861AA">
        <w:rPr>
          <w:rFonts w:ascii="Times New Roman" w:hAnsi="Times New Roman" w:cs="Times New Roman"/>
        </w:rPr>
        <w:t xml:space="preserve">съпрузите се </w:t>
      </w:r>
      <w:r w:rsidR="00046D7A" w:rsidRPr="00E861AA">
        <w:rPr>
          <w:rFonts w:ascii="Times New Roman" w:hAnsi="Times New Roman" w:cs="Times New Roman"/>
        </w:rPr>
        <w:t xml:space="preserve">влошават </w:t>
      </w:r>
      <w:r w:rsidR="00D26BC9" w:rsidRPr="00E861AA">
        <w:rPr>
          <w:rFonts w:ascii="Times New Roman" w:hAnsi="Times New Roman" w:cs="Times New Roman"/>
        </w:rPr>
        <w:t xml:space="preserve">и </w:t>
      </w:r>
      <w:r w:rsidR="00046D7A" w:rsidRPr="00E861AA">
        <w:rPr>
          <w:rFonts w:ascii="Times New Roman" w:hAnsi="Times New Roman" w:cs="Times New Roman"/>
        </w:rPr>
        <w:t xml:space="preserve">те </w:t>
      </w:r>
      <w:r w:rsidR="00D26BC9" w:rsidRPr="00E861AA">
        <w:rPr>
          <w:rFonts w:ascii="Times New Roman" w:hAnsi="Times New Roman" w:cs="Times New Roman"/>
        </w:rPr>
        <w:t>преста</w:t>
      </w:r>
      <w:r w:rsidR="00046D7A" w:rsidRPr="00E861AA">
        <w:rPr>
          <w:rFonts w:ascii="Times New Roman" w:hAnsi="Times New Roman" w:cs="Times New Roman"/>
        </w:rPr>
        <w:t>ват</w:t>
      </w:r>
      <w:r w:rsidR="00D26BC9" w:rsidRPr="00E861AA">
        <w:rPr>
          <w:rFonts w:ascii="Times New Roman" w:hAnsi="Times New Roman" w:cs="Times New Roman"/>
        </w:rPr>
        <w:t xml:space="preserve"> да живеят заедно</w:t>
      </w:r>
      <w:r w:rsidRPr="00E861AA">
        <w:rPr>
          <w:rFonts w:ascii="Times New Roman" w:hAnsi="Times New Roman" w:cs="Times New Roman"/>
        </w:rPr>
        <w:t>.</w:t>
      </w:r>
    </w:p>
    <w:bookmarkStart w:id="2" w:name="F_marriage_bis"/>
    <w:p w14:paraId="490768D1" w14:textId="311493E2" w:rsidR="001C3C1E" w:rsidRPr="00E861AA" w:rsidRDefault="001C3C1E" w:rsidP="00BC2C38">
      <w:pPr>
        <w:pStyle w:val="JuPara"/>
        <w:rPr>
          <w:rFonts w:ascii="Times New Roman" w:hAnsi="Times New Roman" w:cs="Times New Roman"/>
        </w:rPr>
      </w:pPr>
      <w:r w:rsidRPr="00772A9C">
        <w:rPr>
          <w:rFonts w:ascii="Times New Roman" w:hAnsi="Times New Roman" w:cs="Times New Roman"/>
        </w:rPr>
        <w:fldChar w:fldCharType="begin"/>
      </w:r>
      <w:r w:rsidRPr="00E861AA">
        <w:rPr>
          <w:rFonts w:ascii="Times New Roman" w:hAnsi="Times New Roman" w:cs="Times New Roman"/>
        </w:rPr>
        <w:instrText xml:space="preserve"> SEQ level0 \*arabic </w:instrText>
      </w:r>
      <w:r w:rsidRPr="00772A9C">
        <w:rPr>
          <w:rFonts w:ascii="Times New Roman" w:hAnsi="Times New Roman" w:cs="Times New Roman"/>
        </w:rPr>
        <w:fldChar w:fldCharType="separate"/>
      </w:r>
      <w:r w:rsidR="00BC2C38" w:rsidRPr="00EF363E">
        <w:rPr>
          <w:rFonts w:ascii="Times New Roman" w:hAnsi="Times New Roman" w:cs="Times New Roman"/>
        </w:rPr>
        <w:t>6</w:t>
      </w:r>
      <w:r w:rsidRPr="00772A9C">
        <w:rPr>
          <w:rFonts w:ascii="Times New Roman" w:hAnsi="Times New Roman" w:cs="Times New Roman"/>
        </w:rPr>
        <w:fldChar w:fldCharType="end"/>
      </w:r>
      <w:bookmarkEnd w:id="2"/>
      <w:r w:rsidRPr="00772A9C">
        <w:rPr>
          <w:rFonts w:ascii="Times New Roman" w:hAnsi="Times New Roman" w:cs="Times New Roman"/>
        </w:rPr>
        <w:t>.  </w:t>
      </w:r>
      <w:r w:rsidR="00D26BC9" w:rsidRPr="00772A9C">
        <w:rPr>
          <w:rFonts w:ascii="Times New Roman" w:hAnsi="Times New Roman" w:cs="Times New Roman"/>
        </w:rPr>
        <w:t>Двете дъщери оста</w:t>
      </w:r>
      <w:r w:rsidR="00046D7A" w:rsidRPr="00E861AA">
        <w:rPr>
          <w:rFonts w:ascii="Times New Roman" w:hAnsi="Times New Roman" w:cs="Times New Roman"/>
        </w:rPr>
        <w:t>ват</w:t>
      </w:r>
      <w:r w:rsidR="00D26BC9" w:rsidRPr="00E861AA">
        <w:rPr>
          <w:rFonts w:ascii="Times New Roman" w:hAnsi="Times New Roman" w:cs="Times New Roman"/>
        </w:rPr>
        <w:t xml:space="preserve"> при г-жа В., като и трите </w:t>
      </w:r>
      <w:r w:rsidR="00046D7A" w:rsidRPr="00E861AA">
        <w:rPr>
          <w:rFonts w:ascii="Times New Roman" w:hAnsi="Times New Roman" w:cs="Times New Roman"/>
        </w:rPr>
        <w:t xml:space="preserve">живеят при нейната </w:t>
      </w:r>
      <w:r w:rsidR="00D26BC9" w:rsidRPr="00E861AA">
        <w:rPr>
          <w:rFonts w:ascii="Times New Roman" w:hAnsi="Times New Roman" w:cs="Times New Roman"/>
        </w:rPr>
        <w:t>майка</w:t>
      </w:r>
      <w:r w:rsidR="00046D7A" w:rsidRPr="00E861AA">
        <w:rPr>
          <w:rFonts w:ascii="Times New Roman" w:hAnsi="Times New Roman" w:cs="Times New Roman"/>
        </w:rPr>
        <w:t xml:space="preserve"> </w:t>
      </w:r>
      <w:r w:rsidR="00D26BC9" w:rsidRPr="00E861AA">
        <w:rPr>
          <w:rFonts w:ascii="Times New Roman" w:hAnsi="Times New Roman" w:cs="Times New Roman"/>
        </w:rPr>
        <w:t>(първата жалбоподателка) в апартамента на първ</w:t>
      </w:r>
      <w:r w:rsidR="00046D7A" w:rsidRPr="00E861AA">
        <w:rPr>
          <w:rFonts w:ascii="Times New Roman" w:hAnsi="Times New Roman" w:cs="Times New Roman"/>
        </w:rPr>
        <w:t>ата</w:t>
      </w:r>
      <w:r w:rsidR="00D26BC9" w:rsidRPr="00E861AA">
        <w:rPr>
          <w:rFonts w:ascii="Times New Roman" w:hAnsi="Times New Roman" w:cs="Times New Roman"/>
        </w:rPr>
        <w:t xml:space="preserve"> жалбоподател</w:t>
      </w:r>
      <w:r w:rsidR="00046D7A" w:rsidRPr="00E861AA">
        <w:rPr>
          <w:rFonts w:ascii="Times New Roman" w:hAnsi="Times New Roman" w:cs="Times New Roman"/>
        </w:rPr>
        <w:t>ка</w:t>
      </w:r>
      <w:r w:rsidRPr="00E861AA">
        <w:rPr>
          <w:rFonts w:ascii="Times New Roman" w:hAnsi="Times New Roman" w:cs="Times New Roman"/>
        </w:rPr>
        <w:t>.</w:t>
      </w:r>
    </w:p>
    <w:p w14:paraId="3C4CE5E7" w14:textId="7D7A186B" w:rsidR="001C3C1E" w:rsidRPr="00E861AA" w:rsidRDefault="00D26BC9" w:rsidP="00BC2C38">
      <w:pPr>
        <w:pStyle w:val="JuHIRoman"/>
        <w:rPr>
          <w:rFonts w:ascii="Times New Roman" w:hAnsi="Times New Roman" w:cs="Times New Roman"/>
        </w:rPr>
      </w:pPr>
      <w:r w:rsidRPr="00E861AA">
        <w:rPr>
          <w:rFonts w:ascii="Times New Roman" w:hAnsi="Times New Roman" w:cs="Times New Roman"/>
          <w:caps w:val="0"/>
        </w:rPr>
        <w:t xml:space="preserve">ОПЛАКВАНИЯТА НА Г-ЖА В. </w:t>
      </w:r>
      <w:r w:rsidR="00046D7A" w:rsidRPr="00E861AA">
        <w:rPr>
          <w:rFonts w:ascii="Times New Roman" w:hAnsi="Times New Roman" w:cs="Times New Roman"/>
          <w:caps w:val="0"/>
        </w:rPr>
        <w:t>ДО</w:t>
      </w:r>
      <w:r w:rsidRPr="00E861AA">
        <w:rPr>
          <w:rFonts w:ascii="Times New Roman" w:hAnsi="Times New Roman" w:cs="Times New Roman"/>
          <w:caps w:val="0"/>
        </w:rPr>
        <w:t xml:space="preserve"> ПОЛИЦИЯТА ОТНОСНО Г-Н В</w:t>
      </w:r>
      <w:r w:rsidR="001C3C1E" w:rsidRPr="00E861AA">
        <w:rPr>
          <w:rFonts w:ascii="Times New Roman" w:hAnsi="Times New Roman" w:cs="Times New Roman"/>
          <w:caps w:val="0"/>
        </w:rPr>
        <w:t>.</w:t>
      </w:r>
    </w:p>
    <w:p w14:paraId="6D1CAFCC" w14:textId="7CE556C2" w:rsidR="001C3C1E" w:rsidRPr="00E861AA" w:rsidRDefault="001C3C1E" w:rsidP="00BC2C38">
      <w:pPr>
        <w:pStyle w:val="JuPara"/>
        <w:rPr>
          <w:rFonts w:ascii="Times New Roman" w:hAnsi="Times New Roman" w:cs="Times New Roman"/>
        </w:rPr>
      </w:pPr>
      <w:r w:rsidRPr="00772A9C">
        <w:rPr>
          <w:rFonts w:ascii="Times New Roman" w:hAnsi="Times New Roman" w:cs="Times New Roman"/>
        </w:rPr>
        <w:fldChar w:fldCharType="begin"/>
      </w:r>
      <w:r w:rsidRPr="00E861AA">
        <w:rPr>
          <w:rFonts w:ascii="Times New Roman" w:hAnsi="Times New Roman" w:cs="Times New Roman"/>
        </w:rPr>
        <w:instrText xml:space="preserve"> SEQ level0 \*arabic </w:instrText>
      </w:r>
      <w:r w:rsidRPr="00772A9C">
        <w:rPr>
          <w:rFonts w:ascii="Times New Roman" w:hAnsi="Times New Roman" w:cs="Times New Roman"/>
        </w:rPr>
        <w:fldChar w:fldCharType="separate"/>
      </w:r>
      <w:r w:rsidR="00BC2C38" w:rsidRPr="00EF363E">
        <w:rPr>
          <w:rFonts w:ascii="Times New Roman" w:hAnsi="Times New Roman" w:cs="Times New Roman"/>
        </w:rPr>
        <w:t>7</w:t>
      </w:r>
      <w:r w:rsidRPr="00772A9C">
        <w:rPr>
          <w:rFonts w:ascii="Times New Roman" w:hAnsi="Times New Roman" w:cs="Times New Roman"/>
        </w:rPr>
        <w:fldChar w:fldCharType="end"/>
      </w:r>
      <w:r w:rsidRPr="00772A9C">
        <w:rPr>
          <w:rFonts w:ascii="Times New Roman" w:hAnsi="Times New Roman" w:cs="Times New Roman"/>
        </w:rPr>
        <w:t>.  </w:t>
      </w:r>
      <w:r w:rsidR="00D26BC9" w:rsidRPr="00772A9C">
        <w:rPr>
          <w:rFonts w:ascii="Times New Roman" w:hAnsi="Times New Roman" w:cs="Times New Roman"/>
        </w:rPr>
        <w:t xml:space="preserve">През двете години, предшестващи стрелбата на 18 август 2017 г., г-жа В. се </w:t>
      </w:r>
      <w:r w:rsidR="00046D7A" w:rsidRPr="00E861AA">
        <w:rPr>
          <w:rFonts w:ascii="Times New Roman" w:hAnsi="Times New Roman" w:cs="Times New Roman"/>
        </w:rPr>
        <w:t xml:space="preserve">е </w:t>
      </w:r>
      <w:r w:rsidR="00D26BC9" w:rsidRPr="00E861AA">
        <w:rPr>
          <w:rFonts w:ascii="Times New Roman" w:hAnsi="Times New Roman" w:cs="Times New Roman"/>
        </w:rPr>
        <w:t>оплаквала на властите за заплашително поведение на г-н В. няколко пъти</w:t>
      </w:r>
      <w:r w:rsidRPr="00E861AA">
        <w:rPr>
          <w:rFonts w:ascii="Times New Roman" w:hAnsi="Times New Roman" w:cs="Times New Roman"/>
        </w:rPr>
        <w:t>.</w:t>
      </w:r>
    </w:p>
    <w:p w14:paraId="00911FFF" w14:textId="09C90541" w:rsidR="001C3C1E" w:rsidRPr="00E861AA" w:rsidRDefault="00D26BC9" w:rsidP="00BC2C38">
      <w:pPr>
        <w:pStyle w:val="JuHA"/>
        <w:rPr>
          <w:rFonts w:ascii="Times New Roman" w:hAnsi="Times New Roman" w:cs="Times New Roman"/>
        </w:rPr>
      </w:pPr>
      <w:r w:rsidRPr="00E861AA">
        <w:rPr>
          <w:rFonts w:ascii="Times New Roman" w:hAnsi="Times New Roman" w:cs="Times New Roman"/>
        </w:rPr>
        <w:t>Инциденти на</w:t>
      </w:r>
      <w:r w:rsidR="001C3C1E" w:rsidRPr="00E861AA">
        <w:rPr>
          <w:rFonts w:ascii="Times New Roman" w:hAnsi="Times New Roman" w:cs="Times New Roman"/>
        </w:rPr>
        <w:t xml:space="preserve"> 4, 5 </w:t>
      </w:r>
      <w:r w:rsidRPr="00E861AA">
        <w:rPr>
          <w:rFonts w:ascii="Times New Roman" w:hAnsi="Times New Roman" w:cs="Times New Roman"/>
        </w:rPr>
        <w:t>и</w:t>
      </w:r>
      <w:r w:rsidR="001C3C1E" w:rsidRPr="00E861AA">
        <w:rPr>
          <w:rFonts w:ascii="Times New Roman" w:hAnsi="Times New Roman" w:cs="Times New Roman"/>
        </w:rPr>
        <w:t xml:space="preserve"> 14 </w:t>
      </w:r>
      <w:r w:rsidRPr="00E861AA">
        <w:rPr>
          <w:rFonts w:ascii="Times New Roman" w:hAnsi="Times New Roman" w:cs="Times New Roman"/>
        </w:rPr>
        <w:t>ноември</w:t>
      </w:r>
      <w:r w:rsidR="001C3C1E" w:rsidRPr="00E861AA">
        <w:rPr>
          <w:rFonts w:ascii="Times New Roman" w:hAnsi="Times New Roman" w:cs="Times New Roman"/>
        </w:rPr>
        <w:t xml:space="preserve"> 2016</w:t>
      </w:r>
      <w:r w:rsidRPr="00E861AA">
        <w:rPr>
          <w:rFonts w:ascii="Times New Roman" w:hAnsi="Times New Roman" w:cs="Times New Roman"/>
        </w:rPr>
        <w:t xml:space="preserve"> г.</w:t>
      </w:r>
    </w:p>
    <w:bookmarkStart w:id="3" w:name="F_11_2016_112_call"/>
    <w:p w14:paraId="5A8528EA" w14:textId="2910D656" w:rsidR="001C3C1E" w:rsidRPr="00E861AA" w:rsidRDefault="001C3C1E" w:rsidP="00BC2C38">
      <w:pPr>
        <w:pStyle w:val="JuPara"/>
        <w:rPr>
          <w:rFonts w:ascii="Times New Roman" w:hAnsi="Times New Roman" w:cs="Times New Roman"/>
        </w:rPr>
      </w:pPr>
      <w:r w:rsidRPr="00772A9C">
        <w:rPr>
          <w:rFonts w:ascii="Times New Roman" w:hAnsi="Times New Roman" w:cs="Times New Roman"/>
        </w:rPr>
        <w:fldChar w:fldCharType="begin"/>
      </w:r>
      <w:r w:rsidRPr="00E861AA">
        <w:rPr>
          <w:rFonts w:ascii="Times New Roman" w:hAnsi="Times New Roman" w:cs="Times New Roman"/>
        </w:rPr>
        <w:instrText xml:space="preserve"> SEQ level0 \*arabic \* MERGEFORMAT </w:instrText>
      </w:r>
      <w:r w:rsidRPr="00772A9C">
        <w:rPr>
          <w:rFonts w:ascii="Times New Roman" w:hAnsi="Times New Roman" w:cs="Times New Roman"/>
        </w:rPr>
        <w:fldChar w:fldCharType="separate"/>
      </w:r>
      <w:r w:rsidR="00BC2C38" w:rsidRPr="00EF363E">
        <w:rPr>
          <w:rFonts w:ascii="Times New Roman" w:hAnsi="Times New Roman" w:cs="Times New Roman"/>
        </w:rPr>
        <w:t>8</w:t>
      </w:r>
      <w:r w:rsidRPr="00772A9C">
        <w:rPr>
          <w:rFonts w:ascii="Times New Roman" w:hAnsi="Times New Roman" w:cs="Times New Roman"/>
        </w:rPr>
        <w:fldChar w:fldCharType="end"/>
      </w:r>
      <w:bookmarkEnd w:id="3"/>
      <w:r w:rsidRPr="00772A9C">
        <w:rPr>
          <w:rFonts w:ascii="Times New Roman" w:hAnsi="Times New Roman" w:cs="Times New Roman"/>
        </w:rPr>
        <w:t>.  </w:t>
      </w:r>
      <w:r w:rsidR="00D26BC9" w:rsidRPr="00772A9C">
        <w:rPr>
          <w:rFonts w:ascii="Times New Roman" w:hAnsi="Times New Roman" w:cs="Times New Roman"/>
        </w:rPr>
        <w:t>Г-жа В. се оплаква за първи път в полицията на 14 ноември 2016 г</w:t>
      </w:r>
      <w:r w:rsidRPr="00772A9C">
        <w:rPr>
          <w:rFonts w:ascii="Times New Roman" w:hAnsi="Times New Roman" w:cs="Times New Roman"/>
        </w:rPr>
        <w:t>.</w:t>
      </w:r>
      <w:r w:rsidRPr="00E861AA">
        <w:rPr>
          <w:rFonts w:ascii="Times New Roman" w:hAnsi="Times New Roman" w:cs="Times New Roman"/>
        </w:rPr>
        <w:t xml:space="preserve"> </w:t>
      </w:r>
      <w:r w:rsidR="00046D7A" w:rsidRPr="00E861AA">
        <w:rPr>
          <w:rFonts w:ascii="Times New Roman" w:hAnsi="Times New Roman" w:cs="Times New Roman"/>
        </w:rPr>
        <w:t xml:space="preserve">Малко </w:t>
      </w:r>
      <w:r w:rsidR="00D26BC9" w:rsidRPr="00E861AA">
        <w:rPr>
          <w:rFonts w:ascii="Times New Roman" w:hAnsi="Times New Roman" w:cs="Times New Roman"/>
        </w:rPr>
        <w:t>след 21 часа тя се оба</w:t>
      </w:r>
      <w:r w:rsidR="00046D7A" w:rsidRPr="00E861AA">
        <w:rPr>
          <w:rFonts w:ascii="Times New Roman" w:hAnsi="Times New Roman" w:cs="Times New Roman"/>
        </w:rPr>
        <w:t>жда</w:t>
      </w:r>
      <w:r w:rsidR="00D26BC9" w:rsidRPr="00E861AA">
        <w:rPr>
          <w:rFonts w:ascii="Times New Roman" w:hAnsi="Times New Roman" w:cs="Times New Roman"/>
        </w:rPr>
        <w:t xml:space="preserve"> на националния спешен телефон 112, за да съобщи, че гумите на </w:t>
      </w:r>
      <w:r w:rsidR="00046D7A" w:rsidRPr="00E861AA">
        <w:rPr>
          <w:rFonts w:ascii="Times New Roman" w:hAnsi="Times New Roman" w:cs="Times New Roman"/>
        </w:rPr>
        <w:t>автомобила</w:t>
      </w:r>
      <w:r w:rsidR="00D26BC9" w:rsidRPr="00E861AA">
        <w:rPr>
          <w:rFonts w:ascii="Times New Roman" w:hAnsi="Times New Roman" w:cs="Times New Roman"/>
        </w:rPr>
        <w:t xml:space="preserve"> </w:t>
      </w:r>
      <w:r w:rsidR="00046D7A" w:rsidRPr="00E861AA">
        <w:rPr>
          <w:rFonts w:ascii="Times New Roman" w:hAnsi="Times New Roman" w:cs="Times New Roman"/>
        </w:rPr>
        <w:t>ѝ</w:t>
      </w:r>
      <w:r w:rsidR="00D26BC9" w:rsidRPr="00E861AA">
        <w:rPr>
          <w:rFonts w:ascii="Times New Roman" w:hAnsi="Times New Roman" w:cs="Times New Roman"/>
        </w:rPr>
        <w:t>, ко</w:t>
      </w:r>
      <w:r w:rsidR="00934316" w:rsidRPr="00E861AA">
        <w:rPr>
          <w:rFonts w:ascii="Times New Roman" w:hAnsi="Times New Roman" w:cs="Times New Roman"/>
        </w:rPr>
        <w:t>йт</w:t>
      </w:r>
      <w:r w:rsidR="00D26BC9" w:rsidRPr="00E861AA">
        <w:rPr>
          <w:rFonts w:ascii="Times New Roman" w:hAnsi="Times New Roman" w:cs="Times New Roman"/>
        </w:rPr>
        <w:t xml:space="preserve">о бил паркиран пред </w:t>
      </w:r>
      <w:r w:rsidR="00934316" w:rsidRPr="00E861AA">
        <w:rPr>
          <w:rFonts w:ascii="Times New Roman" w:hAnsi="Times New Roman" w:cs="Times New Roman"/>
        </w:rPr>
        <w:t>културния дом</w:t>
      </w:r>
      <w:r w:rsidR="00D26BC9" w:rsidRPr="00E861AA">
        <w:rPr>
          <w:rFonts w:ascii="Times New Roman" w:hAnsi="Times New Roman" w:cs="Times New Roman"/>
        </w:rPr>
        <w:t xml:space="preserve">, където танцувала от 20 до 21 часа този ден, били </w:t>
      </w:r>
      <w:r w:rsidR="00934316" w:rsidRPr="00E861AA">
        <w:rPr>
          <w:rFonts w:ascii="Times New Roman" w:hAnsi="Times New Roman" w:cs="Times New Roman"/>
        </w:rPr>
        <w:t>с</w:t>
      </w:r>
      <w:r w:rsidR="00D26BC9" w:rsidRPr="00E861AA">
        <w:rPr>
          <w:rFonts w:ascii="Times New Roman" w:hAnsi="Times New Roman" w:cs="Times New Roman"/>
        </w:rPr>
        <w:t>рязан</w:t>
      </w:r>
      <w:r w:rsidR="00934316" w:rsidRPr="00E861AA">
        <w:rPr>
          <w:rFonts w:ascii="Times New Roman" w:hAnsi="Times New Roman" w:cs="Times New Roman"/>
        </w:rPr>
        <w:t>и</w:t>
      </w:r>
      <w:r w:rsidRPr="00E861AA">
        <w:rPr>
          <w:rFonts w:ascii="Times New Roman" w:hAnsi="Times New Roman" w:cs="Times New Roman"/>
        </w:rPr>
        <w:t xml:space="preserve">. </w:t>
      </w:r>
      <w:r w:rsidR="00D26BC9" w:rsidRPr="00E861AA">
        <w:rPr>
          <w:rFonts w:ascii="Times New Roman" w:hAnsi="Times New Roman" w:cs="Times New Roman"/>
        </w:rPr>
        <w:t>В 21.52 ч. обаждането й е предадено на полицейското управление в София, отговарящо за района, и те са изпра</w:t>
      </w:r>
      <w:r w:rsidR="00934316" w:rsidRPr="00E861AA">
        <w:rPr>
          <w:rFonts w:ascii="Times New Roman" w:hAnsi="Times New Roman" w:cs="Times New Roman"/>
        </w:rPr>
        <w:t>щат</w:t>
      </w:r>
      <w:r w:rsidR="00D26BC9" w:rsidRPr="00E861AA">
        <w:rPr>
          <w:rFonts w:ascii="Times New Roman" w:hAnsi="Times New Roman" w:cs="Times New Roman"/>
        </w:rPr>
        <w:t xml:space="preserve"> патрул. Г-жа В. каз</w:t>
      </w:r>
      <w:r w:rsidR="00934316" w:rsidRPr="00E861AA">
        <w:rPr>
          <w:rFonts w:ascii="Times New Roman" w:hAnsi="Times New Roman" w:cs="Times New Roman"/>
        </w:rPr>
        <w:t>ва</w:t>
      </w:r>
      <w:r w:rsidR="00D26BC9" w:rsidRPr="00E861AA">
        <w:rPr>
          <w:rFonts w:ascii="Times New Roman" w:hAnsi="Times New Roman" w:cs="Times New Roman"/>
        </w:rPr>
        <w:t xml:space="preserve"> на полицаите, че подозира, че гумите са срязани от г-н В</w:t>
      </w:r>
      <w:r w:rsidRPr="00E861AA">
        <w:rPr>
          <w:rFonts w:ascii="Times New Roman" w:hAnsi="Times New Roman" w:cs="Times New Roman"/>
        </w:rPr>
        <w:t>.</w:t>
      </w:r>
    </w:p>
    <w:bookmarkStart w:id="4" w:name="F_11_2016_complaint_deposition"/>
    <w:p w14:paraId="417F8A73" w14:textId="59DE10E8" w:rsidR="001C3C1E" w:rsidRPr="00E861AA" w:rsidRDefault="001C3C1E" w:rsidP="00BC2C38">
      <w:pPr>
        <w:pStyle w:val="JuPara"/>
        <w:rPr>
          <w:rFonts w:ascii="Times New Roman" w:hAnsi="Times New Roman" w:cs="Times New Roman"/>
        </w:rPr>
      </w:pPr>
      <w:r w:rsidRPr="00772A9C">
        <w:rPr>
          <w:rFonts w:ascii="Times New Roman" w:hAnsi="Times New Roman" w:cs="Times New Roman"/>
        </w:rPr>
        <w:fldChar w:fldCharType="begin"/>
      </w:r>
      <w:r w:rsidRPr="00E861AA">
        <w:rPr>
          <w:rFonts w:ascii="Times New Roman" w:hAnsi="Times New Roman" w:cs="Times New Roman"/>
        </w:rPr>
        <w:instrText xml:space="preserve"> SEQ level0 \*arabic </w:instrText>
      </w:r>
      <w:r w:rsidRPr="00772A9C">
        <w:rPr>
          <w:rFonts w:ascii="Times New Roman" w:hAnsi="Times New Roman" w:cs="Times New Roman"/>
        </w:rPr>
        <w:fldChar w:fldCharType="separate"/>
      </w:r>
      <w:r w:rsidR="00BC2C38" w:rsidRPr="00EF363E">
        <w:rPr>
          <w:rFonts w:ascii="Times New Roman" w:hAnsi="Times New Roman" w:cs="Times New Roman"/>
        </w:rPr>
        <w:t>9</w:t>
      </w:r>
      <w:r w:rsidRPr="00772A9C">
        <w:rPr>
          <w:rFonts w:ascii="Times New Roman" w:hAnsi="Times New Roman" w:cs="Times New Roman"/>
        </w:rPr>
        <w:fldChar w:fldCharType="end"/>
      </w:r>
      <w:bookmarkEnd w:id="4"/>
      <w:r w:rsidRPr="00772A9C">
        <w:rPr>
          <w:rFonts w:ascii="Times New Roman" w:hAnsi="Times New Roman" w:cs="Times New Roman"/>
        </w:rPr>
        <w:t>.  </w:t>
      </w:r>
      <w:r w:rsidR="00D26BC9" w:rsidRPr="00772A9C">
        <w:rPr>
          <w:rFonts w:ascii="Times New Roman" w:hAnsi="Times New Roman" w:cs="Times New Roman"/>
        </w:rPr>
        <w:t>По указание на служителите, по-късно същата вечер г-жа В. оти</w:t>
      </w:r>
      <w:r w:rsidR="00934316" w:rsidRPr="00E861AA">
        <w:rPr>
          <w:rFonts w:ascii="Times New Roman" w:hAnsi="Times New Roman" w:cs="Times New Roman"/>
        </w:rPr>
        <w:t>ва</w:t>
      </w:r>
      <w:r w:rsidR="00D26BC9" w:rsidRPr="00E861AA">
        <w:rPr>
          <w:rFonts w:ascii="Times New Roman" w:hAnsi="Times New Roman" w:cs="Times New Roman"/>
        </w:rPr>
        <w:t xml:space="preserve"> в полицейското управление, за да подаде писмена жалба. В показания</w:t>
      </w:r>
      <w:r w:rsidR="00934316" w:rsidRPr="00E861AA">
        <w:rPr>
          <w:rFonts w:ascii="Times New Roman" w:hAnsi="Times New Roman" w:cs="Times New Roman"/>
        </w:rPr>
        <w:t xml:space="preserve">та в </w:t>
      </w:r>
      <w:r w:rsidR="00D26BC9" w:rsidRPr="00E861AA">
        <w:rPr>
          <w:rFonts w:ascii="Times New Roman" w:hAnsi="Times New Roman" w:cs="Times New Roman"/>
        </w:rPr>
        <w:t xml:space="preserve">жалбата си тя </w:t>
      </w:r>
      <w:r w:rsidR="00934316" w:rsidRPr="00E861AA">
        <w:rPr>
          <w:rFonts w:ascii="Times New Roman" w:hAnsi="Times New Roman" w:cs="Times New Roman"/>
        </w:rPr>
        <w:t>изразява съмнения</w:t>
      </w:r>
      <w:r w:rsidR="00D26BC9" w:rsidRPr="00E861AA">
        <w:rPr>
          <w:rFonts w:ascii="Times New Roman" w:hAnsi="Times New Roman" w:cs="Times New Roman"/>
        </w:rPr>
        <w:t xml:space="preserve">, че гумите са били </w:t>
      </w:r>
      <w:r w:rsidR="00934316" w:rsidRPr="00E861AA">
        <w:rPr>
          <w:rFonts w:ascii="Times New Roman" w:hAnsi="Times New Roman" w:cs="Times New Roman"/>
        </w:rPr>
        <w:t>с</w:t>
      </w:r>
      <w:r w:rsidR="00D26BC9" w:rsidRPr="00E861AA">
        <w:rPr>
          <w:rFonts w:ascii="Times New Roman" w:hAnsi="Times New Roman" w:cs="Times New Roman"/>
        </w:rPr>
        <w:t xml:space="preserve">рязани от г-н В., с когото тя </w:t>
      </w:r>
      <w:r w:rsidR="00934316" w:rsidRPr="00E861AA">
        <w:rPr>
          <w:rFonts w:ascii="Times New Roman" w:hAnsi="Times New Roman" w:cs="Times New Roman"/>
        </w:rPr>
        <w:t>била</w:t>
      </w:r>
      <w:r w:rsidR="00D26BC9" w:rsidRPr="00E861AA">
        <w:rPr>
          <w:rFonts w:ascii="Times New Roman" w:hAnsi="Times New Roman" w:cs="Times New Roman"/>
        </w:rPr>
        <w:t xml:space="preserve"> </w:t>
      </w:r>
      <w:r w:rsidR="00934316" w:rsidRPr="00E861AA">
        <w:rPr>
          <w:rFonts w:ascii="Times New Roman" w:hAnsi="Times New Roman" w:cs="Times New Roman"/>
        </w:rPr>
        <w:t xml:space="preserve">във </w:t>
      </w:r>
      <w:r w:rsidR="00D26BC9" w:rsidRPr="00E861AA">
        <w:rPr>
          <w:rFonts w:ascii="Times New Roman" w:hAnsi="Times New Roman" w:cs="Times New Roman"/>
        </w:rPr>
        <w:t>фактическ</w:t>
      </w:r>
      <w:r w:rsidR="00934316" w:rsidRPr="00E861AA">
        <w:rPr>
          <w:rFonts w:ascii="Times New Roman" w:hAnsi="Times New Roman" w:cs="Times New Roman"/>
        </w:rPr>
        <w:t>а</w:t>
      </w:r>
      <w:r w:rsidR="00D26BC9" w:rsidRPr="00E861AA">
        <w:rPr>
          <w:rFonts w:ascii="Times New Roman" w:hAnsi="Times New Roman" w:cs="Times New Roman"/>
        </w:rPr>
        <w:t xml:space="preserve"> разд</w:t>
      </w:r>
      <w:r w:rsidR="00934316" w:rsidRPr="00E861AA">
        <w:rPr>
          <w:rFonts w:ascii="Times New Roman" w:hAnsi="Times New Roman" w:cs="Times New Roman"/>
        </w:rPr>
        <w:t>яла</w:t>
      </w:r>
      <w:r w:rsidR="00D26BC9" w:rsidRPr="00E861AA">
        <w:rPr>
          <w:rFonts w:ascii="Times New Roman" w:hAnsi="Times New Roman" w:cs="Times New Roman"/>
        </w:rPr>
        <w:t xml:space="preserve"> от около две години и половина, тъй като няколко дни по-рано, на 4 ноември 2016 г., </w:t>
      </w:r>
      <w:r w:rsidR="00934316" w:rsidRPr="00E861AA">
        <w:rPr>
          <w:rFonts w:ascii="Times New Roman" w:hAnsi="Times New Roman" w:cs="Times New Roman"/>
        </w:rPr>
        <w:t xml:space="preserve">двамата се скарали и той я заплашил </w:t>
      </w:r>
      <w:r w:rsidR="00D26BC9" w:rsidRPr="00E861AA">
        <w:rPr>
          <w:rFonts w:ascii="Times New Roman" w:hAnsi="Times New Roman" w:cs="Times New Roman"/>
        </w:rPr>
        <w:t xml:space="preserve">в дома </w:t>
      </w:r>
      <w:r w:rsidR="00934316" w:rsidRPr="00E861AA">
        <w:rPr>
          <w:rFonts w:ascii="Times New Roman" w:hAnsi="Times New Roman" w:cs="Times New Roman"/>
        </w:rPr>
        <w:t>ѝ</w:t>
      </w:r>
      <w:r w:rsidR="00D26BC9" w:rsidRPr="00E861AA">
        <w:rPr>
          <w:rFonts w:ascii="Times New Roman" w:hAnsi="Times New Roman" w:cs="Times New Roman"/>
        </w:rPr>
        <w:t xml:space="preserve">, пред майка </w:t>
      </w:r>
      <w:r w:rsidR="00934316" w:rsidRPr="00E861AA">
        <w:rPr>
          <w:rFonts w:ascii="Times New Roman" w:hAnsi="Times New Roman" w:cs="Times New Roman"/>
        </w:rPr>
        <w:t xml:space="preserve">ѝ, че ще я убие </w:t>
      </w:r>
      <w:r w:rsidR="00D26BC9" w:rsidRPr="00E861AA">
        <w:rPr>
          <w:rFonts w:ascii="Times New Roman" w:hAnsi="Times New Roman" w:cs="Times New Roman"/>
        </w:rPr>
        <w:t xml:space="preserve">(тя  </w:t>
      </w:r>
      <w:r w:rsidR="00D26BC9" w:rsidRPr="00E861AA">
        <w:rPr>
          <w:rFonts w:ascii="Times New Roman" w:hAnsi="Times New Roman" w:cs="Times New Roman"/>
        </w:rPr>
        <w:lastRenderedPageBreak/>
        <w:t>цитира</w:t>
      </w:r>
      <w:r w:rsidR="00934316" w:rsidRPr="00E861AA">
        <w:rPr>
          <w:rFonts w:ascii="Times New Roman" w:hAnsi="Times New Roman" w:cs="Times New Roman"/>
        </w:rPr>
        <w:t xml:space="preserve"> думите му</w:t>
      </w:r>
      <w:r w:rsidRPr="00E861AA">
        <w:rPr>
          <w:rFonts w:ascii="Times New Roman" w:hAnsi="Times New Roman" w:cs="Times New Roman"/>
        </w:rPr>
        <w:t xml:space="preserve">: </w:t>
      </w:r>
      <w:r w:rsidR="00D26BC9" w:rsidRPr="00E861AA">
        <w:rPr>
          <w:rFonts w:ascii="Times New Roman" w:hAnsi="Times New Roman" w:cs="Times New Roman"/>
        </w:rPr>
        <w:t>„Няма да ти дам развод; ще те застрелям! Ще оставя децата без майка!”). По-нататък тя каз</w:t>
      </w:r>
      <w:r w:rsidR="00934316" w:rsidRPr="00E861AA">
        <w:rPr>
          <w:rFonts w:ascii="Times New Roman" w:hAnsi="Times New Roman" w:cs="Times New Roman"/>
        </w:rPr>
        <w:t>в</w:t>
      </w:r>
      <w:r w:rsidR="00D26BC9" w:rsidRPr="00E861AA">
        <w:rPr>
          <w:rFonts w:ascii="Times New Roman" w:hAnsi="Times New Roman" w:cs="Times New Roman"/>
        </w:rPr>
        <w:t>а, че г-н В. законно притежава пистолет и че поради това тя се страхува за живота си</w:t>
      </w:r>
      <w:r w:rsidRPr="00E861AA">
        <w:rPr>
          <w:rFonts w:ascii="Times New Roman" w:hAnsi="Times New Roman" w:cs="Times New Roman"/>
        </w:rPr>
        <w:t xml:space="preserve">. </w:t>
      </w:r>
      <w:r w:rsidR="00D26BC9" w:rsidRPr="00E861AA">
        <w:rPr>
          <w:rFonts w:ascii="Times New Roman" w:hAnsi="Times New Roman" w:cs="Times New Roman"/>
        </w:rPr>
        <w:t>След това добав</w:t>
      </w:r>
      <w:r w:rsidR="006B2F00" w:rsidRPr="00E861AA">
        <w:rPr>
          <w:rFonts w:ascii="Times New Roman" w:hAnsi="Times New Roman" w:cs="Times New Roman"/>
        </w:rPr>
        <w:t>я</w:t>
      </w:r>
      <w:r w:rsidR="00D26BC9" w:rsidRPr="00E861AA">
        <w:rPr>
          <w:rFonts w:ascii="Times New Roman" w:hAnsi="Times New Roman" w:cs="Times New Roman"/>
        </w:rPr>
        <w:t xml:space="preserve">, че сутринта след този скандал, на 5 ноември 2016 г., ауспухът на </w:t>
      </w:r>
      <w:r w:rsidR="006B2F00" w:rsidRPr="00E861AA">
        <w:rPr>
          <w:rFonts w:ascii="Times New Roman" w:hAnsi="Times New Roman" w:cs="Times New Roman"/>
        </w:rPr>
        <w:t>автомобила</w:t>
      </w:r>
      <w:r w:rsidR="00D26BC9" w:rsidRPr="00E861AA">
        <w:rPr>
          <w:rFonts w:ascii="Times New Roman" w:hAnsi="Times New Roman" w:cs="Times New Roman"/>
        </w:rPr>
        <w:t xml:space="preserve"> </w:t>
      </w:r>
      <w:r w:rsidR="006B2F00" w:rsidRPr="00E861AA">
        <w:rPr>
          <w:rFonts w:ascii="Times New Roman" w:hAnsi="Times New Roman" w:cs="Times New Roman"/>
        </w:rPr>
        <w:t>ѝ</w:t>
      </w:r>
      <w:r w:rsidR="00D26BC9" w:rsidRPr="00E861AA">
        <w:rPr>
          <w:rFonts w:ascii="Times New Roman" w:hAnsi="Times New Roman" w:cs="Times New Roman"/>
        </w:rPr>
        <w:t>, ко</w:t>
      </w:r>
      <w:r w:rsidR="006B2F00" w:rsidRPr="00E861AA">
        <w:rPr>
          <w:rFonts w:ascii="Times New Roman" w:hAnsi="Times New Roman" w:cs="Times New Roman"/>
        </w:rPr>
        <w:t>й</w:t>
      </w:r>
      <w:r w:rsidR="00D26BC9" w:rsidRPr="00E861AA">
        <w:rPr>
          <w:rFonts w:ascii="Times New Roman" w:hAnsi="Times New Roman" w:cs="Times New Roman"/>
        </w:rPr>
        <w:t xml:space="preserve">то бил паркиран пред дома </w:t>
      </w:r>
      <w:r w:rsidR="006B2F00" w:rsidRPr="00E861AA">
        <w:rPr>
          <w:rFonts w:ascii="Times New Roman" w:hAnsi="Times New Roman" w:cs="Times New Roman"/>
        </w:rPr>
        <w:t>ѝ</w:t>
      </w:r>
      <w:r w:rsidR="00D26BC9" w:rsidRPr="00E861AA">
        <w:rPr>
          <w:rFonts w:ascii="Times New Roman" w:hAnsi="Times New Roman" w:cs="Times New Roman"/>
        </w:rPr>
        <w:t xml:space="preserve">, бил </w:t>
      </w:r>
      <w:r w:rsidR="006B2F00" w:rsidRPr="00E861AA">
        <w:rPr>
          <w:rFonts w:ascii="Times New Roman" w:hAnsi="Times New Roman" w:cs="Times New Roman"/>
        </w:rPr>
        <w:t>на</w:t>
      </w:r>
      <w:r w:rsidR="00D26BC9" w:rsidRPr="00E861AA">
        <w:rPr>
          <w:rFonts w:ascii="Times New Roman" w:hAnsi="Times New Roman" w:cs="Times New Roman"/>
        </w:rPr>
        <w:t>пъл</w:t>
      </w:r>
      <w:r w:rsidR="006B2F00" w:rsidRPr="00E861AA">
        <w:rPr>
          <w:rFonts w:ascii="Times New Roman" w:hAnsi="Times New Roman" w:cs="Times New Roman"/>
        </w:rPr>
        <w:t>нен</w:t>
      </w:r>
      <w:r w:rsidR="00D26BC9" w:rsidRPr="00E861AA">
        <w:rPr>
          <w:rFonts w:ascii="Times New Roman" w:hAnsi="Times New Roman" w:cs="Times New Roman"/>
        </w:rPr>
        <w:t xml:space="preserve"> с полиуретанова пяна, което тя също подозира, че е направ</w:t>
      </w:r>
      <w:r w:rsidR="006B2F00" w:rsidRPr="00E861AA">
        <w:rPr>
          <w:rFonts w:ascii="Times New Roman" w:hAnsi="Times New Roman" w:cs="Times New Roman"/>
        </w:rPr>
        <w:t>ил</w:t>
      </w:r>
      <w:r w:rsidR="00D26BC9" w:rsidRPr="00E861AA">
        <w:rPr>
          <w:rFonts w:ascii="Times New Roman" w:hAnsi="Times New Roman" w:cs="Times New Roman"/>
        </w:rPr>
        <w:t xml:space="preserve"> г-н В</w:t>
      </w:r>
      <w:r w:rsidRPr="00E861AA">
        <w:rPr>
          <w:rFonts w:ascii="Times New Roman" w:hAnsi="Times New Roman" w:cs="Times New Roman"/>
        </w:rPr>
        <w:t xml:space="preserve">. </w:t>
      </w:r>
      <w:r w:rsidR="00D26BC9" w:rsidRPr="00E861AA">
        <w:rPr>
          <w:rFonts w:ascii="Times New Roman" w:hAnsi="Times New Roman" w:cs="Times New Roman"/>
        </w:rPr>
        <w:t>Твърденията на г-жа В. са потвърдени в показания от не</w:t>
      </w:r>
      <w:r w:rsidR="006B2F00" w:rsidRPr="00E861AA">
        <w:rPr>
          <w:rFonts w:ascii="Times New Roman" w:hAnsi="Times New Roman" w:cs="Times New Roman"/>
        </w:rPr>
        <w:t>й</w:t>
      </w:r>
      <w:r w:rsidR="00D26BC9" w:rsidRPr="00E861AA">
        <w:rPr>
          <w:rFonts w:ascii="Times New Roman" w:hAnsi="Times New Roman" w:cs="Times New Roman"/>
        </w:rPr>
        <w:t>н</w:t>
      </w:r>
      <w:r w:rsidR="006B2F00" w:rsidRPr="00E861AA">
        <w:rPr>
          <w:rFonts w:ascii="Times New Roman" w:hAnsi="Times New Roman" w:cs="Times New Roman"/>
        </w:rPr>
        <w:t>а</w:t>
      </w:r>
      <w:r w:rsidR="00D26BC9" w:rsidRPr="00E861AA">
        <w:rPr>
          <w:rFonts w:ascii="Times New Roman" w:hAnsi="Times New Roman" w:cs="Times New Roman"/>
        </w:rPr>
        <w:t xml:space="preserve"> приятел</w:t>
      </w:r>
      <w:r w:rsidR="006B2F00" w:rsidRPr="00E861AA">
        <w:rPr>
          <w:rFonts w:ascii="Times New Roman" w:hAnsi="Times New Roman" w:cs="Times New Roman"/>
        </w:rPr>
        <w:t>ка</w:t>
      </w:r>
      <w:r w:rsidR="00D26BC9" w:rsidRPr="00E861AA">
        <w:rPr>
          <w:rFonts w:ascii="Times New Roman" w:hAnsi="Times New Roman" w:cs="Times New Roman"/>
        </w:rPr>
        <w:t>, ко</w:t>
      </w:r>
      <w:r w:rsidR="006B2F00" w:rsidRPr="00E861AA">
        <w:rPr>
          <w:rFonts w:ascii="Times New Roman" w:hAnsi="Times New Roman" w:cs="Times New Roman"/>
        </w:rPr>
        <w:t>я</w:t>
      </w:r>
      <w:r w:rsidR="00D26BC9" w:rsidRPr="00E861AA">
        <w:rPr>
          <w:rFonts w:ascii="Times New Roman" w:hAnsi="Times New Roman" w:cs="Times New Roman"/>
        </w:rPr>
        <w:t>то я придруж</w:t>
      </w:r>
      <w:r w:rsidR="006B2F00" w:rsidRPr="00E861AA">
        <w:rPr>
          <w:rFonts w:ascii="Times New Roman" w:hAnsi="Times New Roman" w:cs="Times New Roman"/>
        </w:rPr>
        <w:t>ава</w:t>
      </w:r>
      <w:r w:rsidR="00D26BC9" w:rsidRPr="00E861AA">
        <w:rPr>
          <w:rFonts w:ascii="Times New Roman" w:hAnsi="Times New Roman" w:cs="Times New Roman"/>
        </w:rPr>
        <w:t xml:space="preserve"> до полицейското управление</w:t>
      </w:r>
      <w:r w:rsidRPr="00E861AA">
        <w:rPr>
          <w:rFonts w:ascii="Times New Roman" w:hAnsi="Times New Roman" w:cs="Times New Roman"/>
        </w:rPr>
        <w:t>.</w:t>
      </w:r>
    </w:p>
    <w:bookmarkStart w:id="5" w:name="F_11_2016_police_enquiries"/>
    <w:p w14:paraId="54EF433B" w14:textId="3AC58C6F" w:rsidR="001C3C1E" w:rsidRPr="00E861AA" w:rsidRDefault="001C3C1E" w:rsidP="00BC2C38">
      <w:pPr>
        <w:pStyle w:val="JuPara"/>
        <w:rPr>
          <w:rFonts w:ascii="Times New Roman" w:hAnsi="Times New Roman" w:cs="Times New Roman"/>
        </w:rPr>
      </w:pPr>
      <w:r w:rsidRPr="00772A9C">
        <w:rPr>
          <w:rFonts w:ascii="Times New Roman" w:hAnsi="Times New Roman" w:cs="Times New Roman"/>
        </w:rPr>
        <w:fldChar w:fldCharType="begin"/>
      </w:r>
      <w:r w:rsidRPr="00E861AA">
        <w:rPr>
          <w:rFonts w:ascii="Times New Roman" w:hAnsi="Times New Roman" w:cs="Times New Roman"/>
        </w:rPr>
        <w:instrText xml:space="preserve"> SEQ level0 \*arabic </w:instrText>
      </w:r>
      <w:r w:rsidRPr="00772A9C">
        <w:rPr>
          <w:rFonts w:ascii="Times New Roman" w:hAnsi="Times New Roman" w:cs="Times New Roman"/>
        </w:rPr>
        <w:fldChar w:fldCharType="separate"/>
      </w:r>
      <w:r w:rsidR="00BC2C38" w:rsidRPr="00EF363E">
        <w:rPr>
          <w:rFonts w:ascii="Times New Roman" w:hAnsi="Times New Roman" w:cs="Times New Roman"/>
        </w:rPr>
        <w:t>10</w:t>
      </w:r>
      <w:r w:rsidRPr="00772A9C">
        <w:rPr>
          <w:rFonts w:ascii="Times New Roman" w:hAnsi="Times New Roman" w:cs="Times New Roman"/>
        </w:rPr>
        <w:fldChar w:fldCharType="end"/>
      </w:r>
      <w:bookmarkEnd w:id="5"/>
      <w:r w:rsidRPr="00772A9C">
        <w:rPr>
          <w:rFonts w:ascii="Times New Roman" w:hAnsi="Times New Roman" w:cs="Times New Roman"/>
        </w:rPr>
        <w:t>.  </w:t>
      </w:r>
      <w:r w:rsidR="00D26BC9" w:rsidRPr="00772A9C">
        <w:rPr>
          <w:rFonts w:ascii="Times New Roman" w:hAnsi="Times New Roman" w:cs="Times New Roman"/>
        </w:rPr>
        <w:t>На 15 ноември 2016 г. началникът на полицейското управление възл</w:t>
      </w:r>
      <w:r w:rsidR="003F1AC8" w:rsidRPr="00E861AA">
        <w:rPr>
          <w:rFonts w:ascii="Times New Roman" w:hAnsi="Times New Roman" w:cs="Times New Roman"/>
        </w:rPr>
        <w:t>ага</w:t>
      </w:r>
      <w:r w:rsidR="00D26BC9" w:rsidRPr="00E861AA">
        <w:rPr>
          <w:rFonts w:ascii="Times New Roman" w:hAnsi="Times New Roman" w:cs="Times New Roman"/>
        </w:rPr>
        <w:t xml:space="preserve"> случая на служител и му </w:t>
      </w:r>
      <w:r w:rsidR="003F1AC8" w:rsidRPr="00E861AA">
        <w:rPr>
          <w:rFonts w:ascii="Times New Roman" w:hAnsi="Times New Roman" w:cs="Times New Roman"/>
        </w:rPr>
        <w:t>дава</w:t>
      </w:r>
      <w:r w:rsidR="00D26BC9" w:rsidRPr="00E861AA">
        <w:rPr>
          <w:rFonts w:ascii="Times New Roman" w:hAnsi="Times New Roman" w:cs="Times New Roman"/>
        </w:rPr>
        <w:t xml:space="preserve"> двадесет дни да докладва</w:t>
      </w:r>
      <w:r w:rsidRPr="00E861AA">
        <w:rPr>
          <w:rFonts w:ascii="Times New Roman" w:hAnsi="Times New Roman" w:cs="Times New Roman"/>
        </w:rPr>
        <w:t xml:space="preserve">. </w:t>
      </w:r>
      <w:r w:rsidR="003F1AC8" w:rsidRPr="00E861AA">
        <w:rPr>
          <w:rFonts w:ascii="Times New Roman" w:hAnsi="Times New Roman" w:cs="Times New Roman"/>
        </w:rPr>
        <w:t>Този служител от своя страна възлага случая на друг служител</w:t>
      </w:r>
      <w:r w:rsidRPr="00E861AA">
        <w:rPr>
          <w:rFonts w:ascii="Times New Roman" w:hAnsi="Times New Roman" w:cs="Times New Roman"/>
        </w:rPr>
        <w:t xml:space="preserve">. </w:t>
      </w:r>
      <w:r w:rsidR="003F1AC8" w:rsidRPr="00E861AA">
        <w:rPr>
          <w:rFonts w:ascii="Times New Roman" w:hAnsi="Times New Roman" w:cs="Times New Roman"/>
        </w:rPr>
        <w:t>Малко повече от месец по-късно, на 23 декември 2016 г., след като установ</w:t>
      </w:r>
      <w:r w:rsidR="006B2F00" w:rsidRPr="00E861AA">
        <w:rPr>
          <w:rFonts w:ascii="Times New Roman" w:hAnsi="Times New Roman" w:cs="Times New Roman"/>
        </w:rPr>
        <w:t>ява</w:t>
      </w:r>
      <w:r w:rsidR="003F1AC8" w:rsidRPr="00E861AA">
        <w:rPr>
          <w:rFonts w:ascii="Times New Roman" w:hAnsi="Times New Roman" w:cs="Times New Roman"/>
        </w:rPr>
        <w:t xml:space="preserve">, че г-н В. живее и работи в Ямбол, служителят, натоварен със случая, делегира на </w:t>
      </w:r>
      <w:r w:rsidR="006B2F00" w:rsidRPr="00E861AA">
        <w:rPr>
          <w:rFonts w:ascii="Times New Roman" w:hAnsi="Times New Roman" w:cs="Times New Roman"/>
        </w:rPr>
        <w:t xml:space="preserve">друг </w:t>
      </w:r>
      <w:r w:rsidR="003F1AC8" w:rsidRPr="00E861AA">
        <w:rPr>
          <w:rFonts w:ascii="Times New Roman" w:hAnsi="Times New Roman" w:cs="Times New Roman"/>
        </w:rPr>
        <w:t xml:space="preserve">служител да </w:t>
      </w:r>
      <w:r w:rsidR="006B2F00" w:rsidRPr="00E861AA">
        <w:rPr>
          <w:rFonts w:ascii="Times New Roman" w:hAnsi="Times New Roman" w:cs="Times New Roman"/>
        </w:rPr>
        <w:t>изисква от</w:t>
      </w:r>
      <w:r w:rsidR="003F1AC8" w:rsidRPr="00E861AA">
        <w:rPr>
          <w:rFonts w:ascii="Times New Roman" w:hAnsi="Times New Roman" w:cs="Times New Roman"/>
        </w:rPr>
        <w:t xml:space="preserve"> ямболската полиция </w:t>
      </w:r>
      <w:r w:rsidR="006B2F00" w:rsidRPr="00E861AA">
        <w:rPr>
          <w:rFonts w:ascii="Times New Roman" w:hAnsi="Times New Roman" w:cs="Times New Roman"/>
        </w:rPr>
        <w:t xml:space="preserve">да разпита </w:t>
      </w:r>
      <w:r w:rsidR="003F1AC8" w:rsidRPr="00E861AA">
        <w:rPr>
          <w:rFonts w:ascii="Times New Roman" w:hAnsi="Times New Roman" w:cs="Times New Roman"/>
        </w:rPr>
        <w:t xml:space="preserve">г-н. В., </w:t>
      </w:r>
      <w:r w:rsidR="006B2F00" w:rsidRPr="00E861AA">
        <w:rPr>
          <w:rFonts w:ascii="Times New Roman" w:hAnsi="Times New Roman" w:cs="Times New Roman"/>
        </w:rPr>
        <w:t xml:space="preserve">който да </w:t>
      </w:r>
      <w:r w:rsidR="003F1AC8" w:rsidRPr="00E861AA">
        <w:rPr>
          <w:rFonts w:ascii="Times New Roman" w:hAnsi="Times New Roman" w:cs="Times New Roman"/>
        </w:rPr>
        <w:t>отговори на няколко въпроса относно инцидента с</w:t>
      </w:r>
      <w:r w:rsidR="006B2F00" w:rsidRPr="00E861AA">
        <w:rPr>
          <w:rFonts w:ascii="Times New Roman" w:hAnsi="Times New Roman" w:cs="Times New Roman"/>
        </w:rPr>
        <w:t xml:space="preserve">ъс срязаните </w:t>
      </w:r>
      <w:r w:rsidR="003F1AC8" w:rsidRPr="00E861AA">
        <w:rPr>
          <w:rFonts w:ascii="Times New Roman" w:hAnsi="Times New Roman" w:cs="Times New Roman"/>
        </w:rPr>
        <w:t>гуми</w:t>
      </w:r>
      <w:r w:rsidRPr="00E861AA">
        <w:rPr>
          <w:rFonts w:ascii="Times New Roman" w:hAnsi="Times New Roman" w:cs="Times New Roman"/>
        </w:rPr>
        <w:t xml:space="preserve">. </w:t>
      </w:r>
      <w:r w:rsidR="003F1AC8" w:rsidRPr="00E861AA">
        <w:rPr>
          <w:rFonts w:ascii="Times New Roman" w:hAnsi="Times New Roman" w:cs="Times New Roman"/>
        </w:rPr>
        <w:t>На 10 януари 2017 г. полицията в Ямбол</w:t>
      </w:r>
      <w:r w:rsidR="006B2F00" w:rsidRPr="00E861AA">
        <w:rPr>
          <w:rFonts w:ascii="Times New Roman" w:hAnsi="Times New Roman" w:cs="Times New Roman"/>
        </w:rPr>
        <w:t xml:space="preserve"> отговаря с писмо</w:t>
      </w:r>
      <w:r w:rsidR="003F1AC8" w:rsidRPr="00E861AA">
        <w:rPr>
          <w:rFonts w:ascii="Times New Roman" w:hAnsi="Times New Roman" w:cs="Times New Roman"/>
        </w:rPr>
        <w:t>, че г-н В. е заявил, че автомобилът е закупен от него</w:t>
      </w:r>
      <w:r w:rsidR="006B2F00" w:rsidRPr="00E861AA">
        <w:rPr>
          <w:rFonts w:ascii="Times New Roman" w:hAnsi="Times New Roman" w:cs="Times New Roman"/>
        </w:rPr>
        <w:t xml:space="preserve">, </w:t>
      </w:r>
      <w:r w:rsidR="003F1AC8" w:rsidRPr="00E861AA">
        <w:rPr>
          <w:rFonts w:ascii="Times New Roman" w:hAnsi="Times New Roman" w:cs="Times New Roman"/>
        </w:rPr>
        <w:t xml:space="preserve">че е бил извън София, когато гумите са били </w:t>
      </w:r>
      <w:r w:rsidR="006B2F00" w:rsidRPr="00E861AA">
        <w:rPr>
          <w:rFonts w:ascii="Times New Roman" w:hAnsi="Times New Roman" w:cs="Times New Roman"/>
        </w:rPr>
        <w:t>с</w:t>
      </w:r>
      <w:r w:rsidR="003F1AC8" w:rsidRPr="00E861AA">
        <w:rPr>
          <w:rFonts w:ascii="Times New Roman" w:hAnsi="Times New Roman" w:cs="Times New Roman"/>
        </w:rPr>
        <w:t>рязани и няма нищо общо с това</w:t>
      </w:r>
      <w:r w:rsidRPr="00E861AA">
        <w:rPr>
          <w:rFonts w:ascii="Times New Roman" w:hAnsi="Times New Roman" w:cs="Times New Roman"/>
        </w:rPr>
        <w:t xml:space="preserve">. </w:t>
      </w:r>
      <w:r w:rsidR="003F1AC8" w:rsidRPr="00E861AA">
        <w:rPr>
          <w:rFonts w:ascii="Times New Roman" w:hAnsi="Times New Roman" w:cs="Times New Roman"/>
        </w:rPr>
        <w:t xml:space="preserve">Въз основа на </w:t>
      </w:r>
      <w:r w:rsidR="0038295D" w:rsidRPr="00E861AA">
        <w:rPr>
          <w:rFonts w:ascii="Times New Roman" w:hAnsi="Times New Roman" w:cs="Times New Roman"/>
        </w:rPr>
        <w:t xml:space="preserve">тези показания </w:t>
      </w:r>
      <w:r w:rsidR="003F1AC8" w:rsidRPr="00E861AA">
        <w:rPr>
          <w:rFonts w:ascii="Times New Roman" w:hAnsi="Times New Roman" w:cs="Times New Roman"/>
        </w:rPr>
        <w:t xml:space="preserve">и </w:t>
      </w:r>
      <w:r w:rsidR="0038295D" w:rsidRPr="00E861AA">
        <w:rPr>
          <w:rFonts w:ascii="Times New Roman" w:hAnsi="Times New Roman" w:cs="Times New Roman"/>
        </w:rPr>
        <w:t xml:space="preserve">в </w:t>
      </w:r>
      <w:r w:rsidR="003F1AC8" w:rsidRPr="00E861AA">
        <w:rPr>
          <w:rFonts w:ascii="Times New Roman" w:hAnsi="Times New Roman" w:cs="Times New Roman"/>
        </w:rPr>
        <w:t xml:space="preserve">отсъствието на доказателства от очевидци или камери за наблюдение относно инцидента, на 16 януари 2017 г. служителят, отговарящ за случая, предлага да не се образува наказателно производство, като добавя, че въпреки че инцидентът </w:t>
      </w:r>
      <w:r w:rsidR="0038295D" w:rsidRPr="00E861AA">
        <w:rPr>
          <w:rFonts w:ascii="Times New Roman" w:hAnsi="Times New Roman" w:cs="Times New Roman"/>
        </w:rPr>
        <w:t>формалн</w:t>
      </w:r>
      <w:r w:rsidR="005B7E43" w:rsidRPr="00E861AA">
        <w:rPr>
          <w:rFonts w:ascii="Times New Roman" w:hAnsi="Times New Roman" w:cs="Times New Roman"/>
        </w:rPr>
        <w:t>о</w:t>
      </w:r>
      <w:r w:rsidR="0038295D" w:rsidRPr="00E861AA">
        <w:rPr>
          <w:rFonts w:ascii="Times New Roman" w:hAnsi="Times New Roman" w:cs="Times New Roman"/>
        </w:rPr>
        <w:t xml:space="preserve"> </w:t>
      </w:r>
      <w:r w:rsidR="005B7E43" w:rsidRPr="00E861AA">
        <w:rPr>
          <w:rFonts w:ascii="Times New Roman" w:hAnsi="Times New Roman" w:cs="Times New Roman"/>
        </w:rPr>
        <w:t xml:space="preserve">осъществява признаците на </w:t>
      </w:r>
      <w:r w:rsidR="003F1AC8" w:rsidRPr="00E861AA">
        <w:rPr>
          <w:rFonts w:ascii="Times New Roman" w:hAnsi="Times New Roman" w:cs="Times New Roman"/>
        </w:rPr>
        <w:t xml:space="preserve">престъпление, </w:t>
      </w:r>
      <w:r w:rsidR="005B7E43" w:rsidRPr="00E861AA">
        <w:rPr>
          <w:rFonts w:ascii="Times New Roman" w:hAnsi="Times New Roman" w:cs="Times New Roman"/>
        </w:rPr>
        <w:t xml:space="preserve">не </w:t>
      </w:r>
      <w:r w:rsidR="0038295D" w:rsidRPr="00E861AA">
        <w:rPr>
          <w:rFonts w:ascii="Times New Roman" w:hAnsi="Times New Roman" w:cs="Times New Roman"/>
        </w:rPr>
        <w:t>се касае за</w:t>
      </w:r>
      <w:r w:rsidR="005B7E43" w:rsidRPr="00E861AA">
        <w:rPr>
          <w:rFonts w:ascii="Times New Roman" w:hAnsi="Times New Roman" w:cs="Times New Roman"/>
        </w:rPr>
        <w:t xml:space="preserve"> такова, поради</w:t>
      </w:r>
      <w:r w:rsidR="0038295D" w:rsidRPr="00E861AA">
        <w:rPr>
          <w:rFonts w:ascii="Times New Roman" w:hAnsi="Times New Roman" w:cs="Times New Roman"/>
        </w:rPr>
        <w:t xml:space="preserve"> малозначителност</w:t>
      </w:r>
      <w:r w:rsidRPr="00E861AA">
        <w:rPr>
          <w:rFonts w:ascii="Times New Roman" w:hAnsi="Times New Roman" w:cs="Times New Roman"/>
        </w:rPr>
        <w:t>.</w:t>
      </w:r>
    </w:p>
    <w:bookmarkStart w:id="6" w:name="F_11_2016_prosecution_dec"/>
    <w:p w14:paraId="79F30606" w14:textId="506AA617" w:rsidR="001C3C1E" w:rsidRPr="00E861AA" w:rsidRDefault="001C3C1E" w:rsidP="00BC2C38">
      <w:pPr>
        <w:pStyle w:val="JuPara"/>
        <w:rPr>
          <w:rFonts w:ascii="Times New Roman" w:hAnsi="Times New Roman" w:cs="Times New Roman"/>
        </w:rPr>
      </w:pPr>
      <w:r w:rsidRPr="00772A9C">
        <w:rPr>
          <w:rFonts w:ascii="Times New Roman" w:hAnsi="Times New Roman" w:cs="Times New Roman"/>
        </w:rPr>
        <w:fldChar w:fldCharType="begin"/>
      </w:r>
      <w:r w:rsidRPr="00E861AA">
        <w:rPr>
          <w:rFonts w:ascii="Times New Roman" w:hAnsi="Times New Roman" w:cs="Times New Roman"/>
        </w:rPr>
        <w:instrText xml:space="preserve"> SEQ level0 \*arabic </w:instrText>
      </w:r>
      <w:r w:rsidRPr="00772A9C">
        <w:rPr>
          <w:rFonts w:ascii="Times New Roman" w:hAnsi="Times New Roman" w:cs="Times New Roman"/>
        </w:rPr>
        <w:fldChar w:fldCharType="separate"/>
      </w:r>
      <w:r w:rsidR="00BC2C38" w:rsidRPr="00EF363E">
        <w:rPr>
          <w:rFonts w:ascii="Times New Roman" w:hAnsi="Times New Roman" w:cs="Times New Roman"/>
        </w:rPr>
        <w:t>11</w:t>
      </w:r>
      <w:r w:rsidRPr="00772A9C">
        <w:rPr>
          <w:rFonts w:ascii="Times New Roman" w:hAnsi="Times New Roman" w:cs="Times New Roman"/>
        </w:rPr>
        <w:fldChar w:fldCharType="end"/>
      </w:r>
      <w:bookmarkEnd w:id="6"/>
      <w:r w:rsidRPr="00772A9C">
        <w:rPr>
          <w:rFonts w:ascii="Times New Roman" w:hAnsi="Times New Roman" w:cs="Times New Roman"/>
        </w:rPr>
        <w:t>.  </w:t>
      </w:r>
      <w:r w:rsidR="003F1AC8" w:rsidRPr="00772A9C">
        <w:rPr>
          <w:rFonts w:ascii="Times New Roman" w:hAnsi="Times New Roman" w:cs="Times New Roman"/>
        </w:rPr>
        <w:t xml:space="preserve">На 16 март 2017 г. Софийската окръжна прокуратура </w:t>
      </w:r>
      <w:r w:rsidR="00A160A1" w:rsidRPr="00772A9C">
        <w:rPr>
          <w:rFonts w:ascii="Times New Roman" w:hAnsi="Times New Roman" w:cs="Times New Roman"/>
        </w:rPr>
        <w:t xml:space="preserve">възприема горната теза </w:t>
      </w:r>
      <w:r w:rsidR="003F1AC8" w:rsidRPr="00E861AA">
        <w:rPr>
          <w:rFonts w:ascii="Times New Roman" w:hAnsi="Times New Roman" w:cs="Times New Roman"/>
        </w:rPr>
        <w:t>и отказа да образува наказателно производство във връзка с инцидента</w:t>
      </w:r>
      <w:r w:rsidRPr="00E861AA">
        <w:rPr>
          <w:rFonts w:ascii="Times New Roman" w:hAnsi="Times New Roman" w:cs="Times New Roman"/>
        </w:rPr>
        <w:t>.</w:t>
      </w:r>
    </w:p>
    <w:bookmarkStart w:id="7" w:name="F_11_2016_int_inv_findings"/>
    <w:p w14:paraId="7B3AFAFA" w14:textId="4E86BFF9" w:rsidR="001C3C1E" w:rsidRPr="00E861AA" w:rsidRDefault="001C3C1E" w:rsidP="00BC2C38">
      <w:pPr>
        <w:pStyle w:val="JuPara"/>
        <w:rPr>
          <w:rFonts w:ascii="Times New Roman" w:hAnsi="Times New Roman" w:cs="Times New Roman"/>
        </w:rPr>
      </w:pPr>
      <w:r w:rsidRPr="00772A9C">
        <w:rPr>
          <w:rFonts w:ascii="Times New Roman" w:hAnsi="Times New Roman" w:cs="Times New Roman"/>
        </w:rPr>
        <w:fldChar w:fldCharType="begin"/>
      </w:r>
      <w:r w:rsidRPr="00E861AA">
        <w:rPr>
          <w:rFonts w:ascii="Times New Roman" w:hAnsi="Times New Roman" w:cs="Times New Roman"/>
        </w:rPr>
        <w:instrText xml:space="preserve"> SEQ level0 \*arabic \* MERGEFORMAT </w:instrText>
      </w:r>
      <w:r w:rsidRPr="00772A9C">
        <w:rPr>
          <w:rFonts w:ascii="Times New Roman" w:hAnsi="Times New Roman" w:cs="Times New Roman"/>
        </w:rPr>
        <w:fldChar w:fldCharType="separate"/>
      </w:r>
      <w:r w:rsidR="00BC2C38" w:rsidRPr="00EF363E">
        <w:rPr>
          <w:rFonts w:ascii="Times New Roman" w:hAnsi="Times New Roman" w:cs="Times New Roman"/>
        </w:rPr>
        <w:t>12</w:t>
      </w:r>
      <w:r w:rsidRPr="00772A9C">
        <w:rPr>
          <w:rFonts w:ascii="Times New Roman" w:hAnsi="Times New Roman" w:cs="Times New Roman"/>
        </w:rPr>
        <w:fldChar w:fldCharType="end"/>
      </w:r>
      <w:bookmarkEnd w:id="7"/>
      <w:r w:rsidRPr="00772A9C">
        <w:rPr>
          <w:rFonts w:ascii="Times New Roman" w:hAnsi="Times New Roman" w:cs="Times New Roman"/>
        </w:rPr>
        <w:t>.  </w:t>
      </w:r>
      <w:r w:rsidR="003F1AC8" w:rsidRPr="00772A9C">
        <w:rPr>
          <w:rFonts w:ascii="Times New Roman" w:hAnsi="Times New Roman" w:cs="Times New Roman"/>
        </w:rPr>
        <w:t>Последвалото вътрешно разследване от полицията (виж параграфи 42</w:t>
      </w:r>
      <w:r w:rsidR="00A160A1" w:rsidRPr="00E861AA">
        <w:rPr>
          <w:rFonts w:ascii="Times New Roman" w:hAnsi="Times New Roman" w:cs="Times New Roman"/>
        </w:rPr>
        <w:t>-</w:t>
      </w:r>
      <w:r w:rsidR="003F1AC8" w:rsidRPr="00E861AA">
        <w:rPr>
          <w:rFonts w:ascii="Times New Roman" w:hAnsi="Times New Roman" w:cs="Times New Roman"/>
        </w:rPr>
        <w:t>43 по-долу) установява, че освен да пише до полицията в Ямбол (задача, която той</w:t>
      </w:r>
      <w:r w:rsidR="00A160A1" w:rsidRPr="00E861AA">
        <w:rPr>
          <w:rFonts w:ascii="Times New Roman" w:hAnsi="Times New Roman" w:cs="Times New Roman"/>
        </w:rPr>
        <w:t xml:space="preserve">, освен това, </w:t>
      </w:r>
      <w:r w:rsidR="003F1AC8" w:rsidRPr="00E861AA">
        <w:rPr>
          <w:rFonts w:ascii="Times New Roman" w:hAnsi="Times New Roman" w:cs="Times New Roman"/>
        </w:rPr>
        <w:t>е делегирал на друг служител), в продължение на два месеца служителят, отговарящ за случая, не е работ</w:t>
      </w:r>
      <w:r w:rsidR="00A160A1" w:rsidRPr="00E861AA">
        <w:rPr>
          <w:rFonts w:ascii="Times New Roman" w:hAnsi="Times New Roman" w:cs="Times New Roman"/>
        </w:rPr>
        <w:t>ил</w:t>
      </w:r>
      <w:r w:rsidR="003F1AC8" w:rsidRPr="00E861AA">
        <w:rPr>
          <w:rFonts w:ascii="Times New Roman" w:hAnsi="Times New Roman" w:cs="Times New Roman"/>
        </w:rPr>
        <w:t xml:space="preserve"> по него</w:t>
      </w:r>
      <w:r w:rsidRPr="00E861AA">
        <w:rPr>
          <w:rFonts w:ascii="Times New Roman" w:hAnsi="Times New Roman" w:cs="Times New Roman"/>
        </w:rPr>
        <w:t xml:space="preserve">. </w:t>
      </w:r>
      <w:r w:rsidR="003F1AC8" w:rsidRPr="00E861AA">
        <w:rPr>
          <w:rFonts w:ascii="Times New Roman" w:hAnsi="Times New Roman" w:cs="Times New Roman"/>
        </w:rPr>
        <w:t>Няма данни</w:t>
      </w:r>
      <w:r w:rsidR="00A160A1" w:rsidRPr="00EF363E">
        <w:rPr>
          <w:rFonts w:ascii="Times New Roman" w:hAnsi="Times New Roman" w:cs="Times New Roman"/>
        </w:rPr>
        <w:t xml:space="preserve">, </w:t>
      </w:r>
      <w:r w:rsidR="00A160A1" w:rsidRPr="00772A9C">
        <w:rPr>
          <w:rFonts w:ascii="Times New Roman" w:hAnsi="Times New Roman" w:cs="Times New Roman"/>
        </w:rPr>
        <w:t>датиращи от онзи момент, които да удостоверяват, че той е проверил</w:t>
      </w:r>
      <w:r w:rsidR="003F1AC8" w:rsidRPr="00E861AA">
        <w:rPr>
          <w:rFonts w:ascii="Times New Roman" w:hAnsi="Times New Roman" w:cs="Times New Roman"/>
        </w:rPr>
        <w:t xml:space="preserve"> дали г-н В. притежава огнестрелно оръжие, въпреки че служителят твърди, че е извършил такава проверка</w:t>
      </w:r>
      <w:r w:rsidRPr="00E861AA">
        <w:rPr>
          <w:rFonts w:ascii="Times New Roman" w:hAnsi="Times New Roman" w:cs="Times New Roman"/>
        </w:rPr>
        <w:t xml:space="preserve">. </w:t>
      </w:r>
      <w:r w:rsidR="00073920" w:rsidRPr="00E861AA">
        <w:rPr>
          <w:rFonts w:ascii="Times New Roman" w:hAnsi="Times New Roman" w:cs="Times New Roman"/>
        </w:rPr>
        <w:t>П</w:t>
      </w:r>
      <w:r w:rsidR="003F1AC8" w:rsidRPr="00E861AA">
        <w:rPr>
          <w:rFonts w:ascii="Times New Roman" w:hAnsi="Times New Roman" w:cs="Times New Roman"/>
        </w:rPr>
        <w:t xml:space="preserve">исмото до ямболската полиция не </w:t>
      </w:r>
      <w:r w:rsidR="00073920" w:rsidRPr="00E861AA">
        <w:rPr>
          <w:rFonts w:ascii="Times New Roman" w:hAnsi="Times New Roman" w:cs="Times New Roman"/>
        </w:rPr>
        <w:t xml:space="preserve">им възлага </w:t>
      </w:r>
      <w:r w:rsidR="003F1AC8" w:rsidRPr="00E861AA">
        <w:rPr>
          <w:rFonts w:ascii="Times New Roman" w:hAnsi="Times New Roman" w:cs="Times New Roman"/>
        </w:rPr>
        <w:t xml:space="preserve">да </w:t>
      </w:r>
      <w:r w:rsidR="00073920" w:rsidRPr="00E861AA">
        <w:rPr>
          <w:rFonts w:ascii="Times New Roman" w:hAnsi="Times New Roman" w:cs="Times New Roman"/>
        </w:rPr>
        <w:t xml:space="preserve">установят </w:t>
      </w:r>
      <w:r w:rsidR="003F1AC8" w:rsidRPr="00E861AA">
        <w:rPr>
          <w:rFonts w:ascii="Times New Roman" w:hAnsi="Times New Roman" w:cs="Times New Roman"/>
        </w:rPr>
        <w:t xml:space="preserve">дали г-н В. </w:t>
      </w:r>
      <w:r w:rsidR="00073920" w:rsidRPr="00E861AA">
        <w:rPr>
          <w:rFonts w:ascii="Times New Roman" w:hAnsi="Times New Roman" w:cs="Times New Roman"/>
        </w:rPr>
        <w:t xml:space="preserve">има </w:t>
      </w:r>
      <w:r w:rsidR="003F1AC8" w:rsidRPr="00E861AA">
        <w:rPr>
          <w:rFonts w:ascii="Times New Roman" w:hAnsi="Times New Roman" w:cs="Times New Roman"/>
        </w:rPr>
        <w:t>огнестрелно оръжие или е отправял смъртни заплахи към г-жа В</w:t>
      </w:r>
      <w:r w:rsidRPr="00E861AA">
        <w:rPr>
          <w:rFonts w:ascii="Times New Roman" w:hAnsi="Times New Roman" w:cs="Times New Roman"/>
        </w:rPr>
        <w:t xml:space="preserve">. </w:t>
      </w:r>
      <w:r w:rsidR="003F1AC8" w:rsidRPr="00E861AA">
        <w:rPr>
          <w:rFonts w:ascii="Times New Roman" w:hAnsi="Times New Roman" w:cs="Times New Roman"/>
        </w:rPr>
        <w:t xml:space="preserve">Вътрешното разследване стига до заключението, че полицейското разследване, извършено по жалбата на г-жа В., не е било </w:t>
      </w:r>
      <w:r w:rsidR="00073920" w:rsidRPr="00E861AA">
        <w:rPr>
          <w:rFonts w:ascii="Times New Roman" w:hAnsi="Times New Roman" w:cs="Times New Roman"/>
        </w:rPr>
        <w:t>задълбочено</w:t>
      </w:r>
      <w:r w:rsidR="003F1AC8" w:rsidRPr="00E861AA">
        <w:rPr>
          <w:rFonts w:ascii="Times New Roman" w:hAnsi="Times New Roman" w:cs="Times New Roman"/>
        </w:rPr>
        <w:t xml:space="preserve">, пълно или бързо: то </w:t>
      </w:r>
      <w:r w:rsidR="00073920" w:rsidRPr="00E861AA">
        <w:rPr>
          <w:rFonts w:ascii="Times New Roman" w:hAnsi="Times New Roman" w:cs="Times New Roman"/>
        </w:rPr>
        <w:t xml:space="preserve">е наблегнало </w:t>
      </w:r>
      <w:r w:rsidR="003F1AC8" w:rsidRPr="00E861AA">
        <w:rPr>
          <w:rFonts w:ascii="Times New Roman" w:hAnsi="Times New Roman" w:cs="Times New Roman"/>
        </w:rPr>
        <w:t xml:space="preserve">изключително върху </w:t>
      </w:r>
      <w:r w:rsidR="00073920" w:rsidRPr="00E861AA">
        <w:rPr>
          <w:rFonts w:ascii="Times New Roman" w:hAnsi="Times New Roman" w:cs="Times New Roman"/>
        </w:rPr>
        <w:t>с</w:t>
      </w:r>
      <w:r w:rsidR="003F1AC8" w:rsidRPr="00E861AA">
        <w:rPr>
          <w:rFonts w:ascii="Times New Roman" w:hAnsi="Times New Roman" w:cs="Times New Roman"/>
        </w:rPr>
        <w:t>рязаните гуми</w:t>
      </w:r>
      <w:r w:rsidRPr="00E861AA">
        <w:rPr>
          <w:rFonts w:ascii="Times New Roman" w:hAnsi="Times New Roman" w:cs="Times New Roman"/>
        </w:rPr>
        <w:t xml:space="preserve">. </w:t>
      </w:r>
      <w:r w:rsidR="003F1AC8" w:rsidRPr="00E861AA">
        <w:rPr>
          <w:rFonts w:ascii="Times New Roman" w:hAnsi="Times New Roman" w:cs="Times New Roman"/>
        </w:rPr>
        <w:t xml:space="preserve">Следователно </w:t>
      </w:r>
      <w:r w:rsidR="00073920" w:rsidRPr="00E861AA">
        <w:rPr>
          <w:rFonts w:ascii="Times New Roman" w:hAnsi="Times New Roman" w:cs="Times New Roman"/>
        </w:rPr>
        <w:t xml:space="preserve">натовареният със случая </w:t>
      </w:r>
      <w:r w:rsidR="003F1AC8" w:rsidRPr="00E861AA">
        <w:rPr>
          <w:rFonts w:ascii="Times New Roman" w:hAnsi="Times New Roman" w:cs="Times New Roman"/>
        </w:rPr>
        <w:t xml:space="preserve">служител и неговият пряк началник </w:t>
      </w:r>
      <w:r w:rsidR="00073920" w:rsidRPr="00E861AA">
        <w:rPr>
          <w:rFonts w:ascii="Times New Roman" w:hAnsi="Times New Roman" w:cs="Times New Roman"/>
        </w:rPr>
        <w:t xml:space="preserve">оправдано следва </w:t>
      </w:r>
      <w:r w:rsidR="003F1AC8" w:rsidRPr="00E861AA">
        <w:rPr>
          <w:rFonts w:ascii="Times New Roman" w:hAnsi="Times New Roman" w:cs="Times New Roman"/>
        </w:rPr>
        <w:t>да бъдат порицани</w:t>
      </w:r>
      <w:r w:rsidRPr="00E861AA">
        <w:rPr>
          <w:rFonts w:ascii="Times New Roman" w:hAnsi="Times New Roman" w:cs="Times New Roman"/>
        </w:rPr>
        <w:t>.</w:t>
      </w:r>
    </w:p>
    <w:p w14:paraId="20BB511E" w14:textId="09510C02" w:rsidR="001C3C1E" w:rsidRPr="00E861AA" w:rsidRDefault="003F1AC8" w:rsidP="00BC2C38">
      <w:pPr>
        <w:pStyle w:val="JuHA"/>
        <w:rPr>
          <w:rFonts w:ascii="Times New Roman" w:hAnsi="Times New Roman" w:cs="Times New Roman"/>
        </w:rPr>
      </w:pPr>
      <w:r w:rsidRPr="00E861AA">
        <w:rPr>
          <w:rFonts w:ascii="Times New Roman" w:hAnsi="Times New Roman" w:cs="Times New Roman"/>
        </w:rPr>
        <w:lastRenderedPageBreak/>
        <w:t>Инцидент на</w:t>
      </w:r>
      <w:r w:rsidR="001C3C1E" w:rsidRPr="00E861AA">
        <w:rPr>
          <w:rFonts w:ascii="Times New Roman" w:hAnsi="Times New Roman" w:cs="Times New Roman"/>
        </w:rPr>
        <w:t xml:space="preserve"> 1 </w:t>
      </w:r>
      <w:r w:rsidRPr="00E861AA">
        <w:rPr>
          <w:rFonts w:ascii="Times New Roman" w:hAnsi="Times New Roman" w:cs="Times New Roman"/>
        </w:rPr>
        <w:t>януари</w:t>
      </w:r>
      <w:r w:rsidR="001C3C1E" w:rsidRPr="00E861AA">
        <w:rPr>
          <w:rFonts w:ascii="Times New Roman" w:hAnsi="Times New Roman" w:cs="Times New Roman"/>
        </w:rPr>
        <w:t xml:space="preserve"> 2017</w:t>
      </w:r>
      <w:r w:rsidRPr="00E861AA">
        <w:rPr>
          <w:rFonts w:ascii="Times New Roman" w:hAnsi="Times New Roman" w:cs="Times New Roman"/>
        </w:rPr>
        <w:t xml:space="preserve"> г.</w:t>
      </w:r>
    </w:p>
    <w:bookmarkStart w:id="8" w:name="F_1_1_2017"/>
    <w:p w14:paraId="4D23AEF5" w14:textId="646CAB28" w:rsidR="001C3C1E" w:rsidRPr="00E861AA" w:rsidRDefault="001C3C1E" w:rsidP="00BC2C38">
      <w:pPr>
        <w:pStyle w:val="JuPara"/>
        <w:rPr>
          <w:rFonts w:ascii="Times New Roman" w:hAnsi="Times New Roman" w:cs="Times New Roman"/>
        </w:rPr>
      </w:pPr>
      <w:r w:rsidRPr="00772A9C">
        <w:rPr>
          <w:rFonts w:ascii="Times New Roman" w:hAnsi="Times New Roman" w:cs="Times New Roman"/>
        </w:rPr>
        <w:fldChar w:fldCharType="begin"/>
      </w:r>
      <w:r w:rsidRPr="00E861AA">
        <w:rPr>
          <w:rFonts w:ascii="Times New Roman" w:hAnsi="Times New Roman" w:cs="Times New Roman"/>
        </w:rPr>
        <w:instrText xml:space="preserve"> SEQ level0 \*arabic </w:instrText>
      </w:r>
      <w:r w:rsidRPr="00772A9C">
        <w:rPr>
          <w:rFonts w:ascii="Times New Roman" w:hAnsi="Times New Roman" w:cs="Times New Roman"/>
        </w:rPr>
        <w:fldChar w:fldCharType="separate"/>
      </w:r>
      <w:r w:rsidR="00BC2C38" w:rsidRPr="00EF363E">
        <w:rPr>
          <w:rFonts w:ascii="Times New Roman" w:hAnsi="Times New Roman" w:cs="Times New Roman"/>
        </w:rPr>
        <w:t>13</w:t>
      </w:r>
      <w:r w:rsidRPr="00772A9C">
        <w:rPr>
          <w:rFonts w:ascii="Times New Roman" w:hAnsi="Times New Roman" w:cs="Times New Roman"/>
        </w:rPr>
        <w:fldChar w:fldCharType="end"/>
      </w:r>
      <w:bookmarkEnd w:id="8"/>
      <w:r w:rsidRPr="00772A9C">
        <w:rPr>
          <w:rFonts w:ascii="Times New Roman" w:hAnsi="Times New Roman" w:cs="Times New Roman"/>
        </w:rPr>
        <w:t>.  </w:t>
      </w:r>
      <w:r w:rsidR="003F1AC8" w:rsidRPr="00772A9C">
        <w:rPr>
          <w:rFonts w:ascii="Times New Roman" w:hAnsi="Times New Roman" w:cs="Times New Roman"/>
        </w:rPr>
        <w:t xml:space="preserve"> </w:t>
      </w:r>
      <w:r w:rsidR="00CC3865" w:rsidRPr="00E861AA">
        <w:rPr>
          <w:rFonts w:ascii="Times New Roman" w:hAnsi="Times New Roman" w:cs="Times New Roman"/>
        </w:rPr>
        <w:t>О</w:t>
      </w:r>
      <w:r w:rsidR="003F1AC8" w:rsidRPr="00E861AA">
        <w:rPr>
          <w:rFonts w:ascii="Times New Roman" w:hAnsi="Times New Roman" w:cs="Times New Roman"/>
        </w:rPr>
        <w:t>коло 10:30 ч. на 1 януари 2017 г., майката на г-жа В. (първ</w:t>
      </w:r>
      <w:r w:rsidR="00CC3865" w:rsidRPr="00E861AA">
        <w:rPr>
          <w:rFonts w:ascii="Times New Roman" w:hAnsi="Times New Roman" w:cs="Times New Roman"/>
        </w:rPr>
        <w:t>ата</w:t>
      </w:r>
      <w:r w:rsidR="003F1AC8" w:rsidRPr="00E861AA">
        <w:rPr>
          <w:rFonts w:ascii="Times New Roman" w:hAnsi="Times New Roman" w:cs="Times New Roman"/>
        </w:rPr>
        <w:t xml:space="preserve"> жалбоподател</w:t>
      </w:r>
      <w:r w:rsidR="00CC3865" w:rsidRPr="00E861AA">
        <w:rPr>
          <w:rFonts w:ascii="Times New Roman" w:hAnsi="Times New Roman" w:cs="Times New Roman"/>
        </w:rPr>
        <w:t>ка</w:t>
      </w:r>
      <w:r w:rsidR="003F1AC8" w:rsidRPr="00E861AA">
        <w:rPr>
          <w:rFonts w:ascii="Times New Roman" w:hAnsi="Times New Roman" w:cs="Times New Roman"/>
        </w:rPr>
        <w:t>) се обажда на националния номер за спешни слу</w:t>
      </w:r>
      <w:r w:rsidR="00CC3865" w:rsidRPr="00E861AA">
        <w:rPr>
          <w:rFonts w:ascii="Times New Roman" w:hAnsi="Times New Roman" w:cs="Times New Roman"/>
        </w:rPr>
        <w:t>ч</w:t>
      </w:r>
      <w:r w:rsidR="003F1AC8" w:rsidRPr="00E861AA">
        <w:rPr>
          <w:rFonts w:ascii="Times New Roman" w:hAnsi="Times New Roman" w:cs="Times New Roman"/>
        </w:rPr>
        <w:t>аи 112, за да се оплаче, че г-н В. – който е дошъл в апартамента, където г-жа В., нейната майка и двете дъщери на г-жа В. (втората и третата жалбоподателк</w:t>
      </w:r>
      <w:r w:rsidR="00CC3865" w:rsidRPr="00E861AA">
        <w:rPr>
          <w:rFonts w:ascii="Times New Roman" w:hAnsi="Times New Roman" w:cs="Times New Roman"/>
        </w:rPr>
        <w:t>и</w:t>
      </w:r>
      <w:r w:rsidR="003F1AC8" w:rsidRPr="00E861AA">
        <w:rPr>
          <w:rFonts w:ascii="Times New Roman" w:hAnsi="Times New Roman" w:cs="Times New Roman"/>
        </w:rPr>
        <w:t xml:space="preserve">) живеят – се опитвал да изведе двете деца на разходка, въпреки че не били облечени в подходящо зимно облекло, и </w:t>
      </w:r>
      <w:r w:rsidR="00CC3865" w:rsidRPr="00E861AA">
        <w:rPr>
          <w:rFonts w:ascii="Times New Roman" w:hAnsi="Times New Roman" w:cs="Times New Roman"/>
        </w:rPr>
        <w:t>станал</w:t>
      </w:r>
      <w:r w:rsidR="003F1AC8" w:rsidRPr="00E861AA">
        <w:rPr>
          <w:rFonts w:ascii="Times New Roman" w:hAnsi="Times New Roman" w:cs="Times New Roman"/>
        </w:rPr>
        <w:t xml:space="preserve"> агресив</w:t>
      </w:r>
      <w:r w:rsidR="00CC3865" w:rsidRPr="00E861AA">
        <w:rPr>
          <w:rFonts w:ascii="Times New Roman" w:hAnsi="Times New Roman" w:cs="Times New Roman"/>
        </w:rPr>
        <w:t>ен</w:t>
      </w:r>
      <w:r w:rsidR="003F1AC8" w:rsidRPr="00E861AA">
        <w:rPr>
          <w:rFonts w:ascii="Times New Roman" w:hAnsi="Times New Roman" w:cs="Times New Roman"/>
        </w:rPr>
        <w:t xml:space="preserve">, когато майката на г-жа В. се </w:t>
      </w:r>
      <w:r w:rsidR="00CC3865" w:rsidRPr="00E861AA">
        <w:rPr>
          <w:rFonts w:ascii="Times New Roman" w:hAnsi="Times New Roman" w:cs="Times New Roman"/>
        </w:rPr>
        <w:t xml:space="preserve">опитала </w:t>
      </w:r>
      <w:r w:rsidR="003F1AC8" w:rsidRPr="00E861AA">
        <w:rPr>
          <w:rFonts w:ascii="Times New Roman" w:hAnsi="Times New Roman" w:cs="Times New Roman"/>
        </w:rPr>
        <w:t>да му попречи</w:t>
      </w:r>
      <w:r w:rsidRPr="00E861AA">
        <w:rPr>
          <w:rFonts w:ascii="Times New Roman" w:hAnsi="Times New Roman" w:cs="Times New Roman"/>
        </w:rPr>
        <w:t xml:space="preserve">. </w:t>
      </w:r>
      <w:r w:rsidR="003F1AC8" w:rsidRPr="00E861AA">
        <w:rPr>
          <w:rFonts w:ascii="Times New Roman" w:hAnsi="Times New Roman" w:cs="Times New Roman"/>
        </w:rPr>
        <w:t>Обаждането е предадено на полицейското управление, отговарящо за района в 10:42 часа, като на място е изпратен полицейски патрул</w:t>
      </w:r>
      <w:r w:rsidRPr="00E861AA">
        <w:rPr>
          <w:rFonts w:ascii="Times New Roman" w:hAnsi="Times New Roman" w:cs="Times New Roman"/>
        </w:rPr>
        <w:t xml:space="preserve">. </w:t>
      </w:r>
      <w:r w:rsidR="003F1AC8" w:rsidRPr="00E861AA">
        <w:rPr>
          <w:rFonts w:ascii="Times New Roman" w:hAnsi="Times New Roman" w:cs="Times New Roman"/>
        </w:rPr>
        <w:t xml:space="preserve">В последващия си доклад служителите </w:t>
      </w:r>
      <w:r w:rsidR="00A41919" w:rsidRPr="00E861AA">
        <w:rPr>
          <w:rFonts w:ascii="Times New Roman" w:hAnsi="Times New Roman" w:cs="Times New Roman"/>
        </w:rPr>
        <w:t xml:space="preserve">са </w:t>
      </w:r>
      <w:r w:rsidR="00CC3865" w:rsidRPr="00E861AA">
        <w:rPr>
          <w:rFonts w:ascii="Times New Roman" w:hAnsi="Times New Roman" w:cs="Times New Roman"/>
        </w:rPr>
        <w:t>отбелязали</w:t>
      </w:r>
      <w:r w:rsidR="003F1AC8" w:rsidRPr="00E861AA">
        <w:rPr>
          <w:rFonts w:ascii="Times New Roman" w:hAnsi="Times New Roman" w:cs="Times New Roman"/>
        </w:rPr>
        <w:t>, че не са</w:t>
      </w:r>
      <w:r w:rsidR="00CC3865" w:rsidRPr="00E861AA">
        <w:rPr>
          <w:rFonts w:ascii="Times New Roman" w:hAnsi="Times New Roman" w:cs="Times New Roman"/>
        </w:rPr>
        <w:t xml:space="preserve"> станали</w:t>
      </w:r>
      <w:r w:rsidR="003F1AC8" w:rsidRPr="00E861AA">
        <w:rPr>
          <w:rFonts w:ascii="Times New Roman" w:hAnsi="Times New Roman" w:cs="Times New Roman"/>
        </w:rPr>
        <w:t xml:space="preserve"> свидетели на скандал и са </w:t>
      </w:r>
      <w:r w:rsidR="00CC3865" w:rsidRPr="00E861AA">
        <w:rPr>
          <w:rFonts w:ascii="Times New Roman" w:hAnsi="Times New Roman" w:cs="Times New Roman"/>
        </w:rPr>
        <w:t>обяснили</w:t>
      </w:r>
      <w:r w:rsidR="003F1AC8" w:rsidRPr="00E861AA">
        <w:rPr>
          <w:rFonts w:ascii="Times New Roman" w:hAnsi="Times New Roman" w:cs="Times New Roman"/>
        </w:rPr>
        <w:t xml:space="preserve"> на майката на г-жа В., че не е </w:t>
      </w:r>
      <w:r w:rsidR="00CC3865" w:rsidRPr="00E861AA">
        <w:rPr>
          <w:rFonts w:ascii="Times New Roman" w:hAnsi="Times New Roman" w:cs="Times New Roman"/>
        </w:rPr>
        <w:t>работа на полицията</w:t>
      </w:r>
      <w:r w:rsidR="003F1AC8" w:rsidRPr="00E861AA">
        <w:rPr>
          <w:rFonts w:ascii="Times New Roman" w:hAnsi="Times New Roman" w:cs="Times New Roman"/>
        </w:rPr>
        <w:t xml:space="preserve"> да </w:t>
      </w:r>
      <w:r w:rsidR="00CC3865" w:rsidRPr="00E861AA">
        <w:rPr>
          <w:rFonts w:ascii="Times New Roman" w:hAnsi="Times New Roman" w:cs="Times New Roman"/>
        </w:rPr>
        <w:t>решава</w:t>
      </w:r>
      <w:r w:rsidR="003F1AC8" w:rsidRPr="00E861AA">
        <w:rPr>
          <w:rFonts w:ascii="Times New Roman" w:hAnsi="Times New Roman" w:cs="Times New Roman"/>
        </w:rPr>
        <w:t xml:space="preserve"> дали децата трябва да излязат на разходка или не</w:t>
      </w:r>
      <w:r w:rsidRPr="00E861AA">
        <w:rPr>
          <w:rFonts w:ascii="Times New Roman" w:hAnsi="Times New Roman" w:cs="Times New Roman"/>
        </w:rPr>
        <w:t xml:space="preserve">. </w:t>
      </w:r>
      <w:r w:rsidR="00A41919" w:rsidRPr="00E861AA">
        <w:rPr>
          <w:rFonts w:ascii="Times New Roman" w:hAnsi="Times New Roman" w:cs="Times New Roman"/>
        </w:rPr>
        <w:t xml:space="preserve">Въпреки това служителите са предупредили майката на г-жа В. и г-н В. да действат законосъобразно и да разрешават всякакви спорове помежду си по подходящите законови </w:t>
      </w:r>
      <w:r w:rsidR="00CC3865" w:rsidRPr="00E861AA">
        <w:rPr>
          <w:rFonts w:ascii="Times New Roman" w:hAnsi="Times New Roman" w:cs="Times New Roman"/>
        </w:rPr>
        <w:t>начини</w:t>
      </w:r>
      <w:r w:rsidRPr="00E861AA">
        <w:rPr>
          <w:rFonts w:ascii="Times New Roman" w:hAnsi="Times New Roman" w:cs="Times New Roman"/>
        </w:rPr>
        <w:t xml:space="preserve">. </w:t>
      </w:r>
      <w:r w:rsidR="00A41919" w:rsidRPr="00E861AA">
        <w:rPr>
          <w:rFonts w:ascii="Times New Roman" w:hAnsi="Times New Roman" w:cs="Times New Roman"/>
        </w:rPr>
        <w:t>Според жалбоподателите причината за обаждането на 112 е, че г-н В. е влязъл в апартамента, опитал се е да издърпа децата и е бутнал майката на г-жа В</w:t>
      </w:r>
      <w:r w:rsidRPr="00E861AA">
        <w:rPr>
          <w:rFonts w:ascii="Times New Roman" w:hAnsi="Times New Roman" w:cs="Times New Roman"/>
        </w:rPr>
        <w:t xml:space="preserve">. </w:t>
      </w:r>
      <w:r w:rsidR="00A41919" w:rsidRPr="00E861AA">
        <w:rPr>
          <w:rFonts w:ascii="Times New Roman" w:hAnsi="Times New Roman" w:cs="Times New Roman"/>
        </w:rPr>
        <w:t>Освен това жалбоподателите твърдят, че малко след посещението на полицията, г-жа В. се е върнала у дома и е позволила на г-н В. да изведе децата, очевидно защото е видяла, че той е придружен от брат си, на когото тя имала доверие</w:t>
      </w:r>
      <w:r w:rsidRPr="00E861AA">
        <w:rPr>
          <w:rFonts w:ascii="Times New Roman" w:hAnsi="Times New Roman" w:cs="Times New Roman"/>
        </w:rPr>
        <w:t>.</w:t>
      </w:r>
    </w:p>
    <w:p w14:paraId="6CFBDCA5" w14:textId="6735966E" w:rsidR="001C3C1E" w:rsidRPr="00E861AA" w:rsidRDefault="00A41919" w:rsidP="00BC2C38">
      <w:pPr>
        <w:pStyle w:val="JuHA"/>
        <w:rPr>
          <w:rFonts w:ascii="Times New Roman" w:hAnsi="Times New Roman" w:cs="Times New Roman"/>
        </w:rPr>
      </w:pPr>
      <w:r w:rsidRPr="00E861AA">
        <w:rPr>
          <w:rFonts w:ascii="Times New Roman" w:hAnsi="Times New Roman" w:cs="Times New Roman"/>
        </w:rPr>
        <w:t xml:space="preserve">Инцидент </w:t>
      </w:r>
      <w:r w:rsidR="00DD7112" w:rsidRPr="00E861AA">
        <w:rPr>
          <w:rFonts w:ascii="Times New Roman" w:hAnsi="Times New Roman" w:cs="Times New Roman"/>
        </w:rPr>
        <w:t xml:space="preserve">от </w:t>
      </w:r>
      <w:r w:rsidR="001C3C1E" w:rsidRPr="00E861AA">
        <w:rPr>
          <w:rFonts w:ascii="Times New Roman" w:hAnsi="Times New Roman" w:cs="Times New Roman"/>
        </w:rPr>
        <w:t xml:space="preserve">13 </w:t>
      </w:r>
      <w:r w:rsidRPr="00E861AA">
        <w:rPr>
          <w:rFonts w:ascii="Times New Roman" w:hAnsi="Times New Roman" w:cs="Times New Roman"/>
        </w:rPr>
        <w:t>февруари</w:t>
      </w:r>
      <w:r w:rsidR="001C3C1E" w:rsidRPr="00E861AA">
        <w:rPr>
          <w:rFonts w:ascii="Times New Roman" w:hAnsi="Times New Roman" w:cs="Times New Roman"/>
        </w:rPr>
        <w:t xml:space="preserve"> 2017</w:t>
      </w:r>
      <w:r w:rsidRPr="00E861AA">
        <w:rPr>
          <w:rFonts w:ascii="Times New Roman" w:hAnsi="Times New Roman" w:cs="Times New Roman"/>
        </w:rPr>
        <w:t xml:space="preserve"> г.</w:t>
      </w:r>
    </w:p>
    <w:p w14:paraId="154C9882" w14:textId="1332E799" w:rsidR="001C3C1E" w:rsidRPr="00E861AA" w:rsidRDefault="00A41919" w:rsidP="00BC2C38">
      <w:pPr>
        <w:pStyle w:val="JuH1"/>
        <w:rPr>
          <w:rFonts w:ascii="Times New Roman" w:hAnsi="Times New Roman" w:cs="Times New Roman"/>
        </w:rPr>
      </w:pPr>
      <w:r w:rsidRPr="00E861AA">
        <w:rPr>
          <w:rFonts w:ascii="Times New Roman" w:hAnsi="Times New Roman" w:cs="Times New Roman"/>
        </w:rPr>
        <w:t>Оплакване до полицията</w:t>
      </w:r>
    </w:p>
    <w:bookmarkStart w:id="9" w:name="F_13_02_2017_complaint"/>
    <w:p w14:paraId="368382BA" w14:textId="1941BB0D" w:rsidR="001C3C1E" w:rsidRPr="00E861AA" w:rsidRDefault="001C3C1E" w:rsidP="00BC2C38">
      <w:pPr>
        <w:pStyle w:val="JuPara"/>
        <w:rPr>
          <w:rFonts w:ascii="Times New Roman" w:hAnsi="Times New Roman" w:cs="Times New Roman"/>
        </w:rPr>
      </w:pPr>
      <w:r w:rsidRPr="00772A9C">
        <w:rPr>
          <w:rFonts w:ascii="Times New Roman" w:hAnsi="Times New Roman" w:cs="Times New Roman"/>
        </w:rPr>
        <w:fldChar w:fldCharType="begin"/>
      </w:r>
      <w:r w:rsidRPr="00E861AA">
        <w:rPr>
          <w:rFonts w:ascii="Times New Roman" w:hAnsi="Times New Roman" w:cs="Times New Roman"/>
        </w:rPr>
        <w:instrText xml:space="preserve"> SEQ level0 \*arabic </w:instrText>
      </w:r>
      <w:r w:rsidRPr="00772A9C">
        <w:rPr>
          <w:rFonts w:ascii="Times New Roman" w:hAnsi="Times New Roman" w:cs="Times New Roman"/>
        </w:rPr>
        <w:fldChar w:fldCharType="separate"/>
      </w:r>
      <w:r w:rsidR="00BC2C38" w:rsidRPr="00EF363E">
        <w:rPr>
          <w:rFonts w:ascii="Times New Roman" w:hAnsi="Times New Roman" w:cs="Times New Roman"/>
        </w:rPr>
        <w:t>14</w:t>
      </w:r>
      <w:r w:rsidRPr="00772A9C">
        <w:rPr>
          <w:rFonts w:ascii="Times New Roman" w:hAnsi="Times New Roman" w:cs="Times New Roman"/>
        </w:rPr>
        <w:fldChar w:fldCharType="end"/>
      </w:r>
      <w:bookmarkEnd w:id="9"/>
      <w:r w:rsidRPr="00772A9C">
        <w:rPr>
          <w:rFonts w:ascii="Times New Roman" w:hAnsi="Times New Roman" w:cs="Times New Roman"/>
        </w:rPr>
        <w:t>.  </w:t>
      </w:r>
      <w:r w:rsidR="00A41919" w:rsidRPr="00772A9C">
        <w:rPr>
          <w:rFonts w:ascii="Times New Roman" w:hAnsi="Times New Roman" w:cs="Times New Roman"/>
        </w:rPr>
        <w:t>Късно вечерта на 13 февруари 2017 г. г-жа В. се оплаква в столичната полиция, че след скандал между тях г-н В. я е преследвал първо с к</w:t>
      </w:r>
      <w:r w:rsidR="00A41919" w:rsidRPr="00E861AA">
        <w:rPr>
          <w:rFonts w:ascii="Times New Roman" w:hAnsi="Times New Roman" w:cs="Times New Roman"/>
        </w:rPr>
        <w:t>ола, а след това пеша, като я обиждал и заплашвал</w:t>
      </w:r>
      <w:r w:rsidRPr="00E861AA">
        <w:rPr>
          <w:rFonts w:ascii="Times New Roman" w:hAnsi="Times New Roman" w:cs="Times New Roman"/>
        </w:rPr>
        <w:t xml:space="preserve">. </w:t>
      </w:r>
      <w:r w:rsidR="00A41919" w:rsidRPr="00E861AA">
        <w:rPr>
          <w:rFonts w:ascii="Times New Roman" w:hAnsi="Times New Roman" w:cs="Times New Roman"/>
        </w:rPr>
        <w:t xml:space="preserve">Тя </w:t>
      </w:r>
      <w:r w:rsidR="00DD7112" w:rsidRPr="00E861AA">
        <w:rPr>
          <w:rFonts w:ascii="Times New Roman" w:hAnsi="Times New Roman" w:cs="Times New Roman"/>
        </w:rPr>
        <w:t>заявява</w:t>
      </w:r>
      <w:r w:rsidR="00A41919" w:rsidRPr="00E861AA">
        <w:rPr>
          <w:rFonts w:ascii="Times New Roman" w:hAnsi="Times New Roman" w:cs="Times New Roman"/>
        </w:rPr>
        <w:t>, че се страхува за живота си и се страхува да напусне дома си сама или с децата си</w:t>
      </w:r>
      <w:r w:rsidRPr="00E861AA">
        <w:rPr>
          <w:rFonts w:ascii="Times New Roman" w:hAnsi="Times New Roman" w:cs="Times New Roman"/>
        </w:rPr>
        <w:t>.</w:t>
      </w:r>
    </w:p>
    <w:bookmarkStart w:id="10" w:name="F_13_02_2017_deposition_Mrs_V"/>
    <w:p w14:paraId="6E3AE8B1" w14:textId="3012A980" w:rsidR="001C3C1E" w:rsidRPr="00E861AA" w:rsidRDefault="001C3C1E" w:rsidP="00BC2C38">
      <w:pPr>
        <w:pStyle w:val="JuPara"/>
        <w:rPr>
          <w:rFonts w:ascii="Times New Roman" w:hAnsi="Times New Roman" w:cs="Times New Roman"/>
        </w:rPr>
      </w:pPr>
      <w:r w:rsidRPr="00772A9C">
        <w:rPr>
          <w:rFonts w:ascii="Times New Roman" w:hAnsi="Times New Roman" w:cs="Times New Roman"/>
        </w:rPr>
        <w:fldChar w:fldCharType="begin"/>
      </w:r>
      <w:r w:rsidRPr="00E861AA">
        <w:rPr>
          <w:rFonts w:ascii="Times New Roman" w:hAnsi="Times New Roman" w:cs="Times New Roman"/>
        </w:rPr>
        <w:instrText xml:space="preserve"> SEQ level0 \*arabic </w:instrText>
      </w:r>
      <w:r w:rsidRPr="00772A9C">
        <w:rPr>
          <w:rFonts w:ascii="Times New Roman" w:hAnsi="Times New Roman" w:cs="Times New Roman"/>
        </w:rPr>
        <w:fldChar w:fldCharType="separate"/>
      </w:r>
      <w:r w:rsidR="00BC2C38" w:rsidRPr="00EF363E">
        <w:rPr>
          <w:rFonts w:ascii="Times New Roman" w:hAnsi="Times New Roman" w:cs="Times New Roman"/>
        </w:rPr>
        <w:t>15</w:t>
      </w:r>
      <w:r w:rsidRPr="00772A9C">
        <w:rPr>
          <w:rFonts w:ascii="Times New Roman" w:hAnsi="Times New Roman" w:cs="Times New Roman"/>
        </w:rPr>
        <w:fldChar w:fldCharType="end"/>
      </w:r>
      <w:bookmarkEnd w:id="10"/>
      <w:r w:rsidRPr="00772A9C">
        <w:rPr>
          <w:rFonts w:ascii="Times New Roman" w:hAnsi="Times New Roman" w:cs="Times New Roman"/>
        </w:rPr>
        <w:t>.  </w:t>
      </w:r>
      <w:r w:rsidR="00A41919" w:rsidRPr="00772A9C">
        <w:rPr>
          <w:rFonts w:ascii="Times New Roman" w:hAnsi="Times New Roman" w:cs="Times New Roman"/>
        </w:rPr>
        <w:t>В показания, които тя прави в 1:</w:t>
      </w:r>
      <w:r w:rsidR="00A41919" w:rsidRPr="00E861AA">
        <w:rPr>
          <w:rFonts w:ascii="Times New Roman" w:hAnsi="Times New Roman" w:cs="Times New Roman"/>
        </w:rPr>
        <w:t>19 часа сутринта на следващия ден, 14 февруари 2017 г., г-жа В. обяснява, че се е срещнала с г-н В. в колата му по негово искане, за да обсъдят какво да правят с дъщерите им</w:t>
      </w:r>
      <w:r w:rsidRPr="00E861AA">
        <w:rPr>
          <w:rFonts w:ascii="Times New Roman" w:hAnsi="Times New Roman" w:cs="Times New Roman"/>
        </w:rPr>
        <w:t xml:space="preserve">. </w:t>
      </w:r>
      <w:r w:rsidR="00A41919" w:rsidRPr="00E861AA">
        <w:rPr>
          <w:rFonts w:ascii="Times New Roman" w:hAnsi="Times New Roman" w:cs="Times New Roman"/>
        </w:rPr>
        <w:t>В отговор на това, че му казва, че иска развод, той я обидил и заплашил</w:t>
      </w:r>
      <w:r w:rsidRPr="00E861AA">
        <w:rPr>
          <w:rFonts w:ascii="Times New Roman" w:hAnsi="Times New Roman" w:cs="Times New Roman"/>
        </w:rPr>
        <w:t xml:space="preserve">. </w:t>
      </w:r>
      <w:r w:rsidR="00A41919" w:rsidRPr="00E861AA">
        <w:rPr>
          <w:rFonts w:ascii="Times New Roman" w:hAnsi="Times New Roman" w:cs="Times New Roman"/>
        </w:rPr>
        <w:t>Тя слязла от колата на червен светофар, но той я преследвал, първо с колата, а след това пеша</w:t>
      </w:r>
      <w:r w:rsidRPr="00E861AA">
        <w:rPr>
          <w:rFonts w:ascii="Times New Roman" w:hAnsi="Times New Roman" w:cs="Times New Roman"/>
        </w:rPr>
        <w:t xml:space="preserve">. </w:t>
      </w:r>
      <w:r w:rsidR="00A41919" w:rsidRPr="00E861AA">
        <w:rPr>
          <w:rFonts w:ascii="Times New Roman" w:hAnsi="Times New Roman" w:cs="Times New Roman"/>
        </w:rPr>
        <w:t xml:space="preserve">Тъй като това не била първата му проява на агресия към нея, децата и майка </w:t>
      </w:r>
      <w:r w:rsidR="00DD7112" w:rsidRPr="00E861AA">
        <w:rPr>
          <w:rFonts w:ascii="Times New Roman" w:hAnsi="Times New Roman" w:cs="Times New Roman"/>
        </w:rPr>
        <w:t>ѝ</w:t>
      </w:r>
      <w:r w:rsidR="00A41919" w:rsidRPr="00E861AA">
        <w:rPr>
          <w:rFonts w:ascii="Times New Roman" w:hAnsi="Times New Roman" w:cs="Times New Roman"/>
        </w:rPr>
        <w:t>, тя се страхувала, че той може да я на</w:t>
      </w:r>
      <w:r w:rsidR="00DD7112" w:rsidRPr="00E861AA">
        <w:rPr>
          <w:rFonts w:ascii="Times New Roman" w:hAnsi="Times New Roman" w:cs="Times New Roman"/>
        </w:rPr>
        <w:t>рани</w:t>
      </w:r>
      <w:r w:rsidRPr="00E861AA">
        <w:rPr>
          <w:rFonts w:ascii="Times New Roman" w:hAnsi="Times New Roman" w:cs="Times New Roman"/>
        </w:rPr>
        <w:t xml:space="preserve">. </w:t>
      </w:r>
      <w:r w:rsidR="00A41919" w:rsidRPr="00E861AA">
        <w:rPr>
          <w:rFonts w:ascii="Times New Roman" w:hAnsi="Times New Roman" w:cs="Times New Roman"/>
        </w:rPr>
        <w:t xml:space="preserve">Тя успяла да </w:t>
      </w:r>
      <w:r w:rsidR="00DD7112" w:rsidRPr="00E861AA">
        <w:rPr>
          <w:rFonts w:ascii="Times New Roman" w:hAnsi="Times New Roman" w:cs="Times New Roman"/>
        </w:rPr>
        <w:t>го над</w:t>
      </w:r>
      <w:r w:rsidR="00A41919" w:rsidRPr="00E861AA">
        <w:rPr>
          <w:rFonts w:ascii="Times New Roman" w:hAnsi="Times New Roman" w:cs="Times New Roman"/>
        </w:rPr>
        <w:t>бяга и се е обадила на приятелка, живееща в близката сграда, а г-н В. се отказал от преследването</w:t>
      </w:r>
      <w:r w:rsidRPr="00E861AA">
        <w:rPr>
          <w:rFonts w:ascii="Times New Roman" w:hAnsi="Times New Roman" w:cs="Times New Roman"/>
        </w:rPr>
        <w:t>.</w:t>
      </w:r>
    </w:p>
    <w:bookmarkStart w:id="11" w:name="F_13_02_2017_deposition_friend"/>
    <w:p w14:paraId="64FDC74F" w14:textId="09F2C8B2" w:rsidR="001C3C1E" w:rsidRPr="00E861AA" w:rsidRDefault="001C3C1E" w:rsidP="00BC2C38">
      <w:pPr>
        <w:pStyle w:val="JuPara"/>
        <w:rPr>
          <w:rFonts w:ascii="Times New Roman" w:hAnsi="Times New Roman" w:cs="Times New Roman"/>
        </w:rPr>
      </w:pPr>
      <w:r w:rsidRPr="00772A9C">
        <w:rPr>
          <w:rFonts w:ascii="Times New Roman" w:hAnsi="Times New Roman" w:cs="Times New Roman"/>
        </w:rPr>
        <w:fldChar w:fldCharType="begin"/>
      </w:r>
      <w:r w:rsidRPr="00E861AA">
        <w:rPr>
          <w:rFonts w:ascii="Times New Roman" w:hAnsi="Times New Roman" w:cs="Times New Roman"/>
        </w:rPr>
        <w:instrText xml:space="preserve"> SEQ level0 \*arabic </w:instrText>
      </w:r>
      <w:r w:rsidRPr="00772A9C">
        <w:rPr>
          <w:rFonts w:ascii="Times New Roman" w:hAnsi="Times New Roman" w:cs="Times New Roman"/>
        </w:rPr>
        <w:fldChar w:fldCharType="separate"/>
      </w:r>
      <w:r w:rsidR="00BC2C38" w:rsidRPr="00EF363E">
        <w:rPr>
          <w:rFonts w:ascii="Times New Roman" w:hAnsi="Times New Roman" w:cs="Times New Roman"/>
        </w:rPr>
        <w:t>16</w:t>
      </w:r>
      <w:r w:rsidRPr="00772A9C">
        <w:rPr>
          <w:rFonts w:ascii="Times New Roman" w:hAnsi="Times New Roman" w:cs="Times New Roman"/>
        </w:rPr>
        <w:fldChar w:fldCharType="end"/>
      </w:r>
      <w:bookmarkEnd w:id="11"/>
      <w:r w:rsidRPr="00772A9C">
        <w:rPr>
          <w:rFonts w:ascii="Times New Roman" w:hAnsi="Times New Roman" w:cs="Times New Roman"/>
        </w:rPr>
        <w:t>.  </w:t>
      </w:r>
      <w:r w:rsidR="00A41919" w:rsidRPr="00772A9C">
        <w:rPr>
          <w:rFonts w:ascii="Times New Roman" w:hAnsi="Times New Roman" w:cs="Times New Roman"/>
        </w:rPr>
        <w:t>В показания, които тя прави в 1:</w:t>
      </w:r>
      <w:r w:rsidR="00A41919" w:rsidRPr="00E861AA">
        <w:rPr>
          <w:rFonts w:ascii="Times New Roman" w:hAnsi="Times New Roman" w:cs="Times New Roman"/>
        </w:rPr>
        <w:t>33 ч., приятелката на г-жа В. потвърждава, че е получила обаждане от г-жа В., която е звучала много уплашена</w:t>
      </w:r>
      <w:r w:rsidR="00DD7112" w:rsidRPr="00E861AA">
        <w:rPr>
          <w:rFonts w:ascii="Times New Roman" w:hAnsi="Times New Roman" w:cs="Times New Roman"/>
        </w:rPr>
        <w:t xml:space="preserve">, както и че </w:t>
      </w:r>
      <w:r w:rsidR="00A41919" w:rsidRPr="00E861AA">
        <w:rPr>
          <w:rFonts w:ascii="Times New Roman" w:hAnsi="Times New Roman" w:cs="Times New Roman"/>
        </w:rPr>
        <w:t xml:space="preserve">все още е била уплашена, когато е отишла в дома </w:t>
      </w:r>
      <w:r w:rsidR="00DD7112" w:rsidRPr="00E861AA">
        <w:rPr>
          <w:rFonts w:ascii="Times New Roman" w:hAnsi="Times New Roman" w:cs="Times New Roman"/>
        </w:rPr>
        <w:lastRenderedPageBreak/>
        <w:t>ѝ</w:t>
      </w:r>
      <w:r w:rsidR="00A41919" w:rsidRPr="00E861AA">
        <w:rPr>
          <w:rFonts w:ascii="Times New Roman" w:hAnsi="Times New Roman" w:cs="Times New Roman"/>
        </w:rPr>
        <w:t xml:space="preserve"> скоро след това</w:t>
      </w:r>
      <w:r w:rsidRPr="00E861AA">
        <w:rPr>
          <w:rFonts w:ascii="Times New Roman" w:hAnsi="Times New Roman" w:cs="Times New Roman"/>
        </w:rPr>
        <w:t xml:space="preserve">. </w:t>
      </w:r>
      <w:r w:rsidR="00A41919" w:rsidRPr="00E861AA">
        <w:rPr>
          <w:rFonts w:ascii="Times New Roman" w:hAnsi="Times New Roman" w:cs="Times New Roman"/>
        </w:rPr>
        <w:t>Приятелката също така преда</w:t>
      </w:r>
      <w:r w:rsidR="00DD7112" w:rsidRPr="00E861AA">
        <w:rPr>
          <w:rFonts w:ascii="Times New Roman" w:hAnsi="Times New Roman" w:cs="Times New Roman"/>
        </w:rPr>
        <w:t>ва</w:t>
      </w:r>
      <w:r w:rsidR="00A41919" w:rsidRPr="00E861AA">
        <w:rPr>
          <w:rFonts w:ascii="Times New Roman" w:hAnsi="Times New Roman" w:cs="Times New Roman"/>
        </w:rPr>
        <w:t xml:space="preserve"> историята на г-жа В. за преследването, чута от нея по време на т</w:t>
      </w:r>
      <w:r w:rsidR="00DD7112" w:rsidRPr="00E861AA">
        <w:rPr>
          <w:rFonts w:ascii="Times New Roman" w:hAnsi="Times New Roman" w:cs="Times New Roman"/>
        </w:rPr>
        <w:t>ази среща</w:t>
      </w:r>
      <w:r w:rsidR="00A41919" w:rsidRPr="00E861AA">
        <w:rPr>
          <w:rFonts w:ascii="Times New Roman" w:hAnsi="Times New Roman" w:cs="Times New Roman"/>
        </w:rPr>
        <w:t>, и израз</w:t>
      </w:r>
      <w:r w:rsidR="00DD7112" w:rsidRPr="00E861AA">
        <w:rPr>
          <w:rFonts w:ascii="Times New Roman" w:hAnsi="Times New Roman" w:cs="Times New Roman"/>
        </w:rPr>
        <w:t>ява</w:t>
      </w:r>
      <w:r w:rsidR="00A41919" w:rsidRPr="00E861AA">
        <w:rPr>
          <w:rFonts w:ascii="Times New Roman" w:hAnsi="Times New Roman" w:cs="Times New Roman"/>
        </w:rPr>
        <w:t xml:space="preserve"> страха си от риска за живота на г-жа В.</w:t>
      </w:r>
    </w:p>
    <w:bookmarkStart w:id="12" w:name="F_13_02_2017_deposition_Mr_V"/>
    <w:p w14:paraId="76D40906" w14:textId="5DF77A83" w:rsidR="001C3C1E" w:rsidRPr="00E861AA" w:rsidRDefault="001C3C1E" w:rsidP="00BC2C38">
      <w:pPr>
        <w:pStyle w:val="JuPara"/>
        <w:rPr>
          <w:rFonts w:ascii="Times New Roman" w:hAnsi="Times New Roman" w:cs="Times New Roman"/>
        </w:rPr>
      </w:pPr>
      <w:r w:rsidRPr="00772A9C">
        <w:rPr>
          <w:rFonts w:ascii="Times New Roman" w:hAnsi="Times New Roman" w:cs="Times New Roman"/>
        </w:rPr>
        <w:fldChar w:fldCharType="begin"/>
      </w:r>
      <w:r w:rsidRPr="00E861AA">
        <w:rPr>
          <w:rFonts w:ascii="Times New Roman" w:hAnsi="Times New Roman" w:cs="Times New Roman"/>
        </w:rPr>
        <w:instrText xml:space="preserve"> SEQ level0 \*arabic </w:instrText>
      </w:r>
      <w:r w:rsidRPr="00772A9C">
        <w:rPr>
          <w:rFonts w:ascii="Times New Roman" w:hAnsi="Times New Roman" w:cs="Times New Roman"/>
        </w:rPr>
        <w:fldChar w:fldCharType="separate"/>
      </w:r>
      <w:r w:rsidR="00BC2C38" w:rsidRPr="00EF363E">
        <w:rPr>
          <w:rFonts w:ascii="Times New Roman" w:hAnsi="Times New Roman" w:cs="Times New Roman"/>
        </w:rPr>
        <w:t>17</w:t>
      </w:r>
      <w:r w:rsidRPr="00772A9C">
        <w:rPr>
          <w:rFonts w:ascii="Times New Roman" w:hAnsi="Times New Roman" w:cs="Times New Roman"/>
        </w:rPr>
        <w:fldChar w:fldCharType="end"/>
      </w:r>
      <w:bookmarkEnd w:id="12"/>
      <w:r w:rsidRPr="00772A9C">
        <w:rPr>
          <w:rFonts w:ascii="Times New Roman" w:hAnsi="Times New Roman" w:cs="Times New Roman"/>
        </w:rPr>
        <w:t>.  </w:t>
      </w:r>
      <w:r w:rsidR="00A41919" w:rsidRPr="00772A9C">
        <w:rPr>
          <w:rFonts w:ascii="Times New Roman" w:hAnsi="Times New Roman" w:cs="Times New Roman"/>
        </w:rPr>
        <w:t xml:space="preserve">На неопределена дата служителят, отговарящ за случая, </w:t>
      </w:r>
      <w:r w:rsidR="00DD7112" w:rsidRPr="00E861AA">
        <w:rPr>
          <w:rFonts w:ascii="Times New Roman" w:hAnsi="Times New Roman" w:cs="Times New Roman"/>
        </w:rPr>
        <w:t>кани</w:t>
      </w:r>
      <w:r w:rsidR="00A41919" w:rsidRPr="00E861AA">
        <w:rPr>
          <w:rFonts w:ascii="Times New Roman" w:hAnsi="Times New Roman" w:cs="Times New Roman"/>
        </w:rPr>
        <w:t xml:space="preserve"> г-н В. в полицейското управление, за да </w:t>
      </w:r>
      <w:r w:rsidR="00DD7112" w:rsidRPr="00E861AA">
        <w:rPr>
          <w:rFonts w:ascii="Times New Roman" w:hAnsi="Times New Roman" w:cs="Times New Roman"/>
        </w:rPr>
        <w:t xml:space="preserve">го разпита </w:t>
      </w:r>
      <w:r w:rsidR="00A41919" w:rsidRPr="00E861AA">
        <w:rPr>
          <w:rFonts w:ascii="Times New Roman" w:hAnsi="Times New Roman" w:cs="Times New Roman"/>
        </w:rPr>
        <w:t>относно твърденията на г-жа В</w:t>
      </w:r>
      <w:r w:rsidRPr="00E861AA">
        <w:rPr>
          <w:rFonts w:ascii="Times New Roman" w:hAnsi="Times New Roman" w:cs="Times New Roman"/>
        </w:rPr>
        <w:t xml:space="preserve">. </w:t>
      </w:r>
      <w:r w:rsidR="00A41919" w:rsidRPr="00E861AA">
        <w:rPr>
          <w:rFonts w:ascii="Times New Roman" w:hAnsi="Times New Roman" w:cs="Times New Roman"/>
        </w:rPr>
        <w:t xml:space="preserve">Когато </w:t>
      </w:r>
      <w:r w:rsidR="00DD7112" w:rsidRPr="00E861AA">
        <w:rPr>
          <w:rFonts w:ascii="Times New Roman" w:hAnsi="Times New Roman" w:cs="Times New Roman"/>
        </w:rPr>
        <w:t>отива</w:t>
      </w:r>
      <w:r w:rsidR="00A41919" w:rsidRPr="00E861AA">
        <w:rPr>
          <w:rFonts w:ascii="Times New Roman" w:hAnsi="Times New Roman" w:cs="Times New Roman"/>
        </w:rPr>
        <w:t xml:space="preserve"> в управлението на 23 февруари 2017 г., г-н В. признава, че се е срещнал с г-жа В. на 13 февруари 2017 г., но отрича да я е заплашвал физически</w:t>
      </w:r>
      <w:r w:rsidRPr="00E861AA">
        <w:rPr>
          <w:rFonts w:ascii="Times New Roman" w:hAnsi="Times New Roman" w:cs="Times New Roman"/>
        </w:rPr>
        <w:t xml:space="preserve">. </w:t>
      </w:r>
      <w:r w:rsidR="00A41919" w:rsidRPr="00E861AA">
        <w:rPr>
          <w:rFonts w:ascii="Times New Roman" w:hAnsi="Times New Roman" w:cs="Times New Roman"/>
        </w:rPr>
        <w:t>Служителят, отговарящ за случая, въпреки това го предупреждава да не отправя заплахи и да не извършва актове на насилие срещу съпругата си</w:t>
      </w:r>
      <w:r w:rsidRPr="00E861AA">
        <w:rPr>
          <w:rFonts w:ascii="Times New Roman" w:hAnsi="Times New Roman" w:cs="Times New Roman"/>
        </w:rPr>
        <w:t>.</w:t>
      </w:r>
    </w:p>
    <w:bookmarkStart w:id="13" w:name="F_13_02_2017_prosecution_dec"/>
    <w:p w14:paraId="3F6B1787" w14:textId="50D3A977" w:rsidR="001C3C1E" w:rsidRPr="00E861AA" w:rsidRDefault="001C3C1E" w:rsidP="00772A9C">
      <w:pPr>
        <w:pStyle w:val="JuPara"/>
        <w:rPr>
          <w:rFonts w:ascii="Times New Roman" w:hAnsi="Times New Roman" w:cs="Times New Roman"/>
        </w:rPr>
      </w:pPr>
      <w:r w:rsidRPr="00772A9C">
        <w:rPr>
          <w:rFonts w:ascii="Times New Roman" w:hAnsi="Times New Roman" w:cs="Times New Roman"/>
        </w:rPr>
        <w:fldChar w:fldCharType="begin"/>
      </w:r>
      <w:r w:rsidRPr="00E861AA">
        <w:rPr>
          <w:rFonts w:ascii="Times New Roman" w:hAnsi="Times New Roman" w:cs="Times New Roman"/>
        </w:rPr>
        <w:instrText xml:space="preserve"> SEQ level0 \*arabic </w:instrText>
      </w:r>
      <w:r w:rsidRPr="00772A9C">
        <w:rPr>
          <w:rFonts w:ascii="Times New Roman" w:hAnsi="Times New Roman" w:cs="Times New Roman"/>
        </w:rPr>
        <w:fldChar w:fldCharType="separate"/>
      </w:r>
      <w:r w:rsidR="00BC2C38" w:rsidRPr="00EF363E">
        <w:rPr>
          <w:rFonts w:ascii="Times New Roman" w:hAnsi="Times New Roman" w:cs="Times New Roman"/>
        </w:rPr>
        <w:t>18</w:t>
      </w:r>
      <w:r w:rsidRPr="00772A9C">
        <w:rPr>
          <w:rFonts w:ascii="Times New Roman" w:hAnsi="Times New Roman" w:cs="Times New Roman"/>
        </w:rPr>
        <w:fldChar w:fldCharType="end"/>
      </w:r>
      <w:bookmarkEnd w:id="13"/>
      <w:r w:rsidRPr="00772A9C">
        <w:rPr>
          <w:rFonts w:ascii="Times New Roman" w:hAnsi="Times New Roman" w:cs="Times New Roman"/>
        </w:rPr>
        <w:t>.  </w:t>
      </w:r>
      <w:r w:rsidR="00A41919" w:rsidRPr="00772A9C">
        <w:rPr>
          <w:rFonts w:ascii="Times New Roman" w:hAnsi="Times New Roman" w:cs="Times New Roman"/>
        </w:rPr>
        <w:t xml:space="preserve">На 7 март 2017 г. младши </w:t>
      </w:r>
      <w:r w:rsidR="00DD7112" w:rsidRPr="00772A9C">
        <w:rPr>
          <w:rFonts w:ascii="Times New Roman" w:hAnsi="Times New Roman" w:cs="Times New Roman"/>
        </w:rPr>
        <w:t>полицай</w:t>
      </w:r>
      <w:r w:rsidR="00A41919" w:rsidRPr="00E861AA">
        <w:rPr>
          <w:rFonts w:ascii="Times New Roman" w:hAnsi="Times New Roman" w:cs="Times New Roman"/>
        </w:rPr>
        <w:t>, ко</w:t>
      </w:r>
      <w:r w:rsidR="00847807" w:rsidRPr="00E861AA">
        <w:rPr>
          <w:rFonts w:ascii="Times New Roman" w:hAnsi="Times New Roman" w:cs="Times New Roman"/>
        </w:rPr>
        <w:t>я</w:t>
      </w:r>
      <w:r w:rsidR="00A41919" w:rsidRPr="00E861AA">
        <w:rPr>
          <w:rFonts w:ascii="Times New Roman" w:hAnsi="Times New Roman" w:cs="Times New Roman"/>
        </w:rPr>
        <w:t>то също работи по случая, пре</w:t>
      </w:r>
      <w:r w:rsidR="00DD7112" w:rsidRPr="00E861AA">
        <w:rPr>
          <w:rFonts w:ascii="Times New Roman" w:hAnsi="Times New Roman" w:cs="Times New Roman"/>
        </w:rPr>
        <w:t>длага</w:t>
      </w:r>
      <w:r w:rsidR="00A41919" w:rsidRPr="00E861AA">
        <w:rPr>
          <w:rFonts w:ascii="Times New Roman" w:hAnsi="Times New Roman" w:cs="Times New Roman"/>
        </w:rPr>
        <w:t xml:space="preserve">, </w:t>
      </w:r>
      <w:r w:rsidR="00DD7112" w:rsidRPr="00E861AA">
        <w:rPr>
          <w:rFonts w:ascii="Times New Roman" w:hAnsi="Times New Roman" w:cs="Times New Roman"/>
        </w:rPr>
        <w:t>позовавайки се на данните з</w:t>
      </w:r>
      <w:r w:rsidR="00A41919" w:rsidRPr="00E861AA">
        <w:rPr>
          <w:rFonts w:ascii="Times New Roman" w:hAnsi="Times New Roman" w:cs="Times New Roman"/>
        </w:rPr>
        <w:t xml:space="preserve">а този инцидент и </w:t>
      </w:r>
      <w:r w:rsidR="00DD7112" w:rsidRPr="00E861AA">
        <w:rPr>
          <w:rFonts w:ascii="Times New Roman" w:hAnsi="Times New Roman" w:cs="Times New Roman"/>
        </w:rPr>
        <w:t xml:space="preserve">за </w:t>
      </w:r>
      <w:r w:rsidR="00A41919" w:rsidRPr="00E861AA">
        <w:rPr>
          <w:rFonts w:ascii="Times New Roman" w:hAnsi="Times New Roman" w:cs="Times New Roman"/>
        </w:rPr>
        <w:t>по-ранните от 14 ноември 2016 г. и 1 януари 2017 г. (виж параграфи 9 и 13 по-горе), да не се повдигат обвинения срещу г-н В</w:t>
      </w:r>
      <w:r w:rsidRPr="00E861AA">
        <w:rPr>
          <w:rFonts w:ascii="Times New Roman" w:hAnsi="Times New Roman" w:cs="Times New Roman"/>
        </w:rPr>
        <w:t xml:space="preserve">. </w:t>
      </w:r>
      <w:r w:rsidR="000B7ADF" w:rsidRPr="00E861AA">
        <w:rPr>
          <w:rFonts w:ascii="Times New Roman" w:hAnsi="Times New Roman" w:cs="Times New Roman"/>
        </w:rPr>
        <w:t>На 22 март 2017 г. Софийската районна прокуратура се съгласява с предложението и отказа да образува наказателно производство по случая</w:t>
      </w:r>
      <w:r w:rsidRPr="00E861AA">
        <w:rPr>
          <w:rFonts w:ascii="Times New Roman" w:hAnsi="Times New Roman" w:cs="Times New Roman"/>
        </w:rPr>
        <w:t xml:space="preserve">. </w:t>
      </w:r>
      <w:r w:rsidR="000B7ADF" w:rsidRPr="00E861AA">
        <w:rPr>
          <w:rFonts w:ascii="Times New Roman" w:hAnsi="Times New Roman" w:cs="Times New Roman"/>
        </w:rPr>
        <w:t xml:space="preserve">Тя отбеляза, че отправянето на обиди и заплахи </w:t>
      </w:r>
      <w:r w:rsidR="00432B06" w:rsidRPr="00E861AA">
        <w:rPr>
          <w:rFonts w:ascii="Times New Roman" w:hAnsi="Times New Roman" w:cs="Times New Roman"/>
        </w:rPr>
        <w:t>са</w:t>
      </w:r>
      <w:r w:rsidR="00DD7112" w:rsidRPr="00E861AA">
        <w:rPr>
          <w:rFonts w:ascii="Times New Roman" w:hAnsi="Times New Roman" w:cs="Times New Roman"/>
        </w:rPr>
        <w:t xml:space="preserve"> </w:t>
      </w:r>
      <w:r w:rsidR="000B7ADF" w:rsidRPr="00E861AA">
        <w:rPr>
          <w:rFonts w:ascii="Times New Roman" w:hAnsi="Times New Roman" w:cs="Times New Roman"/>
        </w:rPr>
        <w:t>преследва</w:t>
      </w:r>
      <w:r w:rsidR="00432B06" w:rsidRPr="00E861AA">
        <w:rPr>
          <w:rFonts w:ascii="Times New Roman" w:hAnsi="Times New Roman" w:cs="Times New Roman"/>
        </w:rPr>
        <w:t>ни</w:t>
      </w:r>
      <w:r w:rsidR="00DD7112" w:rsidRPr="00E861AA">
        <w:rPr>
          <w:rFonts w:ascii="Times New Roman" w:hAnsi="Times New Roman" w:cs="Times New Roman"/>
        </w:rPr>
        <w:t xml:space="preserve"> по частен ред</w:t>
      </w:r>
      <w:r w:rsidR="000B7ADF" w:rsidRPr="00E861AA">
        <w:rPr>
          <w:rFonts w:ascii="Times New Roman" w:hAnsi="Times New Roman" w:cs="Times New Roman"/>
        </w:rPr>
        <w:t xml:space="preserve"> престъпления (виж параграф 64 по-долу) и че няма доказателства, че г-н В. е нарушил условията на заповед</w:t>
      </w:r>
      <w:r w:rsidR="00A41448">
        <w:rPr>
          <w:rFonts w:ascii="Times New Roman" w:hAnsi="Times New Roman" w:cs="Times New Roman"/>
        </w:rPr>
        <w:t>та за защита</w:t>
      </w:r>
      <w:r w:rsidR="000B7ADF" w:rsidRPr="00772A9C">
        <w:rPr>
          <w:rFonts w:ascii="Times New Roman" w:hAnsi="Times New Roman" w:cs="Times New Roman"/>
        </w:rPr>
        <w:t xml:space="preserve"> в противоречие с член 296 § 1 от Наказателния кодекс (виж параграф 53 по-долу), тъй като инцидентът се е случил четири дни преди изд</w:t>
      </w:r>
      <w:r w:rsidR="000B7ADF" w:rsidRPr="00E861AA">
        <w:rPr>
          <w:rFonts w:ascii="Times New Roman" w:hAnsi="Times New Roman" w:cs="Times New Roman"/>
        </w:rPr>
        <w:t xml:space="preserve">аването на </w:t>
      </w:r>
      <w:r w:rsidR="00A41448">
        <w:rPr>
          <w:rFonts w:ascii="Times New Roman" w:hAnsi="Times New Roman" w:cs="Times New Roman"/>
        </w:rPr>
        <w:t xml:space="preserve">ЗНЗ </w:t>
      </w:r>
      <w:r w:rsidR="000B7ADF" w:rsidRPr="00E861AA">
        <w:rPr>
          <w:rFonts w:ascii="Times New Roman" w:hAnsi="Times New Roman" w:cs="Times New Roman"/>
        </w:rPr>
        <w:t>срещу него (виж параграф 21 по-долу)</w:t>
      </w:r>
      <w:r w:rsidRPr="00E861AA">
        <w:rPr>
          <w:rFonts w:ascii="Times New Roman" w:hAnsi="Times New Roman" w:cs="Times New Roman"/>
        </w:rPr>
        <w:t>.</w:t>
      </w:r>
    </w:p>
    <w:bookmarkStart w:id="14" w:name="F_13_02_2017_int_inv_statement_officer"/>
    <w:p w14:paraId="0A7262B3" w14:textId="5ABCFC78" w:rsidR="001C3C1E" w:rsidRPr="00E861AA" w:rsidRDefault="001C3C1E" w:rsidP="00BC2C38">
      <w:pPr>
        <w:pStyle w:val="JuPara"/>
        <w:rPr>
          <w:rFonts w:ascii="Times New Roman" w:hAnsi="Times New Roman" w:cs="Times New Roman"/>
        </w:rPr>
      </w:pPr>
      <w:r w:rsidRPr="00772A9C">
        <w:rPr>
          <w:rFonts w:ascii="Times New Roman" w:hAnsi="Times New Roman" w:cs="Times New Roman"/>
        </w:rPr>
        <w:fldChar w:fldCharType="begin"/>
      </w:r>
      <w:r w:rsidRPr="00E861AA">
        <w:rPr>
          <w:rFonts w:ascii="Times New Roman" w:hAnsi="Times New Roman" w:cs="Times New Roman"/>
        </w:rPr>
        <w:instrText xml:space="preserve"> SEQ level0 \*arabic \* MERGEFORMAT </w:instrText>
      </w:r>
      <w:r w:rsidRPr="00772A9C">
        <w:rPr>
          <w:rFonts w:ascii="Times New Roman" w:hAnsi="Times New Roman" w:cs="Times New Roman"/>
        </w:rPr>
        <w:fldChar w:fldCharType="separate"/>
      </w:r>
      <w:r w:rsidR="00BC2C38" w:rsidRPr="00EF363E">
        <w:rPr>
          <w:rFonts w:ascii="Times New Roman" w:hAnsi="Times New Roman" w:cs="Times New Roman"/>
        </w:rPr>
        <w:t>19</w:t>
      </w:r>
      <w:r w:rsidRPr="00772A9C">
        <w:rPr>
          <w:rFonts w:ascii="Times New Roman" w:hAnsi="Times New Roman" w:cs="Times New Roman"/>
        </w:rPr>
        <w:fldChar w:fldCharType="end"/>
      </w:r>
      <w:bookmarkEnd w:id="14"/>
      <w:r w:rsidRPr="00772A9C">
        <w:rPr>
          <w:rFonts w:ascii="Times New Roman" w:hAnsi="Times New Roman" w:cs="Times New Roman"/>
        </w:rPr>
        <w:t>.  </w:t>
      </w:r>
      <w:r w:rsidR="000B7ADF" w:rsidRPr="00772A9C">
        <w:rPr>
          <w:rFonts w:ascii="Times New Roman" w:hAnsi="Times New Roman" w:cs="Times New Roman"/>
        </w:rPr>
        <w:t>Когато би</w:t>
      </w:r>
      <w:r w:rsidR="00432B06" w:rsidRPr="00E861AA">
        <w:rPr>
          <w:rFonts w:ascii="Times New Roman" w:hAnsi="Times New Roman" w:cs="Times New Roman"/>
        </w:rPr>
        <w:t>ва</w:t>
      </w:r>
      <w:r w:rsidR="000B7ADF" w:rsidRPr="00E861AA">
        <w:rPr>
          <w:rFonts w:ascii="Times New Roman" w:hAnsi="Times New Roman" w:cs="Times New Roman"/>
        </w:rPr>
        <w:t xml:space="preserve"> разпит</w:t>
      </w:r>
      <w:r w:rsidR="00432B06" w:rsidRPr="00E861AA">
        <w:rPr>
          <w:rFonts w:ascii="Times New Roman" w:hAnsi="Times New Roman" w:cs="Times New Roman"/>
        </w:rPr>
        <w:t>ан</w:t>
      </w:r>
      <w:r w:rsidR="000B7ADF" w:rsidRPr="00E861AA">
        <w:rPr>
          <w:rFonts w:ascii="Times New Roman" w:hAnsi="Times New Roman" w:cs="Times New Roman"/>
        </w:rPr>
        <w:t xml:space="preserve"> за работата му по случая в хода на последвалото вътрешно разследване (виж параграфи 42-43 по-долу), един от двамата служители, отговарящи за него, заяв</w:t>
      </w:r>
      <w:r w:rsidR="00432B06" w:rsidRPr="00E861AA">
        <w:rPr>
          <w:rFonts w:ascii="Times New Roman" w:hAnsi="Times New Roman" w:cs="Times New Roman"/>
        </w:rPr>
        <w:t>ява</w:t>
      </w:r>
      <w:r w:rsidR="000B7ADF" w:rsidRPr="00E861AA">
        <w:rPr>
          <w:rFonts w:ascii="Times New Roman" w:hAnsi="Times New Roman" w:cs="Times New Roman"/>
        </w:rPr>
        <w:t>, че не се е опитвал да получи допълнителна информация от г-жа В. или нейната прияте</w:t>
      </w:r>
      <w:r w:rsidR="00432B06" w:rsidRPr="00E861AA">
        <w:rPr>
          <w:rFonts w:ascii="Times New Roman" w:hAnsi="Times New Roman" w:cs="Times New Roman"/>
        </w:rPr>
        <w:t>лка</w:t>
      </w:r>
      <w:r w:rsidR="000B7ADF" w:rsidRPr="00E861AA">
        <w:rPr>
          <w:rFonts w:ascii="Times New Roman" w:hAnsi="Times New Roman" w:cs="Times New Roman"/>
        </w:rPr>
        <w:t xml:space="preserve">, тъй като първоначалните им показания са били достатъчно </w:t>
      </w:r>
      <w:r w:rsidR="00432B06" w:rsidRPr="00E861AA">
        <w:rPr>
          <w:rFonts w:ascii="Times New Roman" w:hAnsi="Times New Roman" w:cs="Times New Roman"/>
        </w:rPr>
        <w:t>подробни</w:t>
      </w:r>
      <w:r w:rsidRPr="00E861AA">
        <w:rPr>
          <w:rFonts w:ascii="Times New Roman" w:hAnsi="Times New Roman" w:cs="Times New Roman"/>
        </w:rPr>
        <w:t>.</w:t>
      </w:r>
    </w:p>
    <w:p w14:paraId="61411988" w14:textId="1F2E70B8" w:rsidR="001C3C1E" w:rsidRPr="00E861AA" w:rsidRDefault="000B7ADF" w:rsidP="00BC2C38">
      <w:pPr>
        <w:pStyle w:val="JuH1"/>
        <w:rPr>
          <w:rFonts w:ascii="Times New Roman" w:hAnsi="Times New Roman" w:cs="Times New Roman"/>
        </w:rPr>
      </w:pPr>
      <w:r w:rsidRPr="00E861AA">
        <w:rPr>
          <w:rFonts w:ascii="Times New Roman" w:hAnsi="Times New Roman" w:cs="Times New Roman"/>
        </w:rPr>
        <w:t>Производство за заповед</w:t>
      </w:r>
      <w:r w:rsidR="00847807" w:rsidRPr="00E861AA">
        <w:rPr>
          <w:rFonts w:ascii="Times New Roman" w:hAnsi="Times New Roman" w:cs="Times New Roman"/>
        </w:rPr>
        <w:t xml:space="preserve"> за защита</w:t>
      </w:r>
    </w:p>
    <w:p w14:paraId="197D7291" w14:textId="6D9B0DCE" w:rsidR="001C3C1E" w:rsidRPr="00E861AA" w:rsidRDefault="000B7ADF" w:rsidP="00BC2C38">
      <w:pPr>
        <w:pStyle w:val="JuHa0"/>
        <w:rPr>
          <w:rFonts w:ascii="Times New Roman" w:hAnsi="Times New Roman" w:cs="Times New Roman"/>
        </w:rPr>
      </w:pPr>
      <w:r w:rsidRPr="00E861AA">
        <w:rPr>
          <w:rFonts w:ascii="Times New Roman" w:hAnsi="Times New Roman" w:cs="Times New Roman"/>
        </w:rPr>
        <w:t>Производство пред Софийски</w:t>
      </w:r>
      <w:r w:rsidR="00847807" w:rsidRPr="00E861AA">
        <w:rPr>
          <w:rFonts w:ascii="Times New Roman" w:hAnsi="Times New Roman" w:cs="Times New Roman"/>
        </w:rPr>
        <w:t>я</w:t>
      </w:r>
      <w:r w:rsidRPr="00E861AA">
        <w:rPr>
          <w:rFonts w:ascii="Times New Roman" w:hAnsi="Times New Roman" w:cs="Times New Roman"/>
        </w:rPr>
        <w:t xml:space="preserve"> районен съд</w:t>
      </w:r>
    </w:p>
    <w:bookmarkStart w:id="15" w:name="F_prot_order_proc_app"/>
    <w:p w14:paraId="7CA0D753" w14:textId="6709D1FD" w:rsidR="001C3C1E" w:rsidRPr="00E861AA" w:rsidRDefault="001C3C1E" w:rsidP="00BC2C38">
      <w:pPr>
        <w:pStyle w:val="JuPara"/>
        <w:rPr>
          <w:rFonts w:ascii="Times New Roman" w:hAnsi="Times New Roman" w:cs="Times New Roman"/>
        </w:rPr>
      </w:pPr>
      <w:r w:rsidRPr="00772A9C">
        <w:rPr>
          <w:rFonts w:ascii="Times New Roman" w:hAnsi="Times New Roman" w:cs="Times New Roman"/>
        </w:rPr>
        <w:fldChar w:fldCharType="begin"/>
      </w:r>
      <w:r w:rsidRPr="00E861AA">
        <w:rPr>
          <w:rFonts w:ascii="Times New Roman" w:hAnsi="Times New Roman" w:cs="Times New Roman"/>
        </w:rPr>
        <w:instrText xml:space="preserve"> SEQ level0 \*arabic </w:instrText>
      </w:r>
      <w:r w:rsidRPr="00772A9C">
        <w:rPr>
          <w:rFonts w:ascii="Times New Roman" w:hAnsi="Times New Roman" w:cs="Times New Roman"/>
        </w:rPr>
        <w:fldChar w:fldCharType="separate"/>
      </w:r>
      <w:r w:rsidR="00BC2C38" w:rsidRPr="00EF363E">
        <w:rPr>
          <w:rFonts w:ascii="Times New Roman" w:hAnsi="Times New Roman" w:cs="Times New Roman"/>
        </w:rPr>
        <w:t>20</w:t>
      </w:r>
      <w:r w:rsidRPr="00772A9C">
        <w:rPr>
          <w:rFonts w:ascii="Times New Roman" w:hAnsi="Times New Roman" w:cs="Times New Roman"/>
        </w:rPr>
        <w:fldChar w:fldCharType="end"/>
      </w:r>
      <w:bookmarkEnd w:id="15"/>
      <w:r w:rsidRPr="00772A9C">
        <w:rPr>
          <w:rFonts w:ascii="Times New Roman" w:hAnsi="Times New Roman" w:cs="Times New Roman"/>
        </w:rPr>
        <w:t>.  </w:t>
      </w:r>
      <w:r w:rsidR="000B7ADF" w:rsidRPr="00772A9C">
        <w:rPr>
          <w:rFonts w:ascii="Times New Roman" w:hAnsi="Times New Roman" w:cs="Times New Roman"/>
        </w:rPr>
        <w:t>На 16 февруари 2017 г., три дни след инцидента на 13 февруари 2017 г. (в</w:t>
      </w:r>
      <w:r w:rsidR="000B7ADF" w:rsidRPr="00E861AA">
        <w:rPr>
          <w:rFonts w:ascii="Times New Roman" w:hAnsi="Times New Roman" w:cs="Times New Roman"/>
        </w:rPr>
        <w:t>иж параграфи 14-17 по-горе)</w:t>
      </w:r>
      <w:r w:rsidR="00847807" w:rsidRPr="00E861AA">
        <w:rPr>
          <w:rFonts w:ascii="Times New Roman" w:hAnsi="Times New Roman" w:cs="Times New Roman"/>
        </w:rPr>
        <w:t xml:space="preserve"> и във връзка с него</w:t>
      </w:r>
      <w:r w:rsidR="000B7ADF" w:rsidRPr="00E861AA">
        <w:rPr>
          <w:rFonts w:ascii="Times New Roman" w:hAnsi="Times New Roman" w:cs="Times New Roman"/>
        </w:rPr>
        <w:t xml:space="preserve">, г-жа В. </w:t>
      </w:r>
      <w:r w:rsidR="00847807" w:rsidRPr="00E861AA">
        <w:rPr>
          <w:rFonts w:ascii="Times New Roman" w:hAnsi="Times New Roman" w:cs="Times New Roman"/>
        </w:rPr>
        <w:t>инициира</w:t>
      </w:r>
      <w:r w:rsidR="000B7ADF" w:rsidRPr="00E861AA">
        <w:rPr>
          <w:rFonts w:ascii="Times New Roman" w:hAnsi="Times New Roman" w:cs="Times New Roman"/>
        </w:rPr>
        <w:t xml:space="preserve"> производство за </w:t>
      </w:r>
      <w:r w:rsidR="00847807" w:rsidRPr="00E861AA">
        <w:rPr>
          <w:rFonts w:ascii="Times New Roman" w:hAnsi="Times New Roman" w:cs="Times New Roman"/>
        </w:rPr>
        <w:t xml:space="preserve">издаване на </w:t>
      </w:r>
      <w:r w:rsidR="000B7ADF" w:rsidRPr="00E861AA">
        <w:rPr>
          <w:rFonts w:ascii="Times New Roman" w:hAnsi="Times New Roman" w:cs="Times New Roman"/>
        </w:rPr>
        <w:t xml:space="preserve">заповед </w:t>
      </w:r>
      <w:r w:rsidR="00847807" w:rsidRPr="00E861AA">
        <w:rPr>
          <w:rFonts w:ascii="Times New Roman" w:hAnsi="Times New Roman" w:cs="Times New Roman"/>
        </w:rPr>
        <w:t xml:space="preserve">за защита </w:t>
      </w:r>
      <w:r w:rsidR="000B7ADF" w:rsidRPr="00E861AA">
        <w:rPr>
          <w:rFonts w:ascii="Times New Roman" w:hAnsi="Times New Roman" w:cs="Times New Roman"/>
        </w:rPr>
        <w:t>срещу г-н В. (виж параграфи 47-50 по-долу</w:t>
      </w:r>
      <w:r w:rsidRPr="00E861AA">
        <w:rPr>
          <w:rFonts w:ascii="Times New Roman" w:hAnsi="Times New Roman" w:cs="Times New Roman"/>
        </w:rPr>
        <w:t>).</w:t>
      </w:r>
    </w:p>
    <w:bookmarkStart w:id="16" w:name="F_prot_order_proc_interim_order"/>
    <w:p w14:paraId="41718343" w14:textId="3362717A" w:rsidR="001C3C1E" w:rsidRPr="00E861AA" w:rsidRDefault="001C3C1E" w:rsidP="00BC2C38">
      <w:pPr>
        <w:pStyle w:val="JuPara"/>
        <w:rPr>
          <w:rFonts w:ascii="Times New Roman" w:hAnsi="Times New Roman" w:cs="Times New Roman"/>
        </w:rPr>
      </w:pPr>
      <w:r w:rsidRPr="00772A9C">
        <w:rPr>
          <w:rFonts w:ascii="Times New Roman" w:hAnsi="Times New Roman" w:cs="Times New Roman"/>
        </w:rPr>
        <w:fldChar w:fldCharType="begin"/>
      </w:r>
      <w:r w:rsidRPr="00E861AA">
        <w:rPr>
          <w:rFonts w:ascii="Times New Roman" w:hAnsi="Times New Roman" w:cs="Times New Roman"/>
        </w:rPr>
        <w:instrText xml:space="preserve"> SEQ level0 \*arabic </w:instrText>
      </w:r>
      <w:r w:rsidRPr="00772A9C">
        <w:rPr>
          <w:rFonts w:ascii="Times New Roman" w:hAnsi="Times New Roman" w:cs="Times New Roman"/>
        </w:rPr>
        <w:fldChar w:fldCharType="separate"/>
      </w:r>
      <w:r w:rsidR="00BC2C38" w:rsidRPr="00EF363E">
        <w:rPr>
          <w:rFonts w:ascii="Times New Roman" w:hAnsi="Times New Roman" w:cs="Times New Roman"/>
        </w:rPr>
        <w:t>21</w:t>
      </w:r>
      <w:r w:rsidRPr="00772A9C">
        <w:rPr>
          <w:rFonts w:ascii="Times New Roman" w:hAnsi="Times New Roman" w:cs="Times New Roman"/>
        </w:rPr>
        <w:fldChar w:fldCharType="end"/>
      </w:r>
      <w:bookmarkEnd w:id="16"/>
      <w:r w:rsidRPr="00772A9C">
        <w:rPr>
          <w:rFonts w:ascii="Times New Roman" w:hAnsi="Times New Roman" w:cs="Times New Roman"/>
        </w:rPr>
        <w:t>.  </w:t>
      </w:r>
      <w:r w:rsidR="000B7ADF" w:rsidRPr="00772A9C">
        <w:rPr>
          <w:rFonts w:ascii="Times New Roman" w:hAnsi="Times New Roman" w:cs="Times New Roman"/>
        </w:rPr>
        <w:t>На 17 февруари 2017 г. Софийският районен съд издава</w:t>
      </w:r>
      <w:r w:rsidR="000B7ADF" w:rsidRPr="00E861AA">
        <w:rPr>
          <w:rFonts w:ascii="Times New Roman" w:hAnsi="Times New Roman" w:cs="Times New Roman"/>
        </w:rPr>
        <w:t xml:space="preserve"> </w:t>
      </w:r>
      <w:r w:rsidR="00847807" w:rsidRPr="00E861AA">
        <w:rPr>
          <w:rFonts w:ascii="Times New Roman" w:hAnsi="Times New Roman" w:cs="Times New Roman"/>
        </w:rPr>
        <w:t xml:space="preserve">заповед за незабавна защита </w:t>
      </w:r>
      <w:r w:rsidR="000B7ADF" w:rsidRPr="00E861AA">
        <w:rPr>
          <w:rFonts w:ascii="Times New Roman" w:hAnsi="Times New Roman" w:cs="Times New Roman"/>
        </w:rPr>
        <w:t xml:space="preserve">без </w:t>
      </w:r>
      <w:r w:rsidR="00847807" w:rsidRPr="00E861AA">
        <w:rPr>
          <w:rFonts w:ascii="Times New Roman" w:hAnsi="Times New Roman" w:cs="Times New Roman"/>
        </w:rPr>
        <w:t xml:space="preserve">участието на </w:t>
      </w:r>
      <w:r w:rsidR="000B7ADF" w:rsidRPr="00E861AA">
        <w:rPr>
          <w:rFonts w:ascii="Times New Roman" w:hAnsi="Times New Roman" w:cs="Times New Roman"/>
        </w:rPr>
        <w:t>г-н В., като му забранява да се приближава на сто метра от г-жа В. до окончателното решаване на делото</w:t>
      </w:r>
      <w:r w:rsidRPr="00E861AA">
        <w:rPr>
          <w:rFonts w:ascii="Times New Roman" w:hAnsi="Times New Roman" w:cs="Times New Roman"/>
        </w:rPr>
        <w:t>.</w:t>
      </w:r>
      <w:r w:rsidR="00847807" w:rsidRPr="00E861AA">
        <w:rPr>
          <w:rFonts w:ascii="Times New Roman" w:hAnsi="Times New Roman" w:cs="Times New Roman"/>
        </w:rPr>
        <w:t xml:space="preserve"> Съдът намира</w:t>
      </w:r>
      <w:r w:rsidR="000B7ADF" w:rsidRPr="00E861AA">
        <w:rPr>
          <w:rFonts w:ascii="Times New Roman" w:hAnsi="Times New Roman" w:cs="Times New Roman"/>
        </w:rPr>
        <w:t>, без да</w:t>
      </w:r>
      <w:r w:rsidR="00847807" w:rsidRPr="00E861AA">
        <w:rPr>
          <w:rFonts w:ascii="Times New Roman" w:hAnsi="Times New Roman" w:cs="Times New Roman"/>
        </w:rPr>
        <w:t xml:space="preserve"> се мотивира в подробности</w:t>
      </w:r>
      <w:r w:rsidR="000B7ADF" w:rsidRPr="00E861AA">
        <w:rPr>
          <w:rFonts w:ascii="Times New Roman" w:hAnsi="Times New Roman" w:cs="Times New Roman"/>
        </w:rPr>
        <w:t xml:space="preserve">, че съществуват достатъчно доказателства за </w:t>
      </w:r>
      <w:r w:rsidR="00847807" w:rsidRPr="00E861AA">
        <w:rPr>
          <w:rFonts w:ascii="Times New Roman" w:hAnsi="Times New Roman" w:cs="Times New Roman"/>
        </w:rPr>
        <w:t xml:space="preserve">наличието на </w:t>
      </w:r>
      <w:r w:rsidR="000B7ADF" w:rsidRPr="00E861AA">
        <w:rPr>
          <w:rFonts w:ascii="Times New Roman" w:hAnsi="Times New Roman" w:cs="Times New Roman"/>
        </w:rPr>
        <w:t>пряка и непосредствена заплаха за здравето и живота</w:t>
      </w:r>
      <w:r w:rsidRPr="00E861AA">
        <w:rPr>
          <w:rFonts w:ascii="Times New Roman" w:hAnsi="Times New Roman" w:cs="Times New Roman"/>
        </w:rPr>
        <w:t>.</w:t>
      </w:r>
    </w:p>
    <w:bookmarkStart w:id="17" w:name="F_prot_order_proc_final_order"/>
    <w:p w14:paraId="3AC581C6" w14:textId="39306A2B" w:rsidR="001C3C1E" w:rsidRPr="00E861AA" w:rsidRDefault="001C3C1E" w:rsidP="00BC2C38">
      <w:pPr>
        <w:pStyle w:val="JuPara"/>
        <w:rPr>
          <w:rFonts w:ascii="Times New Roman" w:hAnsi="Times New Roman" w:cs="Times New Roman"/>
        </w:rPr>
      </w:pPr>
      <w:r w:rsidRPr="00772A9C">
        <w:rPr>
          <w:rFonts w:ascii="Times New Roman" w:hAnsi="Times New Roman" w:cs="Times New Roman"/>
        </w:rPr>
        <w:fldChar w:fldCharType="begin"/>
      </w:r>
      <w:r w:rsidRPr="00E861AA">
        <w:rPr>
          <w:rFonts w:ascii="Times New Roman" w:hAnsi="Times New Roman" w:cs="Times New Roman"/>
        </w:rPr>
        <w:instrText xml:space="preserve"> SEQ level0 \*arabic </w:instrText>
      </w:r>
      <w:r w:rsidRPr="00772A9C">
        <w:rPr>
          <w:rFonts w:ascii="Times New Roman" w:hAnsi="Times New Roman" w:cs="Times New Roman"/>
        </w:rPr>
        <w:fldChar w:fldCharType="separate"/>
      </w:r>
      <w:r w:rsidR="00BC2C38" w:rsidRPr="00EF363E">
        <w:rPr>
          <w:rFonts w:ascii="Times New Roman" w:hAnsi="Times New Roman" w:cs="Times New Roman"/>
        </w:rPr>
        <w:t>22</w:t>
      </w:r>
      <w:r w:rsidRPr="00772A9C">
        <w:rPr>
          <w:rFonts w:ascii="Times New Roman" w:hAnsi="Times New Roman" w:cs="Times New Roman"/>
        </w:rPr>
        <w:fldChar w:fldCharType="end"/>
      </w:r>
      <w:bookmarkEnd w:id="17"/>
      <w:r w:rsidRPr="00772A9C">
        <w:rPr>
          <w:rFonts w:ascii="Times New Roman" w:hAnsi="Times New Roman" w:cs="Times New Roman"/>
        </w:rPr>
        <w:t>.  </w:t>
      </w:r>
      <w:r w:rsidR="000B7ADF" w:rsidRPr="00772A9C">
        <w:rPr>
          <w:rFonts w:ascii="Times New Roman" w:hAnsi="Times New Roman" w:cs="Times New Roman"/>
        </w:rPr>
        <w:t xml:space="preserve">На 15 юни 2017 г. Софийският районен съд, който гледа делото в отсъствие на г-н В. – той не се явява, въпреки че е бил редовно призован </w:t>
      </w:r>
      <w:r w:rsidR="000B7ADF" w:rsidRPr="00772A9C">
        <w:rPr>
          <w:rFonts w:ascii="Times New Roman" w:hAnsi="Times New Roman" w:cs="Times New Roman"/>
        </w:rPr>
        <w:lastRenderedPageBreak/>
        <w:t>– и</w:t>
      </w:r>
      <w:r w:rsidR="000B7ADF" w:rsidRPr="00E861AA">
        <w:rPr>
          <w:rFonts w:ascii="Times New Roman" w:hAnsi="Times New Roman" w:cs="Times New Roman"/>
        </w:rPr>
        <w:t>здава срещу него окончателна заповед</w:t>
      </w:r>
      <w:r w:rsidR="007A339A" w:rsidRPr="00E861AA">
        <w:rPr>
          <w:rFonts w:ascii="Times New Roman" w:hAnsi="Times New Roman" w:cs="Times New Roman"/>
        </w:rPr>
        <w:t xml:space="preserve"> за защита</w:t>
      </w:r>
      <w:r w:rsidR="000B7ADF" w:rsidRPr="00E861AA">
        <w:rPr>
          <w:rFonts w:ascii="Times New Roman" w:hAnsi="Times New Roman" w:cs="Times New Roman"/>
        </w:rPr>
        <w:t xml:space="preserve">, </w:t>
      </w:r>
      <w:r w:rsidR="007A339A" w:rsidRPr="00E861AA">
        <w:rPr>
          <w:rFonts w:ascii="Times New Roman" w:hAnsi="Times New Roman" w:cs="Times New Roman"/>
        </w:rPr>
        <w:t xml:space="preserve">като, съгласно </w:t>
      </w:r>
      <w:r w:rsidR="000B7ADF" w:rsidRPr="00E861AA">
        <w:rPr>
          <w:rFonts w:ascii="Times New Roman" w:hAnsi="Times New Roman" w:cs="Times New Roman"/>
        </w:rPr>
        <w:t>член 5, параграф 1 от Закона за защита срещу домашното насилие от 2005 г. (виж параграф 48 по-долу)</w:t>
      </w:r>
      <w:r w:rsidR="007A339A" w:rsidRPr="00E861AA">
        <w:rPr>
          <w:rFonts w:ascii="Times New Roman" w:hAnsi="Times New Roman" w:cs="Times New Roman"/>
        </w:rPr>
        <w:t>, го задължава</w:t>
      </w:r>
      <w:r w:rsidR="000B7ADF" w:rsidRPr="00E861AA">
        <w:rPr>
          <w:rFonts w:ascii="Times New Roman" w:hAnsi="Times New Roman" w:cs="Times New Roman"/>
        </w:rPr>
        <w:t xml:space="preserve"> да се въздържа от действия на домашно насилие срещу г-жа В. и му забранява да се приближава на сто метра от нея и нейния дом и места за отдих за една година</w:t>
      </w:r>
      <w:r w:rsidRPr="00E861AA">
        <w:rPr>
          <w:rFonts w:ascii="Times New Roman" w:hAnsi="Times New Roman" w:cs="Times New Roman"/>
        </w:rPr>
        <w:t xml:space="preserve">. </w:t>
      </w:r>
      <w:r w:rsidR="000B7ADF" w:rsidRPr="00E861AA">
        <w:rPr>
          <w:rFonts w:ascii="Times New Roman" w:hAnsi="Times New Roman" w:cs="Times New Roman"/>
        </w:rPr>
        <w:t>Съдът също така налага на г-н В. минималната възможна глоба: 200 български лева (BGN) (равностойно на 102 евро (EUR)) (виж параграф 49 по-долу)</w:t>
      </w:r>
      <w:r w:rsidRPr="00E861AA">
        <w:rPr>
          <w:rFonts w:ascii="Times New Roman" w:hAnsi="Times New Roman" w:cs="Times New Roman"/>
        </w:rPr>
        <w:t xml:space="preserve">. </w:t>
      </w:r>
      <w:r w:rsidR="007A339A" w:rsidRPr="00E861AA">
        <w:rPr>
          <w:rFonts w:ascii="Times New Roman" w:hAnsi="Times New Roman" w:cs="Times New Roman"/>
        </w:rPr>
        <w:t xml:space="preserve">Решението се </w:t>
      </w:r>
      <w:r w:rsidR="000B7ADF" w:rsidRPr="00E861AA">
        <w:rPr>
          <w:rFonts w:ascii="Times New Roman" w:hAnsi="Times New Roman" w:cs="Times New Roman"/>
        </w:rPr>
        <w:t>основа</w:t>
      </w:r>
      <w:r w:rsidR="007A339A" w:rsidRPr="00E861AA">
        <w:rPr>
          <w:rFonts w:ascii="Times New Roman" w:hAnsi="Times New Roman" w:cs="Times New Roman"/>
        </w:rPr>
        <w:t>ва</w:t>
      </w:r>
      <w:r w:rsidR="000B7ADF" w:rsidRPr="00E861AA">
        <w:rPr>
          <w:rFonts w:ascii="Times New Roman" w:hAnsi="Times New Roman" w:cs="Times New Roman"/>
        </w:rPr>
        <w:t xml:space="preserve"> на инцидента от 13 февруари 2017 г. (виж параграфи 14-17 по-горе)</w:t>
      </w:r>
      <w:r w:rsidRPr="00E861AA">
        <w:rPr>
          <w:rFonts w:ascii="Times New Roman" w:hAnsi="Times New Roman" w:cs="Times New Roman"/>
        </w:rPr>
        <w:t xml:space="preserve">. </w:t>
      </w:r>
      <w:r w:rsidR="000B7ADF" w:rsidRPr="00E861AA">
        <w:rPr>
          <w:rFonts w:ascii="Times New Roman" w:hAnsi="Times New Roman" w:cs="Times New Roman"/>
        </w:rPr>
        <w:t xml:space="preserve">Съдът </w:t>
      </w:r>
      <w:r w:rsidR="007A339A" w:rsidRPr="00E861AA">
        <w:rPr>
          <w:rFonts w:ascii="Times New Roman" w:hAnsi="Times New Roman" w:cs="Times New Roman"/>
        </w:rPr>
        <w:t>намира</w:t>
      </w:r>
      <w:r w:rsidR="000B7ADF" w:rsidRPr="00E861AA">
        <w:rPr>
          <w:rFonts w:ascii="Times New Roman" w:hAnsi="Times New Roman" w:cs="Times New Roman"/>
        </w:rPr>
        <w:t>, че на тази дата г-н В. е обидил и заплашил г-жа В</w:t>
      </w:r>
      <w:r w:rsidRPr="00E861AA">
        <w:rPr>
          <w:rFonts w:ascii="Times New Roman" w:hAnsi="Times New Roman" w:cs="Times New Roman"/>
        </w:rPr>
        <w:t xml:space="preserve">. </w:t>
      </w:r>
      <w:r w:rsidR="000B7ADF" w:rsidRPr="00E861AA">
        <w:rPr>
          <w:rFonts w:ascii="Times New Roman" w:hAnsi="Times New Roman" w:cs="Times New Roman"/>
        </w:rPr>
        <w:t xml:space="preserve">По-нататък съдът </w:t>
      </w:r>
      <w:r w:rsidR="007A339A" w:rsidRPr="00E861AA">
        <w:rPr>
          <w:rFonts w:ascii="Times New Roman" w:hAnsi="Times New Roman" w:cs="Times New Roman"/>
        </w:rPr>
        <w:t>отбелязва</w:t>
      </w:r>
      <w:r w:rsidR="000B7ADF" w:rsidRPr="00E861AA">
        <w:rPr>
          <w:rFonts w:ascii="Times New Roman" w:hAnsi="Times New Roman" w:cs="Times New Roman"/>
        </w:rPr>
        <w:t xml:space="preserve">, че предвид чисто психологическия характер на насилието, </w:t>
      </w:r>
      <w:r w:rsidR="007A339A" w:rsidRPr="00E861AA">
        <w:rPr>
          <w:rFonts w:ascii="Times New Roman" w:hAnsi="Times New Roman" w:cs="Times New Roman"/>
        </w:rPr>
        <w:t xml:space="preserve">наложената </w:t>
      </w:r>
      <w:r w:rsidR="000B7ADF" w:rsidRPr="00E861AA">
        <w:rPr>
          <w:rFonts w:ascii="Times New Roman" w:hAnsi="Times New Roman" w:cs="Times New Roman"/>
        </w:rPr>
        <w:t xml:space="preserve">от него комбинация от мерки изглежда достатъчна, за да възпре г-н В. от по-нататъшни </w:t>
      </w:r>
      <w:r w:rsidR="002F5B1C" w:rsidRPr="00E861AA">
        <w:rPr>
          <w:rFonts w:ascii="Times New Roman" w:hAnsi="Times New Roman" w:cs="Times New Roman"/>
        </w:rPr>
        <w:t>действия</w:t>
      </w:r>
      <w:r w:rsidR="000B7ADF" w:rsidRPr="00E861AA">
        <w:rPr>
          <w:rFonts w:ascii="Times New Roman" w:hAnsi="Times New Roman" w:cs="Times New Roman"/>
        </w:rPr>
        <w:t xml:space="preserve"> на домашно насилие и че е излишно да се прибягва до по-сурови мерки или да се даде му по-голяма глоба </w:t>
      </w:r>
      <w:r w:rsidRPr="00E861AA">
        <w:rPr>
          <w:rFonts w:ascii="Times New Roman" w:hAnsi="Times New Roman" w:cs="Times New Roman"/>
        </w:rPr>
        <w:t>(</w:t>
      </w:r>
      <w:r w:rsidR="002F5B1C" w:rsidRPr="00E861AA">
        <w:rPr>
          <w:rFonts w:ascii="Times New Roman" w:hAnsi="Times New Roman" w:cs="Times New Roman"/>
        </w:rPr>
        <w:t>виж</w:t>
      </w:r>
      <w:r w:rsidRPr="00E861AA">
        <w:rPr>
          <w:rFonts w:ascii="Times New Roman" w:hAnsi="Times New Roman" w:cs="Times New Roman"/>
        </w:rPr>
        <w:t xml:space="preserve"> </w:t>
      </w:r>
      <w:proofErr w:type="spellStart"/>
      <w:r w:rsidRPr="00E861AA">
        <w:rPr>
          <w:rFonts w:ascii="Times New Roman" w:hAnsi="Times New Roman" w:cs="Times New Roman"/>
          <w:i/>
          <w:iCs/>
        </w:rPr>
        <w:t>реш</w:t>
      </w:r>
      <w:proofErr w:type="spellEnd"/>
      <w:r w:rsidRPr="00E861AA">
        <w:rPr>
          <w:rFonts w:ascii="Times New Roman" w:hAnsi="Times New Roman" w:cs="Times New Roman"/>
          <w:i/>
          <w:iCs/>
        </w:rPr>
        <w:t>. № 146709 от 15.06.2017 г. по гр. д. № 9621/2017 г., СРС</w:t>
      </w:r>
      <w:r w:rsidRPr="00E861AA">
        <w:rPr>
          <w:rFonts w:ascii="Times New Roman" w:hAnsi="Times New Roman" w:cs="Times New Roman"/>
        </w:rPr>
        <w:t>).</w:t>
      </w:r>
    </w:p>
    <w:bookmarkStart w:id="18" w:name="F_prot_order_proc_final_order_dec_fin"/>
    <w:p w14:paraId="46105A01" w14:textId="6A969C6E" w:rsidR="001C3C1E" w:rsidRPr="00E861AA" w:rsidRDefault="001C3C1E" w:rsidP="00BC2C38">
      <w:pPr>
        <w:pStyle w:val="JuPara"/>
        <w:rPr>
          <w:rFonts w:ascii="Times New Roman" w:hAnsi="Times New Roman" w:cs="Times New Roman"/>
        </w:rPr>
      </w:pPr>
      <w:r w:rsidRPr="00772A9C">
        <w:rPr>
          <w:rFonts w:ascii="Times New Roman" w:hAnsi="Times New Roman" w:cs="Times New Roman"/>
        </w:rPr>
        <w:fldChar w:fldCharType="begin"/>
      </w:r>
      <w:r w:rsidRPr="00E861AA">
        <w:rPr>
          <w:rFonts w:ascii="Times New Roman" w:hAnsi="Times New Roman" w:cs="Times New Roman"/>
        </w:rPr>
        <w:instrText xml:space="preserve"> SEQ level0 \*arabic \* MERGEFORMAT </w:instrText>
      </w:r>
      <w:r w:rsidRPr="00772A9C">
        <w:rPr>
          <w:rFonts w:ascii="Times New Roman" w:hAnsi="Times New Roman" w:cs="Times New Roman"/>
        </w:rPr>
        <w:fldChar w:fldCharType="separate"/>
      </w:r>
      <w:r w:rsidR="00BC2C38" w:rsidRPr="00EF363E">
        <w:rPr>
          <w:rFonts w:ascii="Times New Roman" w:hAnsi="Times New Roman" w:cs="Times New Roman"/>
        </w:rPr>
        <w:t>23</w:t>
      </w:r>
      <w:r w:rsidRPr="00772A9C">
        <w:rPr>
          <w:rFonts w:ascii="Times New Roman" w:hAnsi="Times New Roman" w:cs="Times New Roman"/>
        </w:rPr>
        <w:fldChar w:fldCharType="end"/>
      </w:r>
      <w:bookmarkEnd w:id="18"/>
      <w:r w:rsidRPr="00772A9C">
        <w:rPr>
          <w:rFonts w:ascii="Times New Roman" w:hAnsi="Times New Roman" w:cs="Times New Roman"/>
        </w:rPr>
        <w:t>.  </w:t>
      </w:r>
      <w:r w:rsidR="002F5B1C" w:rsidRPr="00772A9C">
        <w:rPr>
          <w:rFonts w:ascii="Times New Roman" w:hAnsi="Times New Roman" w:cs="Times New Roman"/>
        </w:rPr>
        <w:t xml:space="preserve">Решението за издаване на окончателната </w:t>
      </w:r>
      <w:r w:rsidR="002F5B1C" w:rsidRPr="00E861AA">
        <w:rPr>
          <w:rFonts w:ascii="Times New Roman" w:hAnsi="Times New Roman" w:cs="Times New Roman"/>
        </w:rPr>
        <w:t xml:space="preserve">заповед </w:t>
      </w:r>
      <w:r w:rsidR="007A339A" w:rsidRPr="00E861AA">
        <w:rPr>
          <w:rFonts w:ascii="Times New Roman" w:hAnsi="Times New Roman" w:cs="Times New Roman"/>
        </w:rPr>
        <w:t xml:space="preserve">за защита </w:t>
      </w:r>
      <w:r w:rsidR="002F5B1C" w:rsidRPr="00E861AA">
        <w:rPr>
          <w:rFonts w:ascii="Times New Roman" w:hAnsi="Times New Roman" w:cs="Times New Roman"/>
        </w:rPr>
        <w:t>очевидно не е било валидно обжалвано и според протоколите на Софийски районен съд е влязло в сила на 7 август 2017 г</w:t>
      </w:r>
      <w:r w:rsidRPr="00E861AA">
        <w:rPr>
          <w:rFonts w:ascii="Times New Roman" w:hAnsi="Times New Roman" w:cs="Times New Roman"/>
        </w:rPr>
        <w:t>.</w:t>
      </w:r>
    </w:p>
    <w:p w14:paraId="7C59A05E" w14:textId="05AB409D" w:rsidR="001C3C1E" w:rsidRPr="00772A9C" w:rsidRDefault="002F5B1C" w:rsidP="002F5B1C">
      <w:pPr>
        <w:pStyle w:val="JuHa0"/>
        <w:rPr>
          <w:rFonts w:ascii="Times New Roman" w:hAnsi="Times New Roman" w:cs="Times New Roman"/>
        </w:rPr>
      </w:pPr>
      <w:r w:rsidRPr="00E861AA">
        <w:rPr>
          <w:rFonts w:ascii="Times New Roman" w:hAnsi="Times New Roman" w:cs="Times New Roman"/>
        </w:rPr>
        <w:t>Уведомяване на столичната полиция за заповед</w:t>
      </w:r>
      <w:r w:rsidR="00A41448">
        <w:rPr>
          <w:rFonts w:ascii="Times New Roman" w:hAnsi="Times New Roman" w:cs="Times New Roman"/>
        </w:rPr>
        <w:t>та за незабавна</w:t>
      </w:r>
      <w:r w:rsidR="00FD0D98" w:rsidRPr="00772A9C">
        <w:rPr>
          <w:rFonts w:ascii="Times New Roman" w:hAnsi="Times New Roman" w:cs="Times New Roman"/>
        </w:rPr>
        <w:t xml:space="preserve"> защита</w:t>
      </w:r>
      <w:r w:rsidR="00A41448">
        <w:rPr>
          <w:rFonts w:ascii="Times New Roman" w:hAnsi="Times New Roman" w:cs="Times New Roman"/>
        </w:rPr>
        <w:t xml:space="preserve"> (ЗНЗ)</w:t>
      </w:r>
      <w:r w:rsidRPr="00772A9C">
        <w:rPr>
          <w:rFonts w:ascii="Times New Roman" w:hAnsi="Times New Roman" w:cs="Times New Roman"/>
        </w:rPr>
        <w:t xml:space="preserve"> и предприетите от нея мерки във връзка с тази заповед</w:t>
      </w:r>
    </w:p>
    <w:bookmarkStart w:id="19" w:name="F_prot_order_proc_int_p_o_sent_police"/>
    <w:p w14:paraId="156A2558" w14:textId="631FE8F7" w:rsidR="001C3C1E" w:rsidRPr="00E861AA" w:rsidRDefault="001C3C1E" w:rsidP="00BC2C38">
      <w:pPr>
        <w:pStyle w:val="JuPara"/>
        <w:rPr>
          <w:rFonts w:ascii="Times New Roman" w:hAnsi="Times New Roman" w:cs="Times New Roman"/>
        </w:rPr>
      </w:pPr>
      <w:r w:rsidRPr="00772A9C">
        <w:rPr>
          <w:rFonts w:ascii="Times New Roman" w:hAnsi="Times New Roman" w:cs="Times New Roman"/>
        </w:rPr>
        <w:fldChar w:fldCharType="begin"/>
      </w:r>
      <w:r w:rsidRPr="00E861AA">
        <w:rPr>
          <w:rFonts w:ascii="Times New Roman" w:hAnsi="Times New Roman" w:cs="Times New Roman"/>
        </w:rPr>
        <w:instrText xml:space="preserve"> SEQ level0 \*arabic \* MERGEFORMAT </w:instrText>
      </w:r>
      <w:r w:rsidRPr="00772A9C">
        <w:rPr>
          <w:rFonts w:ascii="Times New Roman" w:hAnsi="Times New Roman" w:cs="Times New Roman"/>
        </w:rPr>
        <w:fldChar w:fldCharType="separate"/>
      </w:r>
      <w:r w:rsidR="00BC2C38" w:rsidRPr="00EF363E">
        <w:rPr>
          <w:rFonts w:ascii="Times New Roman" w:hAnsi="Times New Roman" w:cs="Times New Roman"/>
        </w:rPr>
        <w:t>24</w:t>
      </w:r>
      <w:r w:rsidRPr="00772A9C">
        <w:rPr>
          <w:rFonts w:ascii="Times New Roman" w:hAnsi="Times New Roman" w:cs="Times New Roman"/>
        </w:rPr>
        <w:fldChar w:fldCharType="end"/>
      </w:r>
      <w:bookmarkEnd w:id="19"/>
      <w:r w:rsidRPr="00772A9C">
        <w:rPr>
          <w:rFonts w:ascii="Times New Roman" w:hAnsi="Times New Roman" w:cs="Times New Roman"/>
        </w:rPr>
        <w:t>.  </w:t>
      </w:r>
      <w:r w:rsidR="002F5B1C" w:rsidRPr="00772A9C">
        <w:rPr>
          <w:rFonts w:ascii="Times New Roman" w:hAnsi="Times New Roman" w:cs="Times New Roman"/>
        </w:rPr>
        <w:t xml:space="preserve">Според протоколите на Софийския районен съд, на 20 февруари 2017 г., три дни след издаването на </w:t>
      </w:r>
      <w:r w:rsidR="00A41448">
        <w:rPr>
          <w:rFonts w:ascii="Times New Roman" w:hAnsi="Times New Roman" w:cs="Times New Roman"/>
        </w:rPr>
        <w:t xml:space="preserve">ЗНЗ </w:t>
      </w:r>
      <w:r w:rsidR="002F5B1C" w:rsidRPr="00E861AA">
        <w:rPr>
          <w:rFonts w:ascii="Times New Roman" w:hAnsi="Times New Roman" w:cs="Times New Roman"/>
        </w:rPr>
        <w:t>(виж параграф 21 по-горе), той изпраща копия от нея до две полицейски управления в София</w:t>
      </w:r>
      <w:r w:rsidRPr="00E861AA">
        <w:rPr>
          <w:rFonts w:ascii="Times New Roman" w:hAnsi="Times New Roman" w:cs="Times New Roman"/>
        </w:rPr>
        <w:t xml:space="preserve">: </w:t>
      </w:r>
      <w:r w:rsidR="002F5B1C" w:rsidRPr="00E861AA">
        <w:rPr>
          <w:rFonts w:ascii="Times New Roman" w:hAnsi="Times New Roman" w:cs="Times New Roman"/>
        </w:rPr>
        <w:t>това, което отговаря за района</w:t>
      </w:r>
      <w:r w:rsidR="00FD0D98" w:rsidRPr="00E861AA">
        <w:rPr>
          <w:rFonts w:ascii="Times New Roman" w:hAnsi="Times New Roman" w:cs="Times New Roman"/>
        </w:rPr>
        <w:t xml:space="preserve"> по постоянния и настоящ адрес на </w:t>
      </w:r>
      <w:r w:rsidR="002F5B1C" w:rsidRPr="00E861AA">
        <w:rPr>
          <w:rFonts w:ascii="Times New Roman" w:hAnsi="Times New Roman" w:cs="Times New Roman"/>
        </w:rPr>
        <w:t>г-н В. и г-жа В., както и това, което отговаря за района</w:t>
      </w:r>
      <w:r w:rsidR="00FD0D98" w:rsidRPr="00E861AA">
        <w:rPr>
          <w:rFonts w:ascii="Times New Roman" w:hAnsi="Times New Roman" w:cs="Times New Roman"/>
        </w:rPr>
        <w:t xml:space="preserve"> по </w:t>
      </w:r>
      <w:r w:rsidR="002F5B1C" w:rsidRPr="00E861AA">
        <w:rPr>
          <w:rFonts w:ascii="Times New Roman" w:hAnsi="Times New Roman" w:cs="Times New Roman"/>
        </w:rPr>
        <w:t xml:space="preserve">адреса, посочен </w:t>
      </w:r>
      <w:r w:rsidR="00FD0D98" w:rsidRPr="00E861AA">
        <w:rPr>
          <w:rFonts w:ascii="Times New Roman" w:hAnsi="Times New Roman" w:cs="Times New Roman"/>
        </w:rPr>
        <w:t xml:space="preserve">за такъв </w:t>
      </w:r>
      <w:r w:rsidR="002F5B1C" w:rsidRPr="00E861AA">
        <w:rPr>
          <w:rFonts w:ascii="Times New Roman" w:hAnsi="Times New Roman" w:cs="Times New Roman"/>
        </w:rPr>
        <w:t xml:space="preserve">на г-н В. в </w:t>
      </w:r>
      <w:r w:rsidR="00FD0D98" w:rsidRPr="00E861AA">
        <w:rPr>
          <w:rFonts w:ascii="Times New Roman" w:hAnsi="Times New Roman" w:cs="Times New Roman"/>
        </w:rPr>
        <w:t xml:space="preserve">молбата </w:t>
      </w:r>
      <w:r w:rsidR="002F5B1C" w:rsidRPr="00E861AA">
        <w:rPr>
          <w:rFonts w:ascii="Times New Roman" w:hAnsi="Times New Roman" w:cs="Times New Roman"/>
        </w:rPr>
        <w:t>на г-жа В</w:t>
      </w:r>
      <w:r w:rsidRPr="00E861AA">
        <w:rPr>
          <w:rFonts w:ascii="Times New Roman" w:hAnsi="Times New Roman" w:cs="Times New Roman"/>
        </w:rPr>
        <w:t>.</w:t>
      </w:r>
    </w:p>
    <w:bookmarkStart w:id="20" w:name="F_prot_order_proc_int_p_o_1_pol_dep"/>
    <w:p w14:paraId="242769BA" w14:textId="79DEBE53" w:rsidR="001C3C1E" w:rsidRPr="00E861AA" w:rsidRDefault="001C3C1E" w:rsidP="00BC2C38">
      <w:pPr>
        <w:pStyle w:val="JuPara"/>
        <w:rPr>
          <w:rFonts w:ascii="Times New Roman" w:hAnsi="Times New Roman" w:cs="Times New Roman"/>
        </w:rPr>
      </w:pPr>
      <w:r w:rsidRPr="00772A9C">
        <w:rPr>
          <w:rFonts w:ascii="Times New Roman" w:hAnsi="Times New Roman" w:cs="Times New Roman"/>
        </w:rPr>
        <w:fldChar w:fldCharType="begin"/>
      </w:r>
      <w:r w:rsidRPr="00E861AA">
        <w:rPr>
          <w:rFonts w:ascii="Times New Roman" w:hAnsi="Times New Roman" w:cs="Times New Roman"/>
        </w:rPr>
        <w:instrText xml:space="preserve"> SEQ level0 \*arabic \* MERGEFORMAT </w:instrText>
      </w:r>
      <w:r w:rsidRPr="00772A9C">
        <w:rPr>
          <w:rFonts w:ascii="Times New Roman" w:hAnsi="Times New Roman" w:cs="Times New Roman"/>
        </w:rPr>
        <w:fldChar w:fldCharType="separate"/>
      </w:r>
      <w:r w:rsidR="00BC2C38" w:rsidRPr="00EF363E">
        <w:rPr>
          <w:rFonts w:ascii="Times New Roman" w:hAnsi="Times New Roman" w:cs="Times New Roman"/>
        </w:rPr>
        <w:t>25</w:t>
      </w:r>
      <w:r w:rsidRPr="00772A9C">
        <w:rPr>
          <w:rFonts w:ascii="Times New Roman" w:hAnsi="Times New Roman" w:cs="Times New Roman"/>
        </w:rPr>
        <w:fldChar w:fldCharType="end"/>
      </w:r>
      <w:bookmarkEnd w:id="20"/>
      <w:r w:rsidRPr="00772A9C">
        <w:rPr>
          <w:rFonts w:ascii="Times New Roman" w:hAnsi="Times New Roman" w:cs="Times New Roman"/>
        </w:rPr>
        <w:t>.  </w:t>
      </w:r>
      <w:r w:rsidR="002F5B1C" w:rsidRPr="00772A9C">
        <w:rPr>
          <w:rFonts w:ascii="Times New Roman" w:hAnsi="Times New Roman" w:cs="Times New Roman"/>
        </w:rPr>
        <w:t>Писмото на съда е получено от последното полицейско управление на 2 март 2017 г</w:t>
      </w:r>
      <w:r w:rsidRPr="00E861AA">
        <w:rPr>
          <w:rFonts w:ascii="Times New Roman" w:hAnsi="Times New Roman" w:cs="Times New Roman"/>
        </w:rPr>
        <w:t xml:space="preserve">. </w:t>
      </w:r>
      <w:r w:rsidR="002F5B1C" w:rsidRPr="00E861AA">
        <w:rPr>
          <w:rFonts w:ascii="Times New Roman" w:hAnsi="Times New Roman" w:cs="Times New Roman"/>
        </w:rPr>
        <w:t>На неуточнена по-късна дата служител от отдела нам</w:t>
      </w:r>
      <w:r w:rsidR="00FD0D98" w:rsidRPr="00E861AA">
        <w:rPr>
          <w:rFonts w:ascii="Times New Roman" w:hAnsi="Times New Roman" w:cs="Times New Roman"/>
        </w:rPr>
        <w:t>ира</w:t>
      </w:r>
      <w:r w:rsidR="002F5B1C" w:rsidRPr="00E861AA">
        <w:rPr>
          <w:rFonts w:ascii="Times New Roman" w:hAnsi="Times New Roman" w:cs="Times New Roman"/>
        </w:rPr>
        <w:t xml:space="preserve"> мобилния телефонен номер на г-н В. и му се оба</w:t>
      </w:r>
      <w:r w:rsidR="00FD0D98" w:rsidRPr="00E861AA">
        <w:rPr>
          <w:rFonts w:ascii="Times New Roman" w:hAnsi="Times New Roman" w:cs="Times New Roman"/>
        </w:rPr>
        <w:t>жда</w:t>
      </w:r>
      <w:r w:rsidRPr="00E861AA">
        <w:rPr>
          <w:rFonts w:ascii="Times New Roman" w:hAnsi="Times New Roman" w:cs="Times New Roman"/>
        </w:rPr>
        <w:t xml:space="preserve">. </w:t>
      </w:r>
      <w:r w:rsidR="002F5B1C" w:rsidRPr="00E861AA">
        <w:rPr>
          <w:rFonts w:ascii="Times New Roman" w:hAnsi="Times New Roman" w:cs="Times New Roman"/>
        </w:rPr>
        <w:t>Г-н В.</w:t>
      </w:r>
      <w:r w:rsidR="008C235B" w:rsidRPr="00E861AA">
        <w:rPr>
          <w:rFonts w:ascii="Times New Roman" w:hAnsi="Times New Roman" w:cs="Times New Roman"/>
        </w:rPr>
        <w:t xml:space="preserve"> заявява</w:t>
      </w:r>
      <w:r w:rsidR="002F5B1C" w:rsidRPr="00E861AA">
        <w:rPr>
          <w:rFonts w:ascii="Times New Roman" w:hAnsi="Times New Roman" w:cs="Times New Roman"/>
        </w:rPr>
        <w:t xml:space="preserve">, че не живее </w:t>
      </w:r>
      <w:r w:rsidR="00FD0D98" w:rsidRPr="00E861AA">
        <w:rPr>
          <w:rFonts w:ascii="Times New Roman" w:hAnsi="Times New Roman" w:cs="Times New Roman"/>
        </w:rPr>
        <w:t>на този адрес</w:t>
      </w:r>
      <w:r w:rsidRPr="00E861AA">
        <w:rPr>
          <w:rFonts w:ascii="Times New Roman" w:hAnsi="Times New Roman" w:cs="Times New Roman"/>
        </w:rPr>
        <w:t xml:space="preserve">. </w:t>
      </w:r>
      <w:r w:rsidR="002F5B1C" w:rsidRPr="00E861AA">
        <w:rPr>
          <w:rFonts w:ascii="Times New Roman" w:hAnsi="Times New Roman" w:cs="Times New Roman"/>
        </w:rPr>
        <w:t>Служител</w:t>
      </w:r>
      <w:r w:rsidR="008C235B" w:rsidRPr="00E861AA">
        <w:rPr>
          <w:rFonts w:ascii="Times New Roman" w:hAnsi="Times New Roman" w:cs="Times New Roman"/>
        </w:rPr>
        <w:t>ката</w:t>
      </w:r>
      <w:r w:rsidR="002F5B1C" w:rsidRPr="00E861AA">
        <w:rPr>
          <w:rFonts w:ascii="Times New Roman" w:hAnsi="Times New Roman" w:cs="Times New Roman"/>
        </w:rPr>
        <w:t xml:space="preserve"> и друг служител обаче посе</w:t>
      </w:r>
      <w:r w:rsidR="008C235B" w:rsidRPr="00E861AA">
        <w:rPr>
          <w:rFonts w:ascii="Times New Roman" w:hAnsi="Times New Roman" w:cs="Times New Roman"/>
        </w:rPr>
        <w:t>щават</w:t>
      </w:r>
      <w:r w:rsidR="002F5B1C" w:rsidRPr="00E861AA">
        <w:rPr>
          <w:rFonts w:ascii="Times New Roman" w:hAnsi="Times New Roman" w:cs="Times New Roman"/>
        </w:rPr>
        <w:t xml:space="preserve"> адреса и след като огледали сградата и разговаряли с портиера, потвърждават, че наистина никой не живее в апартамента</w:t>
      </w:r>
      <w:r w:rsidRPr="00E861AA">
        <w:rPr>
          <w:rFonts w:ascii="Times New Roman" w:hAnsi="Times New Roman" w:cs="Times New Roman"/>
        </w:rPr>
        <w:t xml:space="preserve">. </w:t>
      </w:r>
      <w:r w:rsidR="002F5B1C" w:rsidRPr="00E861AA">
        <w:rPr>
          <w:rFonts w:ascii="Times New Roman" w:hAnsi="Times New Roman" w:cs="Times New Roman"/>
        </w:rPr>
        <w:t>Съответно</w:t>
      </w:r>
      <w:r w:rsidR="008C235B" w:rsidRPr="00E861AA">
        <w:rPr>
          <w:rFonts w:ascii="Times New Roman" w:hAnsi="Times New Roman" w:cs="Times New Roman"/>
        </w:rPr>
        <w:t>,</w:t>
      </w:r>
      <w:r w:rsidR="002F5B1C" w:rsidRPr="00E861AA">
        <w:rPr>
          <w:rFonts w:ascii="Times New Roman" w:hAnsi="Times New Roman" w:cs="Times New Roman"/>
        </w:rPr>
        <w:t xml:space="preserve"> на 17 март 2017 г. полицейското управление </w:t>
      </w:r>
      <w:r w:rsidR="008C235B" w:rsidRPr="00E861AA">
        <w:rPr>
          <w:rFonts w:ascii="Times New Roman" w:hAnsi="Times New Roman" w:cs="Times New Roman"/>
        </w:rPr>
        <w:t xml:space="preserve">връща </w:t>
      </w:r>
      <w:r w:rsidR="00A41448">
        <w:rPr>
          <w:rFonts w:ascii="Times New Roman" w:hAnsi="Times New Roman" w:cs="Times New Roman"/>
        </w:rPr>
        <w:t xml:space="preserve">ЗНЗ </w:t>
      </w:r>
      <w:r w:rsidR="008C235B" w:rsidRPr="00E861AA">
        <w:rPr>
          <w:rFonts w:ascii="Times New Roman" w:hAnsi="Times New Roman" w:cs="Times New Roman"/>
        </w:rPr>
        <w:t>на</w:t>
      </w:r>
      <w:r w:rsidR="002F5B1C" w:rsidRPr="00E861AA">
        <w:rPr>
          <w:rFonts w:ascii="Times New Roman" w:hAnsi="Times New Roman" w:cs="Times New Roman"/>
        </w:rPr>
        <w:t xml:space="preserve"> Софийски районен съд</w:t>
      </w:r>
      <w:r w:rsidRPr="00E861AA">
        <w:rPr>
          <w:rFonts w:ascii="Times New Roman" w:hAnsi="Times New Roman" w:cs="Times New Roman"/>
        </w:rPr>
        <w:t>.</w:t>
      </w:r>
    </w:p>
    <w:bookmarkStart w:id="21" w:name="F_prot_order_proc_int_p_o_6_pol_dep"/>
    <w:p w14:paraId="170FC65C" w14:textId="51B9A57C" w:rsidR="001C3C1E" w:rsidRPr="00E861AA" w:rsidRDefault="001C3C1E" w:rsidP="00BC2C38">
      <w:pPr>
        <w:pStyle w:val="JuPara"/>
        <w:rPr>
          <w:rFonts w:ascii="Times New Roman" w:hAnsi="Times New Roman" w:cs="Times New Roman"/>
        </w:rPr>
      </w:pPr>
      <w:r w:rsidRPr="00772A9C">
        <w:rPr>
          <w:rFonts w:ascii="Times New Roman" w:hAnsi="Times New Roman" w:cs="Times New Roman"/>
        </w:rPr>
        <w:fldChar w:fldCharType="begin"/>
      </w:r>
      <w:r w:rsidRPr="00E861AA">
        <w:rPr>
          <w:rFonts w:ascii="Times New Roman" w:hAnsi="Times New Roman" w:cs="Times New Roman"/>
        </w:rPr>
        <w:instrText xml:space="preserve"> SEQ level0 \*arabic \* MERGEFORMAT </w:instrText>
      </w:r>
      <w:r w:rsidRPr="00772A9C">
        <w:rPr>
          <w:rFonts w:ascii="Times New Roman" w:hAnsi="Times New Roman" w:cs="Times New Roman"/>
        </w:rPr>
        <w:fldChar w:fldCharType="separate"/>
      </w:r>
      <w:r w:rsidR="00BC2C38" w:rsidRPr="00EF363E">
        <w:rPr>
          <w:rFonts w:ascii="Times New Roman" w:hAnsi="Times New Roman" w:cs="Times New Roman"/>
        </w:rPr>
        <w:t>26</w:t>
      </w:r>
      <w:r w:rsidRPr="00772A9C">
        <w:rPr>
          <w:rFonts w:ascii="Times New Roman" w:hAnsi="Times New Roman" w:cs="Times New Roman"/>
        </w:rPr>
        <w:fldChar w:fldCharType="end"/>
      </w:r>
      <w:bookmarkEnd w:id="21"/>
      <w:r w:rsidRPr="00772A9C">
        <w:rPr>
          <w:rFonts w:ascii="Times New Roman" w:hAnsi="Times New Roman" w:cs="Times New Roman"/>
        </w:rPr>
        <w:t>.  </w:t>
      </w:r>
      <w:r w:rsidR="002F5B1C" w:rsidRPr="00772A9C">
        <w:rPr>
          <w:rFonts w:ascii="Times New Roman" w:hAnsi="Times New Roman" w:cs="Times New Roman"/>
        </w:rPr>
        <w:t xml:space="preserve">Другото полицейско управление, което отговаря за района, където </w:t>
      </w:r>
      <w:r w:rsidR="00021DB2" w:rsidRPr="00E861AA">
        <w:rPr>
          <w:rFonts w:ascii="Times New Roman" w:hAnsi="Times New Roman" w:cs="Times New Roman"/>
        </w:rPr>
        <w:t>са били</w:t>
      </w:r>
      <w:r w:rsidR="002F5B1C" w:rsidRPr="00E861AA">
        <w:rPr>
          <w:rFonts w:ascii="Times New Roman" w:hAnsi="Times New Roman" w:cs="Times New Roman"/>
        </w:rPr>
        <w:t xml:space="preserve"> постоян</w:t>
      </w:r>
      <w:r w:rsidR="00021DB2" w:rsidRPr="00E861AA">
        <w:rPr>
          <w:rFonts w:ascii="Times New Roman" w:hAnsi="Times New Roman" w:cs="Times New Roman"/>
        </w:rPr>
        <w:t>ният</w:t>
      </w:r>
      <w:r w:rsidR="002F5B1C" w:rsidRPr="00E861AA">
        <w:rPr>
          <w:rFonts w:ascii="Times New Roman" w:hAnsi="Times New Roman" w:cs="Times New Roman"/>
        </w:rPr>
        <w:t xml:space="preserve"> и настоящ адрес в София</w:t>
      </w:r>
      <w:r w:rsidR="00021DB2" w:rsidRPr="00E861AA">
        <w:rPr>
          <w:rFonts w:ascii="Times New Roman" w:hAnsi="Times New Roman" w:cs="Times New Roman"/>
        </w:rPr>
        <w:t xml:space="preserve"> на г-н и г-жа В</w:t>
      </w:r>
      <w:r w:rsidR="002F5B1C" w:rsidRPr="00E861AA">
        <w:rPr>
          <w:rFonts w:ascii="Times New Roman" w:hAnsi="Times New Roman" w:cs="Times New Roman"/>
        </w:rPr>
        <w:t xml:space="preserve">, получава </w:t>
      </w:r>
      <w:r w:rsidR="00A41448">
        <w:rPr>
          <w:rFonts w:ascii="Times New Roman" w:hAnsi="Times New Roman" w:cs="Times New Roman"/>
        </w:rPr>
        <w:t xml:space="preserve">ЗНЗ </w:t>
      </w:r>
      <w:r w:rsidR="002F5B1C" w:rsidRPr="00E861AA">
        <w:rPr>
          <w:rFonts w:ascii="Times New Roman" w:hAnsi="Times New Roman" w:cs="Times New Roman"/>
        </w:rPr>
        <w:t>на 27 февруари 2017 г</w:t>
      </w:r>
      <w:r w:rsidRPr="00E861AA">
        <w:rPr>
          <w:rFonts w:ascii="Times New Roman" w:hAnsi="Times New Roman" w:cs="Times New Roman"/>
        </w:rPr>
        <w:t>.</w:t>
      </w:r>
      <w:r w:rsidR="00021DB2" w:rsidRPr="00E861AA">
        <w:rPr>
          <w:rFonts w:ascii="Times New Roman" w:hAnsi="Times New Roman" w:cs="Times New Roman"/>
        </w:rPr>
        <w:t xml:space="preserve"> Завеждат я</w:t>
      </w:r>
      <w:r w:rsidR="002F5B1C" w:rsidRPr="00E861AA">
        <w:rPr>
          <w:rFonts w:ascii="Times New Roman" w:hAnsi="Times New Roman" w:cs="Times New Roman"/>
        </w:rPr>
        <w:t>, но не предприе</w:t>
      </w:r>
      <w:r w:rsidR="00021DB2" w:rsidRPr="00E861AA">
        <w:rPr>
          <w:rFonts w:ascii="Times New Roman" w:hAnsi="Times New Roman" w:cs="Times New Roman"/>
        </w:rPr>
        <w:t>мат</w:t>
      </w:r>
      <w:r w:rsidR="002F5B1C" w:rsidRPr="00E861AA">
        <w:rPr>
          <w:rFonts w:ascii="Times New Roman" w:hAnsi="Times New Roman" w:cs="Times New Roman"/>
        </w:rPr>
        <w:t xml:space="preserve"> никакви стъпки да се свържат нито с г-н В., нито с г-жа В</w:t>
      </w:r>
      <w:r w:rsidRPr="00E861AA">
        <w:rPr>
          <w:rFonts w:ascii="Times New Roman" w:hAnsi="Times New Roman" w:cs="Times New Roman"/>
        </w:rPr>
        <w:t xml:space="preserve">. </w:t>
      </w:r>
      <w:r w:rsidR="002F5B1C" w:rsidRPr="00E861AA">
        <w:rPr>
          <w:rFonts w:ascii="Times New Roman" w:hAnsi="Times New Roman" w:cs="Times New Roman"/>
        </w:rPr>
        <w:t>Последвалото вътрешно разследване (виж параграфи 42-43 по-долу) установява, че този пропуск е в противоречие с точка 20 от оперативните насоки за работата на полицията съгласно Закона за защита срещу домашно насилие от 2005 г. (виж параграф 55 по-долу</w:t>
      </w:r>
      <w:r w:rsidRPr="00E861AA">
        <w:rPr>
          <w:rFonts w:ascii="Times New Roman" w:hAnsi="Times New Roman" w:cs="Times New Roman"/>
        </w:rPr>
        <w:t>).</w:t>
      </w:r>
    </w:p>
    <w:bookmarkStart w:id="22" w:name="F_prot_order_proc_final_p_o_not_sent_pol"/>
    <w:p w14:paraId="53397D54" w14:textId="28DDB31E" w:rsidR="001C3C1E" w:rsidRPr="00E861AA" w:rsidRDefault="001C3C1E" w:rsidP="00BC2C38">
      <w:pPr>
        <w:pStyle w:val="JuPara"/>
        <w:rPr>
          <w:rFonts w:ascii="Times New Roman" w:hAnsi="Times New Roman" w:cs="Times New Roman"/>
        </w:rPr>
      </w:pPr>
      <w:r w:rsidRPr="00772A9C">
        <w:rPr>
          <w:rFonts w:ascii="Times New Roman" w:hAnsi="Times New Roman" w:cs="Times New Roman"/>
        </w:rPr>
        <w:lastRenderedPageBreak/>
        <w:fldChar w:fldCharType="begin"/>
      </w:r>
      <w:r w:rsidRPr="00E861AA">
        <w:rPr>
          <w:rFonts w:ascii="Times New Roman" w:hAnsi="Times New Roman" w:cs="Times New Roman"/>
        </w:rPr>
        <w:instrText xml:space="preserve"> SEQ level0 \*arabic \* MERGEFORMAT </w:instrText>
      </w:r>
      <w:r w:rsidRPr="00772A9C">
        <w:rPr>
          <w:rFonts w:ascii="Times New Roman" w:hAnsi="Times New Roman" w:cs="Times New Roman"/>
        </w:rPr>
        <w:fldChar w:fldCharType="separate"/>
      </w:r>
      <w:r w:rsidR="00BC2C38" w:rsidRPr="00EF363E">
        <w:rPr>
          <w:rFonts w:ascii="Times New Roman" w:hAnsi="Times New Roman" w:cs="Times New Roman"/>
        </w:rPr>
        <w:t>27</w:t>
      </w:r>
      <w:r w:rsidRPr="00772A9C">
        <w:rPr>
          <w:rFonts w:ascii="Times New Roman" w:hAnsi="Times New Roman" w:cs="Times New Roman"/>
        </w:rPr>
        <w:fldChar w:fldCharType="end"/>
      </w:r>
      <w:bookmarkEnd w:id="22"/>
      <w:r w:rsidRPr="00772A9C">
        <w:rPr>
          <w:rFonts w:ascii="Times New Roman" w:hAnsi="Times New Roman" w:cs="Times New Roman"/>
        </w:rPr>
        <w:t>.  </w:t>
      </w:r>
      <w:r w:rsidR="00CB6604" w:rsidRPr="00772A9C">
        <w:rPr>
          <w:rFonts w:ascii="Times New Roman" w:hAnsi="Times New Roman" w:cs="Times New Roman"/>
        </w:rPr>
        <w:t>Изглежда, че</w:t>
      </w:r>
      <w:r w:rsidR="00CB6604" w:rsidRPr="00E861AA">
        <w:rPr>
          <w:rFonts w:ascii="Times New Roman" w:hAnsi="Times New Roman" w:cs="Times New Roman"/>
        </w:rPr>
        <w:t xml:space="preserve"> окончателната заповед не е изпратена в столичната полиция</w:t>
      </w:r>
      <w:r w:rsidRPr="00E861AA">
        <w:rPr>
          <w:rFonts w:ascii="Times New Roman" w:hAnsi="Times New Roman" w:cs="Times New Roman"/>
        </w:rPr>
        <w:t xml:space="preserve">. </w:t>
      </w:r>
      <w:r w:rsidR="00CB6604" w:rsidRPr="00E861AA">
        <w:rPr>
          <w:rFonts w:ascii="Times New Roman" w:hAnsi="Times New Roman" w:cs="Times New Roman"/>
        </w:rPr>
        <w:t>Последвалото вътрешно разследване (виж параграфи 42-43 по-долу) отчита, че според информация, получена от Софийския районен съд, това не е направено, тъй като решението на съда за издаване на заповедта е обжалвано пред Софийски градски съд</w:t>
      </w:r>
      <w:r w:rsidRPr="00E861AA">
        <w:rPr>
          <w:rFonts w:ascii="Times New Roman" w:hAnsi="Times New Roman" w:cs="Times New Roman"/>
        </w:rPr>
        <w:t>.</w:t>
      </w:r>
    </w:p>
    <w:p w14:paraId="5F89EB69" w14:textId="5C2D4609" w:rsidR="001C3C1E" w:rsidRPr="00E861AA" w:rsidRDefault="00CB6604" w:rsidP="00BC2C38">
      <w:pPr>
        <w:pStyle w:val="JuHA"/>
        <w:rPr>
          <w:rFonts w:ascii="Times New Roman" w:hAnsi="Times New Roman" w:cs="Times New Roman"/>
        </w:rPr>
      </w:pPr>
      <w:r w:rsidRPr="00E861AA">
        <w:rPr>
          <w:rFonts w:ascii="Times New Roman" w:hAnsi="Times New Roman" w:cs="Times New Roman"/>
        </w:rPr>
        <w:t xml:space="preserve">Инцидент </w:t>
      </w:r>
      <w:r w:rsidR="00021DB2" w:rsidRPr="00E861AA">
        <w:rPr>
          <w:rFonts w:ascii="Times New Roman" w:hAnsi="Times New Roman" w:cs="Times New Roman"/>
        </w:rPr>
        <w:t>от</w:t>
      </w:r>
      <w:r w:rsidR="001C3C1E" w:rsidRPr="00E861AA">
        <w:rPr>
          <w:rFonts w:ascii="Times New Roman" w:hAnsi="Times New Roman" w:cs="Times New Roman"/>
        </w:rPr>
        <w:t xml:space="preserve"> 17 </w:t>
      </w:r>
      <w:r w:rsidRPr="00E861AA">
        <w:rPr>
          <w:rFonts w:ascii="Times New Roman" w:hAnsi="Times New Roman" w:cs="Times New Roman"/>
        </w:rPr>
        <w:t>август</w:t>
      </w:r>
      <w:r w:rsidR="001C3C1E" w:rsidRPr="00E861AA">
        <w:rPr>
          <w:rFonts w:ascii="Times New Roman" w:hAnsi="Times New Roman" w:cs="Times New Roman"/>
        </w:rPr>
        <w:t xml:space="preserve"> 2017</w:t>
      </w:r>
      <w:r w:rsidRPr="00E861AA">
        <w:rPr>
          <w:rFonts w:ascii="Times New Roman" w:hAnsi="Times New Roman" w:cs="Times New Roman"/>
        </w:rPr>
        <w:t xml:space="preserve"> г.</w:t>
      </w:r>
    </w:p>
    <w:p w14:paraId="49190A90" w14:textId="4FE4B3B1" w:rsidR="001C3C1E" w:rsidRPr="00E861AA" w:rsidRDefault="00CB6604" w:rsidP="00BC2C38">
      <w:pPr>
        <w:pStyle w:val="JuH1"/>
        <w:rPr>
          <w:rFonts w:ascii="Times New Roman" w:hAnsi="Times New Roman" w:cs="Times New Roman"/>
        </w:rPr>
      </w:pPr>
      <w:r w:rsidRPr="00E861AA">
        <w:rPr>
          <w:rFonts w:ascii="Times New Roman" w:hAnsi="Times New Roman" w:cs="Times New Roman"/>
        </w:rPr>
        <w:t xml:space="preserve">Спешно </w:t>
      </w:r>
      <w:r w:rsidR="00021DB2" w:rsidRPr="00E861AA">
        <w:rPr>
          <w:rFonts w:ascii="Times New Roman" w:hAnsi="Times New Roman" w:cs="Times New Roman"/>
        </w:rPr>
        <w:t>обаждане</w:t>
      </w:r>
    </w:p>
    <w:bookmarkStart w:id="23" w:name="F_17_08_2017_112_call"/>
    <w:p w14:paraId="60B713F9" w14:textId="68D0B891" w:rsidR="001C3C1E" w:rsidRPr="00E861AA" w:rsidRDefault="001C3C1E" w:rsidP="00BC2C38">
      <w:pPr>
        <w:pStyle w:val="JuPara"/>
        <w:rPr>
          <w:rFonts w:ascii="Times New Roman" w:hAnsi="Times New Roman" w:cs="Times New Roman"/>
        </w:rPr>
      </w:pPr>
      <w:r w:rsidRPr="00772A9C">
        <w:rPr>
          <w:rFonts w:ascii="Times New Roman" w:hAnsi="Times New Roman" w:cs="Times New Roman"/>
        </w:rPr>
        <w:fldChar w:fldCharType="begin"/>
      </w:r>
      <w:r w:rsidRPr="00E861AA">
        <w:rPr>
          <w:rFonts w:ascii="Times New Roman" w:hAnsi="Times New Roman" w:cs="Times New Roman"/>
        </w:rPr>
        <w:instrText xml:space="preserve"> SEQ level0 \*arabic \* MERGEFORMAT </w:instrText>
      </w:r>
      <w:r w:rsidRPr="00772A9C">
        <w:rPr>
          <w:rFonts w:ascii="Times New Roman" w:hAnsi="Times New Roman" w:cs="Times New Roman"/>
        </w:rPr>
        <w:fldChar w:fldCharType="separate"/>
      </w:r>
      <w:r w:rsidR="00BC2C38" w:rsidRPr="00EF363E">
        <w:rPr>
          <w:rFonts w:ascii="Times New Roman" w:hAnsi="Times New Roman" w:cs="Times New Roman"/>
        </w:rPr>
        <w:t>28</w:t>
      </w:r>
      <w:r w:rsidRPr="00772A9C">
        <w:rPr>
          <w:rFonts w:ascii="Times New Roman" w:hAnsi="Times New Roman" w:cs="Times New Roman"/>
        </w:rPr>
        <w:fldChar w:fldCharType="end"/>
      </w:r>
      <w:bookmarkEnd w:id="23"/>
      <w:r w:rsidRPr="00772A9C">
        <w:rPr>
          <w:rFonts w:ascii="Times New Roman" w:hAnsi="Times New Roman" w:cs="Times New Roman"/>
        </w:rPr>
        <w:t>.  </w:t>
      </w:r>
      <w:r w:rsidR="00CB6604" w:rsidRPr="00772A9C">
        <w:rPr>
          <w:rFonts w:ascii="Times New Roman" w:hAnsi="Times New Roman" w:cs="Times New Roman"/>
        </w:rPr>
        <w:t>В 17:</w:t>
      </w:r>
      <w:r w:rsidR="00CB6604" w:rsidRPr="00E861AA">
        <w:rPr>
          <w:rFonts w:ascii="Times New Roman" w:hAnsi="Times New Roman" w:cs="Times New Roman"/>
        </w:rPr>
        <w:t>49 ч. г-жа В. се оба</w:t>
      </w:r>
      <w:r w:rsidR="00021DB2" w:rsidRPr="00E861AA">
        <w:rPr>
          <w:rFonts w:ascii="Times New Roman" w:hAnsi="Times New Roman" w:cs="Times New Roman"/>
        </w:rPr>
        <w:t>жда</w:t>
      </w:r>
      <w:r w:rsidR="00CB6604" w:rsidRPr="00E861AA">
        <w:rPr>
          <w:rFonts w:ascii="Times New Roman" w:hAnsi="Times New Roman" w:cs="Times New Roman"/>
        </w:rPr>
        <w:t xml:space="preserve"> на националния номер за спешни случаи 112 от мобилния си телефон</w:t>
      </w:r>
      <w:r w:rsidRPr="00E861AA">
        <w:rPr>
          <w:rFonts w:ascii="Times New Roman" w:hAnsi="Times New Roman" w:cs="Times New Roman"/>
        </w:rPr>
        <w:t xml:space="preserve">. </w:t>
      </w:r>
      <w:r w:rsidR="00CB6604" w:rsidRPr="00E861AA">
        <w:rPr>
          <w:rFonts w:ascii="Times New Roman" w:hAnsi="Times New Roman" w:cs="Times New Roman"/>
        </w:rPr>
        <w:t>Обаждането продълж</w:t>
      </w:r>
      <w:r w:rsidR="00021DB2" w:rsidRPr="00E861AA">
        <w:rPr>
          <w:rFonts w:ascii="Times New Roman" w:hAnsi="Times New Roman" w:cs="Times New Roman"/>
        </w:rPr>
        <w:t>ава</w:t>
      </w:r>
      <w:r w:rsidR="00CB6604" w:rsidRPr="00E861AA">
        <w:rPr>
          <w:rFonts w:ascii="Times New Roman" w:hAnsi="Times New Roman" w:cs="Times New Roman"/>
        </w:rPr>
        <w:t xml:space="preserve"> три минути и петдесет и четири секунди</w:t>
      </w:r>
      <w:r w:rsidRPr="00E861AA">
        <w:rPr>
          <w:rFonts w:ascii="Times New Roman" w:hAnsi="Times New Roman" w:cs="Times New Roman"/>
        </w:rPr>
        <w:t xml:space="preserve">. </w:t>
      </w:r>
      <w:r w:rsidR="00CB6604" w:rsidRPr="00E861AA">
        <w:rPr>
          <w:rFonts w:ascii="Times New Roman" w:hAnsi="Times New Roman" w:cs="Times New Roman"/>
        </w:rPr>
        <w:t>Тя</w:t>
      </w:r>
      <w:r w:rsidR="00021DB2" w:rsidRPr="00E861AA">
        <w:rPr>
          <w:rFonts w:ascii="Times New Roman" w:hAnsi="Times New Roman" w:cs="Times New Roman"/>
        </w:rPr>
        <w:t xml:space="preserve"> съобщава на оператора</w:t>
      </w:r>
      <w:r w:rsidR="00CB6604" w:rsidRPr="00E861AA">
        <w:rPr>
          <w:rFonts w:ascii="Times New Roman" w:hAnsi="Times New Roman" w:cs="Times New Roman"/>
        </w:rPr>
        <w:t>, че г-н В. действа в нарушение на условията на заповед</w:t>
      </w:r>
      <w:r w:rsidR="00A41448">
        <w:rPr>
          <w:rFonts w:ascii="Times New Roman" w:hAnsi="Times New Roman" w:cs="Times New Roman"/>
        </w:rPr>
        <w:t>та за защита</w:t>
      </w:r>
      <w:r w:rsidR="00CB6604" w:rsidRPr="00772A9C">
        <w:rPr>
          <w:rFonts w:ascii="Times New Roman" w:hAnsi="Times New Roman" w:cs="Times New Roman"/>
        </w:rPr>
        <w:t xml:space="preserve"> срещу него</w:t>
      </w:r>
      <w:r w:rsidRPr="00E861AA">
        <w:rPr>
          <w:rFonts w:ascii="Times New Roman" w:hAnsi="Times New Roman" w:cs="Times New Roman"/>
        </w:rPr>
        <w:t xml:space="preserve">. </w:t>
      </w:r>
      <w:r w:rsidR="00CB6604" w:rsidRPr="00E861AA">
        <w:rPr>
          <w:rFonts w:ascii="Times New Roman" w:hAnsi="Times New Roman" w:cs="Times New Roman"/>
        </w:rPr>
        <w:t>Първоначално каз</w:t>
      </w:r>
      <w:r w:rsidR="00021DB2" w:rsidRPr="00E861AA">
        <w:rPr>
          <w:rFonts w:ascii="Times New Roman" w:hAnsi="Times New Roman" w:cs="Times New Roman"/>
        </w:rPr>
        <w:t>в</w:t>
      </w:r>
      <w:r w:rsidR="00CB6604" w:rsidRPr="00E861AA">
        <w:rPr>
          <w:rFonts w:ascii="Times New Roman" w:hAnsi="Times New Roman" w:cs="Times New Roman"/>
        </w:rPr>
        <w:t xml:space="preserve">а, че той кара зад </w:t>
      </w:r>
      <w:r w:rsidR="00021DB2" w:rsidRPr="00E861AA">
        <w:rPr>
          <w:rFonts w:ascii="Times New Roman" w:hAnsi="Times New Roman" w:cs="Times New Roman"/>
        </w:rPr>
        <w:t>нейния автомобил</w:t>
      </w:r>
      <w:r w:rsidR="00CB6604" w:rsidRPr="00E861AA">
        <w:rPr>
          <w:rFonts w:ascii="Times New Roman" w:hAnsi="Times New Roman" w:cs="Times New Roman"/>
        </w:rPr>
        <w:t xml:space="preserve">, но след това, когато операторът я </w:t>
      </w:r>
      <w:r w:rsidR="00021DB2" w:rsidRPr="00E861AA">
        <w:rPr>
          <w:rFonts w:ascii="Times New Roman" w:hAnsi="Times New Roman" w:cs="Times New Roman"/>
        </w:rPr>
        <w:t xml:space="preserve">моли за </w:t>
      </w:r>
      <w:r w:rsidR="00CB6604" w:rsidRPr="00E861AA">
        <w:rPr>
          <w:rFonts w:ascii="Times New Roman" w:hAnsi="Times New Roman" w:cs="Times New Roman"/>
        </w:rPr>
        <w:t xml:space="preserve">подробности, </w:t>
      </w:r>
      <w:r w:rsidR="00021DB2" w:rsidRPr="00E861AA">
        <w:rPr>
          <w:rFonts w:ascii="Times New Roman" w:hAnsi="Times New Roman" w:cs="Times New Roman"/>
        </w:rPr>
        <w:t>заявява</w:t>
      </w:r>
      <w:r w:rsidR="00CB6604" w:rsidRPr="00E861AA">
        <w:rPr>
          <w:rFonts w:ascii="Times New Roman" w:hAnsi="Times New Roman" w:cs="Times New Roman"/>
        </w:rPr>
        <w:t>, че вече не вижда г-н В</w:t>
      </w:r>
      <w:r w:rsidRPr="00E861AA">
        <w:rPr>
          <w:rFonts w:ascii="Times New Roman" w:hAnsi="Times New Roman" w:cs="Times New Roman"/>
        </w:rPr>
        <w:t xml:space="preserve">. </w:t>
      </w:r>
      <w:r w:rsidR="00CB6604" w:rsidRPr="00E861AA">
        <w:rPr>
          <w:rFonts w:ascii="Times New Roman" w:hAnsi="Times New Roman" w:cs="Times New Roman"/>
        </w:rPr>
        <w:t xml:space="preserve">В отговор на тази информация, операторът </w:t>
      </w:r>
      <w:r w:rsidR="00021DB2" w:rsidRPr="00E861AA">
        <w:rPr>
          <w:rFonts w:ascii="Times New Roman" w:hAnsi="Times New Roman" w:cs="Times New Roman"/>
        </w:rPr>
        <w:t>указва</w:t>
      </w:r>
      <w:r w:rsidR="00CB6604" w:rsidRPr="00E861AA">
        <w:rPr>
          <w:rFonts w:ascii="Times New Roman" w:hAnsi="Times New Roman" w:cs="Times New Roman"/>
        </w:rPr>
        <w:t xml:space="preserve"> на г-жа В., че трябва да подаде писмена жалба в териториално компетентното полицейско управление на София и че тъй като г-н В. вече не е наблизо, е безсмислено изпращането на полицейски патрул на м</w:t>
      </w:r>
      <w:r w:rsidR="00021DB2" w:rsidRPr="00E861AA">
        <w:rPr>
          <w:rFonts w:ascii="Times New Roman" w:hAnsi="Times New Roman" w:cs="Times New Roman"/>
        </w:rPr>
        <w:t>ясто</w:t>
      </w:r>
      <w:r w:rsidRPr="00E861AA">
        <w:rPr>
          <w:rFonts w:ascii="Times New Roman" w:hAnsi="Times New Roman" w:cs="Times New Roman"/>
        </w:rPr>
        <w:t xml:space="preserve">. </w:t>
      </w:r>
      <w:r w:rsidR="00021DB2" w:rsidRPr="00E861AA">
        <w:rPr>
          <w:rFonts w:ascii="Times New Roman" w:hAnsi="Times New Roman" w:cs="Times New Roman"/>
        </w:rPr>
        <w:t>Д</w:t>
      </w:r>
      <w:r w:rsidR="00CB6604" w:rsidRPr="00E861AA">
        <w:rPr>
          <w:rFonts w:ascii="Times New Roman" w:hAnsi="Times New Roman" w:cs="Times New Roman"/>
        </w:rPr>
        <w:t>оба</w:t>
      </w:r>
      <w:r w:rsidR="00021DB2" w:rsidRPr="00E861AA">
        <w:rPr>
          <w:rFonts w:ascii="Times New Roman" w:hAnsi="Times New Roman" w:cs="Times New Roman"/>
        </w:rPr>
        <w:t>вя</w:t>
      </w:r>
      <w:r w:rsidR="00CB6604" w:rsidRPr="00E861AA">
        <w:rPr>
          <w:rFonts w:ascii="Times New Roman" w:hAnsi="Times New Roman" w:cs="Times New Roman"/>
        </w:rPr>
        <w:t xml:space="preserve">, че ако г-н В. </w:t>
      </w:r>
      <w:r w:rsidR="00021DB2" w:rsidRPr="00E861AA">
        <w:rPr>
          <w:rFonts w:ascii="Times New Roman" w:hAnsi="Times New Roman" w:cs="Times New Roman"/>
        </w:rPr>
        <w:t xml:space="preserve">пак предприеме действия в </w:t>
      </w:r>
      <w:r w:rsidR="00CB6604" w:rsidRPr="00E861AA">
        <w:rPr>
          <w:rFonts w:ascii="Times New Roman" w:hAnsi="Times New Roman" w:cs="Times New Roman"/>
        </w:rPr>
        <w:t>наруш</w:t>
      </w:r>
      <w:r w:rsidR="00021DB2" w:rsidRPr="00E861AA">
        <w:rPr>
          <w:rFonts w:ascii="Times New Roman" w:hAnsi="Times New Roman" w:cs="Times New Roman"/>
        </w:rPr>
        <w:t>ение на</w:t>
      </w:r>
      <w:r w:rsidR="00CB6604" w:rsidRPr="00E861AA">
        <w:rPr>
          <w:rFonts w:ascii="Times New Roman" w:hAnsi="Times New Roman" w:cs="Times New Roman"/>
        </w:rPr>
        <w:t xml:space="preserve"> условията на заповед</w:t>
      </w:r>
      <w:r w:rsidR="00021DB2" w:rsidRPr="00E861AA">
        <w:rPr>
          <w:rFonts w:ascii="Times New Roman" w:hAnsi="Times New Roman" w:cs="Times New Roman"/>
        </w:rPr>
        <w:t>та за защита</w:t>
      </w:r>
      <w:r w:rsidR="00CB6604" w:rsidRPr="00E861AA">
        <w:rPr>
          <w:rFonts w:ascii="Times New Roman" w:hAnsi="Times New Roman" w:cs="Times New Roman"/>
        </w:rPr>
        <w:t>, г-жа В. трябва да се обади отново на номера за спешни случаи</w:t>
      </w:r>
      <w:r w:rsidRPr="00E861AA">
        <w:rPr>
          <w:rFonts w:ascii="Times New Roman" w:hAnsi="Times New Roman" w:cs="Times New Roman"/>
        </w:rPr>
        <w:t>.</w:t>
      </w:r>
    </w:p>
    <w:bookmarkStart w:id="24" w:name="F_17_08_2017_112_call_bis"/>
    <w:p w14:paraId="6A86133E" w14:textId="74FA9A2D" w:rsidR="001C3C1E" w:rsidRPr="00E861AA" w:rsidRDefault="001C3C1E" w:rsidP="00BC2C38">
      <w:pPr>
        <w:pStyle w:val="JuPara"/>
        <w:rPr>
          <w:rFonts w:ascii="Times New Roman" w:hAnsi="Times New Roman" w:cs="Times New Roman"/>
        </w:rPr>
      </w:pPr>
      <w:r w:rsidRPr="00772A9C">
        <w:rPr>
          <w:rFonts w:ascii="Times New Roman" w:hAnsi="Times New Roman" w:cs="Times New Roman"/>
        </w:rPr>
        <w:fldChar w:fldCharType="begin"/>
      </w:r>
      <w:r w:rsidRPr="00E861AA">
        <w:rPr>
          <w:rFonts w:ascii="Times New Roman" w:hAnsi="Times New Roman" w:cs="Times New Roman"/>
        </w:rPr>
        <w:instrText xml:space="preserve"> SEQ level0 \*arabic \* MERGEFORMAT </w:instrText>
      </w:r>
      <w:r w:rsidRPr="00772A9C">
        <w:rPr>
          <w:rFonts w:ascii="Times New Roman" w:hAnsi="Times New Roman" w:cs="Times New Roman"/>
        </w:rPr>
        <w:fldChar w:fldCharType="separate"/>
      </w:r>
      <w:r w:rsidR="00BC2C38" w:rsidRPr="00EF363E">
        <w:rPr>
          <w:rFonts w:ascii="Times New Roman" w:hAnsi="Times New Roman" w:cs="Times New Roman"/>
        </w:rPr>
        <w:t>29</w:t>
      </w:r>
      <w:r w:rsidRPr="00772A9C">
        <w:rPr>
          <w:rFonts w:ascii="Times New Roman" w:hAnsi="Times New Roman" w:cs="Times New Roman"/>
        </w:rPr>
        <w:fldChar w:fldCharType="end"/>
      </w:r>
      <w:bookmarkEnd w:id="24"/>
      <w:r w:rsidRPr="00772A9C">
        <w:rPr>
          <w:rFonts w:ascii="Times New Roman" w:hAnsi="Times New Roman" w:cs="Times New Roman"/>
        </w:rPr>
        <w:t>.  </w:t>
      </w:r>
      <w:r w:rsidR="00CB6604" w:rsidRPr="00772A9C">
        <w:rPr>
          <w:rFonts w:ascii="Times New Roman" w:hAnsi="Times New Roman" w:cs="Times New Roman"/>
        </w:rPr>
        <w:t>Териториално компетентното полицейско управление в София очевидно не е уведомено за спешн</w:t>
      </w:r>
      <w:r w:rsidR="00CB6604" w:rsidRPr="00E861AA">
        <w:rPr>
          <w:rFonts w:ascii="Times New Roman" w:hAnsi="Times New Roman" w:cs="Times New Roman"/>
        </w:rPr>
        <w:t>ото повикване</w:t>
      </w:r>
      <w:r w:rsidRPr="00E861AA">
        <w:rPr>
          <w:rFonts w:ascii="Times New Roman" w:hAnsi="Times New Roman" w:cs="Times New Roman"/>
        </w:rPr>
        <w:t>.</w:t>
      </w:r>
    </w:p>
    <w:p w14:paraId="349D1EEB" w14:textId="2FF95995" w:rsidR="001C3C1E" w:rsidRPr="00E861AA" w:rsidRDefault="00CB6604" w:rsidP="00BC2C38">
      <w:pPr>
        <w:pStyle w:val="JuH1"/>
        <w:rPr>
          <w:rFonts w:ascii="Times New Roman" w:hAnsi="Times New Roman" w:cs="Times New Roman"/>
        </w:rPr>
      </w:pPr>
      <w:r w:rsidRPr="00E861AA">
        <w:rPr>
          <w:rFonts w:ascii="Times New Roman" w:hAnsi="Times New Roman" w:cs="Times New Roman"/>
        </w:rPr>
        <w:t>Писмено оплакване до полицията</w:t>
      </w:r>
    </w:p>
    <w:bookmarkStart w:id="25" w:name="F_17_08_2017_complaint_Mrs_V"/>
    <w:p w14:paraId="4833DEDB" w14:textId="43EE42E0" w:rsidR="00CB6604" w:rsidRPr="00E861AA" w:rsidRDefault="001C3C1E" w:rsidP="00CB6604">
      <w:pPr>
        <w:pStyle w:val="JuPara"/>
        <w:rPr>
          <w:rFonts w:ascii="Times New Roman" w:hAnsi="Times New Roman" w:cs="Times New Roman"/>
        </w:rPr>
      </w:pPr>
      <w:r w:rsidRPr="00772A9C">
        <w:rPr>
          <w:rFonts w:ascii="Times New Roman" w:hAnsi="Times New Roman" w:cs="Times New Roman"/>
        </w:rPr>
        <w:fldChar w:fldCharType="begin"/>
      </w:r>
      <w:r w:rsidRPr="00E861AA">
        <w:rPr>
          <w:rFonts w:ascii="Times New Roman" w:hAnsi="Times New Roman" w:cs="Times New Roman"/>
        </w:rPr>
        <w:instrText xml:space="preserve"> SEQ level0 \*arabic </w:instrText>
      </w:r>
      <w:r w:rsidRPr="00772A9C">
        <w:rPr>
          <w:rFonts w:ascii="Times New Roman" w:hAnsi="Times New Roman" w:cs="Times New Roman"/>
        </w:rPr>
        <w:fldChar w:fldCharType="separate"/>
      </w:r>
      <w:r w:rsidR="00BC2C38" w:rsidRPr="00EF363E">
        <w:rPr>
          <w:rFonts w:ascii="Times New Roman" w:hAnsi="Times New Roman" w:cs="Times New Roman"/>
        </w:rPr>
        <w:t>30</w:t>
      </w:r>
      <w:r w:rsidRPr="00772A9C">
        <w:rPr>
          <w:rFonts w:ascii="Times New Roman" w:hAnsi="Times New Roman" w:cs="Times New Roman"/>
        </w:rPr>
        <w:fldChar w:fldCharType="end"/>
      </w:r>
      <w:bookmarkEnd w:id="25"/>
      <w:r w:rsidRPr="00772A9C">
        <w:rPr>
          <w:rFonts w:ascii="Times New Roman" w:hAnsi="Times New Roman" w:cs="Times New Roman"/>
        </w:rPr>
        <w:t>.  </w:t>
      </w:r>
      <w:r w:rsidR="00CB6604" w:rsidRPr="00772A9C">
        <w:rPr>
          <w:rFonts w:ascii="Times New Roman" w:hAnsi="Times New Roman" w:cs="Times New Roman"/>
        </w:rPr>
        <w:t xml:space="preserve">Според инструкциите на </w:t>
      </w:r>
      <w:r w:rsidR="00CB6604" w:rsidRPr="00E861AA">
        <w:rPr>
          <w:rFonts w:ascii="Times New Roman" w:hAnsi="Times New Roman" w:cs="Times New Roman"/>
        </w:rPr>
        <w:t>оператора, малко преди 19 ч. на 17 август 2017 г. г-жа В. оти</w:t>
      </w:r>
      <w:r w:rsidR="00013E55" w:rsidRPr="00E861AA">
        <w:rPr>
          <w:rFonts w:ascii="Times New Roman" w:hAnsi="Times New Roman" w:cs="Times New Roman"/>
        </w:rPr>
        <w:t>ва</w:t>
      </w:r>
      <w:r w:rsidR="00CB6604" w:rsidRPr="00E861AA">
        <w:rPr>
          <w:rFonts w:ascii="Times New Roman" w:hAnsi="Times New Roman" w:cs="Times New Roman"/>
        </w:rPr>
        <w:t xml:space="preserve"> в полицейското управление и пода</w:t>
      </w:r>
      <w:r w:rsidR="00013E55" w:rsidRPr="00E861AA">
        <w:rPr>
          <w:rFonts w:ascii="Times New Roman" w:hAnsi="Times New Roman" w:cs="Times New Roman"/>
        </w:rPr>
        <w:t>ва</w:t>
      </w:r>
      <w:r w:rsidR="00CB6604" w:rsidRPr="00E861AA">
        <w:rPr>
          <w:rFonts w:ascii="Times New Roman" w:hAnsi="Times New Roman" w:cs="Times New Roman"/>
        </w:rPr>
        <w:t xml:space="preserve"> писмена жалба за инцидента</w:t>
      </w:r>
      <w:r w:rsidRPr="00E861AA">
        <w:rPr>
          <w:rFonts w:ascii="Times New Roman" w:hAnsi="Times New Roman" w:cs="Times New Roman"/>
        </w:rPr>
        <w:t xml:space="preserve">. </w:t>
      </w:r>
      <w:r w:rsidR="00CB6604" w:rsidRPr="00E861AA">
        <w:rPr>
          <w:rFonts w:ascii="Times New Roman" w:hAnsi="Times New Roman" w:cs="Times New Roman"/>
        </w:rPr>
        <w:t>Тя заявяв</w:t>
      </w:r>
      <w:r w:rsidR="00013E55" w:rsidRPr="00E861AA">
        <w:rPr>
          <w:rFonts w:ascii="Times New Roman" w:hAnsi="Times New Roman" w:cs="Times New Roman"/>
        </w:rPr>
        <w:t>а</w:t>
      </w:r>
      <w:r w:rsidR="00CB6604" w:rsidRPr="00E861AA">
        <w:rPr>
          <w:rFonts w:ascii="Times New Roman" w:hAnsi="Times New Roman" w:cs="Times New Roman"/>
        </w:rPr>
        <w:t xml:space="preserve">, че </w:t>
      </w:r>
      <w:r w:rsidR="00013E55" w:rsidRPr="00E861AA">
        <w:rPr>
          <w:rFonts w:ascii="Times New Roman" w:hAnsi="Times New Roman" w:cs="Times New Roman"/>
        </w:rPr>
        <w:t>докато</w:t>
      </w:r>
      <w:r w:rsidR="00CB6604" w:rsidRPr="00E861AA">
        <w:rPr>
          <w:rFonts w:ascii="Times New Roman" w:hAnsi="Times New Roman" w:cs="Times New Roman"/>
        </w:rPr>
        <w:t xml:space="preserve"> шофира</w:t>
      </w:r>
      <w:r w:rsidR="00013E55" w:rsidRPr="00E861AA">
        <w:rPr>
          <w:rFonts w:ascii="Times New Roman" w:hAnsi="Times New Roman" w:cs="Times New Roman"/>
        </w:rPr>
        <w:t>ла</w:t>
      </w:r>
      <w:r w:rsidR="00CB6604" w:rsidRPr="00E861AA">
        <w:rPr>
          <w:rFonts w:ascii="Times New Roman" w:hAnsi="Times New Roman" w:cs="Times New Roman"/>
        </w:rPr>
        <w:t xml:space="preserve"> към вкъщи, след като си е тръгнала от работа в 17 часа, е видяла г-н В. да я следва в колата си, в нарушение на окончателната заповед </w:t>
      </w:r>
      <w:r w:rsidR="00013E55" w:rsidRPr="00E861AA">
        <w:rPr>
          <w:rFonts w:ascii="Times New Roman" w:hAnsi="Times New Roman" w:cs="Times New Roman"/>
        </w:rPr>
        <w:t xml:space="preserve">за зашита </w:t>
      </w:r>
      <w:r w:rsidR="00CB6604" w:rsidRPr="00E861AA">
        <w:rPr>
          <w:rFonts w:ascii="Times New Roman" w:hAnsi="Times New Roman" w:cs="Times New Roman"/>
        </w:rPr>
        <w:t xml:space="preserve">срещу него (г-жа В. цитира номера на делото, в което е била издадена заповедта, датата на заповедта, </w:t>
      </w:r>
      <w:r w:rsidR="00013E55" w:rsidRPr="00E861AA">
        <w:rPr>
          <w:rFonts w:ascii="Times New Roman" w:hAnsi="Times New Roman" w:cs="Times New Roman"/>
        </w:rPr>
        <w:t>съдебния състав в</w:t>
      </w:r>
      <w:r w:rsidR="00CB6604" w:rsidRPr="00E861AA">
        <w:rPr>
          <w:rFonts w:ascii="Times New Roman" w:hAnsi="Times New Roman" w:cs="Times New Roman"/>
        </w:rPr>
        <w:t xml:space="preserve"> Софийски</w:t>
      </w:r>
      <w:r w:rsidR="00013E55" w:rsidRPr="00E861AA">
        <w:rPr>
          <w:rFonts w:ascii="Times New Roman" w:hAnsi="Times New Roman" w:cs="Times New Roman"/>
        </w:rPr>
        <w:t>я</w:t>
      </w:r>
      <w:r w:rsidR="00CB6604" w:rsidRPr="00E861AA">
        <w:rPr>
          <w:rFonts w:ascii="Times New Roman" w:hAnsi="Times New Roman" w:cs="Times New Roman"/>
        </w:rPr>
        <w:t xml:space="preserve"> районен съд, който е издал заповедта, и срока на заповедта)</w:t>
      </w:r>
      <w:r w:rsidRPr="00E861AA">
        <w:rPr>
          <w:rFonts w:ascii="Times New Roman" w:hAnsi="Times New Roman" w:cs="Times New Roman"/>
        </w:rPr>
        <w:t xml:space="preserve">. </w:t>
      </w:r>
      <w:r w:rsidR="00CB6604" w:rsidRPr="00E861AA">
        <w:rPr>
          <w:rFonts w:ascii="Times New Roman" w:hAnsi="Times New Roman" w:cs="Times New Roman"/>
        </w:rPr>
        <w:t>О</w:t>
      </w:r>
      <w:r w:rsidR="00013E55" w:rsidRPr="00E861AA">
        <w:rPr>
          <w:rFonts w:ascii="Times New Roman" w:hAnsi="Times New Roman" w:cs="Times New Roman"/>
        </w:rPr>
        <w:t>бзета от</w:t>
      </w:r>
      <w:r w:rsidR="00CB6604" w:rsidRPr="00E861AA">
        <w:rPr>
          <w:rFonts w:ascii="Times New Roman" w:hAnsi="Times New Roman" w:cs="Times New Roman"/>
        </w:rPr>
        <w:t xml:space="preserve"> страх</w:t>
      </w:r>
      <w:r w:rsidR="00013E55" w:rsidRPr="00E861AA">
        <w:rPr>
          <w:rFonts w:ascii="Times New Roman" w:hAnsi="Times New Roman" w:cs="Times New Roman"/>
        </w:rPr>
        <w:t>,</w:t>
      </w:r>
      <w:r w:rsidR="00CB6604" w:rsidRPr="00E861AA">
        <w:rPr>
          <w:rFonts w:ascii="Times New Roman" w:hAnsi="Times New Roman" w:cs="Times New Roman"/>
        </w:rPr>
        <w:t xml:space="preserve"> тя се оба</w:t>
      </w:r>
      <w:r w:rsidR="00013E55" w:rsidRPr="00E861AA">
        <w:rPr>
          <w:rFonts w:ascii="Times New Roman" w:hAnsi="Times New Roman" w:cs="Times New Roman"/>
        </w:rPr>
        <w:t>жда</w:t>
      </w:r>
      <w:r w:rsidR="00CB6604" w:rsidRPr="00E861AA">
        <w:rPr>
          <w:rFonts w:ascii="Times New Roman" w:hAnsi="Times New Roman" w:cs="Times New Roman"/>
        </w:rPr>
        <w:t xml:space="preserve"> на приятелка </w:t>
      </w:r>
      <w:r w:rsidR="00013E55" w:rsidRPr="00E861AA">
        <w:rPr>
          <w:rFonts w:ascii="Times New Roman" w:hAnsi="Times New Roman" w:cs="Times New Roman"/>
        </w:rPr>
        <w:t>си</w:t>
      </w:r>
      <w:r w:rsidR="00CB6604" w:rsidRPr="00E861AA">
        <w:rPr>
          <w:rFonts w:ascii="Times New Roman" w:hAnsi="Times New Roman" w:cs="Times New Roman"/>
        </w:rPr>
        <w:t xml:space="preserve"> </w:t>
      </w:r>
      <w:r w:rsidR="00013E55" w:rsidRPr="00E861AA">
        <w:rPr>
          <w:rFonts w:ascii="Times New Roman" w:hAnsi="Times New Roman" w:cs="Times New Roman"/>
        </w:rPr>
        <w:t xml:space="preserve">и </w:t>
      </w:r>
      <w:r w:rsidR="00CB6604" w:rsidRPr="00E861AA">
        <w:rPr>
          <w:rFonts w:ascii="Times New Roman" w:hAnsi="Times New Roman" w:cs="Times New Roman"/>
        </w:rPr>
        <w:t>оти</w:t>
      </w:r>
      <w:r w:rsidR="00013E55" w:rsidRPr="00E861AA">
        <w:rPr>
          <w:rFonts w:ascii="Times New Roman" w:hAnsi="Times New Roman" w:cs="Times New Roman"/>
        </w:rPr>
        <w:t>ва да се срещне с нея</w:t>
      </w:r>
      <w:r w:rsidR="00CB6604" w:rsidRPr="00E861AA">
        <w:rPr>
          <w:rFonts w:ascii="Times New Roman" w:hAnsi="Times New Roman" w:cs="Times New Roman"/>
        </w:rPr>
        <w:t>, а когато паркир</w:t>
      </w:r>
      <w:r w:rsidR="00013E55" w:rsidRPr="00E861AA">
        <w:rPr>
          <w:rFonts w:ascii="Times New Roman" w:hAnsi="Times New Roman" w:cs="Times New Roman"/>
        </w:rPr>
        <w:t>ала автомобила си</w:t>
      </w:r>
      <w:r w:rsidR="00CB6604" w:rsidRPr="00E861AA">
        <w:rPr>
          <w:rFonts w:ascii="Times New Roman" w:hAnsi="Times New Roman" w:cs="Times New Roman"/>
        </w:rPr>
        <w:t>, за да вземе приятелката си, г-н В. паркирал една кола по-надолу от нейната, слязъл от превозното средство и се приближил на около десет метра от нея, в нарушение на условията на заповед</w:t>
      </w:r>
      <w:r w:rsidR="00013E55" w:rsidRPr="00E861AA">
        <w:rPr>
          <w:rFonts w:ascii="Times New Roman" w:hAnsi="Times New Roman" w:cs="Times New Roman"/>
        </w:rPr>
        <w:t>та</w:t>
      </w:r>
      <w:r w:rsidR="00CB6604" w:rsidRPr="00E861AA">
        <w:rPr>
          <w:rFonts w:ascii="Times New Roman" w:hAnsi="Times New Roman" w:cs="Times New Roman"/>
        </w:rPr>
        <w:t xml:space="preserve"> срещу него (виж параграф 22 по-горе)</w:t>
      </w:r>
      <w:r w:rsidRPr="00E861AA">
        <w:rPr>
          <w:rFonts w:ascii="Times New Roman" w:hAnsi="Times New Roman" w:cs="Times New Roman"/>
        </w:rPr>
        <w:t xml:space="preserve">. </w:t>
      </w:r>
      <w:r w:rsidR="00CB6604" w:rsidRPr="00E861AA">
        <w:rPr>
          <w:rFonts w:ascii="Times New Roman" w:hAnsi="Times New Roman" w:cs="Times New Roman"/>
        </w:rPr>
        <w:t xml:space="preserve">Тогава приятелката на г-жа В. се качила в </w:t>
      </w:r>
      <w:r w:rsidR="00013E55" w:rsidRPr="00E861AA">
        <w:rPr>
          <w:rFonts w:ascii="Times New Roman" w:hAnsi="Times New Roman" w:cs="Times New Roman"/>
        </w:rPr>
        <w:t>автомобила</w:t>
      </w:r>
      <w:r w:rsidR="00CB6604" w:rsidRPr="00E861AA">
        <w:rPr>
          <w:rFonts w:ascii="Times New Roman" w:hAnsi="Times New Roman" w:cs="Times New Roman"/>
        </w:rPr>
        <w:t xml:space="preserve"> </w:t>
      </w:r>
      <w:r w:rsidR="00013E55" w:rsidRPr="00E861AA">
        <w:rPr>
          <w:rFonts w:ascii="Times New Roman" w:hAnsi="Times New Roman" w:cs="Times New Roman"/>
        </w:rPr>
        <w:t>ѝ</w:t>
      </w:r>
      <w:r w:rsidR="00CB6604" w:rsidRPr="00E861AA">
        <w:rPr>
          <w:rFonts w:ascii="Times New Roman" w:hAnsi="Times New Roman" w:cs="Times New Roman"/>
        </w:rPr>
        <w:t xml:space="preserve"> с нея</w:t>
      </w:r>
      <w:r w:rsidR="00013E55" w:rsidRPr="00E861AA">
        <w:rPr>
          <w:rFonts w:ascii="Times New Roman" w:hAnsi="Times New Roman" w:cs="Times New Roman"/>
        </w:rPr>
        <w:t xml:space="preserve">, а </w:t>
      </w:r>
      <w:r w:rsidR="00CB6604" w:rsidRPr="00E861AA">
        <w:rPr>
          <w:rFonts w:ascii="Times New Roman" w:hAnsi="Times New Roman" w:cs="Times New Roman"/>
        </w:rPr>
        <w:t>когато</w:t>
      </w:r>
      <w:r w:rsidR="00013E55" w:rsidRPr="00E861AA">
        <w:rPr>
          <w:rFonts w:ascii="Times New Roman" w:hAnsi="Times New Roman" w:cs="Times New Roman"/>
        </w:rPr>
        <w:t xml:space="preserve"> потеглили</w:t>
      </w:r>
      <w:r w:rsidR="00CB6604" w:rsidRPr="00E861AA">
        <w:rPr>
          <w:rFonts w:ascii="Times New Roman" w:hAnsi="Times New Roman" w:cs="Times New Roman"/>
        </w:rPr>
        <w:t>, г-н В. продължил да шофира зад тях</w:t>
      </w:r>
      <w:r w:rsidRPr="00E861AA">
        <w:rPr>
          <w:rFonts w:ascii="Times New Roman" w:hAnsi="Times New Roman" w:cs="Times New Roman"/>
        </w:rPr>
        <w:t xml:space="preserve">. </w:t>
      </w:r>
      <w:r w:rsidR="00CB6604" w:rsidRPr="00E861AA">
        <w:rPr>
          <w:rFonts w:ascii="Times New Roman" w:hAnsi="Times New Roman" w:cs="Times New Roman"/>
        </w:rPr>
        <w:t>Приятелката се обадила на спешния номер 112 и г-жа В. разговаряла с оператора</w:t>
      </w:r>
      <w:r w:rsidRPr="00E861AA">
        <w:rPr>
          <w:rFonts w:ascii="Times New Roman" w:hAnsi="Times New Roman" w:cs="Times New Roman"/>
        </w:rPr>
        <w:t xml:space="preserve">. </w:t>
      </w:r>
      <w:r w:rsidR="00CB6604" w:rsidRPr="00E861AA">
        <w:rPr>
          <w:rFonts w:ascii="Times New Roman" w:hAnsi="Times New Roman" w:cs="Times New Roman"/>
        </w:rPr>
        <w:t>След това те изгубили г-н В. от поглед и отишли директно в полицейското управление</w:t>
      </w:r>
      <w:r w:rsidRPr="00E861AA">
        <w:rPr>
          <w:rFonts w:ascii="Times New Roman" w:hAnsi="Times New Roman" w:cs="Times New Roman"/>
        </w:rPr>
        <w:t xml:space="preserve">. </w:t>
      </w:r>
      <w:r w:rsidR="00CB6604" w:rsidRPr="00E861AA">
        <w:rPr>
          <w:rFonts w:ascii="Times New Roman" w:hAnsi="Times New Roman" w:cs="Times New Roman"/>
        </w:rPr>
        <w:t xml:space="preserve">Г-жа В. </w:t>
      </w:r>
      <w:r w:rsidR="00013E55" w:rsidRPr="00E861AA">
        <w:rPr>
          <w:rFonts w:ascii="Times New Roman" w:hAnsi="Times New Roman" w:cs="Times New Roman"/>
        </w:rPr>
        <w:t>отправила молба</w:t>
      </w:r>
      <w:r w:rsidR="00CB6604" w:rsidRPr="00E861AA">
        <w:rPr>
          <w:rFonts w:ascii="Times New Roman" w:hAnsi="Times New Roman" w:cs="Times New Roman"/>
        </w:rPr>
        <w:t xml:space="preserve"> </w:t>
      </w:r>
      <w:r w:rsidR="00CB6604" w:rsidRPr="00E861AA">
        <w:rPr>
          <w:rFonts w:ascii="Times New Roman" w:hAnsi="Times New Roman" w:cs="Times New Roman"/>
        </w:rPr>
        <w:lastRenderedPageBreak/>
        <w:t xml:space="preserve">полицията да вземе превантивни мерки, преди г-н В. да й направи „нещо </w:t>
      </w:r>
      <w:r w:rsidR="00013E55" w:rsidRPr="00E861AA">
        <w:rPr>
          <w:rFonts w:ascii="Times New Roman" w:hAnsi="Times New Roman" w:cs="Times New Roman"/>
        </w:rPr>
        <w:t>непоправимо</w:t>
      </w:r>
      <w:r w:rsidR="00CB6604" w:rsidRPr="00E861AA">
        <w:rPr>
          <w:rFonts w:ascii="Times New Roman" w:hAnsi="Times New Roman" w:cs="Times New Roman"/>
        </w:rPr>
        <w:t>“.</w:t>
      </w:r>
    </w:p>
    <w:bookmarkStart w:id="26" w:name="F_17_08_2017_deposition_friend"/>
    <w:p w14:paraId="4FB3175B" w14:textId="6E2242DF" w:rsidR="001C3C1E" w:rsidRPr="00E861AA" w:rsidRDefault="001C3C1E" w:rsidP="00BC2C38">
      <w:pPr>
        <w:pStyle w:val="JuPara"/>
        <w:rPr>
          <w:rFonts w:ascii="Times New Roman" w:hAnsi="Times New Roman" w:cs="Times New Roman"/>
        </w:rPr>
      </w:pPr>
      <w:r w:rsidRPr="00772A9C">
        <w:rPr>
          <w:rFonts w:ascii="Times New Roman" w:hAnsi="Times New Roman" w:cs="Times New Roman"/>
        </w:rPr>
        <w:fldChar w:fldCharType="begin"/>
      </w:r>
      <w:r w:rsidRPr="00E861AA">
        <w:rPr>
          <w:rFonts w:ascii="Times New Roman" w:hAnsi="Times New Roman" w:cs="Times New Roman"/>
        </w:rPr>
        <w:instrText xml:space="preserve"> SEQ level0 \*arabic </w:instrText>
      </w:r>
      <w:r w:rsidRPr="00772A9C">
        <w:rPr>
          <w:rFonts w:ascii="Times New Roman" w:hAnsi="Times New Roman" w:cs="Times New Roman"/>
        </w:rPr>
        <w:fldChar w:fldCharType="separate"/>
      </w:r>
      <w:r w:rsidR="00BC2C38" w:rsidRPr="00EF363E">
        <w:rPr>
          <w:rFonts w:ascii="Times New Roman" w:hAnsi="Times New Roman" w:cs="Times New Roman"/>
        </w:rPr>
        <w:t>31</w:t>
      </w:r>
      <w:r w:rsidRPr="00772A9C">
        <w:rPr>
          <w:rFonts w:ascii="Times New Roman" w:hAnsi="Times New Roman" w:cs="Times New Roman"/>
        </w:rPr>
        <w:fldChar w:fldCharType="end"/>
      </w:r>
      <w:bookmarkEnd w:id="26"/>
      <w:r w:rsidRPr="00772A9C">
        <w:rPr>
          <w:rFonts w:ascii="Times New Roman" w:hAnsi="Times New Roman" w:cs="Times New Roman"/>
        </w:rPr>
        <w:t>.  </w:t>
      </w:r>
      <w:r w:rsidR="00CB6604" w:rsidRPr="00772A9C">
        <w:rPr>
          <w:rFonts w:ascii="Times New Roman" w:hAnsi="Times New Roman" w:cs="Times New Roman"/>
        </w:rPr>
        <w:t>В показания, направени приблизително по същото време, приятел</w:t>
      </w:r>
      <w:r w:rsidR="00A078E0" w:rsidRPr="00E861AA">
        <w:rPr>
          <w:rFonts w:ascii="Times New Roman" w:hAnsi="Times New Roman" w:cs="Times New Roman"/>
        </w:rPr>
        <w:t>ката</w:t>
      </w:r>
      <w:r w:rsidR="00CB6604" w:rsidRPr="00E861AA">
        <w:rPr>
          <w:rFonts w:ascii="Times New Roman" w:hAnsi="Times New Roman" w:cs="Times New Roman"/>
        </w:rPr>
        <w:t xml:space="preserve"> на г-жа В. потвърждава историята, добавяйки, че г-н В. е бил с </w:t>
      </w:r>
      <w:proofErr w:type="spellStart"/>
      <w:r w:rsidR="00CB6604" w:rsidRPr="00E861AA">
        <w:rPr>
          <w:rFonts w:ascii="Times New Roman" w:hAnsi="Times New Roman" w:cs="Times New Roman"/>
        </w:rPr>
        <w:t>бейзболна</w:t>
      </w:r>
      <w:proofErr w:type="spellEnd"/>
      <w:r w:rsidR="00CB6604" w:rsidRPr="00E861AA">
        <w:rPr>
          <w:rFonts w:ascii="Times New Roman" w:hAnsi="Times New Roman" w:cs="Times New Roman"/>
        </w:rPr>
        <w:t xml:space="preserve"> шапка и тъмни очила, в очевиден опит да прикрие самоличността си и че когато е видял</w:t>
      </w:r>
      <w:r w:rsidR="00A078E0" w:rsidRPr="00E861AA">
        <w:rPr>
          <w:rFonts w:ascii="Times New Roman" w:hAnsi="Times New Roman" w:cs="Times New Roman"/>
        </w:rPr>
        <w:t>,</w:t>
      </w:r>
      <w:r w:rsidR="00CB6604" w:rsidRPr="00E861AA">
        <w:rPr>
          <w:rFonts w:ascii="Times New Roman" w:hAnsi="Times New Roman" w:cs="Times New Roman"/>
        </w:rPr>
        <w:t xml:space="preserve"> </w:t>
      </w:r>
      <w:r w:rsidR="00A078E0" w:rsidRPr="00E861AA">
        <w:rPr>
          <w:rFonts w:ascii="Times New Roman" w:hAnsi="Times New Roman" w:cs="Times New Roman"/>
        </w:rPr>
        <w:t>че</w:t>
      </w:r>
      <w:r w:rsidR="00CB6604" w:rsidRPr="00E861AA">
        <w:rPr>
          <w:rFonts w:ascii="Times New Roman" w:hAnsi="Times New Roman" w:cs="Times New Roman"/>
        </w:rPr>
        <w:t xml:space="preserve"> се отдалечава</w:t>
      </w:r>
      <w:r w:rsidR="00A078E0" w:rsidRPr="00E861AA">
        <w:rPr>
          <w:rFonts w:ascii="Times New Roman" w:hAnsi="Times New Roman" w:cs="Times New Roman"/>
        </w:rPr>
        <w:t>т</w:t>
      </w:r>
      <w:r w:rsidR="00CB6604" w:rsidRPr="00E861AA">
        <w:rPr>
          <w:rFonts w:ascii="Times New Roman" w:hAnsi="Times New Roman" w:cs="Times New Roman"/>
        </w:rPr>
        <w:t xml:space="preserve"> след кратката спирка, той трескаво се опитал да намери нещо в колата си</w:t>
      </w:r>
      <w:r w:rsidRPr="00E861AA">
        <w:rPr>
          <w:rFonts w:ascii="Times New Roman" w:hAnsi="Times New Roman" w:cs="Times New Roman"/>
        </w:rPr>
        <w:t>.</w:t>
      </w:r>
    </w:p>
    <w:bookmarkStart w:id="27" w:name="F_17_08_2017_complaint_Mrs_V_processing"/>
    <w:p w14:paraId="2493E157" w14:textId="76C58430" w:rsidR="001C3C1E" w:rsidRPr="00E861AA" w:rsidRDefault="001C3C1E" w:rsidP="00BC2C38">
      <w:pPr>
        <w:pStyle w:val="JuPara"/>
        <w:rPr>
          <w:rFonts w:ascii="Times New Roman" w:hAnsi="Times New Roman" w:cs="Times New Roman"/>
        </w:rPr>
      </w:pPr>
      <w:r w:rsidRPr="00772A9C">
        <w:rPr>
          <w:rFonts w:ascii="Times New Roman" w:hAnsi="Times New Roman" w:cs="Times New Roman"/>
        </w:rPr>
        <w:fldChar w:fldCharType="begin"/>
      </w:r>
      <w:r w:rsidRPr="00E861AA">
        <w:rPr>
          <w:rFonts w:ascii="Times New Roman" w:hAnsi="Times New Roman" w:cs="Times New Roman"/>
        </w:rPr>
        <w:instrText xml:space="preserve"> SEQ level0 \*arabic \* MERGEFORMAT </w:instrText>
      </w:r>
      <w:r w:rsidRPr="00772A9C">
        <w:rPr>
          <w:rFonts w:ascii="Times New Roman" w:hAnsi="Times New Roman" w:cs="Times New Roman"/>
        </w:rPr>
        <w:fldChar w:fldCharType="separate"/>
      </w:r>
      <w:r w:rsidR="00BC2C38" w:rsidRPr="00EF363E">
        <w:rPr>
          <w:rFonts w:ascii="Times New Roman" w:hAnsi="Times New Roman" w:cs="Times New Roman"/>
        </w:rPr>
        <w:t>32</w:t>
      </w:r>
      <w:r w:rsidRPr="00772A9C">
        <w:rPr>
          <w:rFonts w:ascii="Times New Roman" w:hAnsi="Times New Roman" w:cs="Times New Roman"/>
        </w:rPr>
        <w:fldChar w:fldCharType="end"/>
      </w:r>
      <w:bookmarkEnd w:id="27"/>
      <w:r w:rsidRPr="00772A9C">
        <w:rPr>
          <w:rFonts w:ascii="Times New Roman" w:hAnsi="Times New Roman" w:cs="Times New Roman"/>
        </w:rPr>
        <w:t>.  </w:t>
      </w:r>
      <w:r w:rsidR="00A078E0" w:rsidRPr="00772A9C">
        <w:rPr>
          <w:rFonts w:ascii="Times New Roman" w:hAnsi="Times New Roman" w:cs="Times New Roman"/>
        </w:rPr>
        <w:t xml:space="preserve">Дежурният служител </w:t>
      </w:r>
      <w:r w:rsidR="00A078E0" w:rsidRPr="00E861AA">
        <w:rPr>
          <w:rFonts w:ascii="Times New Roman" w:hAnsi="Times New Roman" w:cs="Times New Roman"/>
        </w:rPr>
        <w:t>регистрира писмената жалба и докладва на дежурния инспектор</w:t>
      </w:r>
      <w:r w:rsidRPr="00E861AA">
        <w:rPr>
          <w:rFonts w:ascii="Times New Roman" w:hAnsi="Times New Roman" w:cs="Times New Roman"/>
        </w:rPr>
        <w:t xml:space="preserve">. </w:t>
      </w:r>
      <w:r w:rsidR="00A078E0" w:rsidRPr="00E861AA">
        <w:rPr>
          <w:rFonts w:ascii="Times New Roman" w:hAnsi="Times New Roman" w:cs="Times New Roman"/>
        </w:rPr>
        <w:t>Инспекторът провер</w:t>
      </w:r>
      <w:r w:rsidR="00013E55" w:rsidRPr="00E861AA">
        <w:rPr>
          <w:rFonts w:ascii="Times New Roman" w:hAnsi="Times New Roman" w:cs="Times New Roman"/>
        </w:rPr>
        <w:t>ява</w:t>
      </w:r>
      <w:r w:rsidR="00A078E0" w:rsidRPr="00E861AA">
        <w:rPr>
          <w:rFonts w:ascii="Times New Roman" w:hAnsi="Times New Roman" w:cs="Times New Roman"/>
        </w:rPr>
        <w:t xml:space="preserve"> дали </w:t>
      </w:r>
      <w:r w:rsidR="00013E55" w:rsidRPr="00E861AA">
        <w:rPr>
          <w:rFonts w:ascii="Times New Roman" w:hAnsi="Times New Roman" w:cs="Times New Roman"/>
        </w:rPr>
        <w:t>е регистрирана</w:t>
      </w:r>
      <w:r w:rsidR="00A078E0" w:rsidRPr="00E861AA">
        <w:rPr>
          <w:rFonts w:ascii="Times New Roman" w:hAnsi="Times New Roman" w:cs="Times New Roman"/>
        </w:rPr>
        <w:t xml:space="preserve"> заповед</w:t>
      </w:r>
      <w:r w:rsidR="00013E55" w:rsidRPr="00E861AA">
        <w:rPr>
          <w:rFonts w:ascii="Times New Roman" w:hAnsi="Times New Roman" w:cs="Times New Roman"/>
        </w:rPr>
        <w:t xml:space="preserve"> за защита</w:t>
      </w:r>
      <w:r w:rsidR="00A078E0" w:rsidRPr="00E861AA">
        <w:rPr>
          <w:rFonts w:ascii="Times New Roman" w:hAnsi="Times New Roman" w:cs="Times New Roman"/>
        </w:rPr>
        <w:t xml:space="preserve"> по отношение на г-жа В. и след като установ</w:t>
      </w:r>
      <w:r w:rsidR="00013E55" w:rsidRPr="00E861AA">
        <w:rPr>
          <w:rFonts w:ascii="Times New Roman" w:hAnsi="Times New Roman" w:cs="Times New Roman"/>
        </w:rPr>
        <w:t>ява</w:t>
      </w:r>
      <w:r w:rsidR="00A078E0" w:rsidRPr="00E861AA">
        <w:rPr>
          <w:rFonts w:ascii="Times New Roman" w:hAnsi="Times New Roman" w:cs="Times New Roman"/>
        </w:rPr>
        <w:t>, че това е така, на следващата сутрин докладва на заместник-началника на отдела</w:t>
      </w:r>
      <w:r w:rsidRPr="00E861AA">
        <w:rPr>
          <w:rFonts w:ascii="Times New Roman" w:hAnsi="Times New Roman" w:cs="Times New Roman"/>
        </w:rPr>
        <w:t xml:space="preserve">. </w:t>
      </w:r>
      <w:r w:rsidR="00A078E0" w:rsidRPr="00E861AA">
        <w:rPr>
          <w:rFonts w:ascii="Times New Roman" w:hAnsi="Times New Roman" w:cs="Times New Roman"/>
        </w:rPr>
        <w:t>Тя възл</w:t>
      </w:r>
      <w:r w:rsidR="00013E55" w:rsidRPr="00E861AA">
        <w:rPr>
          <w:rFonts w:ascii="Times New Roman" w:hAnsi="Times New Roman" w:cs="Times New Roman"/>
        </w:rPr>
        <w:t>ага</w:t>
      </w:r>
      <w:r w:rsidR="00A078E0" w:rsidRPr="00E861AA">
        <w:rPr>
          <w:rFonts w:ascii="Times New Roman" w:hAnsi="Times New Roman" w:cs="Times New Roman"/>
        </w:rPr>
        <w:t xml:space="preserve"> случая на друг инспектор, който от своя страна го възл</w:t>
      </w:r>
      <w:r w:rsidR="00013E55" w:rsidRPr="00E861AA">
        <w:rPr>
          <w:rFonts w:ascii="Times New Roman" w:hAnsi="Times New Roman" w:cs="Times New Roman"/>
        </w:rPr>
        <w:t>ага</w:t>
      </w:r>
      <w:r w:rsidR="00A078E0" w:rsidRPr="00E861AA">
        <w:rPr>
          <w:rFonts w:ascii="Times New Roman" w:hAnsi="Times New Roman" w:cs="Times New Roman"/>
        </w:rPr>
        <w:t xml:space="preserve"> на </w:t>
      </w:r>
      <w:r w:rsidR="00361710" w:rsidRPr="00E861AA">
        <w:rPr>
          <w:rFonts w:ascii="Times New Roman" w:hAnsi="Times New Roman" w:cs="Times New Roman"/>
        </w:rPr>
        <w:t xml:space="preserve">следващ </w:t>
      </w:r>
      <w:r w:rsidR="00A078E0" w:rsidRPr="00E861AA">
        <w:rPr>
          <w:rFonts w:ascii="Times New Roman" w:hAnsi="Times New Roman" w:cs="Times New Roman"/>
        </w:rPr>
        <w:t>инспектор</w:t>
      </w:r>
      <w:r w:rsidR="00361710" w:rsidRPr="00E861AA">
        <w:rPr>
          <w:rFonts w:ascii="Times New Roman" w:hAnsi="Times New Roman" w:cs="Times New Roman"/>
        </w:rPr>
        <w:t xml:space="preserve">, като му дава </w:t>
      </w:r>
      <w:r w:rsidR="00A078E0" w:rsidRPr="00E861AA">
        <w:rPr>
          <w:rFonts w:ascii="Times New Roman" w:hAnsi="Times New Roman" w:cs="Times New Roman"/>
        </w:rPr>
        <w:t>двадесет дни да докладва</w:t>
      </w:r>
      <w:r w:rsidRPr="00E861AA">
        <w:rPr>
          <w:rFonts w:ascii="Times New Roman" w:hAnsi="Times New Roman" w:cs="Times New Roman"/>
        </w:rPr>
        <w:t xml:space="preserve">. </w:t>
      </w:r>
      <w:r w:rsidR="00A078E0" w:rsidRPr="00E861AA">
        <w:rPr>
          <w:rFonts w:ascii="Times New Roman" w:hAnsi="Times New Roman" w:cs="Times New Roman"/>
        </w:rPr>
        <w:t>Очевидно на 18 август 2017 г. не са предприети допълнителни стъпки</w:t>
      </w:r>
      <w:r w:rsidRPr="00E861AA">
        <w:rPr>
          <w:rFonts w:ascii="Times New Roman" w:hAnsi="Times New Roman" w:cs="Times New Roman"/>
        </w:rPr>
        <w:t>.</w:t>
      </w:r>
    </w:p>
    <w:bookmarkStart w:id="28" w:name="F_17_08_2017_int_inv_findings"/>
    <w:p w14:paraId="583893EE" w14:textId="28F52CEB" w:rsidR="001C3C1E" w:rsidRPr="00E861AA" w:rsidRDefault="001C3C1E" w:rsidP="00BC2C38">
      <w:pPr>
        <w:pStyle w:val="JuPara"/>
        <w:rPr>
          <w:rFonts w:ascii="Times New Roman" w:hAnsi="Times New Roman" w:cs="Times New Roman"/>
        </w:rPr>
      </w:pPr>
      <w:r w:rsidRPr="00772A9C">
        <w:rPr>
          <w:rFonts w:ascii="Times New Roman" w:hAnsi="Times New Roman" w:cs="Times New Roman"/>
        </w:rPr>
        <w:fldChar w:fldCharType="begin"/>
      </w:r>
      <w:r w:rsidRPr="00E861AA">
        <w:rPr>
          <w:rFonts w:ascii="Times New Roman" w:hAnsi="Times New Roman" w:cs="Times New Roman"/>
        </w:rPr>
        <w:instrText xml:space="preserve"> SEQ level0 \*arabic \* MERGEFORMAT </w:instrText>
      </w:r>
      <w:r w:rsidRPr="00772A9C">
        <w:rPr>
          <w:rFonts w:ascii="Times New Roman" w:hAnsi="Times New Roman" w:cs="Times New Roman"/>
        </w:rPr>
        <w:fldChar w:fldCharType="separate"/>
      </w:r>
      <w:r w:rsidR="00BC2C38" w:rsidRPr="00EF363E">
        <w:rPr>
          <w:rFonts w:ascii="Times New Roman" w:hAnsi="Times New Roman" w:cs="Times New Roman"/>
        </w:rPr>
        <w:t>33</w:t>
      </w:r>
      <w:r w:rsidRPr="00772A9C">
        <w:rPr>
          <w:rFonts w:ascii="Times New Roman" w:hAnsi="Times New Roman" w:cs="Times New Roman"/>
        </w:rPr>
        <w:fldChar w:fldCharType="end"/>
      </w:r>
      <w:bookmarkEnd w:id="28"/>
      <w:r w:rsidRPr="00772A9C">
        <w:rPr>
          <w:rFonts w:ascii="Times New Roman" w:hAnsi="Times New Roman" w:cs="Times New Roman"/>
        </w:rPr>
        <w:t>.  </w:t>
      </w:r>
      <w:r w:rsidR="00A078E0" w:rsidRPr="00772A9C">
        <w:rPr>
          <w:rFonts w:ascii="Times New Roman" w:hAnsi="Times New Roman" w:cs="Times New Roman"/>
        </w:rPr>
        <w:t>Последвалото вътрешно разследване (виж</w:t>
      </w:r>
      <w:r w:rsidR="00A078E0" w:rsidRPr="00E861AA">
        <w:rPr>
          <w:rFonts w:ascii="Times New Roman" w:hAnsi="Times New Roman" w:cs="Times New Roman"/>
        </w:rPr>
        <w:t xml:space="preserve"> параграфи 42-43 по-долу) отбелязва, че въпреки че жалбата на г-жа В. съдържа достатъчно информация, за да породи основателно подозрение, че г-н В. умишлено е </w:t>
      </w:r>
      <w:r w:rsidR="00361710" w:rsidRPr="00E861AA">
        <w:rPr>
          <w:rFonts w:ascii="Times New Roman" w:hAnsi="Times New Roman" w:cs="Times New Roman"/>
        </w:rPr>
        <w:t xml:space="preserve">нарушил </w:t>
      </w:r>
      <w:r w:rsidR="00A078E0" w:rsidRPr="00E861AA">
        <w:rPr>
          <w:rFonts w:ascii="Times New Roman" w:hAnsi="Times New Roman" w:cs="Times New Roman"/>
        </w:rPr>
        <w:t>условията на заповед</w:t>
      </w:r>
      <w:r w:rsidR="00361710" w:rsidRPr="00E861AA">
        <w:rPr>
          <w:rFonts w:ascii="Times New Roman" w:hAnsi="Times New Roman" w:cs="Times New Roman"/>
        </w:rPr>
        <w:t>та за защита</w:t>
      </w:r>
      <w:r w:rsidR="00A078E0" w:rsidRPr="00E861AA">
        <w:rPr>
          <w:rFonts w:ascii="Times New Roman" w:hAnsi="Times New Roman" w:cs="Times New Roman"/>
        </w:rPr>
        <w:t xml:space="preserve"> в противоречие с член 296 § 1 от Наказателния кодекс (виж параграф 53 по-долу), дежурният инспектор, в нарушение на задълженията си, не е предприел незабавни стъпки, за да </w:t>
      </w:r>
      <w:r w:rsidR="00361710" w:rsidRPr="00E861AA">
        <w:rPr>
          <w:rFonts w:ascii="Times New Roman" w:hAnsi="Times New Roman" w:cs="Times New Roman"/>
        </w:rPr>
        <w:t xml:space="preserve">бъде </w:t>
      </w:r>
      <w:r w:rsidR="00A078E0" w:rsidRPr="00E861AA">
        <w:rPr>
          <w:rFonts w:ascii="Times New Roman" w:hAnsi="Times New Roman" w:cs="Times New Roman"/>
        </w:rPr>
        <w:t>арест</w:t>
      </w:r>
      <w:r w:rsidR="00361710" w:rsidRPr="00E861AA">
        <w:rPr>
          <w:rFonts w:ascii="Times New Roman" w:hAnsi="Times New Roman" w:cs="Times New Roman"/>
        </w:rPr>
        <w:t>уван</w:t>
      </w:r>
      <w:r w:rsidR="00A078E0" w:rsidRPr="00E861AA">
        <w:rPr>
          <w:rFonts w:ascii="Times New Roman" w:hAnsi="Times New Roman" w:cs="Times New Roman"/>
        </w:rPr>
        <w:t xml:space="preserve"> г-н В</w:t>
      </w:r>
      <w:r w:rsidRPr="00E861AA">
        <w:rPr>
          <w:rFonts w:ascii="Times New Roman" w:hAnsi="Times New Roman" w:cs="Times New Roman"/>
        </w:rPr>
        <w:t xml:space="preserve">. </w:t>
      </w:r>
      <w:r w:rsidR="00A078E0" w:rsidRPr="00E861AA">
        <w:rPr>
          <w:rFonts w:ascii="Times New Roman" w:hAnsi="Times New Roman" w:cs="Times New Roman"/>
        </w:rPr>
        <w:t xml:space="preserve">Той </w:t>
      </w:r>
      <w:r w:rsidR="00361710" w:rsidRPr="00E861AA">
        <w:rPr>
          <w:rFonts w:ascii="Times New Roman" w:hAnsi="Times New Roman" w:cs="Times New Roman"/>
        </w:rPr>
        <w:t xml:space="preserve">основателно следва </w:t>
      </w:r>
      <w:r w:rsidR="00A078E0" w:rsidRPr="00E861AA">
        <w:rPr>
          <w:rFonts w:ascii="Times New Roman" w:hAnsi="Times New Roman" w:cs="Times New Roman"/>
        </w:rPr>
        <w:t>да бъде порицан за това</w:t>
      </w:r>
      <w:r w:rsidRPr="00E861AA">
        <w:rPr>
          <w:rFonts w:ascii="Times New Roman" w:hAnsi="Times New Roman" w:cs="Times New Roman"/>
        </w:rPr>
        <w:t>.</w:t>
      </w:r>
    </w:p>
    <w:p w14:paraId="0D8FFCB0" w14:textId="2B52C4F7" w:rsidR="001C3C1E" w:rsidRPr="00E861AA" w:rsidRDefault="00A078E0" w:rsidP="00BC2C38">
      <w:pPr>
        <w:pStyle w:val="JuH1"/>
        <w:rPr>
          <w:rFonts w:ascii="Times New Roman" w:hAnsi="Times New Roman" w:cs="Times New Roman"/>
        </w:rPr>
      </w:pPr>
      <w:r w:rsidRPr="00E861AA">
        <w:rPr>
          <w:rFonts w:ascii="Times New Roman" w:hAnsi="Times New Roman" w:cs="Times New Roman"/>
        </w:rPr>
        <w:t>Писмено оплакване до прокуратурата</w:t>
      </w:r>
    </w:p>
    <w:bookmarkStart w:id="29" w:name="F_17_08_2017_complaint_prosecutor_office"/>
    <w:p w14:paraId="67DD9CA4" w14:textId="0EB6E98E" w:rsidR="001C3C1E" w:rsidRPr="00E861AA" w:rsidRDefault="001C3C1E" w:rsidP="00BC2C38">
      <w:pPr>
        <w:pStyle w:val="JuPara"/>
        <w:rPr>
          <w:rFonts w:ascii="Times New Roman" w:hAnsi="Times New Roman" w:cs="Times New Roman"/>
        </w:rPr>
      </w:pPr>
      <w:r w:rsidRPr="00772A9C">
        <w:rPr>
          <w:rFonts w:ascii="Times New Roman" w:hAnsi="Times New Roman" w:cs="Times New Roman"/>
        </w:rPr>
        <w:fldChar w:fldCharType="begin"/>
      </w:r>
      <w:r w:rsidRPr="00E861AA">
        <w:rPr>
          <w:rFonts w:ascii="Times New Roman" w:hAnsi="Times New Roman" w:cs="Times New Roman"/>
        </w:rPr>
        <w:instrText xml:space="preserve"> SEQ level0 \*arabic </w:instrText>
      </w:r>
      <w:r w:rsidRPr="00772A9C">
        <w:rPr>
          <w:rFonts w:ascii="Times New Roman" w:hAnsi="Times New Roman" w:cs="Times New Roman"/>
        </w:rPr>
        <w:fldChar w:fldCharType="separate"/>
      </w:r>
      <w:r w:rsidR="00BC2C38" w:rsidRPr="00EF363E">
        <w:rPr>
          <w:rFonts w:ascii="Times New Roman" w:hAnsi="Times New Roman" w:cs="Times New Roman"/>
        </w:rPr>
        <w:t>34</w:t>
      </w:r>
      <w:r w:rsidRPr="00772A9C">
        <w:rPr>
          <w:rFonts w:ascii="Times New Roman" w:hAnsi="Times New Roman" w:cs="Times New Roman"/>
        </w:rPr>
        <w:fldChar w:fldCharType="end"/>
      </w:r>
      <w:bookmarkEnd w:id="29"/>
      <w:r w:rsidRPr="00772A9C">
        <w:rPr>
          <w:rFonts w:ascii="Times New Roman" w:hAnsi="Times New Roman" w:cs="Times New Roman"/>
        </w:rPr>
        <w:t>.  </w:t>
      </w:r>
      <w:r w:rsidR="00A078E0" w:rsidRPr="00772A9C">
        <w:rPr>
          <w:rFonts w:ascii="Times New Roman" w:hAnsi="Times New Roman" w:cs="Times New Roman"/>
        </w:rPr>
        <w:t>Малко преди 12 часа на следващия ден, 18 август 2017 г., г-жа В., придружена от своя приятелка, подава почти идентична жалба в Софийска районна прок</w:t>
      </w:r>
      <w:r w:rsidR="00A078E0" w:rsidRPr="00E861AA">
        <w:rPr>
          <w:rFonts w:ascii="Times New Roman" w:hAnsi="Times New Roman" w:cs="Times New Roman"/>
        </w:rPr>
        <w:t>уратура, като уточнява, че г-н В. притежава пистолет и че се страхува за живота си</w:t>
      </w:r>
      <w:r w:rsidRPr="00E861AA">
        <w:rPr>
          <w:rFonts w:ascii="Times New Roman" w:hAnsi="Times New Roman" w:cs="Times New Roman"/>
        </w:rPr>
        <w:t xml:space="preserve">. </w:t>
      </w:r>
      <w:r w:rsidR="00A078E0" w:rsidRPr="00E861AA">
        <w:rPr>
          <w:rFonts w:ascii="Times New Roman" w:hAnsi="Times New Roman" w:cs="Times New Roman"/>
        </w:rPr>
        <w:t>Приятелката дава показания, в които потвърждава тези т</w:t>
      </w:r>
      <w:r w:rsidR="00361710" w:rsidRPr="00E861AA">
        <w:rPr>
          <w:rFonts w:ascii="Times New Roman" w:hAnsi="Times New Roman" w:cs="Times New Roman"/>
        </w:rPr>
        <w:t>върдения</w:t>
      </w:r>
      <w:r w:rsidRPr="00E861AA">
        <w:rPr>
          <w:rFonts w:ascii="Times New Roman" w:hAnsi="Times New Roman" w:cs="Times New Roman"/>
        </w:rPr>
        <w:t>.</w:t>
      </w:r>
    </w:p>
    <w:p w14:paraId="3BCF1BF7" w14:textId="739D8711" w:rsidR="001C3C1E" w:rsidRPr="00E861AA" w:rsidRDefault="00A078E0" w:rsidP="00BC2C38">
      <w:pPr>
        <w:pStyle w:val="JuHIRoman"/>
        <w:rPr>
          <w:rFonts w:ascii="Times New Roman" w:hAnsi="Times New Roman" w:cs="Times New Roman"/>
        </w:rPr>
      </w:pPr>
      <w:r w:rsidRPr="00E861AA">
        <w:rPr>
          <w:rFonts w:ascii="Times New Roman" w:hAnsi="Times New Roman" w:cs="Times New Roman"/>
          <w:caps w:val="0"/>
        </w:rPr>
        <w:t xml:space="preserve">ЗАСТРЕЛВАНЕ И СМЪРТ НА Г-ЖА </w:t>
      </w:r>
      <w:r w:rsidR="00361710" w:rsidRPr="00E861AA">
        <w:rPr>
          <w:rFonts w:ascii="Times New Roman" w:hAnsi="Times New Roman" w:cs="Times New Roman"/>
          <w:caps w:val="0"/>
        </w:rPr>
        <w:t>В</w:t>
      </w:r>
      <w:r w:rsidRPr="00E861AA">
        <w:rPr>
          <w:rFonts w:ascii="Times New Roman" w:hAnsi="Times New Roman" w:cs="Times New Roman"/>
          <w:caps w:val="0"/>
        </w:rPr>
        <w:t>. НА</w:t>
      </w:r>
      <w:r w:rsidR="001C3C1E" w:rsidRPr="00E861AA">
        <w:rPr>
          <w:rFonts w:ascii="Times New Roman" w:hAnsi="Times New Roman" w:cs="Times New Roman"/>
          <w:caps w:val="0"/>
        </w:rPr>
        <w:t xml:space="preserve"> 18 </w:t>
      </w:r>
      <w:r w:rsidRPr="00E861AA">
        <w:rPr>
          <w:rFonts w:ascii="Times New Roman" w:hAnsi="Times New Roman" w:cs="Times New Roman"/>
          <w:caps w:val="0"/>
        </w:rPr>
        <w:t>АВГУСТ</w:t>
      </w:r>
      <w:r w:rsidR="001C3C1E" w:rsidRPr="00E861AA">
        <w:rPr>
          <w:rFonts w:ascii="Times New Roman" w:hAnsi="Times New Roman" w:cs="Times New Roman"/>
          <w:caps w:val="0"/>
        </w:rPr>
        <w:t xml:space="preserve"> 2017</w:t>
      </w:r>
      <w:r w:rsidR="00361710" w:rsidRPr="00E861AA">
        <w:rPr>
          <w:rFonts w:ascii="Times New Roman" w:hAnsi="Times New Roman" w:cs="Times New Roman"/>
          <w:caps w:val="0"/>
        </w:rPr>
        <w:t xml:space="preserve"> Г.</w:t>
      </w:r>
    </w:p>
    <w:bookmarkStart w:id="30" w:name="F_18_08_2017"/>
    <w:p w14:paraId="1370AB26" w14:textId="161DD279" w:rsidR="001C3C1E" w:rsidRPr="00E861AA" w:rsidRDefault="001C3C1E">
      <w:pPr>
        <w:pStyle w:val="JuPara"/>
        <w:rPr>
          <w:rFonts w:ascii="Times New Roman" w:hAnsi="Times New Roman" w:cs="Times New Roman"/>
        </w:rPr>
      </w:pPr>
      <w:r w:rsidRPr="00772A9C">
        <w:rPr>
          <w:rFonts w:ascii="Times New Roman" w:hAnsi="Times New Roman" w:cs="Times New Roman"/>
        </w:rPr>
        <w:fldChar w:fldCharType="begin"/>
      </w:r>
      <w:r w:rsidRPr="00E861AA">
        <w:rPr>
          <w:rFonts w:ascii="Times New Roman" w:hAnsi="Times New Roman" w:cs="Times New Roman"/>
        </w:rPr>
        <w:instrText xml:space="preserve"> SEQ level0 \*arabic </w:instrText>
      </w:r>
      <w:r w:rsidRPr="00772A9C">
        <w:rPr>
          <w:rFonts w:ascii="Times New Roman" w:hAnsi="Times New Roman" w:cs="Times New Roman"/>
        </w:rPr>
        <w:fldChar w:fldCharType="separate"/>
      </w:r>
      <w:r w:rsidR="00BC2C38" w:rsidRPr="00EF363E">
        <w:rPr>
          <w:rFonts w:ascii="Times New Roman" w:hAnsi="Times New Roman" w:cs="Times New Roman"/>
        </w:rPr>
        <w:t>35</w:t>
      </w:r>
      <w:r w:rsidRPr="00772A9C">
        <w:rPr>
          <w:rFonts w:ascii="Times New Roman" w:hAnsi="Times New Roman" w:cs="Times New Roman"/>
        </w:rPr>
        <w:fldChar w:fldCharType="end"/>
      </w:r>
      <w:bookmarkEnd w:id="30"/>
      <w:r w:rsidRPr="00772A9C">
        <w:rPr>
          <w:rFonts w:ascii="Times New Roman" w:hAnsi="Times New Roman" w:cs="Times New Roman"/>
        </w:rPr>
        <w:t>.  </w:t>
      </w:r>
      <w:r w:rsidR="00A078E0" w:rsidRPr="00772A9C">
        <w:rPr>
          <w:rFonts w:ascii="Times New Roman" w:hAnsi="Times New Roman" w:cs="Times New Roman"/>
        </w:rPr>
        <w:t xml:space="preserve">След </w:t>
      </w:r>
      <w:r w:rsidR="00361710" w:rsidRPr="00772A9C">
        <w:rPr>
          <w:rFonts w:ascii="Times New Roman" w:hAnsi="Times New Roman" w:cs="Times New Roman"/>
        </w:rPr>
        <w:t xml:space="preserve">като </w:t>
      </w:r>
      <w:r w:rsidR="00A078E0" w:rsidRPr="00E861AA">
        <w:rPr>
          <w:rFonts w:ascii="Times New Roman" w:hAnsi="Times New Roman" w:cs="Times New Roman"/>
        </w:rPr>
        <w:t>излиза</w:t>
      </w:r>
      <w:r w:rsidR="00361710" w:rsidRPr="00E861AA">
        <w:rPr>
          <w:rFonts w:ascii="Times New Roman" w:hAnsi="Times New Roman" w:cs="Times New Roman"/>
        </w:rPr>
        <w:t xml:space="preserve"> от</w:t>
      </w:r>
      <w:r w:rsidR="00A078E0" w:rsidRPr="00E861AA">
        <w:rPr>
          <w:rFonts w:ascii="Times New Roman" w:hAnsi="Times New Roman" w:cs="Times New Roman"/>
        </w:rPr>
        <w:t xml:space="preserve"> Софийска районна прокуратура около 13:50 ч.</w:t>
      </w:r>
      <w:r w:rsidR="00361710" w:rsidRPr="00E861AA">
        <w:rPr>
          <w:rFonts w:ascii="Times New Roman" w:hAnsi="Times New Roman" w:cs="Times New Roman"/>
        </w:rPr>
        <w:t>,</w:t>
      </w:r>
      <w:r w:rsidR="00A078E0" w:rsidRPr="00E861AA">
        <w:rPr>
          <w:rFonts w:ascii="Times New Roman" w:hAnsi="Times New Roman" w:cs="Times New Roman"/>
        </w:rPr>
        <w:t xml:space="preserve"> г-жа В. и нейната приятелка оти</w:t>
      </w:r>
      <w:r w:rsidR="00361710" w:rsidRPr="00E861AA">
        <w:rPr>
          <w:rFonts w:ascii="Times New Roman" w:hAnsi="Times New Roman" w:cs="Times New Roman"/>
        </w:rPr>
        <w:t>ват</w:t>
      </w:r>
      <w:r w:rsidR="00A078E0" w:rsidRPr="00E861AA">
        <w:rPr>
          <w:rFonts w:ascii="Times New Roman" w:hAnsi="Times New Roman" w:cs="Times New Roman"/>
        </w:rPr>
        <w:t xml:space="preserve"> до кафене недалеч от мястото, където живее г-жа В. и с</w:t>
      </w:r>
      <w:r w:rsidR="00361710" w:rsidRPr="00E861AA">
        <w:rPr>
          <w:rFonts w:ascii="Times New Roman" w:hAnsi="Times New Roman" w:cs="Times New Roman"/>
        </w:rPr>
        <w:t>ядат</w:t>
      </w:r>
      <w:r w:rsidR="00A078E0" w:rsidRPr="00E861AA">
        <w:rPr>
          <w:rFonts w:ascii="Times New Roman" w:hAnsi="Times New Roman" w:cs="Times New Roman"/>
        </w:rPr>
        <w:t xml:space="preserve"> на </w:t>
      </w:r>
      <w:r w:rsidR="00361710" w:rsidRPr="00E861AA">
        <w:rPr>
          <w:rFonts w:ascii="Times New Roman" w:hAnsi="Times New Roman" w:cs="Times New Roman"/>
        </w:rPr>
        <w:t>верандата</w:t>
      </w:r>
      <w:r w:rsidRPr="00E861AA">
        <w:rPr>
          <w:rFonts w:ascii="Times New Roman" w:hAnsi="Times New Roman" w:cs="Times New Roman"/>
        </w:rPr>
        <w:t xml:space="preserve">. </w:t>
      </w:r>
      <w:r w:rsidR="00A078E0" w:rsidRPr="00E861AA">
        <w:rPr>
          <w:rFonts w:ascii="Times New Roman" w:hAnsi="Times New Roman" w:cs="Times New Roman"/>
        </w:rPr>
        <w:t>Малко преди 15 ч. г-н В., който очевидно ги е забелязал, се приближ</w:t>
      </w:r>
      <w:r w:rsidR="00361710" w:rsidRPr="00E861AA">
        <w:rPr>
          <w:rFonts w:ascii="Times New Roman" w:hAnsi="Times New Roman" w:cs="Times New Roman"/>
        </w:rPr>
        <w:t>ава</w:t>
      </w:r>
      <w:r w:rsidR="00A078E0" w:rsidRPr="00E861AA">
        <w:rPr>
          <w:rFonts w:ascii="Times New Roman" w:hAnsi="Times New Roman" w:cs="Times New Roman"/>
        </w:rPr>
        <w:t xml:space="preserve"> към тях и пита г-жа В. дали могат да поговорят за децата си</w:t>
      </w:r>
      <w:r w:rsidRPr="00E861AA">
        <w:rPr>
          <w:rFonts w:ascii="Times New Roman" w:hAnsi="Times New Roman" w:cs="Times New Roman"/>
        </w:rPr>
        <w:t xml:space="preserve">. </w:t>
      </w:r>
      <w:r w:rsidR="00A078E0" w:rsidRPr="00E861AA">
        <w:rPr>
          <w:rFonts w:ascii="Times New Roman" w:hAnsi="Times New Roman" w:cs="Times New Roman"/>
        </w:rPr>
        <w:t>Тя отказ</w:t>
      </w:r>
      <w:r w:rsidR="00361710" w:rsidRPr="00E861AA">
        <w:rPr>
          <w:rFonts w:ascii="Times New Roman" w:hAnsi="Times New Roman" w:cs="Times New Roman"/>
        </w:rPr>
        <w:t>ва</w:t>
      </w:r>
      <w:r w:rsidR="00A078E0" w:rsidRPr="00E861AA">
        <w:rPr>
          <w:rFonts w:ascii="Times New Roman" w:hAnsi="Times New Roman" w:cs="Times New Roman"/>
        </w:rPr>
        <w:t xml:space="preserve"> и го предупре</w:t>
      </w:r>
      <w:r w:rsidR="00361710" w:rsidRPr="00E861AA">
        <w:rPr>
          <w:rFonts w:ascii="Times New Roman" w:hAnsi="Times New Roman" w:cs="Times New Roman"/>
        </w:rPr>
        <w:t>ждава</w:t>
      </w:r>
      <w:r w:rsidR="00A078E0" w:rsidRPr="00E861AA">
        <w:rPr>
          <w:rFonts w:ascii="Times New Roman" w:hAnsi="Times New Roman" w:cs="Times New Roman"/>
        </w:rPr>
        <w:t>, че ще се обади в полицията, ако той не си отиде</w:t>
      </w:r>
      <w:r w:rsidRPr="00E861AA">
        <w:rPr>
          <w:rFonts w:ascii="Times New Roman" w:hAnsi="Times New Roman" w:cs="Times New Roman"/>
        </w:rPr>
        <w:t xml:space="preserve">. </w:t>
      </w:r>
      <w:r w:rsidR="00A078E0" w:rsidRPr="00E861AA">
        <w:rPr>
          <w:rFonts w:ascii="Times New Roman" w:hAnsi="Times New Roman" w:cs="Times New Roman"/>
        </w:rPr>
        <w:t xml:space="preserve">Той се отдалечил, върнал се при </w:t>
      </w:r>
      <w:r w:rsidR="00361710" w:rsidRPr="00E861AA">
        <w:rPr>
          <w:rFonts w:ascii="Times New Roman" w:hAnsi="Times New Roman" w:cs="Times New Roman"/>
        </w:rPr>
        <w:t>автомобила</w:t>
      </w:r>
      <w:r w:rsidR="00A078E0" w:rsidRPr="00E861AA">
        <w:rPr>
          <w:rFonts w:ascii="Times New Roman" w:hAnsi="Times New Roman" w:cs="Times New Roman"/>
        </w:rPr>
        <w:t xml:space="preserve"> си и </w:t>
      </w:r>
      <w:r w:rsidR="00361710" w:rsidRPr="00E861AA">
        <w:rPr>
          <w:rFonts w:ascii="Times New Roman" w:hAnsi="Times New Roman" w:cs="Times New Roman"/>
        </w:rPr>
        <w:t>го</w:t>
      </w:r>
      <w:r w:rsidR="00A078E0" w:rsidRPr="00E861AA">
        <w:rPr>
          <w:rFonts w:ascii="Times New Roman" w:hAnsi="Times New Roman" w:cs="Times New Roman"/>
        </w:rPr>
        <w:t xml:space="preserve"> паркирал близо до кафенето</w:t>
      </w:r>
      <w:r w:rsidRPr="00E861AA">
        <w:rPr>
          <w:rFonts w:ascii="Times New Roman" w:hAnsi="Times New Roman" w:cs="Times New Roman"/>
        </w:rPr>
        <w:t xml:space="preserve">. </w:t>
      </w:r>
      <w:r w:rsidR="00A078E0" w:rsidRPr="00E861AA">
        <w:rPr>
          <w:rFonts w:ascii="Times New Roman" w:hAnsi="Times New Roman" w:cs="Times New Roman"/>
        </w:rPr>
        <w:t>След това сл</w:t>
      </w:r>
      <w:r w:rsidR="00361710" w:rsidRPr="00E861AA">
        <w:rPr>
          <w:rFonts w:ascii="Times New Roman" w:hAnsi="Times New Roman" w:cs="Times New Roman"/>
        </w:rPr>
        <w:t>язъл</w:t>
      </w:r>
      <w:r w:rsidR="00A078E0" w:rsidRPr="00E861AA">
        <w:rPr>
          <w:rFonts w:ascii="Times New Roman" w:hAnsi="Times New Roman" w:cs="Times New Roman"/>
        </w:rPr>
        <w:t xml:space="preserve"> от </w:t>
      </w:r>
      <w:r w:rsidR="00361710" w:rsidRPr="00E861AA">
        <w:rPr>
          <w:rFonts w:ascii="Times New Roman" w:hAnsi="Times New Roman" w:cs="Times New Roman"/>
        </w:rPr>
        <w:t>автомобила</w:t>
      </w:r>
      <w:r w:rsidR="00A078E0" w:rsidRPr="00E861AA">
        <w:rPr>
          <w:rFonts w:ascii="Times New Roman" w:hAnsi="Times New Roman" w:cs="Times New Roman"/>
        </w:rPr>
        <w:t xml:space="preserve"> с пистолет на колана си (за който е имал </w:t>
      </w:r>
      <w:r w:rsidR="00361710" w:rsidRPr="00E861AA">
        <w:rPr>
          <w:rFonts w:ascii="Times New Roman" w:hAnsi="Times New Roman" w:cs="Times New Roman"/>
        </w:rPr>
        <w:t>разреш</w:t>
      </w:r>
      <w:r w:rsidR="00772A9C">
        <w:rPr>
          <w:rFonts w:ascii="Times New Roman" w:hAnsi="Times New Roman" w:cs="Times New Roman"/>
        </w:rPr>
        <w:t>ение</w:t>
      </w:r>
      <w:r w:rsidR="00361710" w:rsidRPr="00E861AA">
        <w:rPr>
          <w:rFonts w:ascii="Times New Roman" w:hAnsi="Times New Roman" w:cs="Times New Roman"/>
        </w:rPr>
        <w:t xml:space="preserve"> </w:t>
      </w:r>
      <w:r w:rsidR="00A078E0" w:rsidRPr="00E861AA">
        <w:rPr>
          <w:rFonts w:ascii="Times New Roman" w:hAnsi="Times New Roman" w:cs="Times New Roman"/>
        </w:rPr>
        <w:t>чрез една от компаниите си през 1998-2006 г.) и отново се приближ</w:t>
      </w:r>
      <w:r w:rsidR="00361710" w:rsidRPr="00E861AA">
        <w:rPr>
          <w:rFonts w:ascii="Times New Roman" w:hAnsi="Times New Roman" w:cs="Times New Roman"/>
        </w:rPr>
        <w:t>ава</w:t>
      </w:r>
      <w:r w:rsidR="00A078E0" w:rsidRPr="00E861AA">
        <w:rPr>
          <w:rFonts w:ascii="Times New Roman" w:hAnsi="Times New Roman" w:cs="Times New Roman"/>
        </w:rPr>
        <w:t xml:space="preserve"> до г-жа В</w:t>
      </w:r>
      <w:r w:rsidRPr="00E861AA">
        <w:rPr>
          <w:rFonts w:ascii="Times New Roman" w:hAnsi="Times New Roman" w:cs="Times New Roman"/>
        </w:rPr>
        <w:t xml:space="preserve">. </w:t>
      </w:r>
      <w:r w:rsidR="00A078E0" w:rsidRPr="00E861AA">
        <w:rPr>
          <w:rFonts w:ascii="Times New Roman" w:hAnsi="Times New Roman" w:cs="Times New Roman"/>
        </w:rPr>
        <w:t>Тя повт</w:t>
      </w:r>
      <w:r w:rsidR="00361710" w:rsidRPr="00E861AA">
        <w:rPr>
          <w:rFonts w:ascii="Times New Roman" w:hAnsi="Times New Roman" w:cs="Times New Roman"/>
        </w:rPr>
        <w:t>аря</w:t>
      </w:r>
      <w:r w:rsidR="00A078E0" w:rsidRPr="00E861AA">
        <w:rPr>
          <w:rFonts w:ascii="Times New Roman" w:hAnsi="Times New Roman" w:cs="Times New Roman"/>
        </w:rPr>
        <w:t>, че ще се обади в полицията и започ</w:t>
      </w:r>
      <w:r w:rsidR="00361710" w:rsidRPr="00E861AA">
        <w:rPr>
          <w:rFonts w:ascii="Times New Roman" w:hAnsi="Times New Roman" w:cs="Times New Roman"/>
        </w:rPr>
        <w:t>ва</w:t>
      </w:r>
      <w:r w:rsidR="00A078E0" w:rsidRPr="00E861AA">
        <w:rPr>
          <w:rFonts w:ascii="Times New Roman" w:hAnsi="Times New Roman" w:cs="Times New Roman"/>
        </w:rPr>
        <w:t xml:space="preserve"> да набира спешния номер 112 на мобилния си телефон, при което г-н В. из</w:t>
      </w:r>
      <w:r w:rsidR="00361710" w:rsidRPr="00E861AA">
        <w:rPr>
          <w:rFonts w:ascii="Times New Roman" w:hAnsi="Times New Roman" w:cs="Times New Roman"/>
        </w:rPr>
        <w:t>крещява</w:t>
      </w:r>
      <w:r w:rsidR="00A078E0" w:rsidRPr="00E861AA">
        <w:rPr>
          <w:rFonts w:ascii="Times New Roman" w:hAnsi="Times New Roman" w:cs="Times New Roman"/>
        </w:rPr>
        <w:t>, че тя е съсипала живота му, изва</w:t>
      </w:r>
      <w:r w:rsidR="00361710" w:rsidRPr="00E861AA">
        <w:rPr>
          <w:rFonts w:ascii="Times New Roman" w:hAnsi="Times New Roman" w:cs="Times New Roman"/>
        </w:rPr>
        <w:t>жда</w:t>
      </w:r>
      <w:r w:rsidR="00A078E0" w:rsidRPr="00E861AA">
        <w:rPr>
          <w:rFonts w:ascii="Times New Roman" w:hAnsi="Times New Roman" w:cs="Times New Roman"/>
        </w:rPr>
        <w:t xml:space="preserve"> пистолета изпод </w:t>
      </w:r>
      <w:r w:rsidR="00A078E0" w:rsidRPr="00E861AA">
        <w:rPr>
          <w:rFonts w:ascii="Times New Roman" w:hAnsi="Times New Roman" w:cs="Times New Roman"/>
        </w:rPr>
        <w:lastRenderedPageBreak/>
        <w:t>тениската си и я прострел</w:t>
      </w:r>
      <w:r w:rsidR="00361710" w:rsidRPr="00E861AA">
        <w:rPr>
          <w:rFonts w:ascii="Times New Roman" w:hAnsi="Times New Roman" w:cs="Times New Roman"/>
        </w:rPr>
        <w:t>ва</w:t>
      </w:r>
      <w:r w:rsidR="00A078E0" w:rsidRPr="00E861AA">
        <w:rPr>
          <w:rFonts w:ascii="Times New Roman" w:hAnsi="Times New Roman" w:cs="Times New Roman"/>
        </w:rPr>
        <w:t xml:space="preserve"> пет пъти в главата и т</w:t>
      </w:r>
      <w:r w:rsidR="00361710" w:rsidRPr="00E861AA">
        <w:rPr>
          <w:rFonts w:ascii="Times New Roman" w:hAnsi="Times New Roman" w:cs="Times New Roman"/>
        </w:rPr>
        <w:t>ялото</w:t>
      </w:r>
      <w:r w:rsidRPr="00E861AA">
        <w:rPr>
          <w:rFonts w:ascii="Times New Roman" w:hAnsi="Times New Roman" w:cs="Times New Roman"/>
        </w:rPr>
        <w:t xml:space="preserve">. </w:t>
      </w:r>
      <w:r w:rsidR="00A078E0" w:rsidRPr="00E861AA">
        <w:rPr>
          <w:rFonts w:ascii="Times New Roman" w:hAnsi="Times New Roman" w:cs="Times New Roman"/>
        </w:rPr>
        <w:t>Г-жа В. поч</w:t>
      </w:r>
      <w:r w:rsidR="00361710" w:rsidRPr="00E861AA">
        <w:rPr>
          <w:rFonts w:ascii="Times New Roman" w:hAnsi="Times New Roman" w:cs="Times New Roman"/>
        </w:rPr>
        <w:t>ива</w:t>
      </w:r>
      <w:r w:rsidR="00A078E0" w:rsidRPr="00E861AA">
        <w:rPr>
          <w:rFonts w:ascii="Times New Roman" w:hAnsi="Times New Roman" w:cs="Times New Roman"/>
        </w:rPr>
        <w:t xml:space="preserve"> на място. Веднага след това г-н В. оти</w:t>
      </w:r>
      <w:r w:rsidR="00361710" w:rsidRPr="00E861AA">
        <w:rPr>
          <w:rFonts w:ascii="Times New Roman" w:hAnsi="Times New Roman" w:cs="Times New Roman"/>
        </w:rPr>
        <w:t>ва</w:t>
      </w:r>
      <w:r w:rsidR="00A078E0" w:rsidRPr="00E861AA">
        <w:rPr>
          <w:rFonts w:ascii="Times New Roman" w:hAnsi="Times New Roman" w:cs="Times New Roman"/>
        </w:rPr>
        <w:t xml:space="preserve"> в полицейско управление, за да се предаде</w:t>
      </w:r>
      <w:r w:rsidRPr="00E861AA">
        <w:rPr>
          <w:rFonts w:ascii="Times New Roman" w:hAnsi="Times New Roman" w:cs="Times New Roman"/>
        </w:rPr>
        <w:t>.</w:t>
      </w:r>
    </w:p>
    <w:p w14:paraId="6462912B" w14:textId="2AA6518D" w:rsidR="001C3C1E" w:rsidRPr="00E861AA" w:rsidRDefault="006C383F" w:rsidP="00BC2C38">
      <w:pPr>
        <w:pStyle w:val="JuHIRoman"/>
        <w:rPr>
          <w:rFonts w:ascii="Times New Roman" w:hAnsi="Times New Roman" w:cs="Times New Roman"/>
          <w:caps w:val="0"/>
        </w:rPr>
      </w:pPr>
      <w:r w:rsidRPr="00E861AA">
        <w:rPr>
          <w:rFonts w:ascii="Times New Roman" w:hAnsi="Times New Roman" w:cs="Times New Roman"/>
          <w:caps w:val="0"/>
        </w:rPr>
        <w:t>НАКАЗАТЕЛНО ПРОИЗВОДСТВО СРЕЩУ Г-Н В</w:t>
      </w:r>
      <w:r w:rsidR="001C3C1E" w:rsidRPr="00E861AA">
        <w:rPr>
          <w:rFonts w:ascii="Times New Roman" w:hAnsi="Times New Roman" w:cs="Times New Roman"/>
          <w:caps w:val="0"/>
        </w:rPr>
        <w:t>.</w:t>
      </w:r>
    </w:p>
    <w:bookmarkStart w:id="31" w:name="F_crim_pros_pre_trial_det"/>
    <w:p w14:paraId="3467F996" w14:textId="5AE59B70" w:rsidR="001C3C1E" w:rsidRPr="00E861AA" w:rsidRDefault="001C3C1E" w:rsidP="00BC2C38">
      <w:pPr>
        <w:pStyle w:val="JuPara"/>
        <w:rPr>
          <w:rFonts w:ascii="Times New Roman" w:hAnsi="Times New Roman" w:cs="Times New Roman"/>
        </w:rPr>
      </w:pPr>
      <w:r w:rsidRPr="00772A9C">
        <w:rPr>
          <w:rFonts w:ascii="Times New Roman" w:hAnsi="Times New Roman" w:cs="Times New Roman"/>
        </w:rPr>
        <w:fldChar w:fldCharType="begin"/>
      </w:r>
      <w:r w:rsidRPr="00E861AA">
        <w:rPr>
          <w:rFonts w:ascii="Times New Roman" w:hAnsi="Times New Roman" w:cs="Times New Roman"/>
        </w:rPr>
        <w:instrText xml:space="preserve"> SEQ level0 \*arabic \* MERGEFORMAT </w:instrText>
      </w:r>
      <w:r w:rsidRPr="00772A9C">
        <w:rPr>
          <w:rFonts w:ascii="Times New Roman" w:hAnsi="Times New Roman" w:cs="Times New Roman"/>
        </w:rPr>
        <w:fldChar w:fldCharType="separate"/>
      </w:r>
      <w:r w:rsidR="00BC2C38" w:rsidRPr="00EF363E">
        <w:rPr>
          <w:rFonts w:ascii="Times New Roman" w:hAnsi="Times New Roman" w:cs="Times New Roman"/>
        </w:rPr>
        <w:t>36</w:t>
      </w:r>
      <w:r w:rsidRPr="00772A9C">
        <w:rPr>
          <w:rFonts w:ascii="Times New Roman" w:hAnsi="Times New Roman" w:cs="Times New Roman"/>
        </w:rPr>
        <w:fldChar w:fldCharType="end"/>
      </w:r>
      <w:bookmarkEnd w:id="31"/>
      <w:r w:rsidRPr="00772A9C">
        <w:rPr>
          <w:rFonts w:ascii="Times New Roman" w:hAnsi="Times New Roman" w:cs="Times New Roman"/>
        </w:rPr>
        <w:t>.  </w:t>
      </w:r>
      <w:r w:rsidR="006C383F" w:rsidRPr="00772A9C">
        <w:rPr>
          <w:rFonts w:ascii="Times New Roman" w:hAnsi="Times New Roman" w:cs="Times New Roman"/>
        </w:rPr>
        <w:t>В полицейското управление г-н В. е арестуван</w:t>
      </w:r>
      <w:r w:rsidRPr="00772A9C">
        <w:rPr>
          <w:rFonts w:ascii="Times New Roman" w:hAnsi="Times New Roman" w:cs="Times New Roman"/>
        </w:rPr>
        <w:t xml:space="preserve">. </w:t>
      </w:r>
      <w:r w:rsidR="006C383F" w:rsidRPr="00E861AA">
        <w:rPr>
          <w:rFonts w:ascii="Times New Roman" w:hAnsi="Times New Roman" w:cs="Times New Roman"/>
        </w:rPr>
        <w:t>На 22 август 2017 г. Софийският градски съд</w:t>
      </w:r>
      <w:r w:rsidR="00F26C5A" w:rsidRPr="00E861AA">
        <w:rPr>
          <w:rFonts w:ascii="Times New Roman" w:hAnsi="Times New Roman" w:cs="Times New Roman"/>
        </w:rPr>
        <w:t xml:space="preserve"> постановява спрямо него задържане под стража</w:t>
      </w:r>
      <w:r w:rsidR="006C383F" w:rsidRPr="00E861AA">
        <w:rPr>
          <w:rFonts w:ascii="Times New Roman" w:hAnsi="Times New Roman" w:cs="Times New Roman"/>
        </w:rPr>
        <w:t>, като отбеляза по-специално, че начинът, по който е прострелял г-жа В., и нестабилното му психическо състояние предполагат, че той може да извърши нови престъпления, ако не бъде</w:t>
      </w:r>
      <w:r w:rsidR="00F26C5A" w:rsidRPr="00E861AA">
        <w:rPr>
          <w:rFonts w:ascii="Times New Roman" w:hAnsi="Times New Roman" w:cs="Times New Roman"/>
        </w:rPr>
        <w:t xml:space="preserve"> задържан</w:t>
      </w:r>
      <w:r w:rsidRPr="00E861AA">
        <w:rPr>
          <w:rFonts w:ascii="Times New Roman" w:hAnsi="Times New Roman" w:cs="Times New Roman"/>
        </w:rPr>
        <w:t xml:space="preserve">. </w:t>
      </w:r>
      <w:r w:rsidR="006C383F" w:rsidRPr="00E861AA">
        <w:rPr>
          <w:rFonts w:ascii="Times New Roman" w:hAnsi="Times New Roman" w:cs="Times New Roman"/>
        </w:rPr>
        <w:t>На 29 август 2017 г. Софийският апелативен съд потвърждава това решение, като се съгласява с мотивите му</w:t>
      </w:r>
      <w:r w:rsidRPr="00E861AA">
        <w:rPr>
          <w:rFonts w:ascii="Times New Roman" w:hAnsi="Times New Roman" w:cs="Times New Roman"/>
        </w:rPr>
        <w:t>.</w:t>
      </w:r>
    </w:p>
    <w:bookmarkStart w:id="32" w:name="F_crim_pros_first_instance"/>
    <w:p w14:paraId="13DEB69A" w14:textId="15FE5F03" w:rsidR="001C3C1E" w:rsidRPr="00E861AA" w:rsidRDefault="001C3C1E" w:rsidP="00BC2C38">
      <w:pPr>
        <w:pStyle w:val="JuPara"/>
        <w:rPr>
          <w:rFonts w:ascii="Times New Roman" w:hAnsi="Times New Roman" w:cs="Times New Roman"/>
        </w:rPr>
      </w:pPr>
      <w:r w:rsidRPr="00772A9C">
        <w:rPr>
          <w:rFonts w:ascii="Times New Roman" w:hAnsi="Times New Roman" w:cs="Times New Roman"/>
        </w:rPr>
        <w:fldChar w:fldCharType="begin"/>
      </w:r>
      <w:r w:rsidRPr="00E861AA">
        <w:rPr>
          <w:rFonts w:ascii="Times New Roman" w:hAnsi="Times New Roman" w:cs="Times New Roman"/>
        </w:rPr>
        <w:instrText xml:space="preserve"> SEQ level0 \*arabic </w:instrText>
      </w:r>
      <w:r w:rsidRPr="00772A9C">
        <w:rPr>
          <w:rFonts w:ascii="Times New Roman" w:hAnsi="Times New Roman" w:cs="Times New Roman"/>
        </w:rPr>
        <w:fldChar w:fldCharType="separate"/>
      </w:r>
      <w:r w:rsidR="00BC2C38" w:rsidRPr="00EF363E">
        <w:rPr>
          <w:rFonts w:ascii="Times New Roman" w:hAnsi="Times New Roman" w:cs="Times New Roman"/>
        </w:rPr>
        <w:t>37</w:t>
      </w:r>
      <w:r w:rsidRPr="00772A9C">
        <w:rPr>
          <w:rFonts w:ascii="Times New Roman" w:hAnsi="Times New Roman" w:cs="Times New Roman"/>
        </w:rPr>
        <w:fldChar w:fldCharType="end"/>
      </w:r>
      <w:bookmarkEnd w:id="32"/>
      <w:r w:rsidRPr="00772A9C">
        <w:rPr>
          <w:rFonts w:ascii="Times New Roman" w:hAnsi="Times New Roman" w:cs="Times New Roman"/>
        </w:rPr>
        <w:t>.  </w:t>
      </w:r>
      <w:r w:rsidR="006C383F" w:rsidRPr="00772A9C">
        <w:rPr>
          <w:rFonts w:ascii="Times New Roman" w:hAnsi="Times New Roman" w:cs="Times New Roman"/>
        </w:rPr>
        <w:t>В края на 2017 г. г-н В. е</w:t>
      </w:r>
      <w:r w:rsidR="006C383F" w:rsidRPr="00E861AA">
        <w:rPr>
          <w:rFonts w:ascii="Times New Roman" w:hAnsi="Times New Roman" w:cs="Times New Roman"/>
        </w:rPr>
        <w:t xml:space="preserve"> съден за </w:t>
      </w:r>
      <w:r w:rsidR="00F26C5A" w:rsidRPr="00E861AA">
        <w:rPr>
          <w:rFonts w:ascii="Times New Roman" w:hAnsi="Times New Roman" w:cs="Times New Roman"/>
        </w:rPr>
        <w:t>квалифицирано</w:t>
      </w:r>
      <w:r w:rsidR="006C383F" w:rsidRPr="00E861AA">
        <w:rPr>
          <w:rFonts w:ascii="Times New Roman" w:hAnsi="Times New Roman" w:cs="Times New Roman"/>
        </w:rPr>
        <w:t xml:space="preserve"> убийство и незаконно притежание на огнестрелно оръжие</w:t>
      </w:r>
      <w:r w:rsidRPr="00E861AA">
        <w:rPr>
          <w:rFonts w:ascii="Times New Roman" w:hAnsi="Times New Roman" w:cs="Times New Roman"/>
        </w:rPr>
        <w:t xml:space="preserve">. </w:t>
      </w:r>
      <w:r w:rsidR="006C383F" w:rsidRPr="00E861AA">
        <w:rPr>
          <w:rFonts w:ascii="Times New Roman" w:hAnsi="Times New Roman" w:cs="Times New Roman"/>
        </w:rPr>
        <w:t>На 5 януари 2018 г. Софийски</w:t>
      </w:r>
      <w:r w:rsidR="00F26C5A" w:rsidRPr="00E861AA">
        <w:rPr>
          <w:rFonts w:ascii="Times New Roman" w:hAnsi="Times New Roman" w:cs="Times New Roman"/>
        </w:rPr>
        <w:t>ят</w:t>
      </w:r>
      <w:r w:rsidR="006C383F" w:rsidRPr="00E861AA">
        <w:rPr>
          <w:rFonts w:ascii="Times New Roman" w:hAnsi="Times New Roman" w:cs="Times New Roman"/>
        </w:rPr>
        <w:t xml:space="preserve"> градски съд го осъжда за тези престъпления на лишаване от свобода за срок от тринадесет години и четири месеца, </w:t>
      </w:r>
      <w:r w:rsidR="00F26C5A" w:rsidRPr="00E861AA">
        <w:rPr>
          <w:rFonts w:ascii="Times New Roman" w:hAnsi="Times New Roman" w:cs="Times New Roman"/>
        </w:rPr>
        <w:t>което</w:t>
      </w:r>
      <w:r w:rsidR="00257A49" w:rsidRPr="00E861AA">
        <w:rPr>
          <w:rFonts w:ascii="Times New Roman" w:hAnsi="Times New Roman" w:cs="Times New Roman"/>
        </w:rPr>
        <w:t xml:space="preserve"> наказание</w:t>
      </w:r>
      <w:r w:rsidR="00F26C5A" w:rsidRPr="00E861AA">
        <w:rPr>
          <w:rFonts w:ascii="Times New Roman" w:hAnsi="Times New Roman" w:cs="Times New Roman"/>
        </w:rPr>
        <w:t xml:space="preserve"> да</w:t>
      </w:r>
      <w:r w:rsidR="006C383F" w:rsidRPr="00E861AA">
        <w:rPr>
          <w:rFonts w:ascii="Times New Roman" w:hAnsi="Times New Roman" w:cs="Times New Roman"/>
        </w:rPr>
        <w:t xml:space="preserve"> изтърп</w:t>
      </w:r>
      <w:r w:rsidR="00F26C5A" w:rsidRPr="00E861AA">
        <w:rPr>
          <w:rFonts w:ascii="Times New Roman" w:hAnsi="Times New Roman" w:cs="Times New Roman"/>
        </w:rPr>
        <w:t>и</w:t>
      </w:r>
      <w:r w:rsidR="006C383F" w:rsidRPr="00E861AA">
        <w:rPr>
          <w:rFonts w:ascii="Times New Roman" w:hAnsi="Times New Roman" w:cs="Times New Roman"/>
        </w:rPr>
        <w:t xml:space="preserve"> при „</w:t>
      </w:r>
      <w:r w:rsidR="00257A49" w:rsidRPr="00E861AA">
        <w:rPr>
          <w:rFonts w:ascii="Times New Roman" w:hAnsi="Times New Roman" w:cs="Times New Roman"/>
        </w:rPr>
        <w:t>строг</w:t>
      </w:r>
      <w:r w:rsidR="006C383F" w:rsidRPr="00E861AA">
        <w:rPr>
          <w:rFonts w:ascii="Times New Roman" w:hAnsi="Times New Roman" w:cs="Times New Roman"/>
        </w:rPr>
        <w:t xml:space="preserve"> режим“.</w:t>
      </w:r>
      <w:r w:rsidRPr="00E861AA">
        <w:rPr>
          <w:rFonts w:ascii="Times New Roman" w:hAnsi="Times New Roman" w:cs="Times New Roman"/>
        </w:rPr>
        <w:t xml:space="preserve"> </w:t>
      </w:r>
      <w:r w:rsidR="00257A49" w:rsidRPr="00E861AA">
        <w:rPr>
          <w:rFonts w:ascii="Times New Roman" w:hAnsi="Times New Roman" w:cs="Times New Roman"/>
        </w:rPr>
        <w:t>Освен това го о</w:t>
      </w:r>
      <w:r w:rsidR="00435C98" w:rsidRPr="00E861AA">
        <w:rPr>
          <w:rFonts w:ascii="Times New Roman" w:hAnsi="Times New Roman" w:cs="Times New Roman"/>
        </w:rPr>
        <w:t>съжда да заплати на всяка от дъщерите си (втората и третата жалбоподателк</w:t>
      </w:r>
      <w:r w:rsidR="00257A49" w:rsidRPr="00E861AA">
        <w:rPr>
          <w:rFonts w:ascii="Times New Roman" w:hAnsi="Times New Roman" w:cs="Times New Roman"/>
        </w:rPr>
        <w:t>и</w:t>
      </w:r>
      <w:r w:rsidR="00435C98" w:rsidRPr="00E861AA">
        <w:rPr>
          <w:rFonts w:ascii="Times New Roman" w:hAnsi="Times New Roman" w:cs="Times New Roman"/>
        </w:rPr>
        <w:t xml:space="preserve">), предявили граждански искове срещу него, по 250 000 лв. (127 822 евро), плюс лихва, за неимуществени вреди </w:t>
      </w:r>
      <w:r w:rsidRPr="00E861AA">
        <w:rPr>
          <w:rFonts w:ascii="Times New Roman" w:hAnsi="Times New Roman" w:cs="Times New Roman"/>
        </w:rPr>
        <w:t>(</w:t>
      </w:r>
      <w:r w:rsidR="00435C98" w:rsidRPr="00E861AA">
        <w:rPr>
          <w:rFonts w:ascii="Times New Roman" w:hAnsi="Times New Roman" w:cs="Times New Roman"/>
        </w:rPr>
        <w:t>виж</w:t>
      </w:r>
      <w:r w:rsidRPr="00E861AA">
        <w:rPr>
          <w:rFonts w:ascii="Times New Roman" w:hAnsi="Times New Roman" w:cs="Times New Roman"/>
        </w:rPr>
        <w:t xml:space="preserve"> </w:t>
      </w:r>
      <w:proofErr w:type="spellStart"/>
      <w:r w:rsidRPr="00E861AA">
        <w:rPr>
          <w:rFonts w:ascii="Times New Roman" w:hAnsi="Times New Roman" w:cs="Times New Roman"/>
          <w:i/>
          <w:iCs/>
        </w:rPr>
        <w:t>прис</w:t>
      </w:r>
      <w:proofErr w:type="spellEnd"/>
      <w:r w:rsidRPr="00E861AA">
        <w:rPr>
          <w:rFonts w:ascii="Times New Roman" w:hAnsi="Times New Roman" w:cs="Times New Roman"/>
          <w:i/>
          <w:iCs/>
        </w:rPr>
        <w:t>. № 1 от 05.01.2018 г. по н. о. х. д. № 5051/2017 г., СГС</w:t>
      </w:r>
      <w:r w:rsidRPr="00E861AA">
        <w:rPr>
          <w:rFonts w:ascii="Times New Roman" w:hAnsi="Times New Roman" w:cs="Times New Roman"/>
        </w:rPr>
        <w:t>).</w:t>
      </w:r>
    </w:p>
    <w:bookmarkStart w:id="33" w:name="F_crim_pros_first_instance_gun_licence"/>
    <w:p w14:paraId="620FF3E1" w14:textId="6C8F2FC1" w:rsidR="001C3C1E" w:rsidRPr="00E861AA" w:rsidRDefault="001C3C1E" w:rsidP="00BC2C38">
      <w:pPr>
        <w:pStyle w:val="JuPara"/>
        <w:rPr>
          <w:rFonts w:ascii="Times New Roman" w:hAnsi="Times New Roman" w:cs="Times New Roman"/>
        </w:rPr>
      </w:pPr>
      <w:r w:rsidRPr="00772A9C">
        <w:rPr>
          <w:rFonts w:ascii="Times New Roman" w:hAnsi="Times New Roman" w:cs="Times New Roman"/>
        </w:rPr>
        <w:fldChar w:fldCharType="begin"/>
      </w:r>
      <w:r w:rsidRPr="00E861AA">
        <w:rPr>
          <w:rFonts w:ascii="Times New Roman" w:hAnsi="Times New Roman" w:cs="Times New Roman"/>
        </w:rPr>
        <w:instrText xml:space="preserve"> SEQ level0 \*arabic </w:instrText>
      </w:r>
      <w:r w:rsidRPr="00772A9C">
        <w:rPr>
          <w:rFonts w:ascii="Times New Roman" w:hAnsi="Times New Roman" w:cs="Times New Roman"/>
        </w:rPr>
        <w:fldChar w:fldCharType="separate"/>
      </w:r>
      <w:r w:rsidR="00BC2C38" w:rsidRPr="00EF363E">
        <w:rPr>
          <w:rFonts w:ascii="Times New Roman" w:hAnsi="Times New Roman" w:cs="Times New Roman"/>
        </w:rPr>
        <w:t>38</w:t>
      </w:r>
      <w:r w:rsidRPr="00772A9C">
        <w:rPr>
          <w:rFonts w:ascii="Times New Roman" w:hAnsi="Times New Roman" w:cs="Times New Roman"/>
        </w:rPr>
        <w:fldChar w:fldCharType="end"/>
      </w:r>
      <w:bookmarkEnd w:id="33"/>
      <w:r w:rsidRPr="00772A9C">
        <w:rPr>
          <w:rFonts w:ascii="Times New Roman" w:hAnsi="Times New Roman" w:cs="Times New Roman"/>
        </w:rPr>
        <w:t>.  </w:t>
      </w:r>
      <w:r w:rsidR="00435C98" w:rsidRPr="00772A9C">
        <w:rPr>
          <w:rFonts w:ascii="Times New Roman" w:hAnsi="Times New Roman" w:cs="Times New Roman"/>
        </w:rPr>
        <w:t xml:space="preserve">Съдът отбелязва по-специално, че дружество с ограничена отговорност, управлявано от г-н В., е получило </w:t>
      </w:r>
      <w:r w:rsidR="00257A49" w:rsidRPr="00E861AA">
        <w:rPr>
          <w:rFonts w:ascii="Times New Roman" w:hAnsi="Times New Roman" w:cs="Times New Roman"/>
        </w:rPr>
        <w:t>разреш</w:t>
      </w:r>
      <w:r w:rsidR="00772A9C">
        <w:rPr>
          <w:rFonts w:ascii="Times New Roman" w:hAnsi="Times New Roman" w:cs="Times New Roman"/>
        </w:rPr>
        <w:t>ение</w:t>
      </w:r>
      <w:r w:rsidR="00257A49" w:rsidRPr="00E861AA">
        <w:rPr>
          <w:rFonts w:ascii="Times New Roman" w:hAnsi="Times New Roman" w:cs="Times New Roman"/>
        </w:rPr>
        <w:t xml:space="preserve"> </w:t>
      </w:r>
      <w:r w:rsidR="00435C98" w:rsidRPr="00E861AA">
        <w:rPr>
          <w:rFonts w:ascii="Times New Roman" w:hAnsi="Times New Roman" w:cs="Times New Roman"/>
        </w:rPr>
        <w:t>за огнестрелно оръжие през 1998 г. (виж параграф 60 по-долу) и че то</w:t>
      </w:r>
      <w:r w:rsidR="00257A49" w:rsidRPr="00E861AA">
        <w:rPr>
          <w:rFonts w:ascii="Times New Roman" w:hAnsi="Times New Roman" w:cs="Times New Roman"/>
        </w:rPr>
        <w:t>ва</w:t>
      </w:r>
      <w:r w:rsidR="00435C98" w:rsidRPr="00E861AA">
        <w:rPr>
          <w:rFonts w:ascii="Times New Roman" w:hAnsi="Times New Roman" w:cs="Times New Roman"/>
        </w:rPr>
        <w:t xml:space="preserve"> </w:t>
      </w:r>
      <w:r w:rsidR="00257A49" w:rsidRPr="00E861AA">
        <w:rPr>
          <w:rFonts w:ascii="Times New Roman" w:hAnsi="Times New Roman" w:cs="Times New Roman"/>
        </w:rPr>
        <w:t>разреш</w:t>
      </w:r>
      <w:r w:rsidR="00772A9C">
        <w:rPr>
          <w:rFonts w:ascii="Times New Roman" w:hAnsi="Times New Roman" w:cs="Times New Roman"/>
        </w:rPr>
        <w:t>ение</w:t>
      </w:r>
      <w:r w:rsidR="00435C98" w:rsidRPr="00E861AA">
        <w:rPr>
          <w:rFonts w:ascii="Times New Roman" w:hAnsi="Times New Roman" w:cs="Times New Roman"/>
        </w:rPr>
        <w:t xml:space="preserve"> е бил</w:t>
      </w:r>
      <w:r w:rsidR="00257A49" w:rsidRPr="00E861AA">
        <w:rPr>
          <w:rFonts w:ascii="Times New Roman" w:hAnsi="Times New Roman" w:cs="Times New Roman"/>
        </w:rPr>
        <w:t>о</w:t>
      </w:r>
      <w:r w:rsidR="00435C98" w:rsidRPr="00E861AA">
        <w:rPr>
          <w:rFonts w:ascii="Times New Roman" w:hAnsi="Times New Roman" w:cs="Times New Roman"/>
        </w:rPr>
        <w:t xml:space="preserve"> подновяван</w:t>
      </w:r>
      <w:r w:rsidR="00257A49" w:rsidRPr="00E861AA">
        <w:rPr>
          <w:rFonts w:ascii="Times New Roman" w:hAnsi="Times New Roman" w:cs="Times New Roman"/>
        </w:rPr>
        <w:t>о</w:t>
      </w:r>
      <w:r w:rsidR="00435C98" w:rsidRPr="00E861AA">
        <w:rPr>
          <w:rFonts w:ascii="Times New Roman" w:hAnsi="Times New Roman" w:cs="Times New Roman"/>
        </w:rPr>
        <w:t xml:space="preserve"> през 1999, 2000 и 2003 г., но е изтек</w:t>
      </w:r>
      <w:r w:rsidR="00257A49" w:rsidRPr="00E861AA">
        <w:rPr>
          <w:rFonts w:ascii="Times New Roman" w:hAnsi="Times New Roman" w:cs="Times New Roman"/>
        </w:rPr>
        <w:t>ло</w:t>
      </w:r>
      <w:r w:rsidR="00435C98" w:rsidRPr="00E861AA">
        <w:rPr>
          <w:rFonts w:ascii="Times New Roman" w:hAnsi="Times New Roman" w:cs="Times New Roman"/>
        </w:rPr>
        <w:t xml:space="preserve"> през 2006 г., което означава, че през целия следващ период притежанието на пистолет от г-н В. е било незаконно</w:t>
      </w:r>
      <w:r w:rsidRPr="00E861AA">
        <w:rPr>
          <w:rFonts w:ascii="Times New Roman" w:hAnsi="Times New Roman" w:cs="Times New Roman"/>
        </w:rPr>
        <w:t>.</w:t>
      </w:r>
    </w:p>
    <w:bookmarkStart w:id="34" w:name="F_crim_pros_first_instance_threats"/>
    <w:p w14:paraId="190BF8F3" w14:textId="1854A017" w:rsidR="001C3C1E" w:rsidRPr="00E861AA" w:rsidRDefault="001C3C1E" w:rsidP="00BC2C38">
      <w:pPr>
        <w:pStyle w:val="JuPara"/>
        <w:rPr>
          <w:rFonts w:ascii="Times New Roman" w:hAnsi="Times New Roman" w:cs="Times New Roman"/>
        </w:rPr>
      </w:pPr>
      <w:r w:rsidRPr="00772A9C">
        <w:rPr>
          <w:rFonts w:ascii="Times New Roman" w:hAnsi="Times New Roman" w:cs="Times New Roman"/>
        </w:rPr>
        <w:fldChar w:fldCharType="begin"/>
      </w:r>
      <w:r w:rsidRPr="00E861AA">
        <w:rPr>
          <w:rFonts w:ascii="Times New Roman" w:hAnsi="Times New Roman" w:cs="Times New Roman"/>
        </w:rPr>
        <w:instrText xml:space="preserve"> SEQ level0 \*arabic </w:instrText>
      </w:r>
      <w:r w:rsidRPr="00772A9C">
        <w:rPr>
          <w:rFonts w:ascii="Times New Roman" w:hAnsi="Times New Roman" w:cs="Times New Roman"/>
        </w:rPr>
        <w:fldChar w:fldCharType="separate"/>
      </w:r>
      <w:r w:rsidR="00BC2C38" w:rsidRPr="00EF363E">
        <w:rPr>
          <w:rFonts w:ascii="Times New Roman" w:hAnsi="Times New Roman" w:cs="Times New Roman"/>
        </w:rPr>
        <w:t>39</w:t>
      </w:r>
      <w:r w:rsidRPr="00772A9C">
        <w:rPr>
          <w:rFonts w:ascii="Times New Roman" w:hAnsi="Times New Roman" w:cs="Times New Roman"/>
        </w:rPr>
        <w:fldChar w:fldCharType="end"/>
      </w:r>
      <w:bookmarkEnd w:id="34"/>
      <w:r w:rsidRPr="00772A9C">
        <w:rPr>
          <w:rFonts w:ascii="Times New Roman" w:hAnsi="Times New Roman" w:cs="Times New Roman"/>
        </w:rPr>
        <w:t>.  </w:t>
      </w:r>
      <w:r w:rsidR="00435C98" w:rsidRPr="00772A9C">
        <w:rPr>
          <w:rFonts w:ascii="Times New Roman" w:hAnsi="Times New Roman" w:cs="Times New Roman"/>
        </w:rPr>
        <w:t xml:space="preserve">По-нататък </w:t>
      </w:r>
      <w:r w:rsidR="00257A49" w:rsidRPr="00772A9C">
        <w:rPr>
          <w:rFonts w:ascii="Times New Roman" w:hAnsi="Times New Roman" w:cs="Times New Roman"/>
        </w:rPr>
        <w:t>сочи</w:t>
      </w:r>
      <w:r w:rsidR="00435C98" w:rsidRPr="00E861AA">
        <w:rPr>
          <w:rFonts w:ascii="Times New Roman" w:hAnsi="Times New Roman" w:cs="Times New Roman"/>
        </w:rPr>
        <w:t xml:space="preserve">, че </w:t>
      </w:r>
      <w:r w:rsidR="00500A04" w:rsidRPr="00E861AA">
        <w:rPr>
          <w:rFonts w:ascii="Times New Roman" w:hAnsi="Times New Roman" w:cs="Times New Roman"/>
        </w:rPr>
        <w:t xml:space="preserve">кредитира </w:t>
      </w:r>
      <w:r w:rsidR="00435C98" w:rsidRPr="00E861AA">
        <w:rPr>
          <w:rFonts w:ascii="Times New Roman" w:hAnsi="Times New Roman" w:cs="Times New Roman"/>
        </w:rPr>
        <w:t>доказателствата</w:t>
      </w:r>
      <w:r w:rsidR="00500A04" w:rsidRPr="00E861AA">
        <w:rPr>
          <w:rFonts w:ascii="Times New Roman" w:hAnsi="Times New Roman" w:cs="Times New Roman"/>
        </w:rPr>
        <w:t>, предоставени</w:t>
      </w:r>
      <w:r w:rsidR="00257A49" w:rsidRPr="00E861AA">
        <w:rPr>
          <w:rFonts w:ascii="Times New Roman" w:hAnsi="Times New Roman" w:cs="Times New Roman"/>
        </w:rPr>
        <w:t xml:space="preserve"> от</w:t>
      </w:r>
      <w:r w:rsidR="00435C98" w:rsidRPr="00E861AA">
        <w:rPr>
          <w:rFonts w:ascii="Times New Roman" w:hAnsi="Times New Roman" w:cs="Times New Roman"/>
        </w:rPr>
        <w:t xml:space="preserve"> приятелката на г-жа В. относно предишните заплахи срещу нея, както и че жалбите на г-жа В. до полицията и прокуратурата</w:t>
      </w:r>
      <w:r w:rsidR="00257A49" w:rsidRPr="00E861AA">
        <w:rPr>
          <w:rFonts w:ascii="Times New Roman" w:hAnsi="Times New Roman" w:cs="Times New Roman"/>
        </w:rPr>
        <w:t>,</w:t>
      </w:r>
      <w:r w:rsidR="00435C98" w:rsidRPr="00E861AA">
        <w:rPr>
          <w:rFonts w:ascii="Times New Roman" w:hAnsi="Times New Roman" w:cs="Times New Roman"/>
        </w:rPr>
        <w:t xml:space="preserve"> и издадената в нейна полза заповед </w:t>
      </w:r>
      <w:r w:rsidR="00257A49" w:rsidRPr="00E861AA">
        <w:rPr>
          <w:rFonts w:ascii="Times New Roman" w:hAnsi="Times New Roman" w:cs="Times New Roman"/>
        </w:rPr>
        <w:t xml:space="preserve">за защита </w:t>
      </w:r>
      <w:r w:rsidR="00435C98" w:rsidRPr="00E861AA">
        <w:rPr>
          <w:rFonts w:ascii="Times New Roman" w:hAnsi="Times New Roman" w:cs="Times New Roman"/>
        </w:rPr>
        <w:t xml:space="preserve">са </w:t>
      </w:r>
      <w:r w:rsidR="00257A49" w:rsidRPr="00E861AA">
        <w:rPr>
          <w:rFonts w:ascii="Times New Roman" w:hAnsi="Times New Roman" w:cs="Times New Roman"/>
        </w:rPr>
        <w:t xml:space="preserve">все </w:t>
      </w:r>
      <w:r w:rsidR="00435C98" w:rsidRPr="00E861AA">
        <w:rPr>
          <w:rFonts w:ascii="Times New Roman" w:hAnsi="Times New Roman" w:cs="Times New Roman"/>
        </w:rPr>
        <w:t>доказателства, че тя е имала сериозни основания да се страхува от г-н В</w:t>
      </w:r>
      <w:r w:rsidRPr="00E861AA">
        <w:rPr>
          <w:rFonts w:ascii="Times New Roman" w:hAnsi="Times New Roman" w:cs="Times New Roman"/>
        </w:rPr>
        <w:t xml:space="preserve">. </w:t>
      </w:r>
      <w:r w:rsidR="00435C98" w:rsidRPr="00E861AA">
        <w:rPr>
          <w:rFonts w:ascii="Times New Roman" w:hAnsi="Times New Roman" w:cs="Times New Roman"/>
        </w:rPr>
        <w:t xml:space="preserve">При определяне на </w:t>
      </w:r>
      <w:r w:rsidR="00500A04" w:rsidRPr="00E861AA">
        <w:rPr>
          <w:rFonts w:ascii="Times New Roman" w:hAnsi="Times New Roman" w:cs="Times New Roman"/>
        </w:rPr>
        <w:t>наказанието</w:t>
      </w:r>
      <w:r w:rsidR="00435C98" w:rsidRPr="00E861AA">
        <w:rPr>
          <w:rFonts w:ascii="Times New Roman" w:hAnsi="Times New Roman" w:cs="Times New Roman"/>
        </w:rPr>
        <w:t xml:space="preserve"> на г-н В., съдът прима тормоза, на който той е подл</w:t>
      </w:r>
      <w:r w:rsidR="00500A04" w:rsidRPr="00E861AA">
        <w:rPr>
          <w:rFonts w:ascii="Times New Roman" w:hAnsi="Times New Roman" w:cs="Times New Roman"/>
        </w:rPr>
        <w:t>ожил</w:t>
      </w:r>
      <w:r w:rsidR="00435C98" w:rsidRPr="00E861AA">
        <w:rPr>
          <w:rFonts w:ascii="Times New Roman" w:hAnsi="Times New Roman" w:cs="Times New Roman"/>
        </w:rPr>
        <w:t xml:space="preserve"> г-жа В. през месеците преди убийството </w:t>
      </w:r>
      <w:r w:rsidR="00500A04" w:rsidRPr="00E861AA">
        <w:rPr>
          <w:rFonts w:ascii="Times New Roman" w:hAnsi="Times New Roman" w:cs="Times New Roman"/>
        </w:rPr>
        <w:t>ѝ</w:t>
      </w:r>
      <w:r w:rsidR="00435C98" w:rsidRPr="00E861AA">
        <w:rPr>
          <w:rFonts w:ascii="Times New Roman" w:hAnsi="Times New Roman" w:cs="Times New Roman"/>
        </w:rPr>
        <w:t xml:space="preserve"> и </w:t>
      </w:r>
      <w:r w:rsidR="00500A04" w:rsidRPr="00E861AA">
        <w:rPr>
          <w:rFonts w:ascii="Times New Roman" w:hAnsi="Times New Roman" w:cs="Times New Roman"/>
        </w:rPr>
        <w:t xml:space="preserve">смъртните му </w:t>
      </w:r>
      <w:r w:rsidR="00435C98" w:rsidRPr="00E861AA">
        <w:rPr>
          <w:rFonts w:ascii="Times New Roman" w:hAnsi="Times New Roman" w:cs="Times New Roman"/>
        </w:rPr>
        <w:t>заплахи</w:t>
      </w:r>
      <w:r w:rsidR="00500A04" w:rsidRPr="00E861AA">
        <w:rPr>
          <w:rFonts w:ascii="Times New Roman" w:hAnsi="Times New Roman" w:cs="Times New Roman"/>
        </w:rPr>
        <w:t xml:space="preserve"> спрямо </w:t>
      </w:r>
      <w:r w:rsidR="00435C98" w:rsidRPr="00E861AA">
        <w:rPr>
          <w:rFonts w:ascii="Times New Roman" w:hAnsi="Times New Roman" w:cs="Times New Roman"/>
        </w:rPr>
        <w:t xml:space="preserve">нея като </w:t>
      </w:r>
      <w:r w:rsidR="00500A04" w:rsidRPr="00E861AA">
        <w:rPr>
          <w:rFonts w:ascii="Times New Roman" w:hAnsi="Times New Roman" w:cs="Times New Roman"/>
        </w:rPr>
        <w:t>отегчаващо отговорността обстоятелство</w:t>
      </w:r>
      <w:r w:rsidRPr="00E861AA">
        <w:rPr>
          <w:rFonts w:ascii="Times New Roman" w:hAnsi="Times New Roman" w:cs="Times New Roman"/>
        </w:rPr>
        <w:t>.</w:t>
      </w:r>
    </w:p>
    <w:bookmarkStart w:id="35" w:name="F_crim_pros_appeal"/>
    <w:p w14:paraId="7B5A3F91" w14:textId="124E328B" w:rsidR="001C3C1E" w:rsidRPr="00E861AA" w:rsidRDefault="001C3C1E" w:rsidP="00BC2C38">
      <w:pPr>
        <w:pStyle w:val="JuPara"/>
        <w:rPr>
          <w:rFonts w:ascii="Times New Roman" w:hAnsi="Times New Roman" w:cs="Times New Roman"/>
        </w:rPr>
      </w:pPr>
      <w:r w:rsidRPr="00772A9C">
        <w:rPr>
          <w:rFonts w:ascii="Times New Roman" w:hAnsi="Times New Roman" w:cs="Times New Roman"/>
        </w:rPr>
        <w:fldChar w:fldCharType="begin"/>
      </w:r>
      <w:r w:rsidRPr="00E861AA">
        <w:rPr>
          <w:rFonts w:ascii="Times New Roman" w:hAnsi="Times New Roman" w:cs="Times New Roman"/>
        </w:rPr>
        <w:instrText xml:space="preserve"> SEQ level0 \*arabic </w:instrText>
      </w:r>
      <w:r w:rsidRPr="00772A9C">
        <w:rPr>
          <w:rFonts w:ascii="Times New Roman" w:hAnsi="Times New Roman" w:cs="Times New Roman"/>
        </w:rPr>
        <w:fldChar w:fldCharType="separate"/>
      </w:r>
      <w:r w:rsidR="00BC2C38" w:rsidRPr="00EF363E">
        <w:rPr>
          <w:rFonts w:ascii="Times New Roman" w:hAnsi="Times New Roman" w:cs="Times New Roman"/>
        </w:rPr>
        <w:t>40</w:t>
      </w:r>
      <w:r w:rsidRPr="00772A9C">
        <w:rPr>
          <w:rFonts w:ascii="Times New Roman" w:hAnsi="Times New Roman" w:cs="Times New Roman"/>
        </w:rPr>
        <w:fldChar w:fldCharType="end"/>
      </w:r>
      <w:bookmarkEnd w:id="35"/>
      <w:r w:rsidRPr="00772A9C">
        <w:rPr>
          <w:rFonts w:ascii="Times New Roman" w:hAnsi="Times New Roman" w:cs="Times New Roman"/>
        </w:rPr>
        <w:t>.  </w:t>
      </w:r>
      <w:r w:rsidR="00435C98" w:rsidRPr="00772A9C">
        <w:rPr>
          <w:rFonts w:ascii="Times New Roman" w:hAnsi="Times New Roman" w:cs="Times New Roman"/>
        </w:rPr>
        <w:t>Първ</w:t>
      </w:r>
      <w:r w:rsidR="00500A04" w:rsidRPr="00772A9C">
        <w:rPr>
          <w:rFonts w:ascii="Times New Roman" w:hAnsi="Times New Roman" w:cs="Times New Roman"/>
        </w:rPr>
        <w:t>ата</w:t>
      </w:r>
      <w:r w:rsidR="00435C98" w:rsidRPr="00E861AA">
        <w:rPr>
          <w:rFonts w:ascii="Times New Roman" w:hAnsi="Times New Roman" w:cs="Times New Roman"/>
        </w:rPr>
        <w:t xml:space="preserve"> жалбоподател</w:t>
      </w:r>
      <w:r w:rsidR="00500A04" w:rsidRPr="00E861AA">
        <w:rPr>
          <w:rFonts w:ascii="Times New Roman" w:hAnsi="Times New Roman" w:cs="Times New Roman"/>
        </w:rPr>
        <w:t>ка</w:t>
      </w:r>
      <w:r w:rsidR="00435C98" w:rsidRPr="00E861AA">
        <w:rPr>
          <w:rFonts w:ascii="Times New Roman" w:hAnsi="Times New Roman" w:cs="Times New Roman"/>
        </w:rPr>
        <w:t>, действащ</w:t>
      </w:r>
      <w:r w:rsidR="00500A04" w:rsidRPr="00E861AA">
        <w:rPr>
          <w:rFonts w:ascii="Times New Roman" w:hAnsi="Times New Roman" w:cs="Times New Roman"/>
        </w:rPr>
        <w:t>а</w:t>
      </w:r>
      <w:r w:rsidR="00435C98" w:rsidRPr="00E861AA">
        <w:rPr>
          <w:rFonts w:ascii="Times New Roman" w:hAnsi="Times New Roman" w:cs="Times New Roman"/>
        </w:rPr>
        <w:t xml:space="preserve"> от името на втор</w:t>
      </w:r>
      <w:r w:rsidR="00500A04" w:rsidRPr="00E861AA">
        <w:rPr>
          <w:rFonts w:ascii="Times New Roman" w:hAnsi="Times New Roman" w:cs="Times New Roman"/>
        </w:rPr>
        <w:t>ата</w:t>
      </w:r>
      <w:r w:rsidR="00435C98" w:rsidRPr="00E861AA">
        <w:rPr>
          <w:rFonts w:ascii="Times New Roman" w:hAnsi="Times New Roman" w:cs="Times New Roman"/>
        </w:rPr>
        <w:t xml:space="preserve"> и трет</w:t>
      </w:r>
      <w:r w:rsidR="00500A04" w:rsidRPr="00E861AA">
        <w:rPr>
          <w:rFonts w:ascii="Times New Roman" w:hAnsi="Times New Roman" w:cs="Times New Roman"/>
        </w:rPr>
        <w:t>ата</w:t>
      </w:r>
      <w:r w:rsidR="00435C98" w:rsidRPr="00E861AA">
        <w:rPr>
          <w:rFonts w:ascii="Times New Roman" w:hAnsi="Times New Roman" w:cs="Times New Roman"/>
        </w:rPr>
        <w:t xml:space="preserve"> жалбоподател</w:t>
      </w:r>
      <w:r w:rsidR="00500A04" w:rsidRPr="00E861AA">
        <w:rPr>
          <w:rFonts w:ascii="Times New Roman" w:hAnsi="Times New Roman" w:cs="Times New Roman"/>
        </w:rPr>
        <w:t>ка</w:t>
      </w:r>
      <w:r w:rsidR="00435C98" w:rsidRPr="00E861AA">
        <w:rPr>
          <w:rFonts w:ascii="Times New Roman" w:hAnsi="Times New Roman" w:cs="Times New Roman"/>
        </w:rPr>
        <w:t>, обжалва присъдата, като моли Софийски</w:t>
      </w:r>
      <w:r w:rsidR="00500A04" w:rsidRPr="00E861AA">
        <w:rPr>
          <w:rFonts w:ascii="Times New Roman" w:hAnsi="Times New Roman" w:cs="Times New Roman"/>
        </w:rPr>
        <w:t>я</w:t>
      </w:r>
      <w:r w:rsidR="00435C98" w:rsidRPr="00E861AA">
        <w:rPr>
          <w:rFonts w:ascii="Times New Roman" w:hAnsi="Times New Roman" w:cs="Times New Roman"/>
        </w:rPr>
        <w:t xml:space="preserve"> апелативен съд да я увеличи на доживотен затвор</w:t>
      </w:r>
      <w:r w:rsidRPr="00E861AA">
        <w:rPr>
          <w:rFonts w:ascii="Times New Roman" w:hAnsi="Times New Roman" w:cs="Times New Roman"/>
        </w:rPr>
        <w:t xml:space="preserve">. </w:t>
      </w:r>
      <w:r w:rsidR="00435C98" w:rsidRPr="00E861AA">
        <w:rPr>
          <w:rFonts w:ascii="Times New Roman" w:hAnsi="Times New Roman" w:cs="Times New Roman"/>
        </w:rPr>
        <w:t>Тя твърди, наред с други неща, че по-</w:t>
      </w:r>
      <w:proofErr w:type="spellStart"/>
      <w:r w:rsidR="00435C98" w:rsidRPr="00E861AA">
        <w:rPr>
          <w:rFonts w:ascii="Times New Roman" w:hAnsi="Times New Roman" w:cs="Times New Roman"/>
        </w:rPr>
        <w:t>дол</w:t>
      </w:r>
      <w:r w:rsidR="0014052B" w:rsidRPr="00E861AA">
        <w:rPr>
          <w:rFonts w:ascii="Times New Roman" w:hAnsi="Times New Roman" w:cs="Times New Roman"/>
        </w:rPr>
        <w:t>устоящ</w:t>
      </w:r>
      <w:r w:rsidR="004A54CF">
        <w:rPr>
          <w:rFonts w:ascii="Times New Roman" w:hAnsi="Times New Roman" w:cs="Times New Roman"/>
        </w:rPr>
        <w:t>ия</w:t>
      </w:r>
      <w:proofErr w:type="spellEnd"/>
      <w:r w:rsidR="004A54CF">
        <w:rPr>
          <w:rFonts w:ascii="Times New Roman" w:hAnsi="Times New Roman" w:cs="Times New Roman"/>
        </w:rPr>
        <w:t xml:space="preserve"> съд </w:t>
      </w:r>
      <w:r w:rsidR="00435C98" w:rsidRPr="00E861AA">
        <w:rPr>
          <w:rFonts w:ascii="Times New Roman" w:hAnsi="Times New Roman" w:cs="Times New Roman"/>
        </w:rPr>
        <w:t xml:space="preserve">не е взела предвид в достатъчна степен предишното поведение на г-н В. През май 2018 г. Софийският апелативен съд потвърждава изцяло присъдата на </w:t>
      </w:r>
      <w:proofErr w:type="spellStart"/>
      <w:r w:rsidR="00435C98" w:rsidRPr="00E861AA">
        <w:rPr>
          <w:rFonts w:ascii="Times New Roman" w:hAnsi="Times New Roman" w:cs="Times New Roman"/>
        </w:rPr>
        <w:t>дол</w:t>
      </w:r>
      <w:r w:rsidR="0014052B" w:rsidRPr="00E861AA">
        <w:rPr>
          <w:rFonts w:ascii="Times New Roman" w:hAnsi="Times New Roman" w:cs="Times New Roman"/>
        </w:rPr>
        <w:t>устоящата</w:t>
      </w:r>
      <w:proofErr w:type="spellEnd"/>
      <w:r w:rsidR="00435C98" w:rsidRPr="00E861AA">
        <w:rPr>
          <w:rFonts w:ascii="Times New Roman" w:hAnsi="Times New Roman" w:cs="Times New Roman"/>
        </w:rPr>
        <w:t xml:space="preserve"> инстанция</w:t>
      </w:r>
      <w:r w:rsidRPr="00E861AA">
        <w:rPr>
          <w:rFonts w:ascii="Times New Roman" w:hAnsi="Times New Roman" w:cs="Times New Roman"/>
        </w:rPr>
        <w:t xml:space="preserve"> (</w:t>
      </w:r>
      <w:r w:rsidR="00435C98" w:rsidRPr="00E861AA">
        <w:rPr>
          <w:rFonts w:ascii="Times New Roman" w:hAnsi="Times New Roman" w:cs="Times New Roman"/>
        </w:rPr>
        <w:t>виж</w:t>
      </w:r>
      <w:r w:rsidRPr="00E861AA">
        <w:rPr>
          <w:rFonts w:ascii="Times New Roman" w:hAnsi="Times New Roman" w:cs="Times New Roman"/>
        </w:rPr>
        <w:t xml:space="preserve"> </w:t>
      </w:r>
      <w:proofErr w:type="spellStart"/>
      <w:r w:rsidRPr="00E861AA">
        <w:rPr>
          <w:rFonts w:ascii="Times New Roman" w:hAnsi="Times New Roman" w:cs="Times New Roman"/>
          <w:i/>
          <w:iCs/>
        </w:rPr>
        <w:t>реш</w:t>
      </w:r>
      <w:proofErr w:type="spellEnd"/>
      <w:r w:rsidRPr="00E861AA">
        <w:rPr>
          <w:rFonts w:ascii="Times New Roman" w:hAnsi="Times New Roman" w:cs="Times New Roman"/>
          <w:i/>
          <w:iCs/>
        </w:rPr>
        <w:t>. № 190 от 10.05.2018 г. по в. н. о. х. д. № 240/2018 г., САС</w:t>
      </w:r>
      <w:r w:rsidRPr="00E861AA">
        <w:rPr>
          <w:rFonts w:ascii="Times New Roman" w:hAnsi="Times New Roman" w:cs="Times New Roman"/>
        </w:rPr>
        <w:t xml:space="preserve">). </w:t>
      </w:r>
      <w:r w:rsidR="00435C98" w:rsidRPr="00E861AA">
        <w:rPr>
          <w:rFonts w:ascii="Times New Roman" w:hAnsi="Times New Roman" w:cs="Times New Roman"/>
        </w:rPr>
        <w:t xml:space="preserve">Той постановява, наред с други неща, че при определяне на </w:t>
      </w:r>
      <w:r w:rsidR="00435C98" w:rsidRPr="00E861AA">
        <w:rPr>
          <w:rFonts w:ascii="Times New Roman" w:hAnsi="Times New Roman" w:cs="Times New Roman"/>
        </w:rPr>
        <w:lastRenderedPageBreak/>
        <w:t xml:space="preserve">присъдата на г-н В. по-долният съд правилно е преценил тормоза, на който той е подложил г-жа В. през месеците преди убийството </w:t>
      </w:r>
      <w:r w:rsidR="00500A04" w:rsidRPr="00E861AA">
        <w:rPr>
          <w:rFonts w:ascii="Times New Roman" w:hAnsi="Times New Roman" w:cs="Times New Roman"/>
        </w:rPr>
        <w:t>ѝ</w:t>
      </w:r>
      <w:r w:rsidR="00435C98" w:rsidRPr="00E861AA">
        <w:rPr>
          <w:rFonts w:ascii="Times New Roman" w:hAnsi="Times New Roman" w:cs="Times New Roman"/>
        </w:rPr>
        <w:t xml:space="preserve">, и </w:t>
      </w:r>
      <w:r w:rsidR="00500A04" w:rsidRPr="00E861AA">
        <w:rPr>
          <w:rFonts w:ascii="Times New Roman" w:hAnsi="Times New Roman" w:cs="Times New Roman"/>
        </w:rPr>
        <w:t xml:space="preserve">смъртните </w:t>
      </w:r>
      <w:r w:rsidR="00435C98" w:rsidRPr="00E861AA">
        <w:rPr>
          <w:rFonts w:ascii="Times New Roman" w:hAnsi="Times New Roman" w:cs="Times New Roman"/>
        </w:rPr>
        <w:t xml:space="preserve">заплахите </w:t>
      </w:r>
      <w:r w:rsidR="00500A04" w:rsidRPr="00E861AA">
        <w:rPr>
          <w:rFonts w:ascii="Times New Roman" w:hAnsi="Times New Roman" w:cs="Times New Roman"/>
        </w:rPr>
        <w:t xml:space="preserve">спрямо </w:t>
      </w:r>
      <w:r w:rsidR="00435C98" w:rsidRPr="00E861AA">
        <w:rPr>
          <w:rFonts w:ascii="Times New Roman" w:hAnsi="Times New Roman" w:cs="Times New Roman"/>
        </w:rPr>
        <w:t xml:space="preserve">нея като </w:t>
      </w:r>
      <w:r w:rsidR="00500A04" w:rsidRPr="00E861AA">
        <w:rPr>
          <w:rFonts w:ascii="Times New Roman" w:hAnsi="Times New Roman" w:cs="Times New Roman"/>
        </w:rPr>
        <w:t xml:space="preserve">отегчаващ </w:t>
      </w:r>
      <w:r w:rsidR="00435C98" w:rsidRPr="00E861AA">
        <w:rPr>
          <w:rFonts w:ascii="Times New Roman" w:hAnsi="Times New Roman" w:cs="Times New Roman"/>
        </w:rPr>
        <w:t>фактор</w:t>
      </w:r>
      <w:r w:rsidRPr="00E861AA">
        <w:rPr>
          <w:rFonts w:ascii="Times New Roman" w:hAnsi="Times New Roman" w:cs="Times New Roman"/>
        </w:rPr>
        <w:t>.</w:t>
      </w:r>
    </w:p>
    <w:bookmarkStart w:id="36" w:name="F_crim_pros_Supreme_Court_Cassation"/>
    <w:p w14:paraId="50458DD8" w14:textId="71F671E9" w:rsidR="001C3C1E" w:rsidRPr="00E861AA" w:rsidRDefault="001C3C1E" w:rsidP="00BC2C38">
      <w:pPr>
        <w:pStyle w:val="JuPara"/>
        <w:rPr>
          <w:rFonts w:ascii="Times New Roman" w:hAnsi="Times New Roman" w:cs="Times New Roman"/>
        </w:rPr>
      </w:pPr>
      <w:r w:rsidRPr="00772A9C">
        <w:rPr>
          <w:rFonts w:ascii="Times New Roman" w:hAnsi="Times New Roman" w:cs="Times New Roman"/>
        </w:rPr>
        <w:fldChar w:fldCharType="begin"/>
      </w:r>
      <w:r w:rsidRPr="00E861AA">
        <w:rPr>
          <w:rFonts w:ascii="Times New Roman" w:hAnsi="Times New Roman" w:cs="Times New Roman"/>
        </w:rPr>
        <w:instrText xml:space="preserve"> SEQ level0 \*arabic </w:instrText>
      </w:r>
      <w:r w:rsidRPr="00772A9C">
        <w:rPr>
          <w:rFonts w:ascii="Times New Roman" w:hAnsi="Times New Roman" w:cs="Times New Roman"/>
        </w:rPr>
        <w:fldChar w:fldCharType="separate"/>
      </w:r>
      <w:r w:rsidR="00BC2C38" w:rsidRPr="00EF363E">
        <w:rPr>
          <w:rFonts w:ascii="Times New Roman" w:hAnsi="Times New Roman" w:cs="Times New Roman"/>
        </w:rPr>
        <w:t>41</w:t>
      </w:r>
      <w:r w:rsidRPr="00772A9C">
        <w:rPr>
          <w:rFonts w:ascii="Times New Roman" w:hAnsi="Times New Roman" w:cs="Times New Roman"/>
        </w:rPr>
        <w:fldChar w:fldCharType="end"/>
      </w:r>
      <w:bookmarkEnd w:id="36"/>
      <w:r w:rsidRPr="00772A9C">
        <w:rPr>
          <w:rFonts w:ascii="Times New Roman" w:hAnsi="Times New Roman" w:cs="Times New Roman"/>
        </w:rPr>
        <w:t>.  </w:t>
      </w:r>
      <w:r w:rsidR="003D1504" w:rsidRPr="00772A9C">
        <w:rPr>
          <w:rFonts w:ascii="Times New Roman" w:hAnsi="Times New Roman" w:cs="Times New Roman"/>
        </w:rPr>
        <w:t>Г-н В. обжалва</w:t>
      </w:r>
      <w:r w:rsidR="0014052B" w:rsidRPr="00E861AA">
        <w:rPr>
          <w:rFonts w:ascii="Times New Roman" w:hAnsi="Times New Roman" w:cs="Times New Roman"/>
        </w:rPr>
        <w:t xml:space="preserve"> решението по същество</w:t>
      </w:r>
      <w:r w:rsidR="003D1504" w:rsidRPr="00E861AA">
        <w:rPr>
          <w:rFonts w:ascii="Times New Roman" w:hAnsi="Times New Roman" w:cs="Times New Roman"/>
        </w:rPr>
        <w:t xml:space="preserve">, като </w:t>
      </w:r>
      <w:r w:rsidR="0014052B" w:rsidRPr="00E861AA">
        <w:rPr>
          <w:rFonts w:ascii="Times New Roman" w:hAnsi="Times New Roman" w:cs="Times New Roman"/>
        </w:rPr>
        <w:t xml:space="preserve">го </w:t>
      </w:r>
      <w:r w:rsidR="003D1504" w:rsidRPr="00E861AA">
        <w:rPr>
          <w:rFonts w:ascii="Times New Roman" w:hAnsi="Times New Roman" w:cs="Times New Roman"/>
        </w:rPr>
        <w:t>оспорва само във връзка с първоначалния режим</w:t>
      </w:r>
      <w:r w:rsidR="0014052B" w:rsidRPr="00E861AA">
        <w:rPr>
          <w:rFonts w:ascii="Times New Roman" w:hAnsi="Times New Roman" w:cs="Times New Roman"/>
        </w:rPr>
        <w:t xml:space="preserve"> за изтърпяване на наказанието</w:t>
      </w:r>
      <w:r w:rsidRPr="00E861AA">
        <w:rPr>
          <w:rFonts w:ascii="Times New Roman" w:hAnsi="Times New Roman" w:cs="Times New Roman"/>
        </w:rPr>
        <w:t xml:space="preserve">. </w:t>
      </w:r>
      <w:r w:rsidR="003D1504" w:rsidRPr="00E861AA">
        <w:rPr>
          <w:rFonts w:ascii="Times New Roman" w:hAnsi="Times New Roman" w:cs="Times New Roman"/>
        </w:rPr>
        <w:t xml:space="preserve">През октомври 2018 г. Върховният касационен съд постановява, главно въз основа на </w:t>
      </w:r>
      <w:r w:rsidR="0014052B" w:rsidRPr="00E861AA">
        <w:rPr>
          <w:rFonts w:ascii="Times New Roman" w:hAnsi="Times New Roman" w:cs="Times New Roman"/>
        </w:rPr>
        <w:t>влошеното</w:t>
      </w:r>
      <w:r w:rsidR="003D1504" w:rsidRPr="00E861AA">
        <w:rPr>
          <w:rFonts w:ascii="Times New Roman" w:hAnsi="Times New Roman" w:cs="Times New Roman"/>
        </w:rPr>
        <w:t xml:space="preserve"> здравословно състояние на г-н В. (</w:t>
      </w:r>
      <w:r w:rsidR="0014052B" w:rsidRPr="00E861AA">
        <w:rPr>
          <w:rFonts w:ascii="Times New Roman" w:hAnsi="Times New Roman" w:cs="Times New Roman"/>
        </w:rPr>
        <w:t>тогава</w:t>
      </w:r>
      <w:r w:rsidR="003D1504" w:rsidRPr="00E861AA">
        <w:rPr>
          <w:rFonts w:ascii="Times New Roman" w:hAnsi="Times New Roman" w:cs="Times New Roman"/>
        </w:rPr>
        <w:t xml:space="preserve"> той  страда от напреднал стадий на рак на простатата) и ниския риск, който той представлява, че трябва да започне изтърпяване на наказанието си при „общ режим”, който е по-лек</w:t>
      </w:r>
      <w:r w:rsidRPr="00E861AA">
        <w:rPr>
          <w:rFonts w:ascii="Times New Roman" w:hAnsi="Times New Roman" w:cs="Times New Roman"/>
        </w:rPr>
        <w:t xml:space="preserve">. </w:t>
      </w:r>
      <w:r w:rsidR="003D1504" w:rsidRPr="00E861AA">
        <w:rPr>
          <w:rFonts w:ascii="Times New Roman" w:hAnsi="Times New Roman" w:cs="Times New Roman"/>
        </w:rPr>
        <w:t xml:space="preserve">Съдът потвърждава </w:t>
      </w:r>
      <w:r w:rsidR="0014052B" w:rsidRPr="00E861AA">
        <w:rPr>
          <w:rFonts w:ascii="Times New Roman" w:hAnsi="Times New Roman" w:cs="Times New Roman"/>
        </w:rPr>
        <w:t xml:space="preserve">решенията </w:t>
      </w:r>
      <w:r w:rsidR="003D1504" w:rsidRPr="00E861AA">
        <w:rPr>
          <w:rFonts w:ascii="Times New Roman" w:hAnsi="Times New Roman" w:cs="Times New Roman"/>
        </w:rPr>
        <w:t>на по-</w:t>
      </w:r>
      <w:proofErr w:type="spellStart"/>
      <w:r w:rsidR="003D1504" w:rsidRPr="00E861AA">
        <w:rPr>
          <w:rFonts w:ascii="Times New Roman" w:hAnsi="Times New Roman" w:cs="Times New Roman"/>
        </w:rPr>
        <w:t>дол</w:t>
      </w:r>
      <w:r w:rsidR="0014052B" w:rsidRPr="00E861AA">
        <w:rPr>
          <w:rFonts w:ascii="Times New Roman" w:hAnsi="Times New Roman" w:cs="Times New Roman"/>
        </w:rPr>
        <w:t>устоящите</w:t>
      </w:r>
      <w:proofErr w:type="spellEnd"/>
      <w:r w:rsidR="003D1504" w:rsidRPr="00E861AA">
        <w:rPr>
          <w:rFonts w:ascii="Times New Roman" w:hAnsi="Times New Roman" w:cs="Times New Roman"/>
        </w:rPr>
        <w:t xml:space="preserve"> съдилища </w:t>
      </w:r>
      <w:r w:rsidR="0014052B" w:rsidRPr="00E861AA">
        <w:rPr>
          <w:rFonts w:ascii="Times New Roman" w:hAnsi="Times New Roman" w:cs="Times New Roman"/>
        </w:rPr>
        <w:t>във</w:t>
      </w:r>
      <w:r w:rsidR="003D1504" w:rsidRPr="00E861AA">
        <w:rPr>
          <w:rFonts w:ascii="Times New Roman" w:hAnsi="Times New Roman" w:cs="Times New Roman"/>
        </w:rPr>
        <w:t xml:space="preserve"> всички останали</w:t>
      </w:r>
      <w:r w:rsidR="0014052B" w:rsidRPr="00E861AA">
        <w:rPr>
          <w:rFonts w:ascii="Times New Roman" w:hAnsi="Times New Roman" w:cs="Times New Roman"/>
        </w:rPr>
        <w:t xml:space="preserve"> аспекти</w:t>
      </w:r>
      <w:r w:rsidR="003D1504" w:rsidRPr="00E861AA">
        <w:rPr>
          <w:rFonts w:ascii="Times New Roman" w:hAnsi="Times New Roman" w:cs="Times New Roman"/>
        </w:rPr>
        <w:t xml:space="preserve">, с изключение на правната </w:t>
      </w:r>
      <w:r w:rsidR="0014052B" w:rsidRPr="00E861AA">
        <w:rPr>
          <w:rFonts w:ascii="Times New Roman" w:hAnsi="Times New Roman" w:cs="Times New Roman"/>
        </w:rPr>
        <w:t>квалификация във връзка с едно от квалифициращите елементи</w:t>
      </w:r>
      <w:r w:rsidR="003D1504" w:rsidRPr="00E861AA">
        <w:rPr>
          <w:rFonts w:ascii="Times New Roman" w:hAnsi="Times New Roman" w:cs="Times New Roman"/>
        </w:rPr>
        <w:t xml:space="preserve"> – свързано с естеството на оръжието на убийството – на престъплението </w:t>
      </w:r>
      <w:r w:rsidRPr="00E861AA">
        <w:rPr>
          <w:rFonts w:ascii="Times New Roman" w:hAnsi="Times New Roman" w:cs="Times New Roman"/>
        </w:rPr>
        <w:t>(</w:t>
      </w:r>
      <w:r w:rsidR="003D1504" w:rsidRPr="00E861AA">
        <w:rPr>
          <w:rFonts w:ascii="Times New Roman" w:hAnsi="Times New Roman" w:cs="Times New Roman"/>
        </w:rPr>
        <w:t>виж</w:t>
      </w:r>
      <w:r w:rsidRPr="00E861AA">
        <w:rPr>
          <w:rFonts w:ascii="Times New Roman" w:hAnsi="Times New Roman" w:cs="Times New Roman"/>
        </w:rPr>
        <w:t xml:space="preserve"> </w:t>
      </w:r>
      <w:proofErr w:type="spellStart"/>
      <w:r w:rsidRPr="00E861AA">
        <w:rPr>
          <w:rFonts w:ascii="Times New Roman" w:hAnsi="Times New Roman" w:cs="Times New Roman"/>
          <w:i/>
          <w:iCs/>
        </w:rPr>
        <w:t>реш</w:t>
      </w:r>
      <w:proofErr w:type="spellEnd"/>
      <w:r w:rsidRPr="00E861AA">
        <w:rPr>
          <w:rFonts w:ascii="Times New Roman" w:hAnsi="Times New Roman" w:cs="Times New Roman"/>
          <w:i/>
          <w:iCs/>
        </w:rPr>
        <w:t>. № 205 от 19.10.2018 г. по н. д. № 778/2018 г., ВКС, II н. о.</w:t>
      </w:r>
      <w:r w:rsidRPr="00E861AA">
        <w:rPr>
          <w:rFonts w:ascii="Times New Roman" w:hAnsi="Times New Roman" w:cs="Times New Roman"/>
        </w:rPr>
        <w:t>).</w:t>
      </w:r>
    </w:p>
    <w:p w14:paraId="175F6E2A" w14:textId="3E12173B" w:rsidR="001C3C1E" w:rsidRPr="00E861AA" w:rsidRDefault="003D1504" w:rsidP="00BC2C38">
      <w:pPr>
        <w:pStyle w:val="JuHIRoman"/>
        <w:rPr>
          <w:rFonts w:ascii="Times New Roman" w:hAnsi="Times New Roman" w:cs="Times New Roman"/>
        </w:rPr>
      </w:pPr>
      <w:r w:rsidRPr="00E861AA">
        <w:rPr>
          <w:rFonts w:ascii="Times New Roman" w:hAnsi="Times New Roman" w:cs="Times New Roman"/>
        </w:rPr>
        <w:t>ВЪТРЕШНО РАЗСЛЕДВАНЕ ОТ ПОЛИЦИЯТА</w:t>
      </w:r>
    </w:p>
    <w:bookmarkStart w:id="37" w:name="F_int_invest_opened"/>
    <w:p w14:paraId="4311FACE" w14:textId="4E1743CA" w:rsidR="001C3C1E" w:rsidRPr="00E861AA" w:rsidRDefault="001C3C1E" w:rsidP="00BC2C38">
      <w:pPr>
        <w:pStyle w:val="JuPara"/>
        <w:rPr>
          <w:rFonts w:ascii="Times New Roman" w:hAnsi="Times New Roman" w:cs="Times New Roman"/>
        </w:rPr>
      </w:pPr>
      <w:r w:rsidRPr="00772A9C">
        <w:rPr>
          <w:rFonts w:ascii="Times New Roman" w:hAnsi="Times New Roman" w:cs="Times New Roman"/>
        </w:rPr>
        <w:fldChar w:fldCharType="begin"/>
      </w:r>
      <w:r w:rsidRPr="00E861AA">
        <w:rPr>
          <w:rFonts w:ascii="Times New Roman" w:hAnsi="Times New Roman" w:cs="Times New Roman"/>
        </w:rPr>
        <w:instrText xml:space="preserve"> SEQ level0 \*arabic \* MERGEFORMAT </w:instrText>
      </w:r>
      <w:r w:rsidRPr="00772A9C">
        <w:rPr>
          <w:rFonts w:ascii="Times New Roman" w:hAnsi="Times New Roman" w:cs="Times New Roman"/>
        </w:rPr>
        <w:fldChar w:fldCharType="separate"/>
      </w:r>
      <w:r w:rsidR="00BC2C38" w:rsidRPr="00EF363E">
        <w:rPr>
          <w:rFonts w:ascii="Times New Roman" w:hAnsi="Times New Roman" w:cs="Times New Roman"/>
        </w:rPr>
        <w:t>42</w:t>
      </w:r>
      <w:r w:rsidRPr="00772A9C">
        <w:rPr>
          <w:rFonts w:ascii="Times New Roman" w:hAnsi="Times New Roman" w:cs="Times New Roman"/>
        </w:rPr>
        <w:fldChar w:fldCharType="end"/>
      </w:r>
      <w:bookmarkEnd w:id="37"/>
      <w:r w:rsidRPr="00772A9C">
        <w:rPr>
          <w:rFonts w:ascii="Times New Roman" w:hAnsi="Times New Roman" w:cs="Times New Roman"/>
        </w:rPr>
        <w:t>.  </w:t>
      </w:r>
      <w:r w:rsidR="003D1504" w:rsidRPr="00772A9C">
        <w:rPr>
          <w:rFonts w:ascii="Times New Roman" w:hAnsi="Times New Roman" w:cs="Times New Roman"/>
        </w:rPr>
        <w:t>На 25 август 2017 г. полицията започ</w:t>
      </w:r>
      <w:r w:rsidR="001324C9" w:rsidRPr="00E861AA">
        <w:rPr>
          <w:rFonts w:ascii="Times New Roman" w:hAnsi="Times New Roman" w:cs="Times New Roman"/>
        </w:rPr>
        <w:t>ва</w:t>
      </w:r>
      <w:r w:rsidR="003D1504" w:rsidRPr="00E861AA">
        <w:rPr>
          <w:rFonts w:ascii="Times New Roman" w:hAnsi="Times New Roman" w:cs="Times New Roman"/>
        </w:rPr>
        <w:t xml:space="preserve"> вътрешно разследване, за да </w:t>
      </w:r>
      <w:r w:rsidR="001324C9" w:rsidRPr="00E861AA">
        <w:rPr>
          <w:rFonts w:ascii="Times New Roman" w:hAnsi="Times New Roman" w:cs="Times New Roman"/>
        </w:rPr>
        <w:t>изследва</w:t>
      </w:r>
      <w:r w:rsidR="003D1504" w:rsidRPr="00E861AA">
        <w:rPr>
          <w:rFonts w:ascii="Times New Roman" w:hAnsi="Times New Roman" w:cs="Times New Roman"/>
        </w:rPr>
        <w:t xml:space="preserve"> дали оперативните процедури</w:t>
      </w:r>
      <w:r w:rsidR="001324C9" w:rsidRPr="00E861AA">
        <w:rPr>
          <w:rFonts w:ascii="Times New Roman" w:hAnsi="Times New Roman" w:cs="Times New Roman"/>
        </w:rPr>
        <w:t xml:space="preserve">, приложими при казуси на </w:t>
      </w:r>
      <w:r w:rsidR="003D1504" w:rsidRPr="00E861AA">
        <w:rPr>
          <w:rFonts w:ascii="Times New Roman" w:hAnsi="Times New Roman" w:cs="Times New Roman"/>
        </w:rPr>
        <w:t>домашно насилие</w:t>
      </w:r>
      <w:r w:rsidR="001324C9" w:rsidRPr="00E861AA">
        <w:rPr>
          <w:rFonts w:ascii="Times New Roman" w:hAnsi="Times New Roman" w:cs="Times New Roman"/>
        </w:rPr>
        <w:t>,</w:t>
      </w:r>
      <w:r w:rsidR="003D1504" w:rsidRPr="00E861AA">
        <w:rPr>
          <w:rFonts w:ascii="Times New Roman" w:hAnsi="Times New Roman" w:cs="Times New Roman"/>
        </w:rPr>
        <w:t xml:space="preserve"> са били спазени в случая на г-жа В</w:t>
      </w:r>
      <w:r w:rsidRPr="00E861AA">
        <w:rPr>
          <w:rFonts w:ascii="Times New Roman" w:hAnsi="Times New Roman" w:cs="Times New Roman"/>
        </w:rPr>
        <w:t xml:space="preserve">. </w:t>
      </w:r>
      <w:r w:rsidR="003D1504" w:rsidRPr="00E861AA">
        <w:rPr>
          <w:rFonts w:ascii="Times New Roman" w:hAnsi="Times New Roman" w:cs="Times New Roman"/>
        </w:rPr>
        <w:t xml:space="preserve">Разследването е </w:t>
      </w:r>
      <w:r w:rsidR="001324C9" w:rsidRPr="00E861AA">
        <w:rPr>
          <w:rFonts w:ascii="Times New Roman" w:hAnsi="Times New Roman" w:cs="Times New Roman"/>
        </w:rPr>
        <w:t>проведено</w:t>
      </w:r>
      <w:r w:rsidR="003D1504" w:rsidRPr="00E861AA">
        <w:rPr>
          <w:rFonts w:ascii="Times New Roman" w:hAnsi="Times New Roman" w:cs="Times New Roman"/>
        </w:rPr>
        <w:t xml:space="preserve"> от четирима инспектори</w:t>
      </w:r>
      <w:r w:rsidRPr="00E861AA">
        <w:rPr>
          <w:rFonts w:ascii="Times New Roman" w:hAnsi="Times New Roman" w:cs="Times New Roman"/>
        </w:rPr>
        <w:t xml:space="preserve">. </w:t>
      </w:r>
      <w:r w:rsidR="003D1504" w:rsidRPr="00E861AA">
        <w:rPr>
          <w:rFonts w:ascii="Times New Roman" w:hAnsi="Times New Roman" w:cs="Times New Roman"/>
        </w:rPr>
        <w:t>Те са взе</w:t>
      </w:r>
      <w:r w:rsidR="001324C9" w:rsidRPr="00E861AA">
        <w:rPr>
          <w:rFonts w:ascii="Times New Roman" w:hAnsi="Times New Roman" w:cs="Times New Roman"/>
        </w:rPr>
        <w:t>мат</w:t>
      </w:r>
      <w:r w:rsidR="003D1504" w:rsidRPr="00E861AA">
        <w:rPr>
          <w:rFonts w:ascii="Times New Roman" w:hAnsi="Times New Roman" w:cs="Times New Roman"/>
        </w:rPr>
        <w:t xml:space="preserve"> писмени </w:t>
      </w:r>
      <w:r w:rsidR="001324C9" w:rsidRPr="00E861AA">
        <w:rPr>
          <w:rFonts w:ascii="Times New Roman" w:hAnsi="Times New Roman" w:cs="Times New Roman"/>
        </w:rPr>
        <w:t>обяснения</w:t>
      </w:r>
      <w:r w:rsidR="003D1504" w:rsidRPr="00E861AA">
        <w:rPr>
          <w:rFonts w:ascii="Times New Roman" w:hAnsi="Times New Roman" w:cs="Times New Roman"/>
        </w:rPr>
        <w:t xml:space="preserve"> от редица служители, участващи в </w:t>
      </w:r>
      <w:r w:rsidR="001324C9" w:rsidRPr="00E861AA">
        <w:rPr>
          <w:rFonts w:ascii="Times New Roman" w:hAnsi="Times New Roman" w:cs="Times New Roman"/>
        </w:rPr>
        <w:t xml:space="preserve">процедираното по </w:t>
      </w:r>
      <w:r w:rsidR="003D1504" w:rsidRPr="00E861AA">
        <w:rPr>
          <w:rFonts w:ascii="Times New Roman" w:hAnsi="Times New Roman" w:cs="Times New Roman"/>
        </w:rPr>
        <w:t>жалбите на г-жа В. и заповеди</w:t>
      </w:r>
      <w:r w:rsidR="001324C9" w:rsidRPr="00E861AA">
        <w:rPr>
          <w:rFonts w:ascii="Times New Roman" w:hAnsi="Times New Roman" w:cs="Times New Roman"/>
        </w:rPr>
        <w:t>те за защита</w:t>
      </w:r>
      <w:r w:rsidR="003D1504" w:rsidRPr="00E861AA">
        <w:rPr>
          <w:rFonts w:ascii="Times New Roman" w:hAnsi="Times New Roman" w:cs="Times New Roman"/>
        </w:rPr>
        <w:t xml:space="preserve"> в нейна полза, и получ</w:t>
      </w:r>
      <w:r w:rsidR="001324C9" w:rsidRPr="00E861AA">
        <w:rPr>
          <w:rFonts w:ascii="Times New Roman" w:hAnsi="Times New Roman" w:cs="Times New Roman"/>
        </w:rPr>
        <w:t>ават</w:t>
      </w:r>
      <w:r w:rsidR="003D1504" w:rsidRPr="00E861AA">
        <w:rPr>
          <w:rFonts w:ascii="Times New Roman" w:hAnsi="Times New Roman" w:cs="Times New Roman"/>
        </w:rPr>
        <w:t xml:space="preserve"> различни други материали</w:t>
      </w:r>
      <w:r w:rsidRPr="00E861AA">
        <w:rPr>
          <w:rFonts w:ascii="Times New Roman" w:hAnsi="Times New Roman" w:cs="Times New Roman"/>
        </w:rPr>
        <w:t>.</w:t>
      </w:r>
    </w:p>
    <w:bookmarkStart w:id="38" w:name="F_int_invest_report"/>
    <w:p w14:paraId="23CF777F" w14:textId="706BE87D" w:rsidR="001C3C1E" w:rsidRPr="00E861AA" w:rsidRDefault="001C3C1E" w:rsidP="00BC2C38">
      <w:pPr>
        <w:pStyle w:val="JuPara"/>
        <w:rPr>
          <w:rFonts w:ascii="Times New Roman" w:hAnsi="Times New Roman" w:cs="Times New Roman"/>
        </w:rPr>
      </w:pPr>
      <w:r w:rsidRPr="00772A9C">
        <w:rPr>
          <w:rFonts w:ascii="Times New Roman" w:hAnsi="Times New Roman" w:cs="Times New Roman"/>
        </w:rPr>
        <w:fldChar w:fldCharType="begin"/>
      </w:r>
      <w:r w:rsidRPr="00E861AA">
        <w:rPr>
          <w:rFonts w:ascii="Times New Roman" w:hAnsi="Times New Roman" w:cs="Times New Roman"/>
        </w:rPr>
        <w:instrText xml:space="preserve"> SEQ level0 \*arabic \* MERGEFORMAT </w:instrText>
      </w:r>
      <w:r w:rsidRPr="00772A9C">
        <w:rPr>
          <w:rFonts w:ascii="Times New Roman" w:hAnsi="Times New Roman" w:cs="Times New Roman"/>
        </w:rPr>
        <w:fldChar w:fldCharType="separate"/>
      </w:r>
      <w:r w:rsidR="00BC2C38" w:rsidRPr="00EF363E">
        <w:rPr>
          <w:rFonts w:ascii="Times New Roman" w:hAnsi="Times New Roman" w:cs="Times New Roman"/>
        </w:rPr>
        <w:t>43</w:t>
      </w:r>
      <w:r w:rsidRPr="00772A9C">
        <w:rPr>
          <w:rFonts w:ascii="Times New Roman" w:hAnsi="Times New Roman" w:cs="Times New Roman"/>
        </w:rPr>
        <w:fldChar w:fldCharType="end"/>
      </w:r>
      <w:bookmarkEnd w:id="38"/>
      <w:r w:rsidRPr="00772A9C">
        <w:rPr>
          <w:rFonts w:ascii="Times New Roman" w:hAnsi="Times New Roman" w:cs="Times New Roman"/>
        </w:rPr>
        <w:t>.  </w:t>
      </w:r>
      <w:r w:rsidR="003D1504" w:rsidRPr="00772A9C">
        <w:rPr>
          <w:rFonts w:ascii="Times New Roman" w:hAnsi="Times New Roman" w:cs="Times New Roman"/>
        </w:rPr>
        <w:t xml:space="preserve">Докладът </w:t>
      </w:r>
      <w:r w:rsidR="001324C9" w:rsidRPr="00772A9C">
        <w:rPr>
          <w:rFonts w:ascii="Times New Roman" w:hAnsi="Times New Roman" w:cs="Times New Roman"/>
        </w:rPr>
        <w:t>за</w:t>
      </w:r>
      <w:r w:rsidR="003D1504" w:rsidRPr="00E861AA">
        <w:rPr>
          <w:rFonts w:ascii="Times New Roman" w:hAnsi="Times New Roman" w:cs="Times New Roman"/>
        </w:rPr>
        <w:t xml:space="preserve"> разследването е </w:t>
      </w:r>
      <w:r w:rsidR="001324C9" w:rsidRPr="00E861AA">
        <w:rPr>
          <w:rFonts w:ascii="Times New Roman" w:hAnsi="Times New Roman" w:cs="Times New Roman"/>
        </w:rPr>
        <w:t xml:space="preserve">изготвен </w:t>
      </w:r>
      <w:r w:rsidR="003D1504" w:rsidRPr="00E861AA">
        <w:rPr>
          <w:rFonts w:ascii="Times New Roman" w:hAnsi="Times New Roman" w:cs="Times New Roman"/>
        </w:rPr>
        <w:t>около седем седмици по-късно, на 5 октомври 2017 г., и е двадесет страници</w:t>
      </w:r>
      <w:r w:rsidRPr="00E861AA">
        <w:rPr>
          <w:rFonts w:ascii="Times New Roman" w:hAnsi="Times New Roman" w:cs="Times New Roman"/>
        </w:rPr>
        <w:t xml:space="preserve">. </w:t>
      </w:r>
      <w:r w:rsidR="003D1504" w:rsidRPr="00E861AA">
        <w:rPr>
          <w:rFonts w:ascii="Times New Roman" w:hAnsi="Times New Roman" w:cs="Times New Roman"/>
        </w:rPr>
        <w:t>Той описва подробно всички стъпки, предприети от полицията по случая на г-жа В., и дава различни препоръки, включително за дисциплинарни действия (виж параграфи 12, 19, 26-27 и 33 по-горе)</w:t>
      </w:r>
      <w:r w:rsidRPr="00E861AA">
        <w:rPr>
          <w:rFonts w:ascii="Times New Roman" w:hAnsi="Times New Roman" w:cs="Times New Roman"/>
        </w:rPr>
        <w:t xml:space="preserve">. </w:t>
      </w:r>
      <w:r w:rsidR="003D1504" w:rsidRPr="00E861AA">
        <w:rPr>
          <w:rFonts w:ascii="Times New Roman" w:hAnsi="Times New Roman" w:cs="Times New Roman"/>
        </w:rPr>
        <w:t>Изглежда, че на десет служители са били наложени дисциплинарни наказания въз основа на констатациите в доклада</w:t>
      </w:r>
      <w:r w:rsidRPr="00E861AA">
        <w:rPr>
          <w:rFonts w:ascii="Times New Roman" w:hAnsi="Times New Roman" w:cs="Times New Roman"/>
        </w:rPr>
        <w:t xml:space="preserve">. </w:t>
      </w:r>
      <w:r w:rsidR="003D1504" w:rsidRPr="00E861AA">
        <w:rPr>
          <w:rFonts w:ascii="Times New Roman" w:hAnsi="Times New Roman" w:cs="Times New Roman"/>
        </w:rPr>
        <w:t>Трима от тях са наказани с порицание (третото най-тежко наказание по закон) за период от шест месеца</w:t>
      </w:r>
      <w:r w:rsidRPr="00E861AA">
        <w:rPr>
          <w:rFonts w:ascii="Times New Roman" w:hAnsi="Times New Roman" w:cs="Times New Roman"/>
        </w:rPr>
        <w:t xml:space="preserve">. </w:t>
      </w:r>
      <w:r w:rsidR="003D1504" w:rsidRPr="00E861AA">
        <w:rPr>
          <w:rFonts w:ascii="Times New Roman" w:hAnsi="Times New Roman" w:cs="Times New Roman"/>
        </w:rPr>
        <w:t>Няма информация за наказанията на останалите седем служители</w:t>
      </w:r>
      <w:r w:rsidRPr="00E861AA">
        <w:rPr>
          <w:rFonts w:ascii="Times New Roman" w:hAnsi="Times New Roman" w:cs="Times New Roman"/>
        </w:rPr>
        <w:t>.</w:t>
      </w:r>
    </w:p>
    <w:p w14:paraId="692801A0" w14:textId="76C2FE4A" w:rsidR="001C3C1E" w:rsidRPr="00E861AA" w:rsidRDefault="00206940" w:rsidP="00BC2C38">
      <w:pPr>
        <w:pStyle w:val="JuHHead"/>
        <w:rPr>
          <w:rFonts w:ascii="Times New Roman" w:hAnsi="Times New Roman" w:cs="Times New Roman"/>
        </w:rPr>
      </w:pPr>
      <w:r w:rsidRPr="00E861AA">
        <w:rPr>
          <w:rFonts w:ascii="Times New Roman" w:hAnsi="Times New Roman" w:cs="Times New Roman"/>
        </w:rPr>
        <w:t>относима</w:t>
      </w:r>
      <w:r w:rsidR="003D1504" w:rsidRPr="00E861AA">
        <w:rPr>
          <w:rFonts w:ascii="Times New Roman" w:hAnsi="Times New Roman" w:cs="Times New Roman"/>
        </w:rPr>
        <w:t xml:space="preserve"> ПРАВНА РАМКА</w:t>
      </w:r>
    </w:p>
    <w:p w14:paraId="3ED343B2" w14:textId="6E1A2A35" w:rsidR="001C3C1E" w:rsidRPr="00E861AA" w:rsidRDefault="003D1504" w:rsidP="00BC2C38">
      <w:pPr>
        <w:pStyle w:val="JuHIRoman"/>
        <w:rPr>
          <w:rFonts w:ascii="Times New Roman" w:hAnsi="Times New Roman" w:cs="Times New Roman"/>
        </w:rPr>
      </w:pPr>
      <w:r w:rsidRPr="00E861AA">
        <w:rPr>
          <w:rFonts w:ascii="Times New Roman" w:hAnsi="Times New Roman" w:cs="Times New Roman"/>
        </w:rPr>
        <w:t>БЪЛГАРСКО НАЦИОНАЛНО ЗАКОНОДАТЕЛСТВО</w:t>
      </w:r>
    </w:p>
    <w:p w14:paraId="49D8E512" w14:textId="31A2646E" w:rsidR="001C3C1E" w:rsidRPr="00E861AA" w:rsidRDefault="003D1504" w:rsidP="003D1504">
      <w:pPr>
        <w:pStyle w:val="JuHA"/>
        <w:rPr>
          <w:rFonts w:ascii="Times New Roman" w:hAnsi="Times New Roman" w:cs="Times New Roman"/>
        </w:rPr>
      </w:pPr>
      <w:r w:rsidRPr="00E861AA">
        <w:rPr>
          <w:rFonts w:ascii="Times New Roman" w:hAnsi="Times New Roman" w:cs="Times New Roman"/>
        </w:rPr>
        <w:t xml:space="preserve">Закон за защита </w:t>
      </w:r>
      <w:r w:rsidR="00206940" w:rsidRPr="00E861AA">
        <w:rPr>
          <w:rFonts w:ascii="Times New Roman" w:hAnsi="Times New Roman" w:cs="Times New Roman"/>
        </w:rPr>
        <w:t>от</w:t>
      </w:r>
      <w:r w:rsidRPr="00E861AA">
        <w:rPr>
          <w:rFonts w:ascii="Times New Roman" w:hAnsi="Times New Roman" w:cs="Times New Roman"/>
        </w:rPr>
        <w:t xml:space="preserve"> домашно</w:t>
      </w:r>
      <w:r w:rsidR="00206940" w:rsidRPr="00E861AA">
        <w:rPr>
          <w:rFonts w:ascii="Times New Roman" w:hAnsi="Times New Roman" w:cs="Times New Roman"/>
        </w:rPr>
        <w:t>то</w:t>
      </w:r>
      <w:r w:rsidRPr="00E861AA">
        <w:rPr>
          <w:rFonts w:ascii="Times New Roman" w:hAnsi="Times New Roman" w:cs="Times New Roman"/>
        </w:rPr>
        <w:t xml:space="preserve"> насилие от 2005 г.</w:t>
      </w:r>
    </w:p>
    <w:bookmarkStart w:id="39" w:name="RLF_2005_Act"/>
    <w:p w14:paraId="20D8C27A" w14:textId="3B15D170" w:rsidR="001C3C1E" w:rsidRPr="00E861AA" w:rsidRDefault="001C3C1E" w:rsidP="00BC2C38">
      <w:pPr>
        <w:pStyle w:val="JuPara"/>
        <w:rPr>
          <w:rFonts w:ascii="Times New Roman" w:hAnsi="Times New Roman" w:cs="Times New Roman"/>
        </w:rPr>
      </w:pPr>
      <w:r w:rsidRPr="00772A9C">
        <w:rPr>
          <w:rFonts w:ascii="Times New Roman" w:hAnsi="Times New Roman" w:cs="Times New Roman"/>
        </w:rPr>
        <w:fldChar w:fldCharType="begin"/>
      </w:r>
      <w:r w:rsidRPr="00E861AA">
        <w:rPr>
          <w:rFonts w:ascii="Times New Roman" w:hAnsi="Times New Roman" w:cs="Times New Roman"/>
        </w:rPr>
        <w:instrText xml:space="preserve"> SEQ level0 \*arabic </w:instrText>
      </w:r>
      <w:r w:rsidRPr="00772A9C">
        <w:rPr>
          <w:rFonts w:ascii="Times New Roman" w:hAnsi="Times New Roman" w:cs="Times New Roman"/>
        </w:rPr>
        <w:fldChar w:fldCharType="separate"/>
      </w:r>
      <w:r w:rsidR="00BC2C38" w:rsidRPr="00EF363E">
        <w:rPr>
          <w:rFonts w:ascii="Times New Roman" w:hAnsi="Times New Roman" w:cs="Times New Roman"/>
        </w:rPr>
        <w:t>44</w:t>
      </w:r>
      <w:r w:rsidRPr="00772A9C">
        <w:rPr>
          <w:rFonts w:ascii="Times New Roman" w:hAnsi="Times New Roman" w:cs="Times New Roman"/>
        </w:rPr>
        <w:fldChar w:fldCharType="end"/>
      </w:r>
      <w:bookmarkEnd w:id="39"/>
      <w:r w:rsidRPr="00772A9C">
        <w:rPr>
          <w:rFonts w:ascii="Times New Roman" w:hAnsi="Times New Roman" w:cs="Times New Roman"/>
        </w:rPr>
        <w:t>.  </w:t>
      </w:r>
      <w:r w:rsidR="003D1504" w:rsidRPr="00772A9C">
        <w:rPr>
          <w:rFonts w:ascii="Times New Roman" w:hAnsi="Times New Roman" w:cs="Times New Roman"/>
        </w:rPr>
        <w:t xml:space="preserve">Защитата от домашно насилие в България се урежда основно от Закона за защита </w:t>
      </w:r>
      <w:r w:rsidR="00EF403E" w:rsidRPr="00E861AA">
        <w:rPr>
          <w:rFonts w:ascii="Times New Roman" w:hAnsi="Times New Roman" w:cs="Times New Roman"/>
        </w:rPr>
        <w:t>от</w:t>
      </w:r>
      <w:r w:rsidR="003D1504" w:rsidRPr="00E861AA">
        <w:rPr>
          <w:rFonts w:ascii="Times New Roman" w:hAnsi="Times New Roman" w:cs="Times New Roman"/>
        </w:rPr>
        <w:t xml:space="preserve"> домашното насилие от 2005 г., в сила от март 2005 </w:t>
      </w:r>
      <w:r w:rsidR="003D1504" w:rsidRPr="00E861AA">
        <w:rPr>
          <w:rFonts w:ascii="Times New Roman" w:hAnsi="Times New Roman" w:cs="Times New Roman"/>
        </w:rPr>
        <w:lastRenderedPageBreak/>
        <w:t>г. и изменян няколко пъти след това: през декември 2009 г., декември 2010 г., юли 2015 г. и март и декември 2019 г</w:t>
      </w:r>
      <w:r w:rsidRPr="00E861AA">
        <w:rPr>
          <w:rFonts w:ascii="Times New Roman" w:hAnsi="Times New Roman" w:cs="Times New Roman"/>
        </w:rPr>
        <w:t>.</w:t>
      </w:r>
    </w:p>
    <w:bookmarkStart w:id="40" w:name="RLF_2005_Act_s2"/>
    <w:p w14:paraId="36A97B1E" w14:textId="3C70EB73" w:rsidR="001C3C1E" w:rsidRPr="00E861AA" w:rsidRDefault="001C3C1E" w:rsidP="00BC2C38">
      <w:pPr>
        <w:pStyle w:val="JuPara"/>
        <w:rPr>
          <w:rFonts w:ascii="Times New Roman" w:hAnsi="Times New Roman" w:cs="Times New Roman"/>
        </w:rPr>
      </w:pPr>
      <w:r w:rsidRPr="00772A9C">
        <w:rPr>
          <w:rFonts w:ascii="Times New Roman" w:hAnsi="Times New Roman" w:cs="Times New Roman"/>
        </w:rPr>
        <w:fldChar w:fldCharType="begin"/>
      </w:r>
      <w:r w:rsidRPr="00E861AA">
        <w:rPr>
          <w:rFonts w:ascii="Times New Roman" w:hAnsi="Times New Roman" w:cs="Times New Roman"/>
        </w:rPr>
        <w:instrText xml:space="preserve"> SEQ level0 \*arabic </w:instrText>
      </w:r>
      <w:r w:rsidRPr="00772A9C">
        <w:rPr>
          <w:rFonts w:ascii="Times New Roman" w:hAnsi="Times New Roman" w:cs="Times New Roman"/>
        </w:rPr>
        <w:fldChar w:fldCharType="separate"/>
      </w:r>
      <w:r w:rsidR="00BC2C38" w:rsidRPr="00EF363E">
        <w:rPr>
          <w:rFonts w:ascii="Times New Roman" w:hAnsi="Times New Roman" w:cs="Times New Roman"/>
        </w:rPr>
        <w:t>45</w:t>
      </w:r>
      <w:r w:rsidRPr="00772A9C">
        <w:rPr>
          <w:rFonts w:ascii="Times New Roman" w:hAnsi="Times New Roman" w:cs="Times New Roman"/>
        </w:rPr>
        <w:fldChar w:fldCharType="end"/>
      </w:r>
      <w:bookmarkEnd w:id="40"/>
      <w:r w:rsidRPr="00772A9C">
        <w:rPr>
          <w:rFonts w:ascii="Times New Roman" w:hAnsi="Times New Roman" w:cs="Times New Roman"/>
        </w:rPr>
        <w:t>.  </w:t>
      </w:r>
      <w:r w:rsidR="00EF403E" w:rsidRPr="00772A9C">
        <w:rPr>
          <w:rFonts w:ascii="Times New Roman" w:hAnsi="Times New Roman" w:cs="Times New Roman"/>
        </w:rPr>
        <w:t>Чл.</w:t>
      </w:r>
      <w:r w:rsidR="003D1504" w:rsidRPr="00E861AA">
        <w:rPr>
          <w:rFonts w:ascii="Times New Roman" w:hAnsi="Times New Roman" w:cs="Times New Roman"/>
        </w:rPr>
        <w:t xml:space="preserve"> 2 от Закона, изменен през декември 2009 г., дефинира „домашно насилие“ като „вс</w:t>
      </w:r>
      <w:r w:rsidR="00EF403E" w:rsidRPr="00E861AA">
        <w:rPr>
          <w:rFonts w:ascii="Times New Roman" w:hAnsi="Times New Roman" w:cs="Times New Roman"/>
        </w:rPr>
        <w:t>еки</w:t>
      </w:r>
      <w:r w:rsidR="003D1504" w:rsidRPr="00E861AA">
        <w:rPr>
          <w:rFonts w:ascii="Times New Roman" w:hAnsi="Times New Roman" w:cs="Times New Roman"/>
        </w:rPr>
        <w:t xml:space="preserve"> </w:t>
      </w:r>
      <w:r w:rsidR="00EF403E" w:rsidRPr="00E861AA">
        <w:rPr>
          <w:rFonts w:ascii="Times New Roman" w:hAnsi="Times New Roman" w:cs="Times New Roman"/>
        </w:rPr>
        <w:t>акт</w:t>
      </w:r>
      <w:r w:rsidR="003D1504" w:rsidRPr="00E861AA">
        <w:rPr>
          <w:rFonts w:ascii="Times New Roman" w:hAnsi="Times New Roman" w:cs="Times New Roman"/>
        </w:rPr>
        <w:t xml:space="preserve"> на физическо, сексуално, псих</w:t>
      </w:r>
      <w:r w:rsidR="00EF403E" w:rsidRPr="00E861AA">
        <w:rPr>
          <w:rFonts w:ascii="Times New Roman" w:hAnsi="Times New Roman" w:cs="Times New Roman"/>
        </w:rPr>
        <w:t>ическо</w:t>
      </w:r>
      <w:r w:rsidR="003D1504" w:rsidRPr="00E861AA">
        <w:rPr>
          <w:rFonts w:ascii="Times New Roman" w:hAnsi="Times New Roman" w:cs="Times New Roman"/>
        </w:rPr>
        <w:t>, емоционално или икономическо насилие, както и опит</w:t>
      </w:r>
      <w:r w:rsidR="00EF403E" w:rsidRPr="00E861AA">
        <w:rPr>
          <w:rFonts w:ascii="Times New Roman" w:hAnsi="Times New Roman" w:cs="Times New Roman"/>
        </w:rPr>
        <w:t>ът за</w:t>
      </w:r>
      <w:r w:rsidR="003D1504" w:rsidRPr="00E861AA">
        <w:rPr>
          <w:rFonts w:ascii="Times New Roman" w:hAnsi="Times New Roman" w:cs="Times New Roman"/>
        </w:rPr>
        <w:t xml:space="preserve"> [да се извърши] такова насилие, [или] принудително</w:t>
      </w:r>
      <w:r w:rsidR="00EF403E" w:rsidRPr="00E861AA">
        <w:rPr>
          <w:rFonts w:ascii="Times New Roman" w:hAnsi="Times New Roman" w:cs="Times New Roman"/>
        </w:rPr>
        <w:t>то</w:t>
      </w:r>
      <w:r w:rsidR="003D1504" w:rsidRPr="00E861AA">
        <w:rPr>
          <w:rFonts w:ascii="Times New Roman" w:hAnsi="Times New Roman" w:cs="Times New Roman"/>
        </w:rPr>
        <w:t xml:space="preserve"> огранич</w:t>
      </w:r>
      <w:r w:rsidR="00EF403E" w:rsidRPr="00E861AA">
        <w:rPr>
          <w:rFonts w:ascii="Times New Roman" w:hAnsi="Times New Roman" w:cs="Times New Roman"/>
        </w:rPr>
        <w:t>аване</w:t>
      </w:r>
      <w:r w:rsidR="003D1504" w:rsidRPr="00E861AA">
        <w:rPr>
          <w:rFonts w:ascii="Times New Roman" w:hAnsi="Times New Roman" w:cs="Times New Roman"/>
        </w:rPr>
        <w:t xml:space="preserve"> </w:t>
      </w:r>
      <w:r w:rsidR="00EF403E" w:rsidRPr="00E861AA">
        <w:rPr>
          <w:rFonts w:ascii="Times New Roman" w:hAnsi="Times New Roman" w:cs="Times New Roman"/>
        </w:rPr>
        <w:t>на</w:t>
      </w:r>
      <w:r w:rsidR="003D1504" w:rsidRPr="00E861AA">
        <w:rPr>
          <w:rFonts w:ascii="Times New Roman" w:hAnsi="Times New Roman" w:cs="Times New Roman"/>
        </w:rPr>
        <w:t xml:space="preserve"> личния живот, личната свобода или личните права,</w:t>
      </w:r>
      <w:r w:rsidR="00EF403E" w:rsidRPr="00E861AA">
        <w:rPr>
          <w:rFonts w:ascii="Times New Roman" w:hAnsi="Times New Roman" w:cs="Times New Roman"/>
        </w:rPr>
        <w:t xml:space="preserve"> извършени спрямо лица,</w:t>
      </w:r>
      <w:r w:rsidR="003D1504" w:rsidRPr="00E861AA">
        <w:rPr>
          <w:rFonts w:ascii="Times New Roman" w:hAnsi="Times New Roman" w:cs="Times New Roman"/>
        </w:rPr>
        <w:t xml:space="preserve"> които с</w:t>
      </w:r>
      <w:r w:rsidR="00EF403E" w:rsidRPr="00E861AA">
        <w:rPr>
          <w:rFonts w:ascii="Times New Roman" w:hAnsi="Times New Roman" w:cs="Times New Roman"/>
        </w:rPr>
        <w:t>е намират</w:t>
      </w:r>
      <w:r w:rsidR="003D1504" w:rsidRPr="00E861AA">
        <w:rPr>
          <w:rFonts w:ascii="Times New Roman" w:hAnsi="Times New Roman" w:cs="Times New Roman"/>
        </w:rPr>
        <w:t xml:space="preserve"> в родств</w:t>
      </w:r>
      <w:r w:rsidR="00EF403E" w:rsidRPr="00E861AA">
        <w:rPr>
          <w:rFonts w:ascii="Times New Roman" w:hAnsi="Times New Roman" w:cs="Times New Roman"/>
        </w:rPr>
        <w:t xml:space="preserve">ена връзка, които </w:t>
      </w:r>
      <w:r w:rsidR="003D1504" w:rsidRPr="00E861AA">
        <w:rPr>
          <w:rFonts w:ascii="Times New Roman" w:hAnsi="Times New Roman" w:cs="Times New Roman"/>
        </w:rPr>
        <w:t>са или са били в семейн</w:t>
      </w:r>
      <w:r w:rsidR="00EF403E" w:rsidRPr="00E861AA">
        <w:rPr>
          <w:rFonts w:ascii="Times New Roman" w:hAnsi="Times New Roman" w:cs="Times New Roman"/>
        </w:rPr>
        <w:t>а връзка</w:t>
      </w:r>
      <w:r w:rsidR="003D1504" w:rsidRPr="00E861AA">
        <w:rPr>
          <w:rFonts w:ascii="Times New Roman" w:hAnsi="Times New Roman" w:cs="Times New Roman"/>
        </w:rPr>
        <w:t xml:space="preserve"> или</w:t>
      </w:r>
      <w:r w:rsidR="00EF403E" w:rsidRPr="00E861AA">
        <w:rPr>
          <w:rFonts w:ascii="Times New Roman" w:hAnsi="Times New Roman" w:cs="Times New Roman"/>
        </w:rPr>
        <w:t xml:space="preserve"> във фактическо съпружеско съжителство</w:t>
      </w:r>
      <w:r w:rsidR="003D1504" w:rsidRPr="00E861AA">
        <w:rPr>
          <w:rFonts w:ascii="Times New Roman" w:hAnsi="Times New Roman" w:cs="Times New Roman"/>
        </w:rPr>
        <w:t>“</w:t>
      </w:r>
      <w:r w:rsidRPr="00E861AA">
        <w:rPr>
          <w:rFonts w:ascii="Times New Roman" w:hAnsi="Times New Roman" w:cs="Times New Roman"/>
        </w:rPr>
        <w:t>.</w:t>
      </w:r>
    </w:p>
    <w:bookmarkStart w:id="41" w:name="RLF_2005_Act_avenues_redress"/>
    <w:p w14:paraId="1EE4FB9A" w14:textId="6C15C4C2" w:rsidR="001C3C1E" w:rsidRPr="00E861AA" w:rsidRDefault="001C3C1E" w:rsidP="00BC2C38">
      <w:pPr>
        <w:pStyle w:val="JuPara"/>
        <w:rPr>
          <w:rFonts w:ascii="Times New Roman" w:hAnsi="Times New Roman" w:cs="Times New Roman"/>
        </w:rPr>
      </w:pPr>
      <w:r w:rsidRPr="00772A9C">
        <w:rPr>
          <w:rFonts w:ascii="Times New Roman" w:hAnsi="Times New Roman" w:cs="Times New Roman"/>
        </w:rPr>
        <w:fldChar w:fldCharType="begin"/>
      </w:r>
      <w:r w:rsidRPr="00E861AA">
        <w:rPr>
          <w:rFonts w:ascii="Times New Roman" w:hAnsi="Times New Roman" w:cs="Times New Roman"/>
        </w:rPr>
        <w:instrText xml:space="preserve"> SEQ level0 \*arabic \* MERGEFORMAT </w:instrText>
      </w:r>
      <w:r w:rsidRPr="00772A9C">
        <w:rPr>
          <w:rFonts w:ascii="Times New Roman" w:hAnsi="Times New Roman" w:cs="Times New Roman"/>
        </w:rPr>
        <w:fldChar w:fldCharType="separate"/>
      </w:r>
      <w:r w:rsidR="00BC2C38" w:rsidRPr="00EF363E">
        <w:rPr>
          <w:rFonts w:ascii="Times New Roman" w:hAnsi="Times New Roman" w:cs="Times New Roman"/>
        </w:rPr>
        <w:t>46</w:t>
      </w:r>
      <w:r w:rsidRPr="00772A9C">
        <w:rPr>
          <w:rFonts w:ascii="Times New Roman" w:hAnsi="Times New Roman" w:cs="Times New Roman"/>
        </w:rPr>
        <w:fldChar w:fldCharType="end"/>
      </w:r>
      <w:bookmarkEnd w:id="41"/>
      <w:r w:rsidRPr="00772A9C">
        <w:rPr>
          <w:rFonts w:ascii="Times New Roman" w:hAnsi="Times New Roman" w:cs="Times New Roman"/>
        </w:rPr>
        <w:t>.  </w:t>
      </w:r>
      <w:r w:rsidR="003D1504" w:rsidRPr="00772A9C">
        <w:rPr>
          <w:rFonts w:ascii="Times New Roman" w:hAnsi="Times New Roman" w:cs="Times New Roman"/>
        </w:rPr>
        <w:t xml:space="preserve">Законът предвижда два </w:t>
      </w:r>
      <w:r w:rsidR="00EF403E" w:rsidRPr="00E861AA">
        <w:rPr>
          <w:rFonts w:ascii="Times New Roman" w:hAnsi="Times New Roman" w:cs="Times New Roman"/>
        </w:rPr>
        <w:t>пътя</w:t>
      </w:r>
      <w:r w:rsidR="003D1504" w:rsidRPr="00E861AA">
        <w:rPr>
          <w:rFonts w:ascii="Times New Roman" w:hAnsi="Times New Roman" w:cs="Times New Roman"/>
        </w:rPr>
        <w:t xml:space="preserve"> за </w:t>
      </w:r>
      <w:r w:rsidR="00EF403E" w:rsidRPr="00E861AA">
        <w:rPr>
          <w:rFonts w:ascii="Times New Roman" w:hAnsi="Times New Roman" w:cs="Times New Roman"/>
        </w:rPr>
        <w:t xml:space="preserve">защита срещу </w:t>
      </w:r>
      <w:r w:rsidR="003D1504" w:rsidRPr="00E861AA">
        <w:rPr>
          <w:rFonts w:ascii="Times New Roman" w:hAnsi="Times New Roman" w:cs="Times New Roman"/>
        </w:rPr>
        <w:t xml:space="preserve">домашното насилие: (а) производство за </w:t>
      </w:r>
      <w:r w:rsidR="00EF403E" w:rsidRPr="00E861AA">
        <w:rPr>
          <w:rFonts w:ascii="Times New Roman" w:hAnsi="Times New Roman" w:cs="Times New Roman"/>
        </w:rPr>
        <w:t xml:space="preserve">издаване на </w:t>
      </w:r>
      <w:r w:rsidR="003D1504" w:rsidRPr="00E861AA">
        <w:rPr>
          <w:rFonts w:ascii="Times New Roman" w:hAnsi="Times New Roman" w:cs="Times New Roman"/>
        </w:rPr>
        <w:t xml:space="preserve">заповед </w:t>
      </w:r>
      <w:r w:rsidR="00EF403E" w:rsidRPr="00E861AA">
        <w:rPr>
          <w:rFonts w:ascii="Times New Roman" w:hAnsi="Times New Roman" w:cs="Times New Roman"/>
        </w:rPr>
        <w:t xml:space="preserve">за зашита </w:t>
      </w:r>
      <w:r w:rsidR="003D1504" w:rsidRPr="00E861AA">
        <w:rPr>
          <w:rFonts w:ascii="Times New Roman" w:hAnsi="Times New Roman" w:cs="Times New Roman"/>
        </w:rPr>
        <w:t>пред районните съдилища (виж параграфи 47-55 по-долу) и (б) искане до полицията (виж параграфи 56 58 по-долу) (раздел 4(1) и (2))</w:t>
      </w:r>
      <w:r w:rsidRPr="00E861AA">
        <w:rPr>
          <w:rFonts w:ascii="Times New Roman" w:hAnsi="Times New Roman" w:cs="Times New Roman"/>
        </w:rPr>
        <w:t>.</w:t>
      </w:r>
    </w:p>
    <w:p w14:paraId="51950448" w14:textId="1A2A29FC" w:rsidR="001C3C1E" w:rsidRPr="00E861AA" w:rsidRDefault="003D1504" w:rsidP="00BC2C38">
      <w:pPr>
        <w:pStyle w:val="JuH1"/>
        <w:rPr>
          <w:rFonts w:ascii="Times New Roman" w:hAnsi="Times New Roman" w:cs="Times New Roman"/>
        </w:rPr>
      </w:pPr>
      <w:r w:rsidRPr="00E861AA">
        <w:rPr>
          <w:rFonts w:ascii="Times New Roman" w:hAnsi="Times New Roman" w:cs="Times New Roman"/>
        </w:rPr>
        <w:t xml:space="preserve">Производство за </w:t>
      </w:r>
      <w:r w:rsidR="00EF403E" w:rsidRPr="00E861AA">
        <w:rPr>
          <w:rFonts w:ascii="Times New Roman" w:hAnsi="Times New Roman" w:cs="Times New Roman"/>
        </w:rPr>
        <w:t xml:space="preserve">издаване на </w:t>
      </w:r>
      <w:r w:rsidRPr="00E861AA">
        <w:rPr>
          <w:rFonts w:ascii="Times New Roman" w:hAnsi="Times New Roman" w:cs="Times New Roman"/>
        </w:rPr>
        <w:t>заповед</w:t>
      </w:r>
      <w:r w:rsidR="00EF403E" w:rsidRPr="00E861AA">
        <w:rPr>
          <w:rFonts w:ascii="Times New Roman" w:hAnsi="Times New Roman" w:cs="Times New Roman"/>
        </w:rPr>
        <w:t xml:space="preserve"> за защита</w:t>
      </w:r>
    </w:p>
    <w:p w14:paraId="5CD226FB" w14:textId="390A0D3A" w:rsidR="001C3C1E" w:rsidRPr="00E861AA" w:rsidRDefault="003D1504" w:rsidP="003D1504">
      <w:pPr>
        <w:pStyle w:val="JuHa0"/>
        <w:rPr>
          <w:rFonts w:ascii="Times New Roman" w:hAnsi="Times New Roman" w:cs="Times New Roman"/>
        </w:rPr>
      </w:pPr>
      <w:r w:rsidRPr="00E861AA">
        <w:rPr>
          <w:rFonts w:ascii="Times New Roman" w:hAnsi="Times New Roman" w:cs="Times New Roman"/>
        </w:rPr>
        <w:t>Начин, по който протича производството пред съда</w:t>
      </w:r>
    </w:p>
    <w:bookmarkStart w:id="42" w:name="RLF_2005_Act_prot_order_app"/>
    <w:p w14:paraId="052E4973" w14:textId="408C587D" w:rsidR="001C3C1E" w:rsidRPr="00E861AA" w:rsidRDefault="001C3C1E" w:rsidP="00BC2C38">
      <w:pPr>
        <w:pStyle w:val="JuPara"/>
        <w:rPr>
          <w:rFonts w:ascii="Times New Roman" w:hAnsi="Times New Roman" w:cs="Times New Roman"/>
        </w:rPr>
      </w:pPr>
      <w:r w:rsidRPr="00772A9C">
        <w:rPr>
          <w:rFonts w:ascii="Times New Roman" w:hAnsi="Times New Roman" w:cs="Times New Roman"/>
        </w:rPr>
        <w:fldChar w:fldCharType="begin"/>
      </w:r>
      <w:r w:rsidRPr="00E861AA">
        <w:rPr>
          <w:rFonts w:ascii="Times New Roman" w:hAnsi="Times New Roman" w:cs="Times New Roman"/>
        </w:rPr>
        <w:instrText xml:space="preserve"> SEQ level0 \*arabic </w:instrText>
      </w:r>
      <w:r w:rsidRPr="00772A9C">
        <w:rPr>
          <w:rFonts w:ascii="Times New Roman" w:hAnsi="Times New Roman" w:cs="Times New Roman"/>
        </w:rPr>
        <w:fldChar w:fldCharType="separate"/>
      </w:r>
      <w:r w:rsidR="00BC2C38" w:rsidRPr="00EF363E">
        <w:rPr>
          <w:rFonts w:ascii="Times New Roman" w:hAnsi="Times New Roman" w:cs="Times New Roman"/>
        </w:rPr>
        <w:t>47</w:t>
      </w:r>
      <w:r w:rsidRPr="00772A9C">
        <w:rPr>
          <w:rFonts w:ascii="Times New Roman" w:hAnsi="Times New Roman" w:cs="Times New Roman"/>
        </w:rPr>
        <w:fldChar w:fldCharType="end"/>
      </w:r>
      <w:bookmarkEnd w:id="42"/>
      <w:r w:rsidRPr="00772A9C">
        <w:rPr>
          <w:rFonts w:ascii="Times New Roman" w:hAnsi="Times New Roman" w:cs="Times New Roman"/>
        </w:rPr>
        <w:t>.  </w:t>
      </w:r>
      <w:r w:rsidR="003D1504" w:rsidRPr="00772A9C">
        <w:rPr>
          <w:rFonts w:ascii="Times New Roman" w:hAnsi="Times New Roman" w:cs="Times New Roman"/>
        </w:rPr>
        <w:t xml:space="preserve">В случаи на домашно насилие </w:t>
      </w:r>
      <w:r w:rsidR="000B6699" w:rsidRPr="00E861AA">
        <w:rPr>
          <w:rFonts w:ascii="Times New Roman" w:hAnsi="Times New Roman" w:cs="Times New Roman"/>
        </w:rPr>
        <w:t>пострадалият</w:t>
      </w:r>
      <w:r w:rsidR="003D1504" w:rsidRPr="00E861AA">
        <w:rPr>
          <w:rFonts w:ascii="Times New Roman" w:hAnsi="Times New Roman" w:cs="Times New Roman"/>
        </w:rPr>
        <w:t xml:space="preserve"> може да </w:t>
      </w:r>
      <w:r w:rsidR="000B6699" w:rsidRPr="00E861AA">
        <w:rPr>
          <w:rFonts w:ascii="Times New Roman" w:hAnsi="Times New Roman" w:cs="Times New Roman"/>
        </w:rPr>
        <w:t xml:space="preserve">търси издаването на </w:t>
      </w:r>
      <w:r w:rsidR="003D1504" w:rsidRPr="00E861AA">
        <w:rPr>
          <w:rFonts w:ascii="Times New Roman" w:hAnsi="Times New Roman" w:cs="Times New Roman"/>
        </w:rPr>
        <w:t>заповед</w:t>
      </w:r>
      <w:r w:rsidR="000B6699" w:rsidRPr="00E861AA">
        <w:rPr>
          <w:rFonts w:ascii="Times New Roman" w:hAnsi="Times New Roman" w:cs="Times New Roman"/>
        </w:rPr>
        <w:t xml:space="preserve"> за защита</w:t>
      </w:r>
      <w:r w:rsidR="003D1504" w:rsidRPr="00E861AA">
        <w:rPr>
          <w:rFonts w:ascii="Times New Roman" w:hAnsi="Times New Roman" w:cs="Times New Roman"/>
        </w:rPr>
        <w:t xml:space="preserve"> (</w:t>
      </w:r>
      <w:r w:rsidR="000B6699" w:rsidRPr="00E861AA">
        <w:rPr>
          <w:rFonts w:ascii="Times New Roman" w:hAnsi="Times New Roman" w:cs="Times New Roman"/>
        </w:rPr>
        <w:t>чл.</w:t>
      </w:r>
      <w:r w:rsidR="003D1504" w:rsidRPr="00E861AA">
        <w:rPr>
          <w:rFonts w:ascii="Times New Roman" w:hAnsi="Times New Roman" w:cs="Times New Roman"/>
        </w:rPr>
        <w:t xml:space="preserve"> 4(1) и 8(1))</w:t>
      </w:r>
      <w:r w:rsidRPr="00E861AA">
        <w:rPr>
          <w:rFonts w:ascii="Times New Roman" w:hAnsi="Times New Roman" w:cs="Times New Roman"/>
        </w:rPr>
        <w:t xml:space="preserve">. </w:t>
      </w:r>
      <w:r w:rsidR="001B5A26" w:rsidRPr="00E861AA">
        <w:rPr>
          <w:rFonts w:ascii="Times New Roman" w:hAnsi="Times New Roman" w:cs="Times New Roman"/>
        </w:rPr>
        <w:t xml:space="preserve">Той или тя трябва да подаде </w:t>
      </w:r>
      <w:r w:rsidR="000B6699" w:rsidRPr="00E861AA">
        <w:rPr>
          <w:rFonts w:ascii="Times New Roman" w:hAnsi="Times New Roman" w:cs="Times New Roman"/>
        </w:rPr>
        <w:t xml:space="preserve">молба </w:t>
      </w:r>
      <w:r w:rsidR="001B5A26" w:rsidRPr="00E861AA">
        <w:rPr>
          <w:rFonts w:ascii="Times New Roman" w:hAnsi="Times New Roman" w:cs="Times New Roman"/>
        </w:rPr>
        <w:t xml:space="preserve">в рамките на един месец от </w:t>
      </w:r>
      <w:r w:rsidR="000B6699" w:rsidRPr="00E861AA">
        <w:rPr>
          <w:rFonts w:ascii="Times New Roman" w:hAnsi="Times New Roman" w:cs="Times New Roman"/>
        </w:rPr>
        <w:t>акта</w:t>
      </w:r>
      <w:r w:rsidR="000B6699" w:rsidRPr="00E861AA" w:rsidDel="000B6699">
        <w:rPr>
          <w:rFonts w:ascii="Times New Roman" w:hAnsi="Times New Roman" w:cs="Times New Roman"/>
        </w:rPr>
        <w:t xml:space="preserve"> </w:t>
      </w:r>
      <w:r w:rsidR="001B5A26" w:rsidRPr="00E861AA">
        <w:rPr>
          <w:rFonts w:ascii="Times New Roman" w:hAnsi="Times New Roman" w:cs="Times New Roman"/>
        </w:rPr>
        <w:t>(</w:t>
      </w:r>
      <w:proofErr w:type="spellStart"/>
      <w:r w:rsidR="000B6699" w:rsidRPr="00E861AA">
        <w:rPr>
          <w:rFonts w:ascii="Times New Roman" w:hAnsi="Times New Roman" w:cs="Times New Roman"/>
        </w:rPr>
        <w:t>овете</w:t>
      </w:r>
      <w:proofErr w:type="spellEnd"/>
      <w:r w:rsidR="001B5A26" w:rsidRPr="00E861AA">
        <w:rPr>
          <w:rFonts w:ascii="Times New Roman" w:hAnsi="Times New Roman" w:cs="Times New Roman"/>
        </w:rPr>
        <w:t>), за които</w:t>
      </w:r>
      <w:r w:rsidR="000B6699" w:rsidRPr="00E861AA">
        <w:rPr>
          <w:rFonts w:ascii="Times New Roman" w:hAnsi="Times New Roman" w:cs="Times New Roman"/>
        </w:rPr>
        <w:t xml:space="preserve"> се твърди</w:t>
      </w:r>
      <w:r w:rsidR="001B5A26" w:rsidRPr="00E861AA">
        <w:rPr>
          <w:rFonts w:ascii="Times New Roman" w:hAnsi="Times New Roman" w:cs="Times New Roman"/>
        </w:rPr>
        <w:t>, че представляват такова насилие (</w:t>
      </w:r>
      <w:r w:rsidR="000B6699" w:rsidRPr="00E861AA">
        <w:rPr>
          <w:rFonts w:ascii="Times New Roman" w:hAnsi="Times New Roman" w:cs="Times New Roman"/>
        </w:rPr>
        <w:t>чл.</w:t>
      </w:r>
      <w:r w:rsidR="001B5A26" w:rsidRPr="00E861AA">
        <w:rPr>
          <w:rFonts w:ascii="Times New Roman" w:hAnsi="Times New Roman" w:cs="Times New Roman"/>
        </w:rPr>
        <w:t xml:space="preserve"> 10(1))</w:t>
      </w:r>
      <w:r w:rsidRPr="00E861AA">
        <w:rPr>
          <w:rFonts w:ascii="Times New Roman" w:hAnsi="Times New Roman" w:cs="Times New Roman"/>
        </w:rPr>
        <w:t xml:space="preserve">. </w:t>
      </w:r>
      <w:r w:rsidR="000B6699" w:rsidRPr="00E861AA">
        <w:rPr>
          <w:rFonts w:ascii="Times New Roman" w:hAnsi="Times New Roman" w:cs="Times New Roman"/>
        </w:rPr>
        <w:t>Молбата</w:t>
      </w:r>
      <w:r w:rsidR="001B5A26" w:rsidRPr="00E861AA">
        <w:rPr>
          <w:rFonts w:ascii="Times New Roman" w:hAnsi="Times New Roman" w:cs="Times New Roman"/>
        </w:rPr>
        <w:t xml:space="preserve"> трябва да бъде разгледан</w:t>
      </w:r>
      <w:r w:rsidR="000B6699" w:rsidRPr="00E861AA">
        <w:rPr>
          <w:rFonts w:ascii="Times New Roman" w:hAnsi="Times New Roman" w:cs="Times New Roman"/>
        </w:rPr>
        <w:t>а</w:t>
      </w:r>
      <w:r w:rsidR="001B5A26" w:rsidRPr="00E861AA">
        <w:rPr>
          <w:rFonts w:ascii="Times New Roman" w:hAnsi="Times New Roman" w:cs="Times New Roman"/>
        </w:rPr>
        <w:t xml:space="preserve"> не повече от месец след получаването </w:t>
      </w:r>
      <w:r w:rsidR="000B6699" w:rsidRPr="00E861AA">
        <w:rPr>
          <w:rFonts w:ascii="Times New Roman" w:hAnsi="Times New Roman" w:cs="Times New Roman"/>
        </w:rPr>
        <w:t>й</w:t>
      </w:r>
      <w:r w:rsidR="001B5A26" w:rsidRPr="00E861AA">
        <w:rPr>
          <w:rFonts w:ascii="Times New Roman" w:hAnsi="Times New Roman" w:cs="Times New Roman"/>
        </w:rPr>
        <w:t xml:space="preserve"> от съда (</w:t>
      </w:r>
      <w:r w:rsidR="000B6699" w:rsidRPr="00E861AA">
        <w:rPr>
          <w:rFonts w:ascii="Times New Roman" w:hAnsi="Times New Roman" w:cs="Times New Roman"/>
        </w:rPr>
        <w:t>чл.</w:t>
      </w:r>
      <w:r w:rsidR="001B5A26" w:rsidRPr="00E861AA">
        <w:rPr>
          <w:rFonts w:ascii="Times New Roman" w:hAnsi="Times New Roman" w:cs="Times New Roman"/>
        </w:rPr>
        <w:t xml:space="preserve"> 12, </w:t>
      </w:r>
      <w:r w:rsidR="000B6699" w:rsidRPr="00E861AA">
        <w:rPr>
          <w:rFonts w:ascii="Times New Roman" w:hAnsi="Times New Roman" w:cs="Times New Roman"/>
        </w:rPr>
        <w:t xml:space="preserve">ал. </w:t>
      </w:r>
      <w:r w:rsidR="001B5A26" w:rsidRPr="00E861AA">
        <w:rPr>
          <w:rFonts w:ascii="Times New Roman" w:hAnsi="Times New Roman" w:cs="Times New Roman"/>
        </w:rPr>
        <w:t xml:space="preserve">1 и </w:t>
      </w:r>
      <w:r w:rsidR="000B6699" w:rsidRPr="00E861AA">
        <w:rPr>
          <w:rFonts w:ascii="Times New Roman" w:hAnsi="Times New Roman" w:cs="Times New Roman"/>
        </w:rPr>
        <w:t xml:space="preserve">чл. </w:t>
      </w:r>
      <w:r w:rsidR="001B5A26" w:rsidRPr="00E861AA">
        <w:rPr>
          <w:rFonts w:ascii="Times New Roman" w:hAnsi="Times New Roman" w:cs="Times New Roman"/>
        </w:rPr>
        <w:t xml:space="preserve">18, </w:t>
      </w:r>
      <w:r w:rsidR="000B6699" w:rsidRPr="00E861AA">
        <w:rPr>
          <w:rFonts w:ascii="Times New Roman" w:hAnsi="Times New Roman" w:cs="Times New Roman"/>
        </w:rPr>
        <w:t xml:space="preserve">ал. </w:t>
      </w:r>
      <w:r w:rsidR="001B5A26" w:rsidRPr="00E861AA">
        <w:rPr>
          <w:rFonts w:ascii="Times New Roman" w:hAnsi="Times New Roman" w:cs="Times New Roman"/>
        </w:rPr>
        <w:t>4)</w:t>
      </w:r>
      <w:r w:rsidRPr="00E861AA">
        <w:rPr>
          <w:rFonts w:ascii="Times New Roman" w:hAnsi="Times New Roman" w:cs="Times New Roman"/>
        </w:rPr>
        <w:t xml:space="preserve">. </w:t>
      </w:r>
      <w:r w:rsidR="001B5A26" w:rsidRPr="00E861AA">
        <w:rPr>
          <w:rFonts w:ascii="Times New Roman" w:hAnsi="Times New Roman" w:cs="Times New Roman"/>
        </w:rPr>
        <w:t>Производството се провежда на първа инстанция пред районните съдилища и при обжалване пред окръжните съдилища, чиито решения са окончателни (</w:t>
      </w:r>
      <w:r w:rsidR="000B6699" w:rsidRPr="00E861AA">
        <w:rPr>
          <w:rFonts w:ascii="Times New Roman" w:hAnsi="Times New Roman" w:cs="Times New Roman"/>
        </w:rPr>
        <w:t>чл.</w:t>
      </w:r>
      <w:r w:rsidR="001B5A26" w:rsidRPr="00E861AA">
        <w:rPr>
          <w:rFonts w:ascii="Times New Roman" w:hAnsi="Times New Roman" w:cs="Times New Roman"/>
        </w:rPr>
        <w:t xml:space="preserve"> 7 и 17, </w:t>
      </w:r>
      <w:r w:rsidR="000B6699" w:rsidRPr="00E861AA">
        <w:rPr>
          <w:rFonts w:ascii="Times New Roman" w:hAnsi="Times New Roman" w:cs="Times New Roman"/>
        </w:rPr>
        <w:t xml:space="preserve">ал. </w:t>
      </w:r>
      <w:r w:rsidR="001B5A26" w:rsidRPr="00E861AA">
        <w:rPr>
          <w:rFonts w:ascii="Times New Roman" w:hAnsi="Times New Roman" w:cs="Times New Roman"/>
        </w:rPr>
        <w:t>1 и 6)</w:t>
      </w:r>
      <w:r w:rsidRPr="00E861AA">
        <w:rPr>
          <w:rFonts w:ascii="Times New Roman" w:hAnsi="Times New Roman" w:cs="Times New Roman"/>
        </w:rPr>
        <w:t xml:space="preserve">. </w:t>
      </w:r>
      <w:r w:rsidR="000B6699" w:rsidRPr="00E861AA">
        <w:rPr>
          <w:rFonts w:ascii="Times New Roman" w:hAnsi="Times New Roman" w:cs="Times New Roman"/>
        </w:rPr>
        <w:t>Обжалването не спира изпълнението на заповедта</w:t>
      </w:r>
      <w:r w:rsidR="000B6699" w:rsidRPr="00E861AA" w:rsidDel="000B6699">
        <w:rPr>
          <w:rFonts w:ascii="Times New Roman" w:hAnsi="Times New Roman" w:cs="Times New Roman"/>
        </w:rPr>
        <w:t xml:space="preserve"> </w:t>
      </w:r>
      <w:r w:rsidR="001B5A26" w:rsidRPr="00E861AA">
        <w:rPr>
          <w:rFonts w:ascii="Times New Roman" w:hAnsi="Times New Roman" w:cs="Times New Roman"/>
        </w:rPr>
        <w:t>(</w:t>
      </w:r>
      <w:r w:rsidR="000B6699" w:rsidRPr="00E861AA">
        <w:rPr>
          <w:rFonts w:ascii="Times New Roman" w:hAnsi="Times New Roman" w:cs="Times New Roman"/>
        </w:rPr>
        <w:t>чл.</w:t>
      </w:r>
      <w:r w:rsidR="001B5A26" w:rsidRPr="00E861AA">
        <w:rPr>
          <w:rFonts w:ascii="Times New Roman" w:hAnsi="Times New Roman" w:cs="Times New Roman"/>
        </w:rPr>
        <w:t xml:space="preserve"> 17</w:t>
      </w:r>
      <w:r w:rsidR="000B6699" w:rsidRPr="00E861AA">
        <w:rPr>
          <w:rFonts w:ascii="Times New Roman" w:hAnsi="Times New Roman" w:cs="Times New Roman"/>
        </w:rPr>
        <w:t>, ал. 3</w:t>
      </w:r>
      <w:r w:rsidR="001B5A26" w:rsidRPr="00E861AA">
        <w:rPr>
          <w:rFonts w:ascii="Times New Roman" w:hAnsi="Times New Roman" w:cs="Times New Roman"/>
        </w:rPr>
        <w:t>)</w:t>
      </w:r>
      <w:r w:rsidRPr="00E861AA">
        <w:rPr>
          <w:rFonts w:ascii="Times New Roman" w:hAnsi="Times New Roman" w:cs="Times New Roman"/>
        </w:rPr>
        <w:t>.</w:t>
      </w:r>
    </w:p>
    <w:bookmarkStart w:id="43" w:name="RLF_2005_Act_prot_order_court_powers"/>
    <w:p w14:paraId="5BC46138" w14:textId="0E8C1DCE" w:rsidR="001C3C1E" w:rsidRPr="00E861AA" w:rsidRDefault="001C3C1E" w:rsidP="00BC2C38">
      <w:pPr>
        <w:pStyle w:val="JuPara"/>
        <w:rPr>
          <w:rFonts w:ascii="Times New Roman" w:hAnsi="Times New Roman" w:cs="Times New Roman"/>
        </w:rPr>
      </w:pPr>
      <w:r w:rsidRPr="00772A9C">
        <w:rPr>
          <w:rFonts w:ascii="Times New Roman" w:hAnsi="Times New Roman" w:cs="Times New Roman"/>
        </w:rPr>
        <w:fldChar w:fldCharType="begin"/>
      </w:r>
      <w:r w:rsidRPr="00E861AA">
        <w:rPr>
          <w:rFonts w:ascii="Times New Roman" w:hAnsi="Times New Roman" w:cs="Times New Roman"/>
        </w:rPr>
        <w:instrText xml:space="preserve"> SEQ level0 \*arabic </w:instrText>
      </w:r>
      <w:r w:rsidRPr="00772A9C">
        <w:rPr>
          <w:rFonts w:ascii="Times New Roman" w:hAnsi="Times New Roman" w:cs="Times New Roman"/>
        </w:rPr>
        <w:fldChar w:fldCharType="separate"/>
      </w:r>
      <w:r w:rsidR="00BC2C38" w:rsidRPr="00EF363E">
        <w:rPr>
          <w:rFonts w:ascii="Times New Roman" w:hAnsi="Times New Roman" w:cs="Times New Roman"/>
        </w:rPr>
        <w:t>48</w:t>
      </w:r>
      <w:r w:rsidRPr="00772A9C">
        <w:rPr>
          <w:rFonts w:ascii="Times New Roman" w:hAnsi="Times New Roman" w:cs="Times New Roman"/>
        </w:rPr>
        <w:fldChar w:fldCharType="end"/>
      </w:r>
      <w:bookmarkEnd w:id="43"/>
      <w:r w:rsidRPr="00772A9C">
        <w:rPr>
          <w:rFonts w:ascii="Times New Roman" w:hAnsi="Times New Roman" w:cs="Times New Roman"/>
        </w:rPr>
        <w:t>.  </w:t>
      </w:r>
      <w:r w:rsidR="001B5A26" w:rsidRPr="00772A9C">
        <w:rPr>
          <w:rFonts w:ascii="Times New Roman" w:hAnsi="Times New Roman" w:cs="Times New Roman"/>
        </w:rPr>
        <w:t xml:space="preserve">С </w:t>
      </w:r>
      <w:r w:rsidR="000B6699" w:rsidRPr="00E861AA">
        <w:rPr>
          <w:rFonts w:ascii="Times New Roman" w:hAnsi="Times New Roman" w:cs="Times New Roman"/>
        </w:rPr>
        <w:t xml:space="preserve">чл. </w:t>
      </w:r>
      <w:r w:rsidR="001B5A26" w:rsidRPr="00E861AA">
        <w:rPr>
          <w:rFonts w:ascii="Times New Roman" w:hAnsi="Times New Roman" w:cs="Times New Roman"/>
        </w:rPr>
        <w:t xml:space="preserve">5, </w:t>
      </w:r>
      <w:r w:rsidR="000B6699" w:rsidRPr="00E861AA">
        <w:rPr>
          <w:rFonts w:ascii="Times New Roman" w:hAnsi="Times New Roman" w:cs="Times New Roman"/>
        </w:rPr>
        <w:t xml:space="preserve">ал. </w:t>
      </w:r>
      <w:r w:rsidR="001B5A26" w:rsidRPr="00E861AA">
        <w:rPr>
          <w:rFonts w:ascii="Times New Roman" w:hAnsi="Times New Roman" w:cs="Times New Roman"/>
        </w:rPr>
        <w:t>1 и 2, изменен</w:t>
      </w:r>
      <w:r w:rsidR="000B6699" w:rsidRPr="00E861AA">
        <w:rPr>
          <w:rFonts w:ascii="Times New Roman" w:hAnsi="Times New Roman" w:cs="Times New Roman"/>
        </w:rPr>
        <w:t>и</w:t>
      </w:r>
      <w:r w:rsidR="001B5A26" w:rsidRPr="00E861AA">
        <w:rPr>
          <w:rFonts w:ascii="Times New Roman" w:hAnsi="Times New Roman" w:cs="Times New Roman"/>
        </w:rPr>
        <w:t xml:space="preserve"> през декември 2009 г., съдът, до който е подадена </w:t>
      </w:r>
      <w:r w:rsidR="000B6699" w:rsidRPr="00E861AA">
        <w:rPr>
          <w:rFonts w:ascii="Times New Roman" w:hAnsi="Times New Roman" w:cs="Times New Roman"/>
        </w:rPr>
        <w:t>молбата</w:t>
      </w:r>
      <w:r w:rsidR="001B5A26" w:rsidRPr="00E861AA">
        <w:rPr>
          <w:rFonts w:ascii="Times New Roman" w:hAnsi="Times New Roman" w:cs="Times New Roman"/>
        </w:rPr>
        <w:t xml:space="preserve"> за защита </w:t>
      </w:r>
      <w:r w:rsidR="000B6699" w:rsidRPr="00E861AA">
        <w:rPr>
          <w:rFonts w:ascii="Times New Roman" w:hAnsi="Times New Roman" w:cs="Times New Roman"/>
        </w:rPr>
        <w:t>от</w:t>
      </w:r>
      <w:r w:rsidR="001B5A26" w:rsidRPr="00E861AA">
        <w:rPr>
          <w:rFonts w:ascii="Times New Roman" w:hAnsi="Times New Roman" w:cs="Times New Roman"/>
        </w:rPr>
        <w:t xml:space="preserve"> домашно насилие, може: (а) да </w:t>
      </w:r>
      <w:r w:rsidR="000B6699" w:rsidRPr="00E861AA">
        <w:rPr>
          <w:rFonts w:ascii="Times New Roman" w:hAnsi="Times New Roman" w:cs="Times New Roman"/>
        </w:rPr>
        <w:t xml:space="preserve">задължи </w:t>
      </w:r>
      <w:r w:rsidR="001B5A26" w:rsidRPr="00E861AA">
        <w:rPr>
          <w:rFonts w:ascii="Times New Roman" w:hAnsi="Times New Roman" w:cs="Times New Roman"/>
        </w:rPr>
        <w:t>извършителя да се въздържа от домашно насилие</w:t>
      </w:r>
      <w:r w:rsidRPr="00E861AA">
        <w:rPr>
          <w:rFonts w:ascii="Times New Roman" w:hAnsi="Times New Roman" w:cs="Times New Roman"/>
        </w:rPr>
        <w:t xml:space="preserve">; (b) </w:t>
      </w:r>
      <w:r w:rsidR="001B5A26" w:rsidRPr="00E861AA">
        <w:rPr>
          <w:rFonts w:ascii="Times New Roman" w:hAnsi="Times New Roman" w:cs="Times New Roman"/>
        </w:rPr>
        <w:t xml:space="preserve">да отстрани извършителя от семейното жилище за период от време (до осемнадесет месеца); </w:t>
      </w:r>
      <w:r w:rsidRPr="00E861AA">
        <w:rPr>
          <w:rFonts w:ascii="Times New Roman" w:hAnsi="Times New Roman" w:cs="Times New Roman"/>
        </w:rPr>
        <w:t xml:space="preserve">(c) </w:t>
      </w:r>
      <w:r w:rsidR="001B5A26" w:rsidRPr="00E861AA">
        <w:rPr>
          <w:rFonts w:ascii="Times New Roman" w:hAnsi="Times New Roman" w:cs="Times New Roman"/>
        </w:rPr>
        <w:t xml:space="preserve">да забрани на извършителя да се доближава до пострадалия, </w:t>
      </w:r>
      <w:r w:rsidR="000B6699" w:rsidRPr="00E861AA">
        <w:rPr>
          <w:rFonts w:ascii="Times New Roman" w:hAnsi="Times New Roman" w:cs="Times New Roman"/>
        </w:rPr>
        <w:t>неговите жилище, месторабота и места за социални контакти и отдих</w:t>
      </w:r>
      <w:r w:rsidR="000B6699" w:rsidRPr="00E861AA" w:rsidDel="000B6699">
        <w:rPr>
          <w:rFonts w:ascii="Times New Roman" w:hAnsi="Times New Roman" w:cs="Times New Roman"/>
        </w:rPr>
        <w:t xml:space="preserve"> </w:t>
      </w:r>
      <w:r w:rsidR="001B5A26" w:rsidRPr="00E861AA">
        <w:rPr>
          <w:rFonts w:ascii="Times New Roman" w:hAnsi="Times New Roman" w:cs="Times New Roman"/>
        </w:rPr>
        <w:t xml:space="preserve">при определени условия и за срок, определен от съда (до осемнадесет месеца); </w:t>
      </w:r>
      <w:r w:rsidRPr="00E861AA">
        <w:rPr>
          <w:rFonts w:ascii="Times New Roman" w:hAnsi="Times New Roman" w:cs="Times New Roman"/>
        </w:rPr>
        <w:t xml:space="preserve">(d) </w:t>
      </w:r>
      <w:r w:rsidR="000B6699" w:rsidRPr="00E861AA">
        <w:rPr>
          <w:rFonts w:ascii="Times New Roman" w:hAnsi="Times New Roman" w:cs="Times New Roman"/>
        </w:rPr>
        <w:t>временно определяне местоживеенето на децата на двойката, ако има такива, при пострадалия</w:t>
      </w:r>
      <w:r w:rsidR="001B5A26" w:rsidRPr="00E861AA">
        <w:rPr>
          <w:rFonts w:ascii="Times New Roman" w:hAnsi="Times New Roman" w:cs="Times New Roman"/>
        </w:rPr>
        <w:t>, при определени условия и за срок, определен от съда (до осемнадесет месеца), освен ако това не противоречи на интереса на децата</w:t>
      </w:r>
      <w:r w:rsidRPr="00E861AA">
        <w:rPr>
          <w:rFonts w:ascii="Times New Roman" w:hAnsi="Times New Roman" w:cs="Times New Roman"/>
        </w:rPr>
        <w:t xml:space="preserve">; (e) </w:t>
      </w:r>
      <w:r w:rsidR="001B5A26" w:rsidRPr="00E861AA">
        <w:rPr>
          <w:rFonts w:ascii="Times New Roman" w:hAnsi="Times New Roman" w:cs="Times New Roman"/>
        </w:rPr>
        <w:t>да разпореди на извършителя да посещава специализирани програми</w:t>
      </w:r>
      <w:r w:rsidRPr="00E861AA">
        <w:rPr>
          <w:rFonts w:ascii="Times New Roman" w:hAnsi="Times New Roman" w:cs="Times New Roman"/>
        </w:rPr>
        <w:t xml:space="preserve">; </w:t>
      </w:r>
      <w:r w:rsidR="001B5A26" w:rsidRPr="00E861AA">
        <w:rPr>
          <w:rFonts w:ascii="Times New Roman" w:hAnsi="Times New Roman" w:cs="Times New Roman"/>
        </w:rPr>
        <w:t>и</w:t>
      </w:r>
      <w:r w:rsidRPr="00E861AA">
        <w:rPr>
          <w:rFonts w:ascii="Times New Roman" w:hAnsi="Times New Roman" w:cs="Times New Roman"/>
        </w:rPr>
        <w:t xml:space="preserve"> (f) </w:t>
      </w:r>
      <w:r w:rsidR="001B5A26" w:rsidRPr="00E861AA">
        <w:rPr>
          <w:rFonts w:ascii="Times New Roman" w:hAnsi="Times New Roman" w:cs="Times New Roman"/>
        </w:rPr>
        <w:t xml:space="preserve">да насочи </w:t>
      </w:r>
      <w:r w:rsidR="000B6699" w:rsidRPr="00E861AA">
        <w:rPr>
          <w:rFonts w:ascii="Times New Roman" w:hAnsi="Times New Roman" w:cs="Times New Roman"/>
        </w:rPr>
        <w:t>пострадалия</w:t>
      </w:r>
      <w:r w:rsidR="001B5A26" w:rsidRPr="00E861AA">
        <w:rPr>
          <w:rFonts w:ascii="Times New Roman" w:hAnsi="Times New Roman" w:cs="Times New Roman"/>
        </w:rPr>
        <w:t>(</w:t>
      </w:r>
      <w:proofErr w:type="spellStart"/>
      <w:r w:rsidR="001B5A26" w:rsidRPr="00E861AA">
        <w:rPr>
          <w:rFonts w:ascii="Times New Roman" w:hAnsi="Times New Roman" w:cs="Times New Roman"/>
        </w:rPr>
        <w:t>ите</w:t>
      </w:r>
      <w:proofErr w:type="spellEnd"/>
      <w:r w:rsidR="001B5A26" w:rsidRPr="00E861AA">
        <w:rPr>
          <w:rFonts w:ascii="Times New Roman" w:hAnsi="Times New Roman" w:cs="Times New Roman"/>
        </w:rPr>
        <w:t xml:space="preserve">) към програми за </w:t>
      </w:r>
      <w:r w:rsidR="000B6699" w:rsidRPr="00E861AA">
        <w:rPr>
          <w:rFonts w:ascii="Times New Roman" w:hAnsi="Times New Roman" w:cs="Times New Roman"/>
        </w:rPr>
        <w:t>възстановяване</w:t>
      </w:r>
      <w:r w:rsidRPr="00E861AA">
        <w:rPr>
          <w:rFonts w:ascii="Times New Roman" w:hAnsi="Times New Roman" w:cs="Times New Roman"/>
        </w:rPr>
        <w:t xml:space="preserve">. </w:t>
      </w:r>
      <w:r w:rsidR="001B5A26" w:rsidRPr="00E861AA">
        <w:rPr>
          <w:rFonts w:ascii="Times New Roman" w:hAnsi="Times New Roman" w:cs="Times New Roman"/>
        </w:rPr>
        <w:t>Съдът може да избере комбинация от някоя от тези мерки (</w:t>
      </w:r>
      <w:r w:rsidR="000B6699" w:rsidRPr="00E861AA">
        <w:rPr>
          <w:rFonts w:ascii="Times New Roman" w:hAnsi="Times New Roman" w:cs="Times New Roman"/>
        </w:rPr>
        <w:t>чл.</w:t>
      </w:r>
      <w:r w:rsidR="001B5A26" w:rsidRPr="00E861AA">
        <w:rPr>
          <w:rFonts w:ascii="Times New Roman" w:hAnsi="Times New Roman" w:cs="Times New Roman"/>
        </w:rPr>
        <w:t xml:space="preserve"> 16, </w:t>
      </w:r>
      <w:r w:rsidR="000B6699" w:rsidRPr="00E861AA">
        <w:rPr>
          <w:rFonts w:ascii="Times New Roman" w:hAnsi="Times New Roman" w:cs="Times New Roman"/>
        </w:rPr>
        <w:t>ал.</w:t>
      </w:r>
      <w:r w:rsidR="001B5A26" w:rsidRPr="00E861AA">
        <w:rPr>
          <w:rFonts w:ascii="Times New Roman" w:hAnsi="Times New Roman" w:cs="Times New Roman"/>
        </w:rPr>
        <w:t xml:space="preserve"> 1)</w:t>
      </w:r>
      <w:r w:rsidRPr="00E861AA">
        <w:rPr>
          <w:rFonts w:ascii="Times New Roman" w:hAnsi="Times New Roman" w:cs="Times New Roman"/>
        </w:rPr>
        <w:t>.</w:t>
      </w:r>
    </w:p>
    <w:bookmarkStart w:id="44" w:name="RLF_2005_Act_prot_order_fine"/>
    <w:p w14:paraId="17D29423" w14:textId="035E12C9" w:rsidR="001C3C1E" w:rsidRPr="00E861AA" w:rsidRDefault="001C3C1E" w:rsidP="00BC2C38">
      <w:pPr>
        <w:pStyle w:val="JuPara"/>
        <w:rPr>
          <w:rFonts w:ascii="Times New Roman" w:hAnsi="Times New Roman" w:cs="Times New Roman"/>
        </w:rPr>
      </w:pPr>
      <w:r w:rsidRPr="00772A9C">
        <w:rPr>
          <w:rFonts w:ascii="Times New Roman" w:hAnsi="Times New Roman" w:cs="Times New Roman"/>
        </w:rPr>
        <w:fldChar w:fldCharType="begin"/>
      </w:r>
      <w:r w:rsidRPr="00E861AA">
        <w:rPr>
          <w:rFonts w:ascii="Times New Roman" w:hAnsi="Times New Roman" w:cs="Times New Roman"/>
        </w:rPr>
        <w:instrText xml:space="preserve"> SEQ level0 \*arabic </w:instrText>
      </w:r>
      <w:r w:rsidRPr="00772A9C">
        <w:rPr>
          <w:rFonts w:ascii="Times New Roman" w:hAnsi="Times New Roman" w:cs="Times New Roman"/>
        </w:rPr>
        <w:fldChar w:fldCharType="separate"/>
      </w:r>
      <w:r w:rsidR="00BC2C38" w:rsidRPr="00EF363E">
        <w:rPr>
          <w:rFonts w:ascii="Times New Roman" w:hAnsi="Times New Roman" w:cs="Times New Roman"/>
        </w:rPr>
        <w:t>49</w:t>
      </w:r>
      <w:r w:rsidRPr="00772A9C">
        <w:rPr>
          <w:rFonts w:ascii="Times New Roman" w:hAnsi="Times New Roman" w:cs="Times New Roman"/>
        </w:rPr>
        <w:fldChar w:fldCharType="end"/>
      </w:r>
      <w:bookmarkEnd w:id="44"/>
      <w:r w:rsidRPr="00772A9C">
        <w:rPr>
          <w:rFonts w:ascii="Times New Roman" w:hAnsi="Times New Roman" w:cs="Times New Roman"/>
        </w:rPr>
        <w:t>.  </w:t>
      </w:r>
      <w:r w:rsidR="001B5A26" w:rsidRPr="00772A9C">
        <w:rPr>
          <w:rFonts w:ascii="Times New Roman" w:hAnsi="Times New Roman" w:cs="Times New Roman"/>
        </w:rPr>
        <w:t>Освен това съдът трябва да глоби извършителя между 200 лв. (102 евро) и 1000 лв. (511 евро) (</w:t>
      </w:r>
      <w:r w:rsidR="000B6699" w:rsidRPr="00E861AA">
        <w:rPr>
          <w:rFonts w:ascii="Times New Roman" w:hAnsi="Times New Roman" w:cs="Times New Roman"/>
        </w:rPr>
        <w:t>чл.</w:t>
      </w:r>
      <w:r w:rsidR="001B5A26" w:rsidRPr="00E861AA">
        <w:rPr>
          <w:rFonts w:ascii="Times New Roman" w:hAnsi="Times New Roman" w:cs="Times New Roman"/>
        </w:rPr>
        <w:t xml:space="preserve"> 5, </w:t>
      </w:r>
      <w:r w:rsidR="000B6699" w:rsidRPr="00E861AA">
        <w:rPr>
          <w:rFonts w:ascii="Times New Roman" w:hAnsi="Times New Roman" w:cs="Times New Roman"/>
        </w:rPr>
        <w:t>ал.</w:t>
      </w:r>
      <w:r w:rsidR="001B5A26" w:rsidRPr="00E861AA">
        <w:rPr>
          <w:rFonts w:ascii="Times New Roman" w:hAnsi="Times New Roman" w:cs="Times New Roman"/>
        </w:rPr>
        <w:t xml:space="preserve"> 4)</w:t>
      </w:r>
      <w:r w:rsidRPr="00E861AA">
        <w:rPr>
          <w:rFonts w:ascii="Times New Roman" w:hAnsi="Times New Roman" w:cs="Times New Roman"/>
        </w:rPr>
        <w:t>.</w:t>
      </w:r>
    </w:p>
    <w:bookmarkStart w:id="45" w:name="RLF_2005_Act_prot_order_interim"/>
    <w:p w14:paraId="0489C0AF" w14:textId="5626ED1A" w:rsidR="001C3C1E" w:rsidRPr="00E861AA" w:rsidRDefault="001C3C1E" w:rsidP="00BC2C38">
      <w:pPr>
        <w:pStyle w:val="JuPara"/>
        <w:rPr>
          <w:rFonts w:ascii="Times New Roman" w:hAnsi="Times New Roman" w:cs="Times New Roman"/>
        </w:rPr>
      </w:pPr>
      <w:r w:rsidRPr="00772A9C">
        <w:rPr>
          <w:rFonts w:ascii="Times New Roman" w:hAnsi="Times New Roman" w:cs="Times New Roman"/>
        </w:rPr>
        <w:fldChar w:fldCharType="begin"/>
      </w:r>
      <w:r w:rsidRPr="00E861AA">
        <w:rPr>
          <w:rFonts w:ascii="Times New Roman" w:hAnsi="Times New Roman" w:cs="Times New Roman"/>
        </w:rPr>
        <w:instrText xml:space="preserve"> SEQ level0 \*arabic </w:instrText>
      </w:r>
      <w:r w:rsidRPr="00772A9C">
        <w:rPr>
          <w:rFonts w:ascii="Times New Roman" w:hAnsi="Times New Roman" w:cs="Times New Roman"/>
        </w:rPr>
        <w:fldChar w:fldCharType="separate"/>
      </w:r>
      <w:r w:rsidR="00BC2C38" w:rsidRPr="00EF363E">
        <w:rPr>
          <w:rFonts w:ascii="Times New Roman" w:hAnsi="Times New Roman" w:cs="Times New Roman"/>
        </w:rPr>
        <w:t>50</w:t>
      </w:r>
      <w:r w:rsidRPr="00772A9C">
        <w:rPr>
          <w:rFonts w:ascii="Times New Roman" w:hAnsi="Times New Roman" w:cs="Times New Roman"/>
        </w:rPr>
        <w:fldChar w:fldCharType="end"/>
      </w:r>
      <w:bookmarkEnd w:id="45"/>
      <w:r w:rsidRPr="00772A9C">
        <w:rPr>
          <w:rFonts w:ascii="Times New Roman" w:hAnsi="Times New Roman" w:cs="Times New Roman"/>
        </w:rPr>
        <w:t>.  </w:t>
      </w:r>
      <w:r w:rsidR="000B6699" w:rsidRPr="00772A9C">
        <w:rPr>
          <w:rFonts w:ascii="Times New Roman" w:hAnsi="Times New Roman" w:cs="Times New Roman"/>
        </w:rPr>
        <w:t xml:space="preserve">Когато молбата съдържа данни за пряка, непосредствена или последваща опасност за живота или здравето на пострадалото лице, </w:t>
      </w:r>
      <w:r w:rsidR="000B6699" w:rsidRPr="00772A9C">
        <w:rPr>
          <w:rFonts w:ascii="Times New Roman" w:hAnsi="Times New Roman" w:cs="Times New Roman"/>
        </w:rPr>
        <w:lastRenderedPageBreak/>
        <w:t xml:space="preserve">районният съд в закрито заседание без призоваване на </w:t>
      </w:r>
      <w:r w:rsidR="00D847DD" w:rsidRPr="00E861AA">
        <w:rPr>
          <w:rFonts w:ascii="Times New Roman" w:hAnsi="Times New Roman" w:cs="Times New Roman"/>
        </w:rPr>
        <w:t xml:space="preserve">извършителя </w:t>
      </w:r>
      <w:r w:rsidR="000B6699" w:rsidRPr="00E861AA">
        <w:rPr>
          <w:rFonts w:ascii="Times New Roman" w:hAnsi="Times New Roman" w:cs="Times New Roman"/>
        </w:rPr>
        <w:t>изд</w:t>
      </w:r>
      <w:r w:rsidR="00D847DD" w:rsidRPr="00E861AA">
        <w:rPr>
          <w:rFonts w:ascii="Times New Roman" w:hAnsi="Times New Roman" w:cs="Times New Roman"/>
        </w:rPr>
        <w:t>ава заповед за незабавна защита</w:t>
      </w:r>
      <w:r w:rsidRPr="00E861AA">
        <w:rPr>
          <w:rFonts w:ascii="Times New Roman" w:hAnsi="Times New Roman" w:cs="Times New Roman"/>
        </w:rPr>
        <w:t xml:space="preserve">. </w:t>
      </w:r>
      <w:r w:rsidR="00D847DD" w:rsidRPr="00E861AA">
        <w:rPr>
          <w:rFonts w:ascii="Times New Roman" w:hAnsi="Times New Roman" w:cs="Times New Roman"/>
        </w:rPr>
        <w:t>Съдът</w:t>
      </w:r>
      <w:r w:rsidR="00C95366" w:rsidRPr="00E861AA">
        <w:rPr>
          <w:rFonts w:ascii="Times New Roman" w:hAnsi="Times New Roman" w:cs="Times New Roman"/>
        </w:rPr>
        <w:t xml:space="preserve"> трябва да направи това в рамките на двадесет и четири часа след получаване</w:t>
      </w:r>
      <w:r w:rsidR="00D847DD" w:rsidRPr="00E861AA">
        <w:rPr>
          <w:rFonts w:ascii="Times New Roman" w:hAnsi="Times New Roman" w:cs="Times New Roman"/>
        </w:rPr>
        <w:t>то на молбата</w:t>
      </w:r>
      <w:r w:rsidR="00C95366" w:rsidRPr="00E861AA">
        <w:rPr>
          <w:rFonts w:ascii="Times New Roman" w:hAnsi="Times New Roman" w:cs="Times New Roman"/>
        </w:rPr>
        <w:t xml:space="preserve"> (</w:t>
      </w:r>
      <w:r w:rsidR="000B6699" w:rsidRPr="00E861AA">
        <w:rPr>
          <w:rFonts w:ascii="Times New Roman" w:hAnsi="Times New Roman" w:cs="Times New Roman"/>
        </w:rPr>
        <w:t>чл.</w:t>
      </w:r>
      <w:r w:rsidR="00C95366" w:rsidRPr="00E861AA">
        <w:rPr>
          <w:rFonts w:ascii="Times New Roman" w:hAnsi="Times New Roman" w:cs="Times New Roman"/>
        </w:rPr>
        <w:t xml:space="preserve"> 18</w:t>
      </w:r>
      <w:r w:rsidR="000B6699" w:rsidRPr="00E861AA">
        <w:rPr>
          <w:rFonts w:ascii="Times New Roman" w:hAnsi="Times New Roman" w:cs="Times New Roman"/>
        </w:rPr>
        <w:t>, ал. 1)</w:t>
      </w:r>
      <w:r w:rsidRPr="00E861AA">
        <w:rPr>
          <w:rFonts w:ascii="Times New Roman" w:hAnsi="Times New Roman" w:cs="Times New Roman"/>
        </w:rPr>
        <w:t xml:space="preserve">. </w:t>
      </w:r>
      <w:r w:rsidR="00D847DD" w:rsidRPr="00E861AA">
        <w:rPr>
          <w:rFonts w:ascii="Times New Roman" w:hAnsi="Times New Roman" w:cs="Times New Roman"/>
        </w:rPr>
        <w:t xml:space="preserve">Заповедта за незабавна защита не подлежи на обжалване и  действа през цялото </w:t>
      </w:r>
      <w:r w:rsidR="005E48E3" w:rsidRPr="00E861AA">
        <w:rPr>
          <w:rFonts w:ascii="Times New Roman" w:hAnsi="Times New Roman" w:cs="Times New Roman"/>
        </w:rPr>
        <w:t xml:space="preserve">разглеждане на </w:t>
      </w:r>
      <w:r w:rsidR="00D847DD" w:rsidRPr="00E861AA">
        <w:rPr>
          <w:rFonts w:ascii="Times New Roman" w:hAnsi="Times New Roman" w:cs="Times New Roman"/>
        </w:rPr>
        <w:t>основно</w:t>
      </w:r>
      <w:r w:rsidR="00C95366" w:rsidRPr="00E861AA">
        <w:rPr>
          <w:rFonts w:ascii="Times New Roman" w:hAnsi="Times New Roman" w:cs="Times New Roman"/>
        </w:rPr>
        <w:t xml:space="preserve"> производство (</w:t>
      </w:r>
      <w:r w:rsidR="00D847DD" w:rsidRPr="00E861AA">
        <w:rPr>
          <w:rFonts w:ascii="Times New Roman" w:hAnsi="Times New Roman" w:cs="Times New Roman"/>
        </w:rPr>
        <w:t>чл.</w:t>
      </w:r>
      <w:r w:rsidR="00C95366" w:rsidRPr="00E861AA">
        <w:rPr>
          <w:rFonts w:ascii="Times New Roman" w:hAnsi="Times New Roman" w:cs="Times New Roman"/>
        </w:rPr>
        <w:t xml:space="preserve"> 19)</w:t>
      </w:r>
      <w:r w:rsidRPr="00E861AA">
        <w:rPr>
          <w:rFonts w:ascii="Times New Roman" w:hAnsi="Times New Roman" w:cs="Times New Roman"/>
        </w:rPr>
        <w:t>.</w:t>
      </w:r>
    </w:p>
    <w:p w14:paraId="33B1B55E" w14:textId="2E62F1E9" w:rsidR="001C3C1E" w:rsidRPr="00E861AA" w:rsidRDefault="00C95366" w:rsidP="00C95366">
      <w:pPr>
        <w:pStyle w:val="JuHa0"/>
        <w:rPr>
          <w:rFonts w:ascii="Times New Roman" w:hAnsi="Times New Roman" w:cs="Times New Roman"/>
        </w:rPr>
      </w:pPr>
      <w:r w:rsidRPr="00E861AA">
        <w:rPr>
          <w:rFonts w:ascii="Times New Roman" w:hAnsi="Times New Roman" w:cs="Times New Roman"/>
        </w:rPr>
        <w:t xml:space="preserve">Изпълнение на заповеди </w:t>
      </w:r>
      <w:r w:rsidR="00D847DD" w:rsidRPr="00E861AA">
        <w:rPr>
          <w:rFonts w:ascii="Times New Roman" w:hAnsi="Times New Roman" w:cs="Times New Roman"/>
        </w:rPr>
        <w:t xml:space="preserve">за незабавна защита и заповеди за защита </w:t>
      </w:r>
      <w:r w:rsidRPr="00E861AA">
        <w:rPr>
          <w:rFonts w:ascii="Times New Roman" w:hAnsi="Times New Roman" w:cs="Times New Roman"/>
        </w:rPr>
        <w:t>от полицията</w:t>
      </w:r>
    </w:p>
    <w:bookmarkStart w:id="46" w:name="RLF_2005_Act_prot_order_enforcement"/>
    <w:p w14:paraId="4387AF0A" w14:textId="67B6BEE9" w:rsidR="001C3C1E" w:rsidRPr="00E861AA" w:rsidRDefault="001C3C1E" w:rsidP="00BC2C38">
      <w:pPr>
        <w:pStyle w:val="JuPara"/>
        <w:rPr>
          <w:rFonts w:ascii="Times New Roman" w:hAnsi="Times New Roman" w:cs="Times New Roman"/>
        </w:rPr>
      </w:pPr>
      <w:r w:rsidRPr="00772A9C">
        <w:rPr>
          <w:rFonts w:ascii="Times New Roman" w:hAnsi="Times New Roman" w:cs="Times New Roman"/>
        </w:rPr>
        <w:fldChar w:fldCharType="begin"/>
      </w:r>
      <w:r w:rsidRPr="00E861AA">
        <w:rPr>
          <w:rFonts w:ascii="Times New Roman" w:hAnsi="Times New Roman" w:cs="Times New Roman"/>
        </w:rPr>
        <w:instrText xml:space="preserve"> SEQ level0 \*arabic </w:instrText>
      </w:r>
      <w:r w:rsidRPr="00772A9C">
        <w:rPr>
          <w:rFonts w:ascii="Times New Roman" w:hAnsi="Times New Roman" w:cs="Times New Roman"/>
        </w:rPr>
        <w:fldChar w:fldCharType="separate"/>
      </w:r>
      <w:r w:rsidR="00BC2C38" w:rsidRPr="00EF363E">
        <w:rPr>
          <w:rFonts w:ascii="Times New Roman" w:hAnsi="Times New Roman" w:cs="Times New Roman"/>
        </w:rPr>
        <w:t>51</w:t>
      </w:r>
      <w:r w:rsidRPr="00772A9C">
        <w:rPr>
          <w:rFonts w:ascii="Times New Roman" w:hAnsi="Times New Roman" w:cs="Times New Roman"/>
        </w:rPr>
        <w:fldChar w:fldCharType="end"/>
      </w:r>
      <w:bookmarkEnd w:id="46"/>
      <w:r w:rsidRPr="00772A9C">
        <w:rPr>
          <w:rFonts w:ascii="Times New Roman" w:hAnsi="Times New Roman" w:cs="Times New Roman"/>
        </w:rPr>
        <w:t>.  </w:t>
      </w:r>
      <w:r w:rsidR="00C95366" w:rsidRPr="00772A9C">
        <w:rPr>
          <w:rFonts w:ascii="Times New Roman" w:hAnsi="Times New Roman" w:cs="Times New Roman"/>
        </w:rPr>
        <w:t>Съд</w:t>
      </w:r>
      <w:r w:rsidR="005E48E3" w:rsidRPr="00E861AA">
        <w:rPr>
          <w:rFonts w:ascii="Times New Roman" w:hAnsi="Times New Roman" w:cs="Times New Roman"/>
        </w:rPr>
        <w:t>ът</w:t>
      </w:r>
      <w:r w:rsidR="00C95366" w:rsidRPr="00E861AA">
        <w:rPr>
          <w:rFonts w:ascii="Times New Roman" w:hAnsi="Times New Roman" w:cs="Times New Roman"/>
        </w:rPr>
        <w:t>, който издава заповед</w:t>
      </w:r>
      <w:r w:rsidR="00D847DD" w:rsidRPr="00E861AA">
        <w:rPr>
          <w:rFonts w:ascii="Times New Roman" w:hAnsi="Times New Roman" w:cs="Times New Roman"/>
        </w:rPr>
        <w:t xml:space="preserve"> за незабавна защита или заповед за защита</w:t>
      </w:r>
      <w:r w:rsidR="00C95366" w:rsidRPr="00E861AA">
        <w:rPr>
          <w:rFonts w:ascii="Times New Roman" w:hAnsi="Times New Roman" w:cs="Times New Roman"/>
        </w:rPr>
        <w:t>, съдържаща разпореждане от вида, споменат в параграф 48 (a), (b) или (c) по-горе, трябва да изпрати копие от нея до полицейското(</w:t>
      </w:r>
      <w:proofErr w:type="spellStart"/>
      <w:r w:rsidR="00C95366" w:rsidRPr="00E861AA">
        <w:rPr>
          <w:rFonts w:ascii="Times New Roman" w:hAnsi="Times New Roman" w:cs="Times New Roman"/>
        </w:rPr>
        <w:t>ите</w:t>
      </w:r>
      <w:proofErr w:type="spellEnd"/>
      <w:r w:rsidR="00C95366" w:rsidRPr="00E861AA">
        <w:rPr>
          <w:rFonts w:ascii="Times New Roman" w:hAnsi="Times New Roman" w:cs="Times New Roman"/>
        </w:rPr>
        <w:t>) управление(я), отговорно(и) за района(</w:t>
      </w:r>
      <w:proofErr w:type="spellStart"/>
      <w:r w:rsidR="00C95366" w:rsidRPr="00E861AA">
        <w:rPr>
          <w:rFonts w:ascii="Times New Roman" w:hAnsi="Times New Roman" w:cs="Times New Roman"/>
        </w:rPr>
        <w:t>ите</w:t>
      </w:r>
      <w:proofErr w:type="spellEnd"/>
      <w:r w:rsidR="00C95366" w:rsidRPr="00E861AA">
        <w:rPr>
          <w:rFonts w:ascii="Times New Roman" w:hAnsi="Times New Roman" w:cs="Times New Roman"/>
        </w:rPr>
        <w:t xml:space="preserve">) </w:t>
      </w:r>
      <w:r w:rsidR="00D847DD" w:rsidRPr="00E861AA">
        <w:rPr>
          <w:rFonts w:ascii="Times New Roman" w:hAnsi="Times New Roman" w:cs="Times New Roman"/>
        </w:rPr>
        <w:t>по настоящия адрес на извършителя и на пострадалото лице</w:t>
      </w:r>
      <w:r w:rsidR="00D847DD" w:rsidRPr="00E861AA" w:rsidDel="00D847DD">
        <w:rPr>
          <w:rFonts w:ascii="Times New Roman" w:hAnsi="Times New Roman" w:cs="Times New Roman"/>
        </w:rPr>
        <w:t xml:space="preserve"> </w:t>
      </w:r>
      <w:r w:rsidR="00C95366" w:rsidRPr="00E861AA">
        <w:rPr>
          <w:rFonts w:ascii="Times New Roman" w:hAnsi="Times New Roman" w:cs="Times New Roman"/>
        </w:rPr>
        <w:t xml:space="preserve"> (</w:t>
      </w:r>
      <w:r w:rsidR="00D847DD" w:rsidRPr="00E861AA">
        <w:rPr>
          <w:rFonts w:ascii="Times New Roman" w:hAnsi="Times New Roman" w:cs="Times New Roman"/>
        </w:rPr>
        <w:t>чл. чл.</w:t>
      </w:r>
      <w:r w:rsidR="00C95366" w:rsidRPr="00E861AA">
        <w:rPr>
          <w:rFonts w:ascii="Times New Roman" w:hAnsi="Times New Roman" w:cs="Times New Roman"/>
        </w:rPr>
        <w:t xml:space="preserve"> 16</w:t>
      </w:r>
      <w:r w:rsidR="00D847DD" w:rsidRPr="00E861AA">
        <w:rPr>
          <w:rFonts w:ascii="Times New Roman" w:hAnsi="Times New Roman" w:cs="Times New Roman"/>
        </w:rPr>
        <w:t>, ал. 3</w:t>
      </w:r>
      <w:r w:rsidR="00C95366" w:rsidRPr="00E861AA">
        <w:rPr>
          <w:rFonts w:ascii="Times New Roman" w:hAnsi="Times New Roman" w:cs="Times New Roman"/>
        </w:rPr>
        <w:t xml:space="preserve"> и 18</w:t>
      </w:r>
      <w:r w:rsidR="00D847DD" w:rsidRPr="00E861AA">
        <w:rPr>
          <w:rFonts w:ascii="Times New Roman" w:hAnsi="Times New Roman" w:cs="Times New Roman"/>
        </w:rPr>
        <w:t>, ал. 2</w:t>
      </w:r>
      <w:r w:rsidR="005E48E3" w:rsidRPr="00E861AA">
        <w:rPr>
          <w:rFonts w:ascii="Times New Roman" w:hAnsi="Times New Roman" w:cs="Times New Roman"/>
        </w:rPr>
        <w:t xml:space="preserve"> </w:t>
      </w:r>
      <w:r w:rsidR="00C95366" w:rsidRPr="00E861AA">
        <w:rPr>
          <w:rFonts w:ascii="Times New Roman" w:hAnsi="Times New Roman" w:cs="Times New Roman"/>
        </w:rPr>
        <w:t>от Закона за защита срещу домашно насилие от 2005 г.)</w:t>
      </w:r>
      <w:r w:rsidRPr="00E861AA">
        <w:rPr>
          <w:rFonts w:ascii="Times New Roman" w:hAnsi="Times New Roman" w:cs="Times New Roman"/>
        </w:rPr>
        <w:t xml:space="preserve">. </w:t>
      </w:r>
      <w:r w:rsidR="00D847DD" w:rsidRPr="00E861AA">
        <w:rPr>
          <w:rFonts w:ascii="Times New Roman" w:hAnsi="Times New Roman" w:cs="Times New Roman"/>
        </w:rPr>
        <w:t>Това управление</w:t>
      </w:r>
      <w:r w:rsidR="00C95366" w:rsidRPr="00E861AA">
        <w:rPr>
          <w:rFonts w:ascii="Times New Roman" w:hAnsi="Times New Roman" w:cs="Times New Roman"/>
        </w:rPr>
        <w:t xml:space="preserve"> отговаря за гарантиране на спазването на заповедта (</w:t>
      </w:r>
      <w:r w:rsidR="00D847DD" w:rsidRPr="00E861AA">
        <w:rPr>
          <w:rFonts w:ascii="Times New Roman" w:hAnsi="Times New Roman" w:cs="Times New Roman"/>
        </w:rPr>
        <w:t>чл.</w:t>
      </w:r>
      <w:r w:rsidR="00C95366" w:rsidRPr="00E861AA">
        <w:rPr>
          <w:rFonts w:ascii="Times New Roman" w:hAnsi="Times New Roman" w:cs="Times New Roman"/>
        </w:rPr>
        <w:t xml:space="preserve"> 21, </w:t>
      </w:r>
      <w:r w:rsidR="00D847DD" w:rsidRPr="00E861AA">
        <w:rPr>
          <w:rFonts w:ascii="Times New Roman" w:hAnsi="Times New Roman" w:cs="Times New Roman"/>
        </w:rPr>
        <w:t>ал.</w:t>
      </w:r>
      <w:r w:rsidR="00C95366" w:rsidRPr="00E861AA">
        <w:rPr>
          <w:rFonts w:ascii="Times New Roman" w:hAnsi="Times New Roman" w:cs="Times New Roman"/>
        </w:rPr>
        <w:t xml:space="preserve"> 1 от Закона и </w:t>
      </w:r>
      <w:r w:rsidR="00D847DD" w:rsidRPr="00E861AA">
        <w:rPr>
          <w:rFonts w:ascii="Times New Roman" w:hAnsi="Times New Roman" w:cs="Times New Roman"/>
        </w:rPr>
        <w:t>чл.</w:t>
      </w:r>
      <w:r w:rsidR="00C95366" w:rsidRPr="00E861AA">
        <w:rPr>
          <w:rFonts w:ascii="Times New Roman" w:hAnsi="Times New Roman" w:cs="Times New Roman"/>
        </w:rPr>
        <w:t xml:space="preserve"> 6 от </w:t>
      </w:r>
      <w:r w:rsidR="00D847DD" w:rsidRPr="00E861AA">
        <w:rPr>
          <w:rFonts w:ascii="Times New Roman" w:hAnsi="Times New Roman" w:cs="Times New Roman"/>
        </w:rPr>
        <w:t xml:space="preserve">Правилника </w:t>
      </w:r>
      <w:r w:rsidR="00C95366" w:rsidRPr="00E861AA">
        <w:rPr>
          <w:rFonts w:ascii="Times New Roman" w:hAnsi="Times New Roman" w:cs="Times New Roman"/>
        </w:rPr>
        <w:t>от 2010 г. за прилагането на закона)</w:t>
      </w:r>
      <w:r w:rsidRPr="00E861AA">
        <w:rPr>
          <w:rFonts w:ascii="Times New Roman" w:hAnsi="Times New Roman" w:cs="Times New Roman"/>
        </w:rPr>
        <w:t xml:space="preserve">. </w:t>
      </w:r>
      <w:r w:rsidR="00C95366" w:rsidRPr="00E861AA">
        <w:rPr>
          <w:rFonts w:ascii="Times New Roman" w:hAnsi="Times New Roman" w:cs="Times New Roman"/>
        </w:rPr>
        <w:t xml:space="preserve">Ако извършителят наруши условията на заповедта, </w:t>
      </w:r>
      <w:r w:rsidR="005E48E3" w:rsidRPr="00E861AA">
        <w:rPr>
          <w:rFonts w:ascii="Times New Roman" w:hAnsi="Times New Roman" w:cs="Times New Roman"/>
        </w:rPr>
        <w:t>полицейският орган, констатирал</w:t>
      </w:r>
      <w:r w:rsidR="00C95366" w:rsidRPr="00E861AA">
        <w:rPr>
          <w:rFonts w:ascii="Times New Roman" w:hAnsi="Times New Roman" w:cs="Times New Roman"/>
        </w:rPr>
        <w:t xml:space="preserve"> нарушението, трябва да </w:t>
      </w:r>
      <w:r w:rsidR="005E48E3" w:rsidRPr="00E861AA">
        <w:rPr>
          <w:rFonts w:ascii="Times New Roman" w:hAnsi="Times New Roman" w:cs="Times New Roman"/>
        </w:rPr>
        <w:t>задържи нарушителя и незабавно да уведоми органите на прокуратурата</w:t>
      </w:r>
      <w:r w:rsidR="005E48E3" w:rsidRPr="00E861AA" w:rsidDel="005E48E3">
        <w:rPr>
          <w:rFonts w:ascii="Times New Roman" w:hAnsi="Times New Roman" w:cs="Times New Roman"/>
        </w:rPr>
        <w:t xml:space="preserve"> </w:t>
      </w:r>
      <w:r w:rsidR="00C95366" w:rsidRPr="00E861AA">
        <w:rPr>
          <w:rFonts w:ascii="Times New Roman" w:hAnsi="Times New Roman" w:cs="Times New Roman"/>
        </w:rPr>
        <w:t>(</w:t>
      </w:r>
      <w:r w:rsidR="005E48E3" w:rsidRPr="00E861AA">
        <w:rPr>
          <w:rFonts w:ascii="Times New Roman" w:hAnsi="Times New Roman" w:cs="Times New Roman"/>
        </w:rPr>
        <w:t>чл.</w:t>
      </w:r>
      <w:r w:rsidR="00C95366" w:rsidRPr="00E861AA">
        <w:rPr>
          <w:rFonts w:ascii="Times New Roman" w:hAnsi="Times New Roman" w:cs="Times New Roman"/>
        </w:rPr>
        <w:t xml:space="preserve"> 21</w:t>
      </w:r>
      <w:r w:rsidR="005E48E3" w:rsidRPr="00E861AA">
        <w:rPr>
          <w:rFonts w:ascii="Times New Roman" w:hAnsi="Times New Roman" w:cs="Times New Roman"/>
        </w:rPr>
        <w:t>, ал. 3</w:t>
      </w:r>
      <w:r w:rsidR="00C95366" w:rsidRPr="00E861AA">
        <w:rPr>
          <w:rFonts w:ascii="Times New Roman" w:hAnsi="Times New Roman" w:cs="Times New Roman"/>
        </w:rPr>
        <w:t>)</w:t>
      </w:r>
      <w:r w:rsidRPr="00E861AA">
        <w:rPr>
          <w:rFonts w:ascii="Times New Roman" w:hAnsi="Times New Roman" w:cs="Times New Roman"/>
        </w:rPr>
        <w:t xml:space="preserve">. </w:t>
      </w:r>
      <w:r w:rsidR="00C95366" w:rsidRPr="00E861AA">
        <w:rPr>
          <w:rFonts w:ascii="Times New Roman" w:hAnsi="Times New Roman" w:cs="Times New Roman"/>
        </w:rPr>
        <w:t xml:space="preserve">Полицията трябва да </w:t>
      </w:r>
      <w:r w:rsidR="005E48E3" w:rsidRPr="00E861AA">
        <w:rPr>
          <w:rFonts w:ascii="Times New Roman" w:hAnsi="Times New Roman" w:cs="Times New Roman"/>
        </w:rPr>
        <w:t xml:space="preserve">реагира незабавно </w:t>
      </w:r>
      <w:r w:rsidR="00C95366" w:rsidRPr="00E861AA">
        <w:rPr>
          <w:rFonts w:ascii="Times New Roman" w:hAnsi="Times New Roman" w:cs="Times New Roman"/>
        </w:rPr>
        <w:t xml:space="preserve">след като бъде уведомена от </w:t>
      </w:r>
      <w:r w:rsidR="005E48E3" w:rsidRPr="00E861AA">
        <w:rPr>
          <w:rFonts w:ascii="Times New Roman" w:hAnsi="Times New Roman" w:cs="Times New Roman"/>
        </w:rPr>
        <w:t xml:space="preserve">пострадалия </w:t>
      </w:r>
      <w:r w:rsidR="00C95366" w:rsidRPr="00E861AA">
        <w:rPr>
          <w:rFonts w:ascii="Times New Roman" w:hAnsi="Times New Roman" w:cs="Times New Roman"/>
        </w:rPr>
        <w:t xml:space="preserve">или от всеки, който е </w:t>
      </w:r>
      <w:r w:rsidR="005E48E3" w:rsidRPr="00E861AA">
        <w:rPr>
          <w:rFonts w:ascii="Times New Roman" w:hAnsi="Times New Roman" w:cs="Times New Roman"/>
        </w:rPr>
        <w:t>констатирал</w:t>
      </w:r>
      <w:r w:rsidR="00C95366" w:rsidRPr="00E861AA">
        <w:rPr>
          <w:rFonts w:ascii="Times New Roman" w:hAnsi="Times New Roman" w:cs="Times New Roman"/>
        </w:rPr>
        <w:t xml:space="preserve"> нарушението</w:t>
      </w:r>
      <w:r w:rsidRPr="00E861AA">
        <w:rPr>
          <w:rFonts w:ascii="Times New Roman" w:hAnsi="Times New Roman" w:cs="Times New Roman"/>
        </w:rPr>
        <w:t xml:space="preserve">. </w:t>
      </w:r>
      <w:r w:rsidR="00C95366" w:rsidRPr="00E861AA">
        <w:rPr>
          <w:rFonts w:ascii="Times New Roman" w:hAnsi="Times New Roman" w:cs="Times New Roman"/>
        </w:rPr>
        <w:t xml:space="preserve">Ако </w:t>
      </w:r>
      <w:r w:rsidR="005E48E3" w:rsidRPr="00E861AA">
        <w:rPr>
          <w:rFonts w:ascii="Times New Roman" w:hAnsi="Times New Roman" w:cs="Times New Roman"/>
        </w:rPr>
        <w:t xml:space="preserve">нейната проверка </w:t>
      </w:r>
      <w:r w:rsidR="00C95366" w:rsidRPr="00E861AA">
        <w:rPr>
          <w:rFonts w:ascii="Times New Roman" w:hAnsi="Times New Roman" w:cs="Times New Roman"/>
        </w:rPr>
        <w:t xml:space="preserve"> потвърд</w:t>
      </w:r>
      <w:r w:rsidR="005E48E3" w:rsidRPr="00E861AA">
        <w:rPr>
          <w:rFonts w:ascii="Times New Roman" w:hAnsi="Times New Roman" w:cs="Times New Roman"/>
        </w:rPr>
        <w:t>и</w:t>
      </w:r>
      <w:r w:rsidR="00C95366" w:rsidRPr="00E861AA">
        <w:rPr>
          <w:rFonts w:ascii="Times New Roman" w:hAnsi="Times New Roman" w:cs="Times New Roman"/>
        </w:rPr>
        <w:t xml:space="preserve"> нарушението, </w:t>
      </w:r>
      <w:r w:rsidR="005E48E3" w:rsidRPr="00E861AA">
        <w:rPr>
          <w:rFonts w:ascii="Times New Roman" w:hAnsi="Times New Roman" w:cs="Times New Roman"/>
        </w:rPr>
        <w:t xml:space="preserve">следва да се </w:t>
      </w:r>
      <w:r w:rsidR="00C95366" w:rsidRPr="00E861AA">
        <w:rPr>
          <w:rFonts w:ascii="Times New Roman" w:hAnsi="Times New Roman" w:cs="Times New Roman"/>
        </w:rPr>
        <w:t>предприемат стъпките</w:t>
      </w:r>
      <w:r w:rsidR="005E48E3" w:rsidRPr="00E861AA">
        <w:rPr>
          <w:rFonts w:ascii="Times New Roman" w:hAnsi="Times New Roman" w:cs="Times New Roman"/>
        </w:rPr>
        <w:t xml:space="preserve"> </w:t>
      </w:r>
      <w:r w:rsidR="00C95366" w:rsidRPr="00E861AA">
        <w:rPr>
          <w:rFonts w:ascii="Times New Roman" w:hAnsi="Times New Roman" w:cs="Times New Roman"/>
        </w:rPr>
        <w:t>съгласно Наказателно-процесуалния кодекс (</w:t>
      </w:r>
      <w:r w:rsidR="005E48E3" w:rsidRPr="00E861AA">
        <w:rPr>
          <w:rFonts w:ascii="Times New Roman" w:hAnsi="Times New Roman" w:cs="Times New Roman"/>
        </w:rPr>
        <w:t xml:space="preserve">чл. </w:t>
      </w:r>
      <w:r w:rsidR="00C95366" w:rsidRPr="00E861AA">
        <w:rPr>
          <w:rFonts w:ascii="Times New Roman" w:hAnsi="Times New Roman" w:cs="Times New Roman"/>
        </w:rPr>
        <w:t>7</w:t>
      </w:r>
      <w:r w:rsidR="005E48E3" w:rsidRPr="00E861AA">
        <w:rPr>
          <w:rFonts w:ascii="Times New Roman" w:hAnsi="Times New Roman" w:cs="Times New Roman"/>
        </w:rPr>
        <w:t>, ал.</w:t>
      </w:r>
      <w:r w:rsidR="00C95366" w:rsidRPr="00E861AA">
        <w:rPr>
          <w:rFonts w:ascii="Times New Roman" w:hAnsi="Times New Roman" w:cs="Times New Roman"/>
        </w:rPr>
        <w:t xml:space="preserve"> 1 и 2</w:t>
      </w:r>
      <w:r w:rsidR="00C84B1F" w:rsidRPr="00E861AA">
        <w:rPr>
          <w:rFonts w:ascii="Times New Roman" w:hAnsi="Times New Roman" w:cs="Times New Roman"/>
        </w:rPr>
        <w:t xml:space="preserve"> </w:t>
      </w:r>
      <w:r w:rsidR="005E48E3" w:rsidRPr="00E861AA">
        <w:rPr>
          <w:rFonts w:ascii="Times New Roman" w:hAnsi="Times New Roman" w:cs="Times New Roman"/>
        </w:rPr>
        <w:t>ППЗЗДН</w:t>
      </w:r>
      <w:r w:rsidR="00C95366" w:rsidRPr="00E861AA">
        <w:rPr>
          <w:rFonts w:ascii="Times New Roman" w:hAnsi="Times New Roman" w:cs="Times New Roman"/>
        </w:rPr>
        <w:t>)</w:t>
      </w:r>
      <w:r w:rsidRPr="00E861AA">
        <w:rPr>
          <w:rFonts w:ascii="Times New Roman" w:hAnsi="Times New Roman" w:cs="Times New Roman"/>
        </w:rPr>
        <w:t xml:space="preserve">. </w:t>
      </w:r>
      <w:r w:rsidR="005E48E3" w:rsidRPr="00E861AA">
        <w:rPr>
          <w:rFonts w:ascii="Times New Roman" w:hAnsi="Times New Roman" w:cs="Times New Roman"/>
        </w:rPr>
        <w:t xml:space="preserve">Когато </w:t>
      </w:r>
      <w:r w:rsidR="00C95366" w:rsidRPr="00E861AA">
        <w:rPr>
          <w:rFonts w:ascii="Times New Roman" w:hAnsi="Times New Roman" w:cs="Times New Roman"/>
        </w:rPr>
        <w:t xml:space="preserve">нарушението не представлява престъпление, полицията трябва да </w:t>
      </w:r>
      <w:r w:rsidR="00C84B1F" w:rsidRPr="00E861AA">
        <w:rPr>
          <w:rFonts w:ascii="Times New Roman" w:hAnsi="Times New Roman" w:cs="Times New Roman"/>
        </w:rPr>
        <w:t xml:space="preserve">издаде </w:t>
      </w:r>
      <w:r w:rsidR="00C95366" w:rsidRPr="00E861AA">
        <w:rPr>
          <w:rFonts w:ascii="Times New Roman" w:hAnsi="Times New Roman" w:cs="Times New Roman"/>
        </w:rPr>
        <w:t>предупре</w:t>
      </w:r>
      <w:r w:rsidR="00C84B1F" w:rsidRPr="00E861AA">
        <w:rPr>
          <w:rFonts w:ascii="Times New Roman" w:hAnsi="Times New Roman" w:cs="Times New Roman"/>
        </w:rPr>
        <w:t>ждение</w:t>
      </w:r>
      <w:r w:rsidR="00C95366" w:rsidRPr="00E861AA">
        <w:rPr>
          <w:rFonts w:ascii="Times New Roman" w:hAnsi="Times New Roman" w:cs="Times New Roman"/>
        </w:rPr>
        <w:t xml:space="preserve"> да не </w:t>
      </w:r>
      <w:r w:rsidR="00C84B1F" w:rsidRPr="00E861AA">
        <w:rPr>
          <w:rFonts w:ascii="Times New Roman" w:hAnsi="Times New Roman" w:cs="Times New Roman"/>
        </w:rPr>
        <w:t xml:space="preserve">се </w:t>
      </w:r>
      <w:r w:rsidR="00C95366" w:rsidRPr="00E861AA">
        <w:rPr>
          <w:rFonts w:ascii="Times New Roman" w:hAnsi="Times New Roman" w:cs="Times New Roman"/>
        </w:rPr>
        <w:t>извършват други нарушения (</w:t>
      </w:r>
      <w:r w:rsidR="00C84B1F" w:rsidRPr="00E861AA">
        <w:rPr>
          <w:rFonts w:ascii="Times New Roman" w:hAnsi="Times New Roman" w:cs="Times New Roman"/>
        </w:rPr>
        <w:t>чл.</w:t>
      </w:r>
      <w:r w:rsidR="00C95366" w:rsidRPr="00E861AA">
        <w:rPr>
          <w:rFonts w:ascii="Times New Roman" w:hAnsi="Times New Roman" w:cs="Times New Roman"/>
        </w:rPr>
        <w:t xml:space="preserve"> 7</w:t>
      </w:r>
      <w:r w:rsidR="00C84B1F" w:rsidRPr="00E861AA">
        <w:rPr>
          <w:rFonts w:ascii="Times New Roman" w:hAnsi="Times New Roman" w:cs="Times New Roman"/>
        </w:rPr>
        <w:t>, ал.</w:t>
      </w:r>
      <w:r w:rsidR="00C95366" w:rsidRPr="00E861AA">
        <w:rPr>
          <w:rFonts w:ascii="Times New Roman" w:hAnsi="Times New Roman" w:cs="Times New Roman"/>
        </w:rPr>
        <w:t xml:space="preserve"> 3</w:t>
      </w:r>
      <w:r w:rsidR="00C84B1F" w:rsidRPr="00E861AA">
        <w:rPr>
          <w:rFonts w:ascii="Times New Roman" w:hAnsi="Times New Roman" w:cs="Times New Roman"/>
        </w:rPr>
        <w:t xml:space="preserve"> ППЗЗДН</w:t>
      </w:r>
      <w:r w:rsidRPr="00E861AA">
        <w:rPr>
          <w:rFonts w:ascii="Times New Roman" w:hAnsi="Times New Roman" w:cs="Times New Roman"/>
        </w:rPr>
        <w:t>).</w:t>
      </w:r>
    </w:p>
    <w:bookmarkStart w:id="47" w:name="RLF_2005_Act_prot_order_enforcement_stat"/>
    <w:p w14:paraId="4752EEF2" w14:textId="14CD85EB" w:rsidR="001C3C1E" w:rsidRPr="00E861AA" w:rsidRDefault="001C3C1E" w:rsidP="00BC2C38">
      <w:pPr>
        <w:pStyle w:val="JuPara"/>
        <w:rPr>
          <w:rFonts w:ascii="Times New Roman" w:hAnsi="Times New Roman" w:cs="Times New Roman"/>
        </w:rPr>
      </w:pPr>
      <w:r w:rsidRPr="00772A9C">
        <w:rPr>
          <w:rFonts w:ascii="Times New Roman" w:hAnsi="Times New Roman" w:cs="Times New Roman"/>
        </w:rPr>
        <w:fldChar w:fldCharType="begin"/>
      </w:r>
      <w:r w:rsidRPr="00E861AA">
        <w:rPr>
          <w:rFonts w:ascii="Times New Roman" w:hAnsi="Times New Roman" w:cs="Times New Roman"/>
        </w:rPr>
        <w:instrText xml:space="preserve"> SEQ level0 \*arabic \* MERGEFORMAT </w:instrText>
      </w:r>
      <w:r w:rsidRPr="00772A9C">
        <w:rPr>
          <w:rFonts w:ascii="Times New Roman" w:hAnsi="Times New Roman" w:cs="Times New Roman"/>
        </w:rPr>
        <w:fldChar w:fldCharType="separate"/>
      </w:r>
      <w:r w:rsidR="00BC2C38" w:rsidRPr="00EF363E">
        <w:rPr>
          <w:rFonts w:ascii="Times New Roman" w:hAnsi="Times New Roman" w:cs="Times New Roman"/>
        </w:rPr>
        <w:t>52</w:t>
      </w:r>
      <w:r w:rsidRPr="00772A9C">
        <w:rPr>
          <w:rFonts w:ascii="Times New Roman" w:hAnsi="Times New Roman" w:cs="Times New Roman"/>
        </w:rPr>
        <w:fldChar w:fldCharType="end"/>
      </w:r>
      <w:bookmarkEnd w:id="47"/>
      <w:r w:rsidRPr="00772A9C">
        <w:rPr>
          <w:rFonts w:ascii="Times New Roman" w:hAnsi="Times New Roman" w:cs="Times New Roman"/>
        </w:rPr>
        <w:t>.  </w:t>
      </w:r>
      <w:r w:rsidR="00C95366" w:rsidRPr="00772A9C">
        <w:rPr>
          <w:rFonts w:ascii="Times New Roman" w:hAnsi="Times New Roman" w:cs="Times New Roman"/>
        </w:rPr>
        <w:t xml:space="preserve">Съгласно </w:t>
      </w:r>
      <w:r w:rsidR="00C84B1F" w:rsidRPr="00E861AA">
        <w:rPr>
          <w:rFonts w:ascii="Times New Roman" w:hAnsi="Times New Roman" w:cs="Times New Roman"/>
        </w:rPr>
        <w:t xml:space="preserve">чл. </w:t>
      </w:r>
      <w:r w:rsidR="00C95366" w:rsidRPr="00E861AA">
        <w:rPr>
          <w:rFonts w:ascii="Times New Roman" w:hAnsi="Times New Roman" w:cs="Times New Roman"/>
        </w:rPr>
        <w:t>4</w:t>
      </w:r>
      <w:r w:rsidR="00C84B1F" w:rsidRPr="00E861AA">
        <w:rPr>
          <w:rFonts w:ascii="Times New Roman" w:hAnsi="Times New Roman" w:cs="Times New Roman"/>
        </w:rPr>
        <w:t xml:space="preserve">, ал. 3, т. 2 </w:t>
      </w:r>
      <w:r w:rsidR="00C95366" w:rsidRPr="00E861AA">
        <w:rPr>
          <w:rFonts w:ascii="Times New Roman" w:hAnsi="Times New Roman" w:cs="Times New Roman"/>
        </w:rPr>
        <w:t xml:space="preserve">от </w:t>
      </w:r>
      <w:r w:rsidR="00C84B1F" w:rsidRPr="00E861AA">
        <w:rPr>
          <w:rFonts w:ascii="Times New Roman" w:hAnsi="Times New Roman" w:cs="Times New Roman"/>
        </w:rPr>
        <w:t xml:space="preserve">Правилника </w:t>
      </w:r>
      <w:r w:rsidR="00C95366" w:rsidRPr="00E861AA">
        <w:rPr>
          <w:rFonts w:ascii="Times New Roman" w:hAnsi="Times New Roman" w:cs="Times New Roman"/>
        </w:rPr>
        <w:t xml:space="preserve">за прилагане на Закона от 2005 г., Министерството на вътрешните работи трябва да съхранява информация за изпълнението на съдебни разпореждания от вида, посочен в параграф 48 (а), (б) или (в) по-горе и съгласно </w:t>
      </w:r>
      <w:r w:rsidR="00C84B1F" w:rsidRPr="00E861AA">
        <w:rPr>
          <w:rFonts w:ascii="Times New Roman" w:hAnsi="Times New Roman" w:cs="Times New Roman"/>
        </w:rPr>
        <w:t>чл.</w:t>
      </w:r>
      <w:r w:rsidR="00C95366" w:rsidRPr="00E861AA">
        <w:rPr>
          <w:rFonts w:ascii="Times New Roman" w:hAnsi="Times New Roman" w:cs="Times New Roman"/>
        </w:rPr>
        <w:t xml:space="preserve"> 4</w:t>
      </w:r>
      <w:r w:rsidR="00C84B1F" w:rsidRPr="00E861AA">
        <w:rPr>
          <w:rFonts w:ascii="Times New Roman" w:hAnsi="Times New Roman" w:cs="Times New Roman"/>
        </w:rPr>
        <w:t xml:space="preserve">, ал. </w:t>
      </w:r>
      <w:r w:rsidR="00C95366" w:rsidRPr="00E861AA">
        <w:rPr>
          <w:rFonts w:ascii="Times New Roman" w:hAnsi="Times New Roman" w:cs="Times New Roman"/>
        </w:rPr>
        <w:t>4 той трябва да публикува тази информация на своя уебсайт</w:t>
      </w:r>
      <w:r w:rsidRPr="00E861AA">
        <w:rPr>
          <w:rFonts w:ascii="Times New Roman" w:hAnsi="Times New Roman" w:cs="Times New Roman"/>
        </w:rPr>
        <w:t xml:space="preserve">. </w:t>
      </w:r>
      <w:r w:rsidR="00C95366" w:rsidRPr="00E861AA">
        <w:rPr>
          <w:rFonts w:ascii="Times New Roman" w:hAnsi="Times New Roman" w:cs="Times New Roman"/>
        </w:rPr>
        <w:t>Въпреки това, според писмо на Министерството от ноември 2020 г., което правителството прилага към своите становища, то не поддържа изчерпателна статистика за случаите на домашно насилие, тъй като не разполага с автоматизирана информационна система за това</w:t>
      </w:r>
      <w:r w:rsidRPr="00E861AA">
        <w:rPr>
          <w:rFonts w:ascii="Times New Roman" w:hAnsi="Times New Roman" w:cs="Times New Roman"/>
        </w:rPr>
        <w:t xml:space="preserve">. </w:t>
      </w:r>
      <w:r w:rsidR="00C95366" w:rsidRPr="00E861AA">
        <w:rPr>
          <w:rFonts w:ascii="Times New Roman" w:hAnsi="Times New Roman" w:cs="Times New Roman"/>
        </w:rPr>
        <w:t xml:space="preserve">Според същото писмо полицията е получила 2 440 заповеди през 2017 г., 2 981 през 2018 г., 3 240 през 2019 г. и 2 574 през 2020 г. (до края на </w:t>
      </w:r>
      <w:r w:rsidR="00C84B1F" w:rsidRPr="00E861AA">
        <w:rPr>
          <w:rFonts w:ascii="Times New Roman" w:hAnsi="Times New Roman" w:cs="Times New Roman"/>
        </w:rPr>
        <w:t xml:space="preserve">м. </w:t>
      </w:r>
      <w:r w:rsidR="00C95366" w:rsidRPr="00E861AA">
        <w:rPr>
          <w:rFonts w:ascii="Times New Roman" w:hAnsi="Times New Roman" w:cs="Times New Roman"/>
        </w:rPr>
        <w:t>октомври) за изпълнение</w:t>
      </w:r>
      <w:r w:rsidRPr="00E861AA">
        <w:rPr>
          <w:rFonts w:ascii="Times New Roman" w:hAnsi="Times New Roman" w:cs="Times New Roman"/>
        </w:rPr>
        <w:t xml:space="preserve">. </w:t>
      </w:r>
      <w:r w:rsidR="00C95366" w:rsidRPr="00E861AA">
        <w:rPr>
          <w:rFonts w:ascii="Times New Roman" w:hAnsi="Times New Roman" w:cs="Times New Roman"/>
        </w:rPr>
        <w:t>Според статистиката, представена от жалбоподателите (която е получена от Българския хелзинкски комитет от Министерството на вътрешните работи чрез искане за достъп до обществена информация), през 2020 г. полицията е получила общо 3057 заповеди за изпълнение</w:t>
      </w:r>
      <w:r w:rsidRPr="00E861AA">
        <w:rPr>
          <w:rFonts w:ascii="Times New Roman" w:hAnsi="Times New Roman" w:cs="Times New Roman"/>
        </w:rPr>
        <w:t xml:space="preserve">. </w:t>
      </w:r>
      <w:r w:rsidR="00C95366" w:rsidRPr="00E861AA">
        <w:rPr>
          <w:rFonts w:ascii="Times New Roman" w:hAnsi="Times New Roman" w:cs="Times New Roman"/>
        </w:rPr>
        <w:t xml:space="preserve">Министерството не може да каже колко от тях са </w:t>
      </w:r>
      <w:r w:rsidR="00C84B1F" w:rsidRPr="00E861AA">
        <w:rPr>
          <w:rFonts w:ascii="Times New Roman" w:hAnsi="Times New Roman" w:cs="Times New Roman"/>
        </w:rPr>
        <w:t xml:space="preserve">заповеди за незабавна зашита </w:t>
      </w:r>
      <w:r w:rsidR="00C95366" w:rsidRPr="00E861AA">
        <w:rPr>
          <w:rFonts w:ascii="Times New Roman" w:hAnsi="Times New Roman" w:cs="Times New Roman"/>
        </w:rPr>
        <w:t xml:space="preserve">и колко </w:t>
      </w:r>
      <w:r w:rsidR="00C84B1F" w:rsidRPr="00E861AA">
        <w:rPr>
          <w:rFonts w:ascii="Times New Roman" w:hAnsi="Times New Roman" w:cs="Times New Roman"/>
        </w:rPr>
        <w:t xml:space="preserve">са </w:t>
      </w:r>
      <w:r w:rsidR="00C95366" w:rsidRPr="00E861AA">
        <w:rPr>
          <w:rFonts w:ascii="Times New Roman" w:hAnsi="Times New Roman" w:cs="Times New Roman"/>
        </w:rPr>
        <w:t>окончателни</w:t>
      </w:r>
      <w:r w:rsidR="00C84B1F" w:rsidRPr="00E861AA">
        <w:rPr>
          <w:rFonts w:ascii="Times New Roman" w:hAnsi="Times New Roman" w:cs="Times New Roman"/>
        </w:rPr>
        <w:t xml:space="preserve"> заповеди</w:t>
      </w:r>
      <w:r w:rsidRPr="00E861AA">
        <w:rPr>
          <w:rFonts w:ascii="Times New Roman" w:hAnsi="Times New Roman" w:cs="Times New Roman"/>
        </w:rPr>
        <w:t xml:space="preserve">. </w:t>
      </w:r>
      <w:r w:rsidR="00C95366" w:rsidRPr="00E861AA">
        <w:rPr>
          <w:rFonts w:ascii="Times New Roman" w:hAnsi="Times New Roman" w:cs="Times New Roman"/>
        </w:rPr>
        <w:t xml:space="preserve">Министерството също не разполага с данни колко пъти полицията е </w:t>
      </w:r>
      <w:r w:rsidR="00C95366" w:rsidRPr="00E861AA">
        <w:rPr>
          <w:rFonts w:ascii="Times New Roman" w:hAnsi="Times New Roman" w:cs="Times New Roman"/>
        </w:rPr>
        <w:lastRenderedPageBreak/>
        <w:t xml:space="preserve">информирала прокуратурата за нарушения на подобни заповеди съгласно </w:t>
      </w:r>
      <w:r w:rsidR="00C84B1F" w:rsidRPr="00E861AA">
        <w:rPr>
          <w:rFonts w:ascii="Times New Roman" w:hAnsi="Times New Roman" w:cs="Times New Roman"/>
        </w:rPr>
        <w:t>чл.</w:t>
      </w:r>
      <w:r w:rsidR="00C95366" w:rsidRPr="00E861AA">
        <w:rPr>
          <w:rFonts w:ascii="Times New Roman" w:hAnsi="Times New Roman" w:cs="Times New Roman"/>
        </w:rPr>
        <w:t xml:space="preserve"> 21</w:t>
      </w:r>
      <w:r w:rsidR="00C84B1F" w:rsidRPr="00E861AA">
        <w:rPr>
          <w:rFonts w:ascii="Times New Roman" w:hAnsi="Times New Roman" w:cs="Times New Roman"/>
        </w:rPr>
        <w:t>, ал. 3</w:t>
      </w:r>
      <w:r w:rsidR="00C95366" w:rsidRPr="00E861AA">
        <w:rPr>
          <w:rFonts w:ascii="Times New Roman" w:hAnsi="Times New Roman" w:cs="Times New Roman"/>
        </w:rPr>
        <w:t xml:space="preserve"> от Закона от 2005 г</w:t>
      </w:r>
      <w:r w:rsidRPr="00E861AA">
        <w:rPr>
          <w:rFonts w:ascii="Times New Roman" w:hAnsi="Times New Roman" w:cs="Times New Roman"/>
        </w:rPr>
        <w:t>.</w:t>
      </w:r>
    </w:p>
    <w:bookmarkStart w:id="48" w:name="RLF_CC_A296_1"/>
    <w:p w14:paraId="53A58B5C" w14:textId="1A722FE1" w:rsidR="001C3C1E" w:rsidRPr="00E861AA" w:rsidRDefault="001C3C1E" w:rsidP="00BC2C38">
      <w:pPr>
        <w:pStyle w:val="JuPara"/>
        <w:rPr>
          <w:rFonts w:ascii="Times New Roman" w:hAnsi="Times New Roman" w:cs="Times New Roman"/>
        </w:rPr>
      </w:pPr>
      <w:r w:rsidRPr="00772A9C">
        <w:rPr>
          <w:rFonts w:ascii="Times New Roman" w:hAnsi="Times New Roman" w:cs="Times New Roman"/>
        </w:rPr>
        <w:fldChar w:fldCharType="begin"/>
      </w:r>
      <w:r w:rsidRPr="00E861AA">
        <w:rPr>
          <w:rFonts w:ascii="Times New Roman" w:hAnsi="Times New Roman" w:cs="Times New Roman"/>
        </w:rPr>
        <w:instrText xml:space="preserve"> SEQ level0 \*arabic </w:instrText>
      </w:r>
      <w:r w:rsidRPr="00772A9C">
        <w:rPr>
          <w:rFonts w:ascii="Times New Roman" w:hAnsi="Times New Roman" w:cs="Times New Roman"/>
        </w:rPr>
        <w:fldChar w:fldCharType="separate"/>
      </w:r>
      <w:r w:rsidR="00BC2C38" w:rsidRPr="00EF363E">
        <w:rPr>
          <w:rFonts w:ascii="Times New Roman" w:hAnsi="Times New Roman" w:cs="Times New Roman"/>
        </w:rPr>
        <w:t>53</w:t>
      </w:r>
      <w:r w:rsidRPr="00772A9C">
        <w:rPr>
          <w:rFonts w:ascii="Times New Roman" w:hAnsi="Times New Roman" w:cs="Times New Roman"/>
        </w:rPr>
        <w:fldChar w:fldCharType="end"/>
      </w:r>
      <w:bookmarkEnd w:id="48"/>
      <w:r w:rsidRPr="00772A9C">
        <w:rPr>
          <w:rFonts w:ascii="Times New Roman" w:hAnsi="Times New Roman" w:cs="Times New Roman"/>
        </w:rPr>
        <w:t>.  </w:t>
      </w:r>
      <w:r w:rsidR="00C95366" w:rsidRPr="00772A9C">
        <w:rPr>
          <w:rFonts w:ascii="Times New Roman" w:hAnsi="Times New Roman" w:cs="Times New Roman"/>
        </w:rPr>
        <w:t>Член 296</w:t>
      </w:r>
      <w:r w:rsidR="00C84B1F" w:rsidRPr="00E861AA">
        <w:rPr>
          <w:rFonts w:ascii="Times New Roman" w:hAnsi="Times New Roman" w:cs="Times New Roman"/>
        </w:rPr>
        <w:t>, ал.</w:t>
      </w:r>
      <w:r w:rsidR="00C95366" w:rsidRPr="00E861AA">
        <w:rPr>
          <w:rFonts w:ascii="Times New Roman" w:hAnsi="Times New Roman" w:cs="Times New Roman"/>
        </w:rPr>
        <w:t xml:space="preserve"> 1 от Наказателния кодекс счита за престъпление (умишлено) неспазването на заповед</w:t>
      </w:r>
      <w:r w:rsidR="00C84B1F" w:rsidRPr="00E861AA">
        <w:rPr>
          <w:rFonts w:ascii="Times New Roman" w:hAnsi="Times New Roman" w:cs="Times New Roman"/>
        </w:rPr>
        <w:t>та за защита</w:t>
      </w:r>
      <w:r w:rsidR="00C95366" w:rsidRPr="00E861AA">
        <w:rPr>
          <w:rFonts w:ascii="Times New Roman" w:hAnsi="Times New Roman" w:cs="Times New Roman"/>
        </w:rPr>
        <w:t xml:space="preserve"> </w:t>
      </w:r>
      <w:r w:rsidR="00C84B1F" w:rsidRPr="00E861AA">
        <w:rPr>
          <w:rFonts w:ascii="Times New Roman" w:hAnsi="Times New Roman" w:cs="Times New Roman"/>
        </w:rPr>
        <w:t xml:space="preserve">от домашното насилие </w:t>
      </w:r>
      <w:r w:rsidR="00C95366" w:rsidRPr="00E861AA">
        <w:rPr>
          <w:rFonts w:ascii="Times New Roman" w:hAnsi="Times New Roman" w:cs="Times New Roman"/>
        </w:rPr>
        <w:t>(</w:t>
      </w:r>
      <w:r w:rsidR="00BF4A31" w:rsidRPr="00E861AA">
        <w:rPr>
          <w:rFonts w:ascii="Times New Roman" w:hAnsi="Times New Roman" w:cs="Times New Roman"/>
        </w:rPr>
        <w:t xml:space="preserve">също така е </w:t>
      </w:r>
      <w:r w:rsidR="00C95366" w:rsidRPr="00E861AA">
        <w:rPr>
          <w:rFonts w:ascii="Times New Roman" w:hAnsi="Times New Roman" w:cs="Times New Roman"/>
        </w:rPr>
        <w:t xml:space="preserve">престъпление </w:t>
      </w:r>
      <w:r w:rsidR="00BF4A31" w:rsidRPr="00E861AA">
        <w:rPr>
          <w:rFonts w:ascii="Times New Roman" w:hAnsi="Times New Roman" w:cs="Times New Roman"/>
        </w:rPr>
        <w:t xml:space="preserve">да се </w:t>
      </w:r>
      <w:r w:rsidR="00C84B1F" w:rsidRPr="00E861AA">
        <w:rPr>
          <w:rFonts w:ascii="Times New Roman" w:hAnsi="Times New Roman" w:cs="Times New Roman"/>
        </w:rPr>
        <w:t xml:space="preserve">осуети </w:t>
      </w:r>
      <w:r w:rsidR="00C95366" w:rsidRPr="00E861AA">
        <w:rPr>
          <w:rFonts w:ascii="Times New Roman" w:hAnsi="Times New Roman" w:cs="Times New Roman"/>
        </w:rPr>
        <w:t>изпълнението на съдебно решение)</w:t>
      </w:r>
      <w:r w:rsidRPr="00E861AA">
        <w:rPr>
          <w:rFonts w:ascii="Times New Roman" w:hAnsi="Times New Roman" w:cs="Times New Roman"/>
        </w:rPr>
        <w:t xml:space="preserve">. </w:t>
      </w:r>
      <w:r w:rsidR="00BF4A31" w:rsidRPr="00E861AA">
        <w:rPr>
          <w:rFonts w:ascii="Times New Roman" w:hAnsi="Times New Roman" w:cs="Times New Roman"/>
        </w:rPr>
        <w:t xml:space="preserve">Наказанието при </w:t>
      </w:r>
      <w:r w:rsidR="00C84B1F" w:rsidRPr="00E861AA">
        <w:rPr>
          <w:rFonts w:ascii="Times New Roman" w:hAnsi="Times New Roman" w:cs="Times New Roman"/>
        </w:rPr>
        <w:t xml:space="preserve">осъдителна </w:t>
      </w:r>
      <w:r w:rsidR="00BF4A31" w:rsidRPr="00E861AA">
        <w:rPr>
          <w:rFonts w:ascii="Times New Roman" w:hAnsi="Times New Roman" w:cs="Times New Roman"/>
        </w:rPr>
        <w:t>присъда е до три години лишаване от свобода или глоба до 5000 лв. (2556 евро)</w:t>
      </w:r>
      <w:r w:rsidRPr="00E861AA">
        <w:rPr>
          <w:rFonts w:ascii="Times New Roman" w:hAnsi="Times New Roman" w:cs="Times New Roman"/>
        </w:rPr>
        <w:t>.</w:t>
      </w:r>
    </w:p>
    <w:bookmarkStart w:id="49" w:name="RLF_CC_A296_1_stats"/>
    <w:p w14:paraId="10E03346" w14:textId="639BA197" w:rsidR="001C3C1E" w:rsidRPr="00E861AA" w:rsidRDefault="001C3C1E" w:rsidP="00BC2C38">
      <w:pPr>
        <w:pStyle w:val="JuPara"/>
        <w:rPr>
          <w:rFonts w:ascii="Times New Roman" w:hAnsi="Times New Roman" w:cs="Times New Roman"/>
        </w:rPr>
      </w:pPr>
      <w:r w:rsidRPr="00772A9C">
        <w:rPr>
          <w:rFonts w:ascii="Times New Roman" w:hAnsi="Times New Roman" w:cs="Times New Roman"/>
        </w:rPr>
        <w:fldChar w:fldCharType="begin"/>
      </w:r>
      <w:r w:rsidRPr="00E861AA">
        <w:rPr>
          <w:rFonts w:ascii="Times New Roman" w:hAnsi="Times New Roman" w:cs="Times New Roman"/>
        </w:rPr>
        <w:instrText xml:space="preserve"> SEQ level0 \*arabic \* MERGEFORMAT </w:instrText>
      </w:r>
      <w:r w:rsidRPr="00772A9C">
        <w:rPr>
          <w:rFonts w:ascii="Times New Roman" w:hAnsi="Times New Roman" w:cs="Times New Roman"/>
        </w:rPr>
        <w:fldChar w:fldCharType="separate"/>
      </w:r>
      <w:r w:rsidR="00BC2C38" w:rsidRPr="00EF363E">
        <w:rPr>
          <w:rFonts w:ascii="Times New Roman" w:hAnsi="Times New Roman" w:cs="Times New Roman"/>
        </w:rPr>
        <w:t>54</w:t>
      </w:r>
      <w:r w:rsidRPr="00772A9C">
        <w:rPr>
          <w:rFonts w:ascii="Times New Roman" w:hAnsi="Times New Roman" w:cs="Times New Roman"/>
        </w:rPr>
        <w:fldChar w:fldCharType="end"/>
      </w:r>
      <w:bookmarkEnd w:id="49"/>
      <w:r w:rsidRPr="00772A9C">
        <w:rPr>
          <w:rFonts w:ascii="Times New Roman" w:hAnsi="Times New Roman" w:cs="Times New Roman"/>
        </w:rPr>
        <w:t>.  </w:t>
      </w:r>
      <w:r w:rsidR="00BF4A31" w:rsidRPr="00772A9C">
        <w:rPr>
          <w:rFonts w:ascii="Times New Roman" w:hAnsi="Times New Roman" w:cs="Times New Roman"/>
        </w:rPr>
        <w:t>Според статистически данни, представени от жалбо</w:t>
      </w:r>
      <w:r w:rsidR="00BF4A31" w:rsidRPr="00E861AA">
        <w:rPr>
          <w:rFonts w:ascii="Times New Roman" w:hAnsi="Times New Roman" w:cs="Times New Roman"/>
        </w:rPr>
        <w:t xml:space="preserve">подателите (които те основават на годишните отчети на съответните прокуратури), Софийска районна прокуратура и Софийска окръжна прокуратура са образували </w:t>
      </w:r>
      <w:r w:rsidR="00C84B1F" w:rsidRPr="00E861AA">
        <w:rPr>
          <w:rFonts w:ascii="Times New Roman" w:hAnsi="Times New Roman" w:cs="Times New Roman"/>
        </w:rPr>
        <w:t>общо</w:t>
      </w:r>
      <w:r w:rsidR="00BF4A31" w:rsidRPr="00E861AA">
        <w:rPr>
          <w:rFonts w:ascii="Times New Roman" w:hAnsi="Times New Roman" w:cs="Times New Roman"/>
        </w:rPr>
        <w:t xml:space="preserve"> 68 дела по чл. 296</w:t>
      </w:r>
      <w:r w:rsidR="00C84B1F" w:rsidRPr="00E861AA">
        <w:rPr>
          <w:rFonts w:ascii="Times New Roman" w:hAnsi="Times New Roman" w:cs="Times New Roman"/>
        </w:rPr>
        <w:t>, ал.</w:t>
      </w:r>
      <w:r w:rsidR="00BF4A31" w:rsidRPr="00E861AA">
        <w:rPr>
          <w:rFonts w:ascii="Times New Roman" w:hAnsi="Times New Roman" w:cs="Times New Roman"/>
        </w:rPr>
        <w:t xml:space="preserve"> 1 през 2017 г., 106 дела през 2018 г. и 124 дела през 2019 г</w:t>
      </w:r>
      <w:r w:rsidRPr="00E861AA">
        <w:rPr>
          <w:rFonts w:ascii="Times New Roman" w:hAnsi="Times New Roman" w:cs="Times New Roman"/>
        </w:rPr>
        <w:t xml:space="preserve">. </w:t>
      </w:r>
      <w:r w:rsidR="00BF4A31" w:rsidRPr="00E861AA">
        <w:rPr>
          <w:rFonts w:ascii="Times New Roman" w:hAnsi="Times New Roman" w:cs="Times New Roman"/>
        </w:rPr>
        <w:t xml:space="preserve">Софийската окръжна прокуратура е </w:t>
      </w:r>
      <w:r w:rsidR="00C84B1F" w:rsidRPr="00E861AA">
        <w:rPr>
          <w:rFonts w:ascii="Times New Roman" w:hAnsi="Times New Roman" w:cs="Times New Roman"/>
        </w:rPr>
        <w:t xml:space="preserve">повдигнала обвинения </w:t>
      </w:r>
      <w:r w:rsidR="00BF4A31" w:rsidRPr="00E861AA">
        <w:rPr>
          <w:rFonts w:ascii="Times New Roman" w:hAnsi="Times New Roman" w:cs="Times New Roman"/>
        </w:rPr>
        <w:t xml:space="preserve">пред съда </w:t>
      </w:r>
      <w:r w:rsidR="00C84B1F" w:rsidRPr="00E861AA">
        <w:rPr>
          <w:rFonts w:ascii="Times New Roman" w:hAnsi="Times New Roman" w:cs="Times New Roman"/>
        </w:rPr>
        <w:t xml:space="preserve">на </w:t>
      </w:r>
      <w:r w:rsidR="00BF4A31" w:rsidRPr="00E861AA">
        <w:rPr>
          <w:rFonts w:ascii="Times New Roman" w:hAnsi="Times New Roman" w:cs="Times New Roman"/>
        </w:rPr>
        <w:t>двама предполагаеми нарушители по тази разпоредба през 2017 г., десет през 2018 г. и единадесет през 2019 г</w:t>
      </w:r>
      <w:r w:rsidRPr="00E861AA">
        <w:rPr>
          <w:rFonts w:ascii="Times New Roman" w:hAnsi="Times New Roman" w:cs="Times New Roman"/>
        </w:rPr>
        <w:t xml:space="preserve">. </w:t>
      </w:r>
      <w:r w:rsidR="00BF4A31" w:rsidRPr="00E861AA">
        <w:rPr>
          <w:rFonts w:ascii="Times New Roman" w:hAnsi="Times New Roman" w:cs="Times New Roman"/>
        </w:rPr>
        <w:t>Няма такава информация за Софийската районна прокуратура, тъй като тя предостав</w:t>
      </w:r>
      <w:r w:rsidR="00C84B1F" w:rsidRPr="00E861AA">
        <w:rPr>
          <w:rFonts w:ascii="Times New Roman" w:hAnsi="Times New Roman" w:cs="Times New Roman"/>
        </w:rPr>
        <w:t>я</w:t>
      </w:r>
      <w:r w:rsidR="00BF4A31" w:rsidRPr="00E861AA">
        <w:rPr>
          <w:rFonts w:ascii="Times New Roman" w:hAnsi="Times New Roman" w:cs="Times New Roman"/>
        </w:rPr>
        <w:t xml:space="preserve"> само по-обобщени </w:t>
      </w:r>
      <w:r w:rsidR="00C84B1F" w:rsidRPr="00E861AA">
        <w:rPr>
          <w:rFonts w:ascii="Times New Roman" w:hAnsi="Times New Roman" w:cs="Times New Roman"/>
        </w:rPr>
        <w:t>данни</w:t>
      </w:r>
      <w:r w:rsidRPr="00E861AA">
        <w:rPr>
          <w:rFonts w:ascii="Times New Roman" w:hAnsi="Times New Roman" w:cs="Times New Roman"/>
        </w:rPr>
        <w:t xml:space="preserve">. </w:t>
      </w:r>
      <w:r w:rsidR="00BF4A31" w:rsidRPr="00E861AA">
        <w:rPr>
          <w:rFonts w:ascii="Times New Roman" w:hAnsi="Times New Roman" w:cs="Times New Roman"/>
        </w:rPr>
        <w:t>Не е ясно колко от тези случаи са се отнасяли за предполагаемо неспазване на заповед</w:t>
      </w:r>
      <w:r w:rsidR="00C84B1F" w:rsidRPr="00E861AA">
        <w:rPr>
          <w:rFonts w:ascii="Times New Roman" w:hAnsi="Times New Roman" w:cs="Times New Roman"/>
        </w:rPr>
        <w:t>та за защита</w:t>
      </w:r>
      <w:r w:rsidR="00BF4A31" w:rsidRPr="00E861AA">
        <w:rPr>
          <w:rFonts w:ascii="Times New Roman" w:hAnsi="Times New Roman" w:cs="Times New Roman"/>
        </w:rPr>
        <w:t xml:space="preserve"> и колко са се отнасяли до предполагаемо възпрепятстване на изпълнението на съдебно решение</w:t>
      </w:r>
      <w:r w:rsidRPr="00E861AA">
        <w:rPr>
          <w:rFonts w:ascii="Times New Roman" w:hAnsi="Times New Roman" w:cs="Times New Roman"/>
        </w:rPr>
        <w:t>.</w:t>
      </w:r>
    </w:p>
    <w:bookmarkStart w:id="50" w:name="RLF_2005_Act_prot_order_op_guid"/>
    <w:p w14:paraId="041BB8A9" w14:textId="21C691B3" w:rsidR="001C3C1E" w:rsidRPr="00E861AA" w:rsidRDefault="001C3C1E" w:rsidP="00BC2C38">
      <w:pPr>
        <w:pStyle w:val="JuPara"/>
        <w:rPr>
          <w:rFonts w:ascii="Times New Roman" w:hAnsi="Times New Roman" w:cs="Times New Roman"/>
        </w:rPr>
      </w:pPr>
      <w:r w:rsidRPr="00772A9C">
        <w:rPr>
          <w:rFonts w:ascii="Times New Roman" w:hAnsi="Times New Roman" w:cs="Times New Roman"/>
        </w:rPr>
        <w:fldChar w:fldCharType="begin"/>
      </w:r>
      <w:r w:rsidRPr="00E861AA">
        <w:rPr>
          <w:rFonts w:ascii="Times New Roman" w:hAnsi="Times New Roman" w:cs="Times New Roman"/>
        </w:rPr>
        <w:instrText xml:space="preserve"> SEQ level0 \*arabic \* MERGEFORMAT </w:instrText>
      </w:r>
      <w:r w:rsidRPr="00772A9C">
        <w:rPr>
          <w:rFonts w:ascii="Times New Roman" w:hAnsi="Times New Roman" w:cs="Times New Roman"/>
        </w:rPr>
        <w:fldChar w:fldCharType="separate"/>
      </w:r>
      <w:r w:rsidR="00BC2C38" w:rsidRPr="00EF363E">
        <w:rPr>
          <w:rFonts w:ascii="Times New Roman" w:hAnsi="Times New Roman" w:cs="Times New Roman"/>
        </w:rPr>
        <w:t>55</w:t>
      </w:r>
      <w:r w:rsidRPr="00772A9C">
        <w:rPr>
          <w:rFonts w:ascii="Times New Roman" w:hAnsi="Times New Roman" w:cs="Times New Roman"/>
        </w:rPr>
        <w:fldChar w:fldCharType="end"/>
      </w:r>
      <w:bookmarkEnd w:id="50"/>
      <w:r w:rsidRPr="00772A9C">
        <w:rPr>
          <w:rFonts w:ascii="Times New Roman" w:hAnsi="Times New Roman" w:cs="Times New Roman"/>
        </w:rPr>
        <w:t>.  </w:t>
      </w:r>
      <w:r w:rsidR="00BF4A31" w:rsidRPr="00772A9C">
        <w:rPr>
          <w:rFonts w:ascii="Times New Roman" w:hAnsi="Times New Roman" w:cs="Times New Roman"/>
        </w:rPr>
        <w:t>Съгласно точка 17 от оперативн</w:t>
      </w:r>
      <w:r w:rsidR="00C84B1F" w:rsidRPr="00E861AA">
        <w:rPr>
          <w:rFonts w:ascii="Times New Roman" w:hAnsi="Times New Roman" w:cs="Times New Roman"/>
        </w:rPr>
        <w:t xml:space="preserve">ите </w:t>
      </w:r>
      <w:r w:rsidR="003D5E2B" w:rsidRPr="00E861AA">
        <w:rPr>
          <w:rFonts w:ascii="Times New Roman" w:hAnsi="Times New Roman" w:cs="Times New Roman"/>
        </w:rPr>
        <w:t>указания</w:t>
      </w:r>
      <w:r w:rsidR="00BF4A31" w:rsidRPr="00E861AA">
        <w:rPr>
          <w:rFonts w:ascii="Times New Roman" w:hAnsi="Times New Roman" w:cs="Times New Roman"/>
        </w:rPr>
        <w:t xml:space="preserve"> за </w:t>
      </w:r>
      <w:r w:rsidR="003D5E2B" w:rsidRPr="00E861AA">
        <w:rPr>
          <w:rFonts w:ascii="Times New Roman" w:hAnsi="Times New Roman" w:cs="Times New Roman"/>
        </w:rPr>
        <w:t xml:space="preserve">действията </w:t>
      </w:r>
      <w:r w:rsidR="00BF4A31" w:rsidRPr="00E861AA">
        <w:rPr>
          <w:rFonts w:ascii="Times New Roman" w:hAnsi="Times New Roman" w:cs="Times New Roman"/>
        </w:rPr>
        <w:t>на полиц</w:t>
      </w:r>
      <w:r w:rsidR="003D5E2B" w:rsidRPr="00E861AA">
        <w:rPr>
          <w:rFonts w:ascii="Times New Roman" w:hAnsi="Times New Roman" w:cs="Times New Roman"/>
        </w:rPr>
        <w:t>ейските органи по</w:t>
      </w:r>
      <w:r w:rsidR="00BF4A31" w:rsidRPr="00E861AA">
        <w:rPr>
          <w:rFonts w:ascii="Times New Roman" w:hAnsi="Times New Roman" w:cs="Times New Roman"/>
        </w:rPr>
        <w:t xml:space="preserve"> Закона за защита от домашно</w:t>
      </w:r>
      <w:r w:rsidR="003D5E2B" w:rsidRPr="00E861AA">
        <w:rPr>
          <w:rFonts w:ascii="Times New Roman" w:hAnsi="Times New Roman" w:cs="Times New Roman"/>
        </w:rPr>
        <w:t>то</w:t>
      </w:r>
      <w:r w:rsidR="00BF4A31" w:rsidRPr="00E861AA">
        <w:rPr>
          <w:rFonts w:ascii="Times New Roman" w:hAnsi="Times New Roman" w:cs="Times New Roman"/>
        </w:rPr>
        <w:t xml:space="preserve"> насилие от 2005 г., издаден</w:t>
      </w:r>
      <w:r w:rsidR="00C84B1F" w:rsidRPr="00E861AA">
        <w:rPr>
          <w:rFonts w:ascii="Times New Roman" w:hAnsi="Times New Roman" w:cs="Times New Roman"/>
        </w:rPr>
        <w:t>и</w:t>
      </w:r>
      <w:r w:rsidR="00BF4A31" w:rsidRPr="00E861AA">
        <w:rPr>
          <w:rFonts w:ascii="Times New Roman" w:hAnsi="Times New Roman" w:cs="Times New Roman"/>
        </w:rPr>
        <w:t xml:space="preserve"> от министъра на вътрешните работи през април 2012 г. (виж параграф 57 по-долу), служителите, отговарящи за района, където живее извършителят, трябва да гарантират, че той или тя изпълнява заповед</w:t>
      </w:r>
      <w:r w:rsidR="00C84B1F" w:rsidRPr="00E861AA">
        <w:rPr>
          <w:rFonts w:ascii="Times New Roman" w:hAnsi="Times New Roman" w:cs="Times New Roman"/>
        </w:rPr>
        <w:t>та за защита или за незабавна защита</w:t>
      </w:r>
      <w:r w:rsidR="00BF4A31" w:rsidRPr="00E861AA">
        <w:rPr>
          <w:rFonts w:ascii="Times New Roman" w:hAnsi="Times New Roman" w:cs="Times New Roman"/>
        </w:rPr>
        <w:t xml:space="preserve">, която задължава извършителя да се въздържа от домашно насилие или му забранява да се приближава до </w:t>
      </w:r>
      <w:r w:rsidR="00C84B1F" w:rsidRPr="00E861AA">
        <w:rPr>
          <w:rFonts w:ascii="Times New Roman" w:hAnsi="Times New Roman" w:cs="Times New Roman"/>
        </w:rPr>
        <w:t>пострадалия</w:t>
      </w:r>
      <w:r w:rsidR="00BF4A31" w:rsidRPr="00E861AA">
        <w:rPr>
          <w:rFonts w:ascii="Times New Roman" w:hAnsi="Times New Roman" w:cs="Times New Roman"/>
        </w:rPr>
        <w:t xml:space="preserve">, </w:t>
      </w:r>
      <w:r w:rsidR="00C84B1F" w:rsidRPr="00E861AA">
        <w:rPr>
          <w:rFonts w:ascii="Times New Roman" w:hAnsi="Times New Roman" w:cs="Times New Roman"/>
        </w:rPr>
        <w:t>неговото жилище</w:t>
      </w:r>
      <w:r w:rsidR="00BF4A31" w:rsidRPr="00E861AA">
        <w:rPr>
          <w:rFonts w:ascii="Times New Roman" w:hAnsi="Times New Roman" w:cs="Times New Roman"/>
        </w:rPr>
        <w:t xml:space="preserve">, </w:t>
      </w:r>
      <w:r w:rsidR="00C84B1F" w:rsidRPr="00E861AA">
        <w:rPr>
          <w:rFonts w:ascii="Times New Roman" w:hAnsi="Times New Roman" w:cs="Times New Roman"/>
        </w:rPr>
        <w:t xml:space="preserve">местоработата и местата за социални контакти и отдих </w:t>
      </w:r>
      <w:r w:rsidR="00BF4A31" w:rsidRPr="00E861AA">
        <w:rPr>
          <w:rFonts w:ascii="Times New Roman" w:hAnsi="Times New Roman" w:cs="Times New Roman"/>
        </w:rPr>
        <w:t>(виж параграф 48 (а ) и (c) по-горе)</w:t>
      </w:r>
      <w:r w:rsidRPr="00E861AA">
        <w:rPr>
          <w:rFonts w:ascii="Times New Roman" w:hAnsi="Times New Roman" w:cs="Times New Roman"/>
        </w:rPr>
        <w:t xml:space="preserve">. </w:t>
      </w:r>
      <w:r w:rsidR="00BF4A31" w:rsidRPr="00E861AA">
        <w:rPr>
          <w:rFonts w:ascii="Times New Roman" w:hAnsi="Times New Roman" w:cs="Times New Roman"/>
        </w:rPr>
        <w:t xml:space="preserve">Служителят, натоварен с изпълнението на заповедта, трябва в рамките на три дни от получаването й, наред с други неща (а) да говори както с жертвата, така и с извършителя, (б) да уведоми извършителя, че трябва да изпълни мерките, </w:t>
      </w:r>
      <w:proofErr w:type="spellStart"/>
      <w:r w:rsidR="00BF4A31" w:rsidRPr="00E861AA">
        <w:rPr>
          <w:rFonts w:ascii="Times New Roman" w:hAnsi="Times New Roman" w:cs="Times New Roman"/>
        </w:rPr>
        <w:t>разпоредени</w:t>
      </w:r>
      <w:proofErr w:type="spellEnd"/>
      <w:r w:rsidR="00BF4A31" w:rsidRPr="00E861AA">
        <w:rPr>
          <w:rFonts w:ascii="Times New Roman" w:hAnsi="Times New Roman" w:cs="Times New Roman"/>
        </w:rPr>
        <w:t xml:space="preserve"> от съда и (в) да го предупреди, че неизпълнението може да доведе до арест и обвинение по чл. 296, ал. 1 от Наказателния кодекс (точка 20)</w:t>
      </w:r>
      <w:r w:rsidRPr="00E861AA">
        <w:rPr>
          <w:rFonts w:ascii="Times New Roman" w:hAnsi="Times New Roman" w:cs="Times New Roman"/>
        </w:rPr>
        <w:t xml:space="preserve">. </w:t>
      </w:r>
      <w:r w:rsidR="00BF4A31" w:rsidRPr="00E861AA">
        <w:rPr>
          <w:rFonts w:ascii="Times New Roman" w:hAnsi="Times New Roman" w:cs="Times New Roman"/>
        </w:rPr>
        <w:t>Всеки служител, който установи, че условията на заповед</w:t>
      </w:r>
      <w:r w:rsidR="003A350F" w:rsidRPr="00E861AA">
        <w:rPr>
          <w:rFonts w:ascii="Times New Roman" w:hAnsi="Times New Roman" w:cs="Times New Roman"/>
        </w:rPr>
        <w:t>та</w:t>
      </w:r>
      <w:r w:rsidR="00BF4A31" w:rsidRPr="00E861AA">
        <w:rPr>
          <w:rFonts w:ascii="Times New Roman" w:hAnsi="Times New Roman" w:cs="Times New Roman"/>
        </w:rPr>
        <w:t xml:space="preserve"> са били нарушени, трябва да </w:t>
      </w:r>
      <w:r w:rsidR="003A350F" w:rsidRPr="00E861AA">
        <w:rPr>
          <w:rFonts w:ascii="Times New Roman" w:hAnsi="Times New Roman" w:cs="Times New Roman"/>
        </w:rPr>
        <w:t xml:space="preserve">задържи </w:t>
      </w:r>
      <w:r w:rsidR="00BF4A31" w:rsidRPr="00E861AA">
        <w:rPr>
          <w:rFonts w:ascii="Times New Roman" w:hAnsi="Times New Roman" w:cs="Times New Roman"/>
        </w:rPr>
        <w:t xml:space="preserve">извършителя съгласно </w:t>
      </w:r>
      <w:r w:rsidR="003A350F" w:rsidRPr="00E861AA">
        <w:rPr>
          <w:rFonts w:ascii="Times New Roman" w:hAnsi="Times New Roman" w:cs="Times New Roman"/>
        </w:rPr>
        <w:t xml:space="preserve">чл. </w:t>
      </w:r>
      <w:r w:rsidR="00BF4A31" w:rsidRPr="00E861AA">
        <w:rPr>
          <w:rFonts w:ascii="Times New Roman" w:hAnsi="Times New Roman" w:cs="Times New Roman"/>
        </w:rPr>
        <w:t xml:space="preserve">21, </w:t>
      </w:r>
      <w:r w:rsidR="003A350F" w:rsidRPr="00E861AA">
        <w:rPr>
          <w:rFonts w:ascii="Times New Roman" w:hAnsi="Times New Roman" w:cs="Times New Roman"/>
        </w:rPr>
        <w:t xml:space="preserve">ал. </w:t>
      </w:r>
      <w:r w:rsidR="00BF4A31" w:rsidRPr="00E861AA">
        <w:rPr>
          <w:rFonts w:ascii="Times New Roman" w:hAnsi="Times New Roman" w:cs="Times New Roman"/>
        </w:rPr>
        <w:t xml:space="preserve">3 от Закона от 2005 г. (виж параграф 51 по-горе) и незабавно да информира </w:t>
      </w:r>
      <w:r w:rsidR="003A350F" w:rsidRPr="00E861AA">
        <w:rPr>
          <w:rFonts w:ascii="Times New Roman" w:hAnsi="Times New Roman" w:cs="Times New Roman"/>
        </w:rPr>
        <w:t xml:space="preserve">органите на </w:t>
      </w:r>
      <w:r w:rsidR="00BF4A31" w:rsidRPr="00E861AA">
        <w:rPr>
          <w:rFonts w:ascii="Times New Roman" w:hAnsi="Times New Roman" w:cs="Times New Roman"/>
        </w:rPr>
        <w:t>прокуратурата (точка 23)</w:t>
      </w:r>
      <w:r w:rsidRPr="00E861AA">
        <w:rPr>
          <w:rFonts w:ascii="Times New Roman" w:hAnsi="Times New Roman" w:cs="Times New Roman"/>
        </w:rPr>
        <w:t>.</w:t>
      </w:r>
    </w:p>
    <w:p w14:paraId="3687CFA9" w14:textId="526DD5DE" w:rsidR="001C3C1E" w:rsidRPr="00E861AA" w:rsidRDefault="00BF4A31" w:rsidP="00BC2C38">
      <w:pPr>
        <w:pStyle w:val="JuH1"/>
        <w:rPr>
          <w:rFonts w:ascii="Times New Roman" w:hAnsi="Times New Roman" w:cs="Times New Roman"/>
        </w:rPr>
      </w:pPr>
      <w:r w:rsidRPr="00E861AA">
        <w:rPr>
          <w:rFonts w:ascii="Times New Roman" w:hAnsi="Times New Roman" w:cs="Times New Roman"/>
        </w:rPr>
        <w:t>Полицейска защита</w:t>
      </w:r>
    </w:p>
    <w:bookmarkStart w:id="51" w:name="RLF_2005_Act_police_prot"/>
    <w:p w14:paraId="13365CF1" w14:textId="400EBF97" w:rsidR="001C3C1E" w:rsidRPr="00E861AA" w:rsidRDefault="001C3C1E" w:rsidP="00BC2C38">
      <w:pPr>
        <w:pStyle w:val="JuPara"/>
        <w:rPr>
          <w:rFonts w:ascii="Times New Roman" w:hAnsi="Times New Roman" w:cs="Times New Roman"/>
        </w:rPr>
      </w:pPr>
      <w:r w:rsidRPr="00772A9C">
        <w:rPr>
          <w:rFonts w:ascii="Times New Roman" w:hAnsi="Times New Roman" w:cs="Times New Roman"/>
        </w:rPr>
        <w:fldChar w:fldCharType="begin"/>
      </w:r>
      <w:r w:rsidRPr="00E861AA">
        <w:rPr>
          <w:rFonts w:ascii="Times New Roman" w:hAnsi="Times New Roman" w:cs="Times New Roman"/>
        </w:rPr>
        <w:instrText xml:space="preserve"> SEQ level0 \*arabic </w:instrText>
      </w:r>
      <w:r w:rsidRPr="00772A9C">
        <w:rPr>
          <w:rFonts w:ascii="Times New Roman" w:hAnsi="Times New Roman" w:cs="Times New Roman"/>
        </w:rPr>
        <w:fldChar w:fldCharType="separate"/>
      </w:r>
      <w:r w:rsidR="00BC2C38" w:rsidRPr="00EF363E">
        <w:rPr>
          <w:rFonts w:ascii="Times New Roman" w:hAnsi="Times New Roman" w:cs="Times New Roman"/>
        </w:rPr>
        <w:t>56</w:t>
      </w:r>
      <w:r w:rsidRPr="00772A9C">
        <w:rPr>
          <w:rFonts w:ascii="Times New Roman" w:hAnsi="Times New Roman" w:cs="Times New Roman"/>
        </w:rPr>
        <w:fldChar w:fldCharType="end"/>
      </w:r>
      <w:bookmarkEnd w:id="51"/>
      <w:r w:rsidRPr="00772A9C">
        <w:rPr>
          <w:rFonts w:ascii="Times New Roman" w:hAnsi="Times New Roman" w:cs="Times New Roman"/>
        </w:rPr>
        <w:t>.  </w:t>
      </w:r>
      <w:r w:rsidR="003A350F" w:rsidRPr="00772A9C">
        <w:rPr>
          <w:rFonts w:ascii="Times New Roman" w:hAnsi="Times New Roman" w:cs="Times New Roman"/>
        </w:rPr>
        <w:t>чл.</w:t>
      </w:r>
      <w:r w:rsidR="00BF4A31" w:rsidRPr="00E861AA">
        <w:rPr>
          <w:rFonts w:ascii="Times New Roman" w:hAnsi="Times New Roman" w:cs="Times New Roman"/>
        </w:rPr>
        <w:t xml:space="preserve"> 4, </w:t>
      </w:r>
      <w:r w:rsidR="003A350F" w:rsidRPr="00E861AA">
        <w:rPr>
          <w:rFonts w:ascii="Times New Roman" w:hAnsi="Times New Roman" w:cs="Times New Roman"/>
        </w:rPr>
        <w:t xml:space="preserve">ал. </w:t>
      </w:r>
      <w:r w:rsidR="00BF4A31" w:rsidRPr="00E861AA">
        <w:rPr>
          <w:rFonts w:ascii="Times New Roman" w:hAnsi="Times New Roman" w:cs="Times New Roman"/>
        </w:rPr>
        <w:t xml:space="preserve">2 от Закона от 2005 г., изменен през декември 2009 г., предвижда, че ако </w:t>
      </w:r>
      <w:r w:rsidR="003A350F" w:rsidRPr="00E861AA">
        <w:rPr>
          <w:rFonts w:ascii="Times New Roman" w:hAnsi="Times New Roman" w:cs="Times New Roman"/>
        </w:rPr>
        <w:t>има данни за опасност за живота или здравето на пострадалото лице</w:t>
      </w:r>
      <w:r w:rsidR="00BF4A31" w:rsidRPr="00E861AA">
        <w:rPr>
          <w:rFonts w:ascii="Times New Roman" w:hAnsi="Times New Roman" w:cs="Times New Roman"/>
        </w:rPr>
        <w:t xml:space="preserve">, той или тя може, както и да </w:t>
      </w:r>
      <w:r w:rsidR="003A350F" w:rsidRPr="00E861AA">
        <w:rPr>
          <w:rFonts w:ascii="Times New Roman" w:hAnsi="Times New Roman" w:cs="Times New Roman"/>
        </w:rPr>
        <w:t xml:space="preserve">поиска от съда да издаде </w:t>
      </w:r>
      <w:r w:rsidR="00BF4A31" w:rsidRPr="00E861AA">
        <w:rPr>
          <w:rFonts w:ascii="Times New Roman" w:hAnsi="Times New Roman" w:cs="Times New Roman"/>
        </w:rPr>
        <w:t>заповед</w:t>
      </w:r>
      <w:r w:rsidR="003A350F" w:rsidRPr="00E861AA">
        <w:rPr>
          <w:rFonts w:ascii="Times New Roman" w:hAnsi="Times New Roman" w:cs="Times New Roman"/>
        </w:rPr>
        <w:t xml:space="preserve"> за защита</w:t>
      </w:r>
      <w:r w:rsidR="00BF4A31" w:rsidRPr="00E861AA">
        <w:rPr>
          <w:rFonts w:ascii="Times New Roman" w:hAnsi="Times New Roman" w:cs="Times New Roman"/>
        </w:rPr>
        <w:t xml:space="preserve">, така от полицията да предприеме мерки по Закона за </w:t>
      </w:r>
      <w:r w:rsidR="00BF4A31" w:rsidRPr="00E861AA">
        <w:rPr>
          <w:rFonts w:ascii="Times New Roman" w:hAnsi="Times New Roman" w:cs="Times New Roman"/>
        </w:rPr>
        <w:lastRenderedPageBreak/>
        <w:t>Министерството на вътрешните работи от 2014 г</w:t>
      </w:r>
      <w:r w:rsidRPr="00E861AA">
        <w:rPr>
          <w:rFonts w:ascii="Times New Roman" w:hAnsi="Times New Roman" w:cs="Times New Roman"/>
        </w:rPr>
        <w:t xml:space="preserve">. </w:t>
      </w:r>
      <w:r w:rsidR="00511801" w:rsidRPr="00E861AA">
        <w:rPr>
          <w:rFonts w:ascii="Times New Roman" w:hAnsi="Times New Roman" w:cs="Times New Roman"/>
        </w:rPr>
        <w:t xml:space="preserve">Такива мерки могат да включват влизане и проверка на помещения с цел, наред с други неща, </w:t>
      </w:r>
      <w:r w:rsidR="003A350F" w:rsidRPr="00E861AA">
        <w:rPr>
          <w:rFonts w:ascii="Times New Roman" w:hAnsi="Times New Roman" w:cs="Times New Roman"/>
        </w:rPr>
        <w:t>е необходимо оказване на неотложна помощ на лица, чийто живот, здраве или лична свобода се намира в опасност</w:t>
      </w:r>
      <w:r w:rsidR="003A350F" w:rsidRPr="00E861AA" w:rsidDel="003A350F">
        <w:rPr>
          <w:rFonts w:ascii="Times New Roman" w:hAnsi="Times New Roman" w:cs="Times New Roman"/>
        </w:rPr>
        <w:t xml:space="preserve"> </w:t>
      </w:r>
      <w:r w:rsidR="00511801" w:rsidRPr="00E861AA">
        <w:rPr>
          <w:rFonts w:ascii="Times New Roman" w:hAnsi="Times New Roman" w:cs="Times New Roman"/>
        </w:rPr>
        <w:t>(</w:t>
      </w:r>
      <w:r w:rsidR="003A350F" w:rsidRPr="00E861AA">
        <w:rPr>
          <w:rFonts w:ascii="Times New Roman" w:hAnsi="Times New Roman" w:cs="Times New Roman"/>
        </w:rPr>
        <w:t>чл.</w:t>
      </w:r>
      <w:r w:rsidR="00511801" w:rsidRPr="00E861AA">
        <w:rPr>
          <w:rFonts w:ascii="Times New Roman" w:hAnsi="Times New Roman" w:cs="Times New Roman"/>
        </w:rPr>
        <w:t xml:space="preserve"> 83</w:t>
      </w:r>
      <w:r w:rsidR="003A350F" w:rsidRPr="00E861AA">
        <w:rPr>
          <w:rFonts w:ascii="Times New Roman" w:hAnsi="Times New Roman" w:cs="Times New Roman"/>
        </w:rPr>
        <w:t xml:space="preserve">, ал. 1, т.3 </w:t>
      </w:r>
      <w:r w:rsidR="00511801" w:rsidRPr="00E861AA">
        <w:rPr>
          <w:rFonts w:ascii="Times New Roman" w:hAnsi="Times New Roman" w:cs="Times New Roman"/>
        </w:rPr>
        <w:t xml:space="preserve"> от Закона от 2014 г.)</w:t>
      </w:r>
      <w:r w:rsidRPr="00E861AA">
        <w:rPr>
          <w:rFonts w:ascii="Times New Roman" w:hAnsi="Times New Roman" w:cs="Times New Roman"/>
        </w:rPr>
        <w:t xml:space="preserve">. </w:t>
      </w:r>
      <w:r w:rsidR="00511801" w:rsidRPr="00E861AA">
        <w:rPr>
          <w:rFonts w:ascii="Times New Roman" w:hAnsi="Times New Roman" w:cs="Times New Roman"/>
        </w:rPr>
        <w:t xml:space="preserve">По-ранните версии на </w:t>
      </w:r>
      <w:r w:rsidR="003A350F" w:rsidRPr="00E861AA">
        <w:rPr>
          <w:rFonts w:ascii="Times New Roman" w:hAnsi="Times New Roman" w:cs="Times New Roman"/>
        </w:rPr>
        <w:t xml:space="preserve">чл. </w:t>
      </w:r>
      <w:r w:rsidR="00511801" w:rsidRPr="00E861AA">
        <w:rPr>
          <w:rFonts w:ascii="Times New Roman" w:hAnsi="Times New Roman" w:cs="Times New Roman"/>
        </w:rPr>
        <w:t xml:space="preserve"> 4, </w:t>
      </w:r>
      <w:r w:rsidR="003A350F" w:rsidRPr="00E861AA">
        <w:rPr>
          <w:rFonts w:ascii="Times New Roman" w:hAnsi="Times New Roman" w:cs="Times New Roman"/>
        </w:rPr>
        <w:t xml:space="preserve">ал. </w:t>
      </w:r>
      <w:r w:rsidR="00511801" w:rsidRPr="00E861AA">
        <w:rPr>
          <w:rFonts w:ascii="Times New Roman" w:hAnsi="Times New Roman" w:cs="Times New Roman"/>
        </w:rPr>
        <w:t>2 от Закона от 2005 г. се позовават конкретно на този вид мярка</w:t>
      </w:r>
      <w:r w:rsidRPr="00E861AA">
        <w:rPr>
          <w:rFonts w:ascii="Times New Roman" w:hAnsi="Times New Roman" w:cs="Times New Roman"/>
        </w:rPr>
        <w:t>.</w:t>
      </w:r>
    </w:p>
    <w:bookmarkStart w:id="52" w:name="RLF_2005_Act_op_guid_2012"/>
    <w:p w14:paraId="27983529" w14:textId="334AC4F4" w:rsidR="001C3C1E" w:rsidRPr="00E861AA" w:rsidRDefault="001C3C1E" w:rsidP="00BC2C38">
      <w:pPr>
        <w:pStyle w:val="JuPara"/>
        <w:rPr>
          <w:rFonts w:ascii="Times New Roman" w:hAnsi="Times New Roman" w:cs="Times New Roman"/>
        </w:rPr>
      </w:pPr>
      <w:r w:rsidRPr="00772A9C">
        <w:rPr>
          <w:rFonts w:ascii="Times New Roman" w:hAnsi="Times New Roman" w:cs="Times New Roman"/>
        </w:rPr>
        <w:fldChar w:fldCharType="begin"/>
      </w:r>
      <w:r w:rsidRPr="00E861AA">
        <w:rPr>
          <w:rFonts w:ascii="Times New Roman" w:hAnsi="Times New Roman" w:cs="Times New Roman"/>
        </w:rPr>
        <w:instrText xml:space="preserve"> SEQ level0 \*arabic \* MERGEFORMAT </w:instrText>
      </w:r>
      <w:r w:rsidRPr="00772A9C">
        <w:rPr>
          <w:rFonts w:ascii="Times New Roman" w:hAnsi="Times New Roman" w:cs="Times New Roman"/>
        </w:rPr>
        <w:fldChar w:fldCharType="separate"/>
      </w:r>
      <w:r w:rsidR="00BC2C38" w:rsidRPr="00EF363E">
        <w:rPr>
          <w:rFonts w:ascii="Times New Roman" w:hAnsi="Times New Roman" w:cs="Times New Roman"/>
        </w:rPr>
        <w:t>57</w:t>
      </w:r>
      <w:r w:rsidRPr="00772A9C">
        <w:rPr>
          <w:rFonts w:ascii="Times New Roman" w:hAnsi="Times New Roman" w:cs="Times New Roman"/>
        </w:rPr>
        <w:fldChar w:fldCharType="end"/>
      </w:r>
      <w:bookmarkEnd w:id="52"/>
      <w:r w:rsidRPr="00772A9C">
        <w:rPr>
          <w:rFonts w:ascii="Times New Roman" w:hAnsi="Times New Roman" w:cs="Times New Roman"/>
        </w:rPr>
        <w:t>.  </w:t>
      </w:r>
      <w:r w:rsidR="00511801" w:rsidRPr="00772A9C">
        <w:rPr>
          <w:rFonts w:ascii="Times New Roman" w:hAnsi="Times New Roman" w:cs="Times New Roman"/>
        </w:rPr>
        <w:t>През април 2012 г. министърът на вътрешните работи изда</w:t>
      </w:r>
      <w:r w:rsidR="00511801" w:rsidRPr="00E861AA">
        <w:rPr>
          <w:rFonts w:ascii="Times New Roman" w:hAnsi="Times New Roman" w:cs="Times New Roman"/>
        </w:rPr>
        <w:t>ва методически указания за работата на полиц</w:t>
      </w:r>
      <w:r w:rsidR="003D5E2B" w:rsidRPr="00E861AA">
        <w:rPr>
          <w:rFonts w:ascii="Times New Roman" w:hAnsi="Times New Roman" w:cs="Times New Roman"/>
        </w:rPr>
        <w:t>ейските органи</w:t>
      </w:r>
      <w:r w:rsidR="00511801" w:rsidRPr="00E861AA">
        <w:rPr>
          <w:rFonts w:ascii="Times New Roman" w:hAnsi="Times New Roman" w:cs="Times New Roman"/>
        </w:rPr>
        <w:t xml:space="preserve"> по Закона за защита от домашно насилие от 2005 г</w:t>
      </w:r>
      <w:r w:rsidRPr="00E861AA">
        <w:rPr>
          <w:rFonts w:ascii="Times New Roman" w:hAnsi="Times New Roman" w:cs="Times New Roman"/>
        </w:rPr>
        <w:t>.</w:t>
      </w:r>
    </w:p>
    <w:bookmarkStart w:id="53" w:name="RLF_2005_Act_op_guid_2012_inc_response"/>
    <w:p w14:paraId="153C34CC" w14:textId="01DB67DF" w:rsidR="001C3C1E" w:rsidRPr="00E861AA" w:rsidRDefault="001C3C1E" w:rsidP="00BC2C38">
      <w:pPr>
        <w:pStyle w:val="JuPara"/>
        <w:rPr>
          <w:rFonts w:ascii="Times New Roman" w:hAnsi="Times New Roman" w:cs="Times New Roman"/>
        </w:rPr>
      </w:pPr>
      <w:r w:rsidRPr="00772A9C">
        <w:rPr>
          <w:rFonts w:ascii="Times New Roman" w:hAnsi="Times New Roman" w:cs="Times New Roman"/>
        </w:rPr>
        <w:fldChar w:fldCharType="begin"/>
      </w:r>
      <w:r w:rsidRPr="00E861AA">
        <w:rPr>
          <w:rFonts w:ascii="Times New Roman" w:hAnsi="Times New Roman" w:cs="Times New Roman"/>
        </w:rPr>
        <w:instrText xml:space="preserve"> SEQ level0 \*arabic \* MERGEFORMAT </w:instrText>
      </w:r>
      <w:r w:rsidRPr="00772A9C">
        <w:rPr>
          <w:rFonts w:ascii="Times New Roman" w:hAnsi="Times New Roman" w:cs="Times New Roman"/>
        </w:rPr>
        <w:fldChar w:fldCharType="separate"/>
      </w:r>
      <w:r w:rsidR="00BC2C38" w:rsidRPr="00EF363E">
        <w:rPr>
          <w:rFonts w:ascii="Times New Roman" w:hAnsi="Times New Roman" w:cs="Times New Roman"/>
        </w:rPr>
        <w:t>58</w:t>
      </w:r>
      <w:r w:rsidRPr="00772A9C">
        <w:rPr>
          <w:rFonts w:ascii="Times New Roman" w:hAnsi="Times New Roman" w:cs="Times New Roman"/>
        </w:rPr>
        <w:fldChar w:fldCharType="end"/>
      </w:r>
      <w:bookmarkEnd w:id="53"/>
      <w:r w:rsidRPr="00772A9C">
        <w:rPr>
          <w:rFonts w:ascii="Times New Roman" w:hAnsi="Times New Roman" w:cs="Times New Roman"/>
        </w:rPr>
        <w:t>.  </w:t>
      </w:r>
      <w:r w:rsidR="00511801" w:rsidRPr="00772A9C">
        <w:rPr>
          <w:rFonts w:ascii="Times New Roman" w:hAnsi="Times New Roman" w:cs="Times New Roman"/>
        </w:rPr>
        <w:t xml:space="preserve">Съгласно точка 4 от </w:t>
      </w:r>
      <w:r w:rsidR="00511801" w:rsidRPr="00E861AA">
        <w:rPr>
          <w:rFonts w:ascii="Times New Roman" w:hAnsi="Times New Roman" w:cs="Times New Roman"/>
        </w:rPr>
        <w:t xml:space="preserve">тези указания, </w:t>
      </w:r>
      <w:r w:rsidR="003D5E2B" w:rsidRPr="00E861AA">
        <w:rPr>
          <w:rFonts w:ascii="Times New Roman" w:hAnsi="Times New Roman" w:cs="Times New Roman"/>
        </w:rPr>
        <w:t xml:space="preserve">оперативният </w:t>
      </w:r>
      <w:r w:rsidR="00511801" w:rsidRPr="00E861AA">
        <w:rPr>
          <w:rFonts w:ascii="Times New Roman" w:hAnsi="Times New Roman" w:cs="Times New Roman"/>
        </w:rPr>
        <w:t xml:space="preserve">дежурен, който получи сигнал за инцидент с домашно насилие, трябва, наред с други неща, (а) незабавно да събере информация за </w:t>
      </w:r>
      <w:r w:rsidR="003D5E2B" w:rsidRPr="00E861AA">
        <w:rPr>
          <w:rFonts w:ascii="Times New Roman" w:hAnsi="Times New Roman" w:cs="Times New Roman"/>
        </w:rPr>
        <w:t>лицата</w:t>
      </w:r>
      <w:r w:rsidR="00511801" w:rsidRPr="00E861AA">
        <w:rPr>
          <w:rFonts w:ascii="Times New Roman" w:hAnsi="Times New Roman" w:cs="Times New Roman"/>
        </w:rPr>
        <w:t>, участващи в инцидента, неговия характер и възможността предполагаемият извършител да има огнестрелно оръжие и дали е вероятно да го използва</w:t>
      </w:r>
      <w:r w:rsidRPr="00E861AA">
        <w:rPr>
          <w:rFonts w:ascii="Times New Roman" w:hAnsi="Times New Roman" w:cs="Times New Roman"/>
        </w:rPr>
        <w:t>;</w:t>
      </w:r>
      <w:r w:rsidR="009C65CA" w:rsidRPr="00E861AA">
        <w:rPr>
          <w:rFonts w:ascii="Times New Roman" w:hAnsi="Times New Roman" w:cs="Times New Roman"/>
        </w:rPr>
        <w:t xml:space="preserve"> </w:t>
      </w:r>
      <w:r w:rsidRPr="00E861AA">
        <w:rPr>
          <w:rFonts w:ascii="Times New Roman" w:hAnsi="Times New Roman" w:cs="Times New Roman"/>
        </w:rPr>
        <w:t>(b) </w:t>
      </w:r>
      <w:r w:rsidR="00511801" w:rsidRPr="00E861AA">
        <w:rPr>
          <w:rFonts w:ascii="Times New Roman" w:hAnsi="Times New Roman" w:cs="Times New Roman"/>
        </w:rPr>
        <w:t xml:space="preserve">ако е възможно, да изпрати двама служители, за да проверят </w:t>
      </w:r>
      <w:r w:rsidR="003D5E2B" w:rsidRPr="00E861AA">
        <w:rPr>
          <w:rFonts w:ascii="Times New Roman" w:hAnsi="Times New Roman" w:cs="Times New Roman"/>
        </w:rPr>
        <w:t>сигнала</w:t>
      </w:r>
      <w:r w:rsidR="00511801" w:rsidRPr="00E861AA">
        <w:rPr>
          <w:rFonts w:ascii="Times New Roman" w:hAnsi="Times New Roman" w:cs="Times New Roman"/>
        </w:rPr>
        <w:t xml:space="preserve"> и, докато са на път към местопроизшествието, да провери за предишни инциденти</w:t>
      </w:r>
      <w:r w:rsidR="00EC16FE" w:rsidRPr="00E861AA">
        <w:rPr>
          <w:rFonts w:ascii="Times New Roman" w:hAnsi="Times New Roman" w:cs="Times New Roman"/>
        </w:rPr>
        <w:t xml:space="preserve"> с участието на същите лица</w:t>
      </w:r>
      <w:r w:rsidR="00511801" w:rsidRPr="00E861AA">
        <w:rPr>
          <w:rFonts w:ascii="Times New Roman" w:hAnsi="Times New Roman" w:cs="Times New Roman"/>
        </w:rPr>
        <w:t xml:space="preserve">, </w:t>
      </w:r>
      <w:r w:rsidR="00EC16FE" w:rsidRPr="00E861AA">
        <w:rPr>
          <w:rFonts w:ascii="Times New Roman" w:hAnsi="Times New Roman" w:cs="Times New Roman"/>
        </w:rPr>
        <w:t xml:space="preserve">за </w:t>
      </w:r>
      <w:r w:rsidR="00511801" w:rsidRPr="00E861AA">
        <w:rPr>
          <w:rFonts w:ascii="Times New Roman" w:hAnsi="Times New Roman" w:cs="Times New Roman"/>
        </w:rPr>
        <w:t xml:space="preserve">наличието на заповеди </w:t>
      </w:r>
      <w:r w:rsidR="00EC16FE" w:rsidRPr="00E861AA">
        <w:rPr>
          <w:rFonts w:ascii="Times New Roman" w:hAnsi="Times New Roman" w:cs="Times New Roman"/>
        </w:rPr>
        <w:t xml:space="preserve">за защита </w:t>
      </w:r>
      <w:r w:rsidR="00511801" w:rsidRPr="00E861AA">
        <w:rPr>
          <w:rFonts w:ascii="Times New Roman" w:hAnsi="Times New Roman" w:cs="Times New Roman"/>
        </w:rPr>
        <w:t xml:space="preserve">или </w:t>
      </w:r>
      <w:r w:rsidR="00EC16FE" w:rsidRPr="00E861AA">
        <w:rPr>
          <w:rFonts w:ascii="Times New Roman" w:hAnsi="Times New Roman" w:cs="Times New Roman"/>
        </w:rPr>
        <w:t xml:space="preserve">разрешителни </w:t>
      </w:r>
      <w:r w:rsidR="00511801" w:rsidRPr="00E861AA">
        <w:rPr>
          <w:rFonts w:ascii="Times New Roman" w:hAnsi="Times New Roman" w:cs="Times New Roman"/>
        </w:rPr>
        <w:t xml:space="preserve">за огнестрелно оръжие, издадени на предполагаемия извършител, и да предаде цялата тази информация на двамата </w:t>
      </w:r>
      <w:r w:rsidR="00702962" w:rsidRPr="00E861AA">
        <w:rPr>
          <w:rFonts w:ascii="Times New Roman" w:hAnsi="Times New Roman" w:cs="Times New Roman"/>
        </w:rPr>
        <w:t>изпратени</w:t>
      </w:r>
      <w:r w:rsidR="00511801" w:rsidRPr="00E861AA">
        <w:rPr>
          <w:rFonts w:ascii="Times New Roman" w:hAnsi="Times New Roman" w:cs="Times New Roman"/>
        </w:rPr>
        <w:t xml:space="preserve"> </w:t>
      </w:r>
      <w:r w:rsidR="00702962" w:rsidRPr="00E861AA">
        <w:rPr>
          <w:rFonts w:ascii="Times New Roman" w:hAnsi="Times New Roman" w:cs="Times New Roman"/>
        </w:rPr>
        <w:t>служители</w:t>
      </w:r>
      <w:r w:rsidRPr="00E861AA">
        <w:rPr>
          <w:rFonts w:ascii="Times New Roman" w:hAnsi="Times New Roman" w:cs="Times New Roman"/>
        </w:rPr>
        <w:t xml:space="preserve">; </w:t>
      </w:r>
      <w:r w:rsidR="00702962" w:rsidRPr="00E861AA">
        <w:rPr>
          <w:rFonts w:ascii="Times New Roman" w:hAnsi="Times New Roman" w:cs="Times New Roman"/>
        </w:rPr>
        <w:t>и</w:t>
      </w:r>
      <w:r w:rsidRPr="00E861AA">
        <w:rPr>
          <w:rFonts w:ascii="Times New Roman" w:hAnsi="Times New Roman" w:cs="Times New Roman"/>
        </w:rPr>
        <w:t xml:space="preserve"> (c) </w:t>
      </w:r>
      <w:r w:rsidR="00702962" w:rsidRPr="00E861AA">
        <w:rPr>
          <w:rFonts w:ascii="Times New Roman" w:hAnsi="Times New Roman" w:cs="Times New Roman"/>
        </w:rPr>
        <w:t>да поддържа постоянен контакт с предполагае</w:t>
      </w:r>
      <w:r w:rsidR="00EC16FE" w:rsidRPr="00E861AA">
        <w:rPr>
          <w:rFonts w:ascii="Times New Roman" w:hAnsi="Times New Roman" w:cs="Times New Roman"/>
        </w:rPr>
        <w:t>мото пострадало лице</w:t>
      </w:r>
      <w:r w:rsidR="00702962" w:rsidRPr="00E861AA">
        <w:rPr>
          <w:rFonts w:ascii="Times New Roman" w:hAnsi="Times New Roman" w:cs="Times New Roman"/>
        </w:rPr>
        <w:t xml:space="preserve"> (или лицето, което е подало сигнала, според случая) и да го информира за всички мерки за сигурност, които трябва да бъдат предприети междувременно</w:t>
      </w:r>
      <w:r w:rsidRPr="00E861AA">
        <w:rPr>
          <w:rFonts w:ascii="Times New Roman" w:hAnsi="Times New Roman" w:cs="Times New Roman"/>
        </w:rPr>
        <w:t xml:space="preserve">. </w:t>
      </w:r>
      <w:r w:rsidR="00702962" w:rsidRPr="00E861AA">
        <w:rPr>
          <w:rFonts w:ascii="Times New Roman" w:hAnsi="Times New Roman" w:cs="Times New Roman"/>
        </w:rPr>
        <w:t>Дори ако на изпратените на местопроизшествието служители бъде казано, че не се изисква полицейска намеса, те все пак трябва да посетят местопроизшествието и да докладват писмено за посещението си (точка 4.5)</w:t>
      </w:r>
      <w:r w:rsidRPr="00E861AA">
        <w:rPr>
          <w:rFonts w:ascii="Times New Roman" w:hAnsi="Times New Roman" w:cs="Times New Roman"/>
        </w:rPr>
        <w:t xml:space="preserve">. </w:t>
      </w:r>
      <w:r w:rsidR="00702962" w:rsidRPr="00E861AA">
        <w:rPr>
          <w:rFonts w:ascii="Times New Roman" w:hAnsi="Times New Roman" w:cs="Times New Roman"/>
        </w:rPr>
        <w:t xml:space="preserve">Те трябва, ако е необходимо, да </w:t>
      </w:r>
      <w:r w:rsidR="00EC16FE" w:rsidRPr="00E861AA">
        <w:rPr>
          <w:rFonts w:ascii="Times New Roman" w:hAnsi="Times New Roman" w:cs="Times New Roman"/>
        </w:rPr>
        <w:t xml:space="preserve">задържат </w:t>
      </w:r>
      <w:r w:rsidR="00702962" w:rsidRPr="00E861AA">
        <w:rPr>
          <w:rFonts w:ascii="Times New Roman" w:hAnsi="Times New Roman" w:cs="Times New Roman"/>
        </w:rPr>
        <w:t xml:space="preserve">предполагаемия извършител, да </w:t>
      </w:r>
      <w:r w:rsidR="00EC16FE" w:rsidRPr="00E861AA">
        <w:rPr>
          <w:rFonts w:ascii="Times New Roman" w:hAnsi="Times New Roman" w:cs="Times New Roman"/>
        </w:rPr>
        <w:t xml:space="preserve">вземат мерки предприемане на неотложни действия по </w:t>
      </w:r>
      <w:r w:rsidR="00702962" w:rsidRPr="00E861AA">
        <w:rPr>
          <w:rFonts w:ascii="Times New Roman" w:hAnsi="Times New Roman" w:cs="Times New Roman"/>
        </w:rPr>
        <w:t xml:space="preserve">разследване, да </w:t>
      </w:r>
      <w:r w:rsidR="00EC16FE" w:rsidRPr="00E861AA">
        <w:rPr>
          <w:rFonts w:ascii="Times New Roman" w:hAnsi="Times New Roman" w:cs="Times New Roman"/>
        </w:rPr>
        <w:t xml:space="preserve">снемат обяснение </w:t>
      </w:r>
      <w:r w:rsidR="00702962" w:rsidRPr="00E861AA">
        <w:rPr>
          <w:rFonts w:ascii="Times New Roman" w:hAnsi="Times New Roman" w:cs="Times New Roman"/>
        </w:rPr>
        <w:t>от предполагаем</w:t>
      </w:r>
      <w:r w:rsidR="00EC16FE" w:rsidRPr="00E861AA">
        <w:rPr>
          <w:rFonts w:ascii="Times New Roman" w:hAnsi="Times New Roman" w:cs="Times New Roman"/>
        </w:rPr>
        <w:t>ия пострадал</w:t>
      </w:r>
      <w:r w:rsidR="00702962" w:rsidRPr="00E861AA">
        <w:rPr>
          <w:rFonts w:ascii="Times New Roman" w:hAnsi="Times New Roman" w:cs="Times New Roman"/>
        </w:rPr>
        <w:t xml:space="preserve"> и да го/я информират за неговите/нейните права да повдигне обвинение или да получи защита (точки 5.3, 5.4, 6, 7 и 8.1)</w:t>
      </w:r>
      <w:r w:rsidRPr="00E861AA">
        <w:rPr>
          <w:rFonts w:ascii="Times New Roman" w:hAnsi="Times New Roman" w:cs="Times New Roman"/>
        </w:rPr>
        <w:t xml:space="preserve">. </w:t>
      </w:r>
      <w:r w:rsidR="00702962" w:rsidRPr="00E861AA">
        <w:rPr>
          <w:rFonts w:ascii="Times New Roman" w:hAnsi="Times New Roman" w:cs="Times New Roman"/>
        </w:rPr>
        <w:t>Те трябва също така да уведомят предполагаем</w:t>
      </w:r>
      <w:r w:rsidR="00EF1163" w:rsidRPr="00E861AA">
        <w:rPr>
          <w:rFonts w:ascii="Times New Roman" w:hAnsi="Times New Roman" w:cs="Times New Roman"/>
        </w:rPr>
        <w:t>ия пострадал</w:t>
      </w:r>
      <w:r w:rsidR="00702962" w:rsidRPr="00E861AA">
        <w:rPr>
          <w:rFonts w:ascii="Times New Roman" w:hAnsi="Times New Roman" w:cs="Times New Roman"/>
        </w:rPr>
        <w:t xml:space="preserve"> за възможността, в случай на риск за живота или здравето, да поиска защита от полицията (в допълнение към възможностите да </w:t>
      </w:r>
      <w:r w:rsidR="00EF1163" w:rsidRPr="00E861AA">
        <w:rPr>
          <w:rFonts w:ascii="Times New Roman" w:hAnsi="Times New Roman" w:cs="Times New Roman"/>
        </w:rPr>
        <w:t xml:space="preserve">поиска издаване на </w:t>
      </w:r>
      <w:r w:rsidR="00702962" w:rsidRPr="00E861AA">
        <w:rPr>
          <w:rFonts w:ascii="Times New Roman" w:hAnsi="Times New Roman" w:cs="Times New Roman"/>
        </w:rPr>
        <w:t xml:space="preserve">заповед </w:t>
      </w:r>
      <w:r w:rsidR="00EF1163" w:rsidRPr="00E861AA">
        <w:rPr>
          <w:rFonts w:ascii="Times New Roman" w:hAnsi="Times New Roman" w:cs="Times New Roman"/>
        </w:rPr>
        <w:t xml:space="preserve">за защита </w:t>
      </w:r>
      <w:r w:rsidR="00702962" w:rsidRPr="00E861AA">
        <w:rPr>
          <w:rFonts w:ascii="Times New Roman" w:hAnsi="Times New Roman" w:cs="Times New Roman"/>
        </w:rPr>
        <w:t xml:space="preserve">или да </w:t>
      </w:r>
      <w:r w:rsidR="00EF1163" w:rsidRPr="00E861AA">
        <w:rPr>
          <w:rFonts w:ascii="Times New Roman" w:hAnsi="Times New Roman" w:cs="Times New Roman"/>
        </w:rPr>
        <w:t xml:space="preserve">подаде жалба </w:t>
      </w:r>
      <w:r w:rsidR="00702962" w:rsidRPr="00E861AA">
        <w:rPr>
          <w:rFonts w:ascii="Times New Roman" w:hAnsi="Times New Roman" w:cs="Times New Roman"/>
        </w:rPr>
        <w:t>пред прокуратурата – виж параграф 56 по-горе) (точка 8.3)</w:t>
      </w:r>
      <w:r w:rsidRPr="00E861AA">
        <w:rPr>
          <w:rFonts w:ascii="Times New Roman" w:hAnsi="Times New Roman" w:cs="Times New Roman"/>
        </w:rPr>
        <w:t xml:space="preserve">. </w:t>
      </w:r>
      <w:r w:rsidR="00702962" w:rsidRPr="00E861AA">
        <w:rPr>
          <w:rFonts w:ascii="Times New Roman" w:hAnsi="Times New Roman" w:cs="Times New Roman"/>
        </w:rPr>
        <w:t xml:space="preserve">Те също така трябва да проследят предполагаемия извършител, ако той или тя вече не е на местопроизшествието, да </w:t>
      </w:r>
      <w:r w:rsidR="00EF1163" w:rsidRPr="00E861AA">
        <w:rPr>
          <w:rFonts w:ascii="Times New Roman" w:hAnsi="Times New Roman" w:cs="Times New Roman"/>
        </w:rPr>
        <w:t>му снемат обяснение</w:t>
      </w:r>
      <w:r w:rsidR="00702962" w:rsidRPr="00E861AA">
        <w:rPr>
          <w:rFonts w:ascii="Times New Roman" w:hAnsi="Times New Roman" w:cs="Times New Roman"/>
        </w:rPr>
        <w:t xml:space="preserve"> и да го предупредят, че е нарушил закона и може да понесе отговорност за това (точки 13 и 14)</w:t>
      </w:r>
      <w:r w:rsidRPr="00E861AA">
        <w:rPr>
          <w:rFonts w:ascii="Times New Roman" w:hAnsi="Times New Roman" w:cs="Times New Roman"/>
        </w:rPr>
        <w:t xml:space="preserve">. </w:t>
      </w:r>
      <w:r w:rsidR="00702962" w:rsidRPr="00E861AA">
        <w:rPr>
          <w:rFonts w:ascii="Times New Roman" w:hAnsi="Times New Roman" w:cs="Times New Roman"/>
        </w:rPr>
        <w:t>Служителите също трябва да вземат показания от всички свидетели (точка 15)</w:t>
      </w:r>
      <w:r w:rsidRPr="00E861AA">
        <w:rPr>
          <w:rFonts w:ascii="Times New Roman" w:hAnsi="Times New Roman" w:cs="Times New Roman"/>
        </w:rPr>
        <w:t>.</w:t>
      </w:r>
    </w:p>
    <w:p w14:paraId="41C233DA" w14:textId="0125B751" w:rsidR="001C3C1E" w:rsidRPr="00E861AA" w:rsidRDefault="00744CAA" w:rsidP="00BC2C38">
      <w:pPr>
        <w:pStyle w:val="JuHA"/>
        <w:rPr>
          <w:rFonts w:ascii="Times New Roman" w:hAnsi="Times New Roman" w:cs="Times New Roman"/>
        </w:rPr>
      </w:pPr>
      <w:r w:rsidRPr="00E861AA">
        <w:rPr>
          <w:rFonts w:ascii="Times New Roman" w:hAnsi="Times New Roman" w:cs="Times New Roman"/>
        </w:rPr>
        <w:lastRenderedPageBreak/>
        <w:t>Други потенциални начини за защита от домашно насилие</w:t>
      </w:r>
    </w:p>
    <w:bookmarkStart w:id="54" w:name="RLF_CCP_A67"/>
    <w:p w14:paraId="524BFF72" w14:textId="1AF1A899" w:rsidR="001C3C1E" w:rsidRPr="00E861AA" w:rsidRDefault="001C3C1E" w:rsidP="00BC2C38">
      <w:pPr>
        <w:pStyle w:val="JuPara"/>
        <w:rPr>
          <w:rFonts w:ascii="Times New Roman" w:hAnsi="Times New Roman" w:cs="Times New Roman"/>
        </w:rPr>
      </w:pPr>
      <w:r w:rsidRPr="00772A9C">
        <w:rPr>
          <w:rFonts w:ascii="Times New Roman" w:hAnsi="Times New Roman" w:cs="Times New Roman"/>
        </w:rPr>
        <w:fldChar w:fldCharType="begin"/>
      </w:r>
      <w:r w:rsidRPr="00E861AA">
        <w:rPr>
          <w:rFonts w:ascii="Times New Roman" w:hAnsi="Times New Roman" w:cs="Times New Roman"/>
        </w:rPr>
        <w:instrText xml:space="preserve"> SEQ level0 \*arabic </w:instrText>
      </w:r>
      <w:r w:rsidRPr="00772A9C">
        <w:rPr>
          <w:rFonts w:ascii="Times New Roman" w:hAnsi="Times New Roman" w:cs="Times New Roman"/>
        </w:rPr>
        <w:fldChar w:fldCharType="separate"/>
      </w:r>
      <w:r w:rsidR="00BC2C38" w:rsidRPr="00EF363E">
        <w:rPr>
          <w:rFonts w:ascii="Times New Roman" w:hAnsi="Times New Roman" w:cs="Times New Roman"/>
        </w:rPr>
        <w:t>59</w:t>
      </w:r>
      <w:r w:rsidRPr="00772A9C">
        <w:rPr>
          <w:rFonts w:ascii="Times New Roman" w:hAnsi="Times New Roman" w:cs="Times New Roman"/>
        </w:rPr>
        <w:fldChar w:fldCharType="end"/>
      </w:r>
      <w:bookmarkEnd w:id="54"/>
      <w:r w:rsidRPr="00772A9C">
        <w:rPr>
          <w:rFonts w:ascii="Times New Roman" w:hAnsi="Times New Roman" w:cs="Times New Roman"/>
        </w:rPr>
        <w:t>.  </w:t>
      </w:r>
      <w:r w:rsidR="00744CAA" w:rsidRPr="00772A9C">
        <w:rPr>
          <w:rFonts w:ascii="Times New Roman" w:hAnsi="Times New Roman" w:cs="Times New Roman"/>
        </w:rPr>
        <w:t>Член 67 § 1 от Наказателно-процесуалния кодекс предвижда, че първоинстанционният съд, разглеждащ наказателно дело, може по искане на проку</w:t>
      </w:r>
      <w:r w:rsidR="00744CAA" w:rsidRPr="00E861AA">
        <w:rPr>
          <w:rFonts w:ascii="Times New Roman" w:hAnsi="Times New Roman" w:cs="Times New Roman"/>
        </w:rPr>
        <w:t xml:space="preserve">рора или на пострадалия да забрани на обвиняемия (а) да се приближава </w:t>
      </w:r>
      <w:r w:rsidR="00A302E2" w:rsidRPr="00E861AA">
        <w:rPr>
          <w:rFonts w:ascii="Times New Roman" w:hAnsi="Times New Roman" w:cs="Times New Roman"/>
        </w:rPr>
        <w:t xml:space="preserve">непосредствено </w:t>
      </w:r>
      <w:r w:rsidR="00744CAA" w:rsidRPr="00E861AA">
        <w:rPr>
          <w:rFonts w:ascii="Times New Roman" w:hAnsi="Times New Roman" w:cs="Times New Roman"/>
        </w:rPr>
        <w:t xml:space="preserve">до </w:t>
      </w:r>
      <w:r w:rsidR="00A302E2" w:rsidRPr="00E861AA">
        <w:rPr>
          <w:rFonts w:ascii="Times New Roman" w:hAnsi="Times New Roman" w:cs="Times New Roman"/>
        </w:rPr>
        <w:t>пострадалия</w:t>
      </w:r>
      <w:r w:rsidR="00744CAA" w:rsidRPr="00E861AA">
        <w:rPr>
          <w:rFonts w:ascii="Times New Roman" w:hAnsi="Times New Roman" w:cs="Times New Roman"/>
        </w:rPr>
        <w:t xml:space="preserve">; (б) да се </w:t>
      </w:r>
      <w:r w:rsidR="00A302E2" w:rsidRPr="00E861AA">
        <w:rPr>
          <w:rFonts w:ascii="Times New Roman" w:hAnsi="Times New Roman" w:cs="Times New Roman"/>
        </w:rPr>
        <w:t xml:space="preserve">осъществява контакт с пострадалия </w:t>
      </w:r>
      <w:r w:rsidR="00744CAA" w:rsidRPr="00E861AA">
        <w:rPr>
          <w:rFonts w:ascii="Times New Roman" w:hAnsi="Times New Roman" w:cs="Times New Roman"/>
        </w:rPr>
        <w:t xml:space="preserve">по какъвто и да е начин, включително по телефон, поща, имейл или факс; или (в) </w:t>
      </w:r>
      <w:r w:rsidR="00A302E2" w:rsidRPr="00E861AA">
        <w:rPr>
          <w:rFonts w:ascii="Times New Roman" w:hAnsi="Times New Roman" w:cs="Times New Roman"/>
        </w:rPr>
        <w:t>да посещава определени населени места, райони или обекти, в които пострадалият пребивава или посещава</w:t>
      </w:r>
      <w:r w:rsidRPr="00E861AA">
        <w:rPr>
          <w:rFonts w:ascii="Times New Roman" w:hAnsi="Times New Roman" w:cs="Times New Roman"/>
        </w:rPr>
        <w:t xml:space="preserve">. </w:t>
      </w:r>
      <w:r w:rsidR="00744CAA" w:rsidRPr="00E861AA">
        <w:rPr>
          <w:rFonts w:ascii="Times New Roman" w:hAnsi="Times New Roman" w:cs="Times New Roman"/>
        </w:rPr>
        <w:t xml:space="preserve">Съдът трябва да разгледа </w:t>
      </w:r>
      <w:r w:rsidR="00A302E2" w:rsidRPr="00E861AA">
        <w:rPr>
          <w:rFonts w:ascii="Times New Roman" w:hAnsi="Times New Roman" w:cs="Times New Roman"/>
        </w:rPr>
        <w:t>молбата в открито заседание</w:t>
      </w:r>
      <w:r w:rsidR="00744CAA" w:rsidRPr="00E861AA">
        <w:rPr>
          <w:rFonts w:ascii="Times New Roman" w:hAnsi="Times New Roman" w:cs="Times New Roman"/>
        </w:rPr>
        <w:t xml:space="preserve"> в присъствието на прокурора и страните и да се произнесе с окончателно </w:t>
      </w:r>
      <w:r w:rsidR="00A302E2" w:rsidRPr="00E861AA">
        <w:rPr>
          <w:rFonts w:ascii="Times New Roman" w:hAnsi="Times New Roman" w:cs="Times New Roman"/>
        </w:rPr>
        <w:t>определение</w:t>
      </w:r>
      <w:r w:rsidR="00744CAA" w:rsidRPr="00E861AA">
        <w:rPr>
          <w:rFonts w:ascii="Times New Roman" w:hAnsi="Times New Roman" w:cs="Times New Roman"/>
        </w:rPr>
        <w:t xml:space="preserve"> (член 67</w:t>
      </w:r>
      <w:r w:rsidR="00A302E2" w:rsidRPr="00E861AA">
        <w:rPr>
          <w:rFonts w:ascii="Times New Roman" w:hAnsi="Times New Roman" w:cs="Times New Roman"/>
        </w:rPr>
        <w:t>, ал.</w:t>
      </w:r>
      <w:r w:rsidR="00744CAA" w:rsidRPr="00E861AA">
        <w:rPr>
          <w:rFonts w:ascii="Times New Roman" w:hAnsi="Times New Roman" w:cs="Times New Roman"/>
        </w:rPr>
        <w:t xml:space="preserve"> 3)</w:t>
      </w:r>
      <w:r w:rsidRPr="00E861AA">
        <w:rPr>
          <w:rFonts w:ascii="Times New Roman" w:hAnsi="Times New Roman" w:cs="Times New Roman"/>
        </w:rPr>
        <w:t xml:space="preserve">. </w:t>
      </w:r>
      <w:r w:rsidR="00744CAA" w:rsidRPr="00E861AA">
        <w:rPr>
          <w:rFonts w:ascii="Times New Roman" w:hAnsi="Times New Roman" w:cs="Times New Roman"/>
        </w:rPr>
        <w:t>Забраната остава в сила до края на производството (чл. 67</w:t>
      </w:r>
      <w:r w:rsidR="00A302E2" w:rsidRPr="00E861AA">
        <w:rPr>
          <w:rFonts w:ascii="Times New Roman" w:hAnsi="Times New Roman" w:cs="Times New Roman"/>
        </w:rPr>
        <w:t xml:space="preserve">, ал. </w:t>
      </w:r>
      <w:r w:rsidR="00744CAA" w:rsidRPr="00E861AA">
        <w:rPr>
          <w:rFonts w:ascii="Times New Roman" w:hAnsi="Times New Roman" w:cs="Times New Roman"/>
        </w:rPr>
        <w:t>4</w:t>
      </w:r>
      <w:r w:rsidRPr="00E861AA">
        <w:rPr>
          <w:rFonts w:ascii="Times New Roman" w:hAnsi="Times New Roman" w:cs="Times New Roman"/>
        </w:rPr>
        <w:t>).</w:t>
      </w:r>
    </w:p>
    <w:p w14:paraId="48939CAB" w14:textId="403C8956" w:rsidR="001C3C1E" w:rsidRPr="00E861AA" w:rsidRDefault="00744CAA" w:rsidP="00BC2C38">
      <w:pPr>
        <w:pStyle w:val="JuHA"/>
        <w:rPr>
          <w:rFonts w:ascii="Times New Roman" w:hAnsi="Times New Roman" w:cs="Times New Roman"/>
        </w:rPr>
      </w:pPr>
      <w:r w:rsidRPr="00E861AA">
        <w:rPr>
          <w:rFonts w:ascii="Times New Roman" w:hAnsi="Times New Roman" w:cs="Times New Roman"/>
        </w:rPr>
        <w:t>Законодателство за контрол на огнестрелните оръжия</w:t>
      </w:r>
    </w:p>
    <w:bookmarkStart w:id="55" w:name="RLF_Firearms_etc_Act_2010_s_50_3"/>
    <w:p w14:paraId="2AE60F0D" w14:textId="7720CF50" w:rsidR="00607701" w:rsidRPr="00E861AA" w:rsidRDefault="001C3C1E">
      <w:pPr>
        <w:pStyle w:val="JuPara"/>
        <w:rPr>
          <w:rFonts w:ascii="Times New Roman" w:hAnsi="Times New Roman" w:cs="Times New Roman"/>
        </w:rPr>
      </w:pPr>
      <w:r w:rsidRPr="00772A9C">
        <w:rPr>
          <w:rFonts w:ascii="Times New Roman" w:hAnsi="Times New Roman" w:cs="Times New Roman"/>
        </w:rPr>
        <w:fldChar w:fldCharType="begin"/>
      </w:r>
      <w:r w:rsidRPr="00E861AA">
        <w:rPr>
          <w:rFonts w:ascii="Times New Roman" w:hAnsi="Times New Roman" w:cs="Times New Roman"/>
        </w:rPr>
        <w:instrText xml:space="preserve"> SEQ level0 \*arabic \* MERGEFORMAT </w:instrText>
      </w:r>
      <w:r w:rsidRPr="00772A9C">
        <w:rPr>
          <w:rFonts w:ascii="Times New Roman" w:hAnsi="Times New Roman" w:cs="Times New Roman"/>
        </w:rPr>
        <w:fldChar w:fldCharType="separate"/>
      </w:r>
      <w:r w:rsidR="00BC2C38" w:rsidRPr="00EF363E">
        <w:rPr>
          <w:rFonts w:ascii="Times New Roman" w:hAnsi="Times New Roman" w:cs="Times New Roman"/>
        </w:rPr>
        <w:t>60</w:t>
      </w:r>
      <w:r w:rsidRPr="00772A9C">
        <w:rPr>
          <w:rFonts w:ascii="Times New Roman" w:hAnsi="Times New Roman" w:cs="Times New Roman"/>
        </w:rPr>
        <w:fldChar w:fldCharType="end"/>
      </w:r>
      <w:bookmarkEnd w:id="55"/>
      <w:r w:rsidRPr="00772A9C">
        <w:rPr>
          <w:rFonts w:ascii="Times New Roman" w:hAnsi="Times New Roman" w:cs="Times New Roman"/>
        </w:rPr>
        <w:t>.  </w:t>
      </w:r>
      <w:r w:rsidR="00744CAA" w:rsidRPr="00772A9C">
        <w:rPr>
          <w:rFonts w:ascii="Times New Roman" w:hAnsi="Times New Roman" w:cs="Times New Roman"/>
        </w:rPr>
        <w:t>С</w:t>
      </w:r>
      <w:r w:rsidR="00607701" w:rsidRPr="00E861AA">
        <w:rPr>
          <w:rFonts w:ascii="Times New Roman" w:hAnsi="Times New Roman" w:cs="Times New Roman"/>
        </w:rPr>
        <w:t>ъгласно</w:t>
      </w:r>
      <w:r w:rsidR="00744CAA" w:rsidRPr="00E861AA">
        <w:rPr>
          <w:rFonts w:ascii="Times New Roman" w:hAnsi="Times New Roman" w:cs="Times New Roman"/>
        </w:rPr>
        <w:t xml:space="preserve"> </w:t>
      </w:r>
      <w:r w:rsidR="00607701" w:rsidRPr="00E861AA">
        <w:rPr>
          <w:rFonts w:ascii="Times New Roman" w:hAnsi="Times New Roman" w:cs="Times New Roman"/>
        </w:rPr>
        <w:t>чл.</w:t>
      </w:r>
      <w:r w:rsidR="00744CAA" w:rsidRPr="00E861AA">
        <w:rPr>
          <w:rFonts w:ascii="Times New Roman" w:hAnsi="Times New Roman" w:cs="Times New Roman"/>
        </w:rPr>
        <w:t xml:space="preserve"> 50, </w:t>
      </w:r>
      <w:r w:rsidR="00607701" w:rsidRPr="00E861AA">
        <w:rPr>
          <w:rFonts w:ascii="Times New Roman" w:hAnsi="Times New Roman" w:cs="Times New Roman"/>
        </w:rPr>
        <w:t>ал.</w:t>
      </w:r>
      <w:r w:rsidR="00744CAA" w:rsidRPr="00E861AA">
        <w:rPr>
          <w:rFonts w:ascii="Times New Roman" w:hAnsi="Times New Roman" w:cs="Times New Roman"/>
        </w:rPr>
        <w:t xml:space="preserve"> 3 от </w:t>
      </w:r>
      <w:r w:rsidR="00607701" w:rsidRPr="00E861AA">
        <w:rPr>
          <w:rFonts w:ascii="Times New Roman" w:hAnsi="Times New Roman" w:cs="Times New Roman"/>
        </w:rPr>
        <w:t>за оръжията, боеприпасите, взривните вещества и пиротехническите изделия</w:t>
      </w:r>
      <w:r w:rsidR="00607701" w:rsidRPr="00E861AA" w:rsidDel="00607701">
        <w:rPr>
          <w:rFonts w:ascii="Times New Roman" w:hAnsi="Times New Roman" w:cs="Times New Roman"/>
        </w:rPr>
        <w:t xml:space="preserve"> </w:t>
      </w:r>
      <w:r w:rsidR="00744CAA" w:rsidRPr="00E861AA">
        <w:rPr>
          <w:rFonts w:ascii="Times New Roman" w:hAnsi="Times New Roman" w:cs="Times New Roman"/>
        </w:rPr>
        <w:t xml:space="preserve">от 2010 г. (който е подобен на разпоредбата, която заменя, </w:t>
      </w:r>
      <w:r w:rsidR="00607701" w:rsidRPr="00E861AA">
        <w:rPr>
          <w:rFonts w:ascii="Times New Roman" w:hAnsi="Times New Roman" w:cs="Times New Roman"/>
        </w:rPr>
        <w:t>чл.</w:t>
      </w:r>
      <w:r w:rsidR="00744CAA" w:rsidRPr="00E861AA">
        <w:rPr>
          <w:rFonts w:ascii="Times New Roman" w:hAnsi="Times New Roman" w:cs="Times New Roman"/>
        </w:rPr>
        <w:t xml:space="preserve"> 14, </w:t>
      </w:r>
      <w:r w:rsidR="00607701" w:rsidRPr="00E861AA">
        <w:rPr>
          <w:rFonts w:ascii="Times New Roman" w:hAnsi="Times New Roman" w:cs="Times New Roman"/>
        </w:rPr>
        <w:t xml:space="preserve">ал. </w:t>
      </w:r>
      <w:r w:rsidR="00744CAA" w:rsidRPr="00E861AA">
        <w:rPr>
          <w:rFonts w:ascii="Times New Roman" w:hAnsi="Times New Roman" w:cs="Times New Roman"/>
        </w:rPr>
        <w:t>1 от Закона за контрол върху взривните вещества, огнестрелните оръжия и боеприпасите от 1998 г.), както юридическите лица, така и физическите лица могат да придобият огнестрелно оръжие</w:t>
      </w:r>
      <w:r w:rsidRPr="00E861AA">
        <w:rPr>
          <w:rFonts w:ascii="Times New Roman" w:hAnsi="Times New Roman" w:cs="Times New Roman"/>
        </w:rPr>
        <w:t xml:space="preserve">. </w:t>
      </w:r>
      <w:r w:rsidR="00744CAA" w:rsidRPr="00E861AA">
        <w:rPr>
          <w:rFonts w:ascii="Times New Roman" w:hAnsi="Times New Roman" w:cs="Times New Roman"/>
        </w:rPr>
        <w:t xml:space="preserve">Същата разпоредба прави това придобиване обект на </w:t>
      </w:r>
      <w:r w:rsidR="00607701" w:rsidRPr="00E861AA">
        <w:rPr>
          <w:rFonts w:ascii="Times New Roman" w:hAnsi="Times New Roman" w:cs="Times New Roman"/>
        </w:rPr>
        <w:t>разрешение</w:t>
      </w:r>
      <w:r w:rsidR="00744CAA" w:rsidRPr="00E861AA">
        <w:rPr>
          <w:rFonts w:ascii="Times New Roman" w:hAnsi="Times New Roman" w:cs="Times New Roman"/>
        </w:rPr>
        <w:t>, издаден</w:t>
      </w:r>
      <w:r w:rsidR="00607701" w:rsidRPr="00E861AA">
        <w:rPr>
          <w:rFonts w:ascii="Times New Roman" w:hAnsi="Times New Roman" w:cs="Times New Roman"/>
        </w:rPr>
        <w:t>о</w:t>
      </w:r>
      <w:r w:rsidR="00744CAA" w:rsidRPr="00E861AA">
        <w:rPr>
          <w:rFonts w:ascii="Times New Roman" w:hAnsi="Times New Roman" w:cs="Times New Roman"/>
        </w:rPr>
        <w:t xml:space="preserve"> от компетентния полицейски орган</w:t>
      </w:r>
      <w:r w:rsidRPr="00E861AA">
        <w:rPr>
          <w:rFonts w:ascii="Times New Roman" w:hAnsi="Times New Roman" w:cs="Times New Roman"/>
        </w:rPr>
        <w:t>.</w:t>
      </w:r>
    </w:p>
    <w:bookmarkStart w:id="56" w:name="RLF_Firearms_etc_Act_2010_s_58_1_8"/>
    <w:p w14:paraId="0866DDB7" w14:textId="7D878B57" w:rsidR="001C3C1E" w:rsidRPr="00E861AA" w:rsidRDefault="001C3C1E" w:rsidP="00BC2C38">
      <w:pPr>
        <w:pStyle w:val="JuPara"/>
        <w:rPr>
          <w:rFonts w:ascii="Times New Roman" w:hAnsi="Times New Roman" w:cs="Times New Roman"/>
        </w:rPr>
      </w:pPr>
      <w:r w:rsidRPr="00772A9C">
        <w:rPr>
          <w:rFonts w:ascii="Times New Roman" w:hAnsi="Times New Roman" w:cs="Times New Roman"/>
        </w:rPr>
        <w:fldChar w:fldCharType="begin"/>
      </w:r>
      <w:r w:rsidRPr="00E861AA">
        <w:rPr>
          <w:rFonts w:ascii="Times New Roman" w:hAnsi="Times New Roman" w:cs="Times New Roman"/>
        </w:rPr>
        <w:instrText xml:space="preserve"> SEQ level0 \*arabic \* MERGEFORMAT </w:instrText>
      </w:r>
      <w:r w:rsidRPr="00772A9C">
        <w:rPr>
          <w:rFonts w:ascii="Times New Roman" w:hAnsi="Times New Roman" w:cs="Times New Roman"/>
        </w:rPr>
        <w:fldChar w:fldCharType="separate"/>
      </w:r>
      <w:r w:rsidR="00BC2C38" w:rsidRPr="00EF363E">
        <w:rPr>
          <w:rFonts w:ascii="Times New Roman" w:hAnsi="Times New Roman" w:cs="Times New Roman"/>
        </w:rPr>
        <w:t>61</w:t>
      </w:r>
      <w:r w:rsidRPr="00772A9C">
        <w:rPr>
          <w:rFonts w:ascii="Times New Roman" w:hAnsi="Times New Roman" w:cs="Times New Roman"/>
        </w:rPr>
        <w:fldChar w:fldCharType="end"/>
      </w:r>
      <w:bookmarkEnd w:id="56"/>
      <w:r w:rsidRPr="00772A9C">
        <w:rPr>
          <w:rFonts w:ascii="Times New Roman" w:hAnsi="Times New Roman" w:cs="Times New Roman"/>
        </w:rPr>
        <w:t>.  </w:t>
      </w:r>
      <w:r w:rsidR="00744CAA" w:rsidRPr="00772A9C">
        <w:rPr>
          <w:rFonts w:ascii="Times New Roman" w:hAnsi="Times New Roman" w:cs="Times New Roman"/>
        </w:rPr>
        <w:t xml:space="preserve">Съгласно </w:t>
      </w:r>
      <w:r w:rsidR="00607701" w:rsidRPr="00E861AA">
        <w:rPr>
          <w:rFonts w:ascii="Times New Roman" w:hAnsi="Times New Roman" w:cs="Times New Roman"/>
        </w:rPr>
        <w:t>чл.</w:t>
      </w:r>
      <w:r w:rsidR="00744CAA" w:rsidRPr="00E861AA">
        <w:rPr>
          <w:rFonts w:ascii="Times New Roman" w:hAnsi="Times New Roman" w:cs="Times New Roman"/>
        </w:rPr>
        <w:t xml:space="preserve"> 58</w:t>
      </w:r>
      <w:r w:rsidR="00607701" w:rsidRPr="00E861AA">
        <w:rPr>
          <w:rFonts w:ascii="Times New Roman" w:hAnsi="Times New Roman" w:cs="Times New Roman"/>
        </w:rPr>
        <w:t xml:space="preserve">, ал. 1, т. </w:t>
      </w:r>
      <w:r w:rsidR="00744CAA" w:rsidRPr="00E861AA">
        <w:rPr>
          <w:rFonts w:ascii="Times New Roman" w:hAnsi="Times New Roman" w:cs="Times New Roman"/>
        </w:rPr>
        <w:t>8</w:t>
      </w:r>
      <w:r w:rsidR="00607701" w:rsidRPr="00E861AA">
        <w:rPr>
          <w:rFonts w:ascii="Times New Roman" w:hAnsi="Times New Roman" w:cs="Times New Roman"/>
        </w:rPr>
        <w:t xml:space="preserve"> </w:t>
      </w:r>
      <w:r w:rsidR="00744CAA" w:rsidRPr="00E861AA">
        <w:rPr>
          <w:rFonts w:ascii="Times New Roman" w:hAnsi="Times New Roman" w:cs="Times New Roman"/>
        </w:rPr>
        <w:t>от Закона от 2010 г. так</w:t>
      </w:r>
      <w:r w:rsidR="00607701" w:rsidRPr="00E861AA">
        <w:rPr>
          <w:rFonts w:ascii="Times New Roman" w:hAnsi="Times New Roman" w:cs="Times New Roman"/>
        </w:rPr>
        <w:t>ова разрешение</w:t>
      </w:r>
      <w:r w:rsidR="00744CAA" w:rsidRPr="00E861AA">
        <w:rPr>
          <w:rFonts w:ascii="Times New Roman" w:hAnsi="Times New Roman" w:cs="Times New Roman"/>
        </w:rPr>
        <w:t xml:space="preserve"> не може да бъде даден</w:t>
      </w:r>
      <w:r w:rsidR="00607701" w:rsidRPr="00E861AA">
        <w:rPr>
          <w:rFonts w:ascii="Times New Roman" w:hAnsi="Times New Roman" w:cs="Times New Roman"/>
        </w:rPr>
        <w:t>о</w:t>
      </w:r>
      <w:r w:rsidR="00744CAA" w:rsidRPr="00E861AA">
        <w:rPr>
          <w:rFonts w:ascii="Times New Roman" w:hAnsi="Times New Roman" w:cs="Times New Roman"/>
        </w:rPr>
        <w:t xml:space="preserve"> на лице, </w:t>
      </w:r>
      <w:r w:rsidR="00607701" w:rsidRPr="00E861AA">
        <w:rPr>
          <w:rFonts w:ascii="Times New Roman" w:hAnsi="Times New Roman" w:cs="Times New Roman"/>
        </w:rPr>
        <w:t xml:space="preserve">спрямо </w:t>
      </w:r>
      <w:r w:rsidR="00744CAA" w:rsidRPr="00E861AA">
        <w:rPr>
          <w:rFonts w:ascii="Times New Roman" w:hAnsi="Times New Roman" w:cs="Times New Roman"/>
        </w:rPr>
        <w:t xml:space="preserve">което е </w:t>
      </w:r>
      <w:r w:rsidR="00607701" w:rsidRPr="00E861AA">
        <w:rPr>
          <w:rFonts w:ascii="Times New Roman" w:hAnsi="Times New Roman" w:cs="Times New Roman"/>
        </w:rPr>
        <w:t>издавана</w:t>
      </w:r>
      <w:r w:rsidR="00744CAA" w:rsidRPr="00E861AA">
        <w:rPr>
          <w:rFonts w:ascii="Times New Roman" w:hAnsi="Times New Roman" w:cs="Times New Roman"/>
        </w:rPr>
        <w:t xml:space="preserve"> заповед</w:t>
      </w:r>
      <w:r w:rsidR="00607701" w:rsidRPr="00E861AA">
        <w:rPr>
          <w:rFonts w:ascii="Times New Roman" w:hAnsi="Times New Roman" w:cs="Times New Roman"/>
        </w:rPr>
        <w:t xml:space="preserve"> на защита</w:t>
      </w:r>
      <w:r w:rsidR="00744CAA" w:rsidRPr="00E861AA">
        <w:rPr>
          <w:rFonts w:ascii="Times New Roman" w:hAnsi="Times New Roman" w:cs="Times New Roman"/>
        </w:rPr>
        <w:t xml:space="preserve"> (виж параграфи 47 </w:t>
      </w:r>
      <w:r w:rsidR="00607701" w:rsidRPr="00E861AA">
        <w:rPr>
          <w:rFonts w:ascii="Times New Roman" w:hAnsi="Times New Roman" w:cs="Times New Roman"/>
        </w:rPr>
        <w:t xml:space="preserve">- </w:t>
      </w:r>
      <w:r w:rsidR="00744CAA" w:rsidRPr="00E861AA">
        <w:rPr>
          <w:rFonts w:ascii="Times New Roman" w:hAnsi="Times New Roman" w:cs="Times New Roman"/>
        </w:rPr>
        <w:t>50 по-горе) през предходните три години</w:t>
      </w:r>
      <w:r w:rsidRPr="00E861AA">
        <w:rPr>
          <w:rFonts w:ascii="Times New Roman" w:hAnsi="Times New Roman" w:cs="Times New Roman"/>
        </w:rPr>
        <w:t xml:space="preserve">. </w:t>
      </w:r>
      <w:r w:rsidR="00607701" w:rsidRPr="00E861AA">
        <w:rPr>
          <w:rFonts w:ascii="Times New Roman" w:hAnsi="Times New Roman" w:cs="Times New Roman"/>
        </w:rPr>
        <w:t xml:space="preserve">Като под такава се разбира </w:t>
      </w:r>
      <w:r w:rsidR="00744CAA" w:rsidRPr="00E861AA">
        <w:rPr>
          <w:rFonts w:ascii="Times New Roman" w:hAnsi="Times New Roman" w:cs="Times New Roman"/>
        </w:rPr>
        <w:t>ка</w:t>
      </w:r>
      <w:r w:rsidR="002364F1" w:rsidRPr="00E861AA">
        <w:rPr>
          <w:rFonts w:ascii="Times New Roman" w:hAnsi="Times New Roman" w:cs="Times New Roman"/>
        </w:rPr>
        <w:t xml:space="preserve">кто заповед за незабавна защита, така и окончателна </w:t>
      </w:r>
      <w:r w:rsidR="00744CAA" w:rsidRPr="00E861AA">
        <w:rPr>
          <w:rFonts w:ascii="Times New Roman" w:hAnsi="Times New Roman" w:cs="Times New Roman"/>
        </w:rPr>
        <w:t xml:space="preserve">заповед </w:t>
      </w:r>
      <w:r w:rsidR="002364F1" w:rsidRPr="00E861AA">
        <w:rPr>
          <w:rFonts w:ascii="Times New Roman" w:hAnsi="Times New Roman" w:cs="Times New Roman"/>
        </w:rPr>
        <w:t xml:space="preserve">за защита </w:t>
      </w:r>
      <w:r w:rsidRPr="00E861AA">
        <w:rPr>
          <w:rFonts w:ascii="Times New Roman" w:hAnsi="Times New Roman" w:cs="Times New Roman"/>
        </w:rPr>
        <w:t>(</w:t>
      </w:r>
      <w:r w:rsidR="00744CAA" w:rsidRPr="00E861AA">
        <w:rPr>
          <w:rFonts w:ascii="Times New Roman" w:hAnsi="Times New Roman" w:cs="Times New Roman"/>
        </w:rPr>
        <w:t>виж</w:t>
      </w:r>
      <w:r w:rsidRPr="00E861AA">
        <w:rPr>
          <w:rFonts w:ascii="Times New Roman" w:hAnsi="Times New Roman" w:cs="Times New Roman"/>
        </w:rPr>
        <w:t xml:space="preserve"> </w:t>
      </w:r>
      <w:proofErr w:type="spellStart"/>
      <w:r w:rsidRPr="00E861AA">
        <w:rPr>
          <w:rFonts w:ascii="Times New Roman" w:hAnsi="Times New Roman" w:cs="Times New Roman"/>
          <w:i/>
          <w:iCs/>
        </w:rPr>
        <w:t>реш</w:t>
      </w:r>
      <w:proofErr w:type="spellEnd"/>
      <w:r w:rsidRPr="00E861AA">
        <w:rPr>
          <w:rFonts w:ascii="Times New Roman" w:hAnsi="Times New Roman" w:cs="Times New Roman"/>
          <w:i/>
          <w:iCs/>
        </w:rPr>
        <w:t>. № 2036 от</w:t>
      </w:r>
      <w:r w:rsidRPr="00EF363E">
        <w:rPr>
          <w:rFonts w:ascii="Times New Roman" w:hAnsi="Times New Roman" w:cs="Times New Roman"/>
          <w:i/>
          <w:iCs/>
        </w:rPr>
        <w:t xml:space="preserve"> </w:t>
      </w:r>
      <w:r w:rsidRPr="00772A9C">
        <w:rPr>
          <w:rFonts w:ascii="Times New Roman" w:hAnsi="Times New Roman" w:cs="Times New Roman"/>
          <w:i/>
          <w:iCs/>
        </w:rPr>
        <w:t>12.02.2013 г. по адм.</w:t>
      </w:r>
      <w:r w:rsidRPr="00EF363E">
        <w:rPr>
          <w:rFonts w:ascii="Times New Roman" w:hAnsi="Times New Roman" w:cs="Times New Roman"/>
          <w:i/>
          <w:iCs/>
        </w:rPr>
        <w:t xml:space="preserve"> </w:t>
      </w:r>
      <w:r w:rsidRPr="00772A9C">
        <w:rPr>
          <w:rFonts w:ascii="Times New Roman" w:hAnsi="Times New Roman" w:cs="Times New Roman"/>
          <w:i/>
          <w:iCs/>
        </w:rPr>
        <w:t>д.</w:t>
      </w:r>
      <w:r w:rsidRPr="00EF363E">
        <w:rPr>
          <w:rFonts w:ascii="Times New Roman" w:hAnsi="Times New Roman" w:cs="Times New Roman"/>
          <w:i/>
          <w:iCs/>
        </w:rPr>
        <w:t xml:space="preserve"> </w:t>
      </w:r>
      <w:r w:rsidRPr="00772A9C">
        <w:rPr>
          <w:rFonts w:ascii="Times New Roman" w:hAnsi="Times New Roman" w:cs="Times New Roman"/>
          <w:i/>
          <w:iCs/>
        </w:rPr>
        <w:t>№</w:t>
      </w:r>
      <w:r w:rsidRPr="00EF363E">
        <w:rPr>
          <w:rFonts w:ascii="Times New Roman" w:hAnsi="Times New Roman" w:cs="Times New Roman"/>
          <w:i/>
          <w:iCs/>
        </w:rPr>
        <w:t xml:space="preserve"> </w:t>
      </w:r>
      <w:r w:rsidRPr="00772A9C">
        <w:rPr>
          <w:rFonts w:ascii="Times New Roman" w:hAnsi="Times New Roman" w:cs="Times New Roman"/>
          <w:i/>
          <w:iCs/>
        </w:rPr>
        <w:t>15135/2012 г., ВАС, VII о.</w:t>
      </w:r>
      <w:r w:rsidRPr="00EF363E">
        <w:rPr>
          <w:rFonts w:ascii="Times New Roman" w:hAnsi="Times New Roman" w:cs="Times New Roman"/>
        </w:rPr>
        <w:t xml:space="preserve">; </w:t>
      </w:r>
      <w:proofErr w:type="spellStart"/>
      <w:r w:rsidRPr="00772A9C">
        <w:rPr>
          <w:rFonts w:ascii="Times New Roman" w:hAnsi="Times New Roman" w:cs="Times New Roman"/>
          <w:i/>
          <w:iCs/>
        </w:rPr>
        <w:t>реш</w:t>
      </w:r>
      <w:proofErr w:type="spellEnd"/>
      <w:r w:rsidRPr="00772A9C">
        <w:rPr>
          <w:rFonts w:ascii="Times New Roman" w:hAnsi="Times New Roman" w:cs="Times New Roman"/>
          <w:i/>
          <w:iCs/>
        </w:rPr>
        <w:t>. № 613 от</w:t>
      </w:r>
      <w:r w:rsidRPr="00EF363E">
        <w:rPr>
          <w:rFonts w:ascii="Times New Roman" w:hAnsi="Times New Roman" w:cs="Times New Roman"/>
          <w:i/>
          <w:iCs/>
        </w:rPr>
        <w:t xml:space="preserve"> </w:t>
      </w:r>
      <w:r w:rsidRPr="00772A9C">
        <w:rPr>
          <w:rFonts w:ascii="Times New Roman" w:hAnsi="Times New Roman" w:cs="Times New Roman"/>
          <w:i/>
          <w:iCs/>
        </w:rPr>
        <w:t>17.01.2014 г. по адм.</w:t>
      </w:r>
      <w:r w:rsidRPr="00EF363E">
        <w:rPr>
          <w:rFonts w:ascii="Times New Roman" w:hAnsi="Times New Roman" w:cs="Times New Roman"/>
          <w:i/>
          <w:iCs/>
        </w:rPr>
        <w:t xml:space="preserve"> </w:t>
      </w:r>
      <w:r w:rsidRPr="00772A9C">
        <w:rPr>
          <w:rFonts w:ascii="Times New Roman" w:hAnsi="Times New Roman" w:cs="Times New Roman"/>
          <w:i/>
          <w:iCs/>
        </w:rPr>
        <w:t>д. № 7770/2013 г., ВАС, VII о.</w:t>
      </w:r>
      <w:r w:rsidRPr="00EF363E">
        <w:rPr>
          <w:rFonts w:ascii="Times New Roman" w:hAnsi="Times New Roman" w:cs="Times New Roman"/>
        </w:rPr>
        <w:t xml:space="preserve">; </w:t>
      </w:r>
      <w:r w:rsidR="002364F1" w:rsidRPr="00772A9C">
        <w:rPr>
          <w:rFonts w:ascii="Times New Roman" w:hAnsi="Times New Roman" w:cs="Times New Roman"/>
        </w:rPr>
        <w:t>и</w:t>
      </w:r>
      <w:r w:rsidRPr="00EF363E">
        <w:rPr>
          <w:rFonts w:ascii="Times New Roman" w:hAnsi="Times New Roman" w:cs="Times New Roman"/>
        </w:rPr>
        <w:t xml:space="preserve"> </w:t>
      </w:r>
      <w:proofErr w:type="spellStart"/>
      <w:r w:rsidRPr="00772A9C">
        <w:rPr>
          <w:rFonts w:ascii="Times New Roman" w:hAnsi="Times New Roman" w:cs="Times New Roman"/>
          <w:i/>
          <w:iCs/>
        </w:rPr>
        <w:t>реш</w:t>
      </w:r>
      <w:proofErr w:type="spellEnd"/>
      <w:r w:rsidRPr="00772A9C">
        <w:rPr>
          <w:rFonts w:ascii="Times New Roman" w:hAnsi="Times New Roman" w:cs="Times New Roman"/>
          <w:i/>
          <w:iCs/>
        </w:rPr>
        <w:t>. № 1173 от 04.02.2016 г. по адм. д. № 14670/2015 г., ВАС, VI</w:t>
      </w:r>
      <w:r w:rsidRPr="00E861AA">
        <w:rPr>
          <w:rFonts w:ascii="Times New Roman" w:hAnsi="Times New Roman" w:cs="Times New Roman"/>
          <w:i/>
          <w:iCs/>
        </w:rPr>
        <w:t>I о.</w:t>
      </w:r>
      <w:r w:rsidRPr="00E861AA">
        <w:rPr>
          <w:rFonts w:ascii="Times New Roman" w:hAnsi="Times New Roman" w:cs="Times New Roman"/>
        </w:rPr>
        <w:t xml:space="preserve">). </w:t>
      </w:r>
      <w:r w:rsidR="00744CAA" w:rsidRPr="00E861AA">
        <w:rPr>
          <w:rFonts w:ascii="Times New Roman" w:hAnsi="Times New Roman" w:cs="Times New Roman"/>
        </w:rPr>
        <w:t xml:space="preserve">Ако такава заповед </w:t>
      </w:r>
      <w:r w:rsidR="002364F1" w:rsidRPr="00E861AA">
        <w:rPr>
          <w:rFonts w:ascii="Times New Roman" w:hAnsi="Times New Roman" w:cs="Times New Roman"/>
        </w:rPr>
        <w:t>бъде</w:t>
      </w:r>
      <w:r w:rsidR="00744CAA" w:rsidRPr="00E861AA">
        <w:rPr>
          <w:rFonts w:ascii="Times New Roman" w:hAnsi="Times New Roman" w:cs="Times New Roman"/>
        </w:rPr>
        <w:t xml:space="preserve"> издадена след </w:t>
      </w:r>
      <w:r w:rsidR="002364F1" w:rsidRPr="00E861AA">
        <w:rPr>
          <w:rFonts w:ascii="Times New Roman" w:hAnsi="Times New Roman" w:cs="Times New Roman"/>
        </w:rPr>
        <w:t xml:space="preserve">даване на разрешение </w:t>
      </w:r>
      <w:r w:rsidR="00744CAA" w:rsidRPr="00E861AA">
        <w:rPr>
          <w:rFonts w:ascii="Times New Roman" w:hAnsi="Times New Roman" w:cs="Times New Roman"/>
        </w:rPr>
        <w:t xml:space="preserve">за огнестрелно оръжие, органът, който </w:t>
      </w:r>
      <w:r w:rsidR="002364F1" w:rsidRPr="00E861AA">
        <w:rPr>
          <w:rFonts w:ascii="Times New Roman" w:hAnsi="Times New Roman" w:cs="Times New Roman"/>
        </w:rPr>
        <w:t>е издал разрешението</w:t>
      </w:r>
      <w:r w:rsidR="00744CAA" w:rsidRPr="00E861AA">
        <w:rPr>
          <w:rFonts w:ascii="Times New Roman" w:hAnsi="Times New Roman" w:cs="Times New Roman"/>
        </w:rPr>
        <w:t>, трябва да го от</w:t>
      </w:r>
      <w:r w:rsidR="002364F1" w:rsidRPr="00E861AA">
        <w:rPr>
          <w:rFonts w:ascii="Times New Roman" w:hAnsi="Times New Roman" w:cs="Times New Roman"/>
        </w:rPr>
        <w:t>неме</w:t>
      </w:r>
      <w:r w:rsidR="00744CAA" w:rsidRPr="00E861AA">
        <w:rPr>
          <w:rFonts w:ascii="Times New Roman" w:hAnsi="Times New Roman" w:cs="Times New Roman"/>
        </w:rPr>
        <w:t xml:space="preserve"> (</w:t>
      </w:r>
      <w:r w:rsidR="002364F1" w:rsidRPr="00E861AA">
        <w:rPr>
          <w:rFonts w:ascii="Times New Roman" w:hAnsi="Times New Roman" w:cs="Times New Roman"/>
        </w:rPr>
        <w:t>чл.</w:t>
      </w:r>
      <w:r w:rsidR="00744CAA" w:rsidRPr="00E861AA">
        <w:rPr>
          <w:rFonts w:ascii="Times New Roman" w:hAnsi="Times New Roman" w:cs="Times New Roman"/>
        </w:rPr>
        <w:t xml:space="preserve"> 155</w:t>
      </w:r>
      <w:r w:rsidR="002364F1" w:rsidRPr="00E861AA">
        <w:rPr>
          <w:rFonts w:ascii="Times New Roman" w:hAnsi="Times New Roman" w:cs="Times New Roman"/>
        </w:rPr>
        <w:t>, ал. 1</w:t>
      </w:r>
      <w:r w:rsidR="00744CAA" w:rsidRPr="00E861AA">
        <w:rPr>
          <w:rFonts w:ascii="Times New Roman" w:hAnsi="Times New Roman" w:cs="Times New Roman"/>
        </w:rPr>
        <w:t xml:space="preserve">), което води </w:t>
      </w:r>
      <w:r w:rsidR="002364F1" w:rsidRPr="00E861AA">
        <w:rPr>
          <w:rFonts w:ascii="Times New Roman" w:hAnsi="Times New Roman" w:cs="Times New Roman"/>
        </w:rPr>
        <w:t xml:space="preserve">и </w:t>
      </w:r>
      <w:r w:rsidR="00744CAA" w:rsidRPr="00E861AA">
        <w:rPr>
          <w:rFonts w:ascii="Times New Roman" w:hAnsi="Times New Roman" w:cs="Times New Roman"/>
        </w:rPr>
        <w:t>до незабавно изземване на огнестрелното оръжие (</w:t>
      </w:r>
      <w:r w:rsidR="002364F1" w:rsidRPr="00E861AA">
        <w:rPr>
          <w:rFonts w:ascii="Times New Roman" w:hAnsi="Times New Roman" w:cs="Times New Roman"/>
        </w:rPr>
        <w:t>чл.</w:t>
      </w:r>
      <w:r w:rsidR="00744CAA" w:rsidRPr="00E861AA">
        <w:rPr>
          <w:rFonts w:ascii="Times New Roman" w:hAnsi="Times New Roman" w:cs="Times New Roman"/>
        </w:rPr>
        <w:t xml:space="preserve"> 213</w:t>
      </w:r>
      <w:r w:rsidR="002364F1" w:rsidRPr="00E861AA">
        <w:rPr>
          <w:rFonts w:ascii="Times New Roman" w:hAnsi="Times New Roman" w:cs="Times New Roman"/>
        </w:rPr>
        <w:t>, ал. 1</w:t>
      </w:r>
      <w:r w:rsidR="00744CAA" w:rsidRPr="00E861AA">
        <w:rPr>
          <w:rFonts w:ascii="Times New Roman" w:hAnsi="Times New Roman" w:cs="Times New Roman"/>
        </w:rPr>
        <w:t>)</w:t>
      </w:r>
      <w:r w:rsidRPr="00E861AA">
        <w:rPr>
          <w:rFonts w:ascii="Times New Roman" w:hAnsi="Times New Roman" w:cs="Times New Roman"/>
        </w:rPr>
        <w:t>.</w:t>
      </w:r>
    </w:p>
    <w:bookmarkStart w:id="57" w:name="RLF_Firearms_etc_Act_2010_ss_152_154"/>
    <w:p w14:paraId="6D546B0D" w14:textId="6E78A619" w:rsidR="001C3C1E" w:rsidRPr="00E861AA" w:rsidRDefault="001C3C1E" w:rsidP="00BC2C38">
      <w:pPr>
        <w:pStyle w:val="JuPara"/>
        <w:rPr>
          <w:rFonts w:ascii="Times New Roman" w:hAnsi="Times New Roman" w:cs="Times New Roman"/>
        </w:rPr>
      </w:pPr>
      <w:r w:rsidRPr="00772A9C">
        <w:rPr>
          <w:rFonts w:ascii="Times New Roman" w:hAnsi="Times New Roman" w:cs="Times New Roman"/>
        </w:rPr>
        <w:fldChar w:fldCharType="begin"/>
      </w:r>
      <w:r w:rsidRPr="00E861AA">
        <w:rPr>
          <w:rFonts w:ascii="Times New Roman" w:hAnsi="Times New Roman" w:cs="Times New Roman"/>
        </w:rPr>
        <w:instrText xml:space="preserve"> SEQ level0 \*arabic \* MERGEFORMAT </w:instrText>
      </w:r>
      <w:r w:rsidRPr="00772A9C">
        <w:rPr>
          <w:rFonts w:ascii="Times New Roman" w:hAnsi="Times New Roman" w:cs="Times New Roman"/>
        </w:rPr>
        <w:fldChar w:fldCharType="separate"/>
      </w:r>
      <w:r w:rsidR="00BC2C38" w:rsidRPr="00EF363E">
        <w:rPr>
          <w:rFonts w:ascii="Times New Roman" w:hAnsi="Times New Roman" w:cs="Times New Roman"/>
        </w:rPr>
        <w:t>62</w:t>
      </w:r>
      <w:r w:rsidRPr="00772A9C">
        <w:rPr>
          <w:rFonts w:ascii="Times New Roman" w:hAnsi="Times New Roman" w:cs="Times New Roman"/>
        </w:rPr>
        <w:fldChar w:fldCharType="end"/>
      </w:r>
      <w:bookmarkEnd w:id="57"/>
      <w:r w:rsidRPr="00772A9C">
        <w:rPr>
          <w:rFonts w:ascii="Times New Roman" w:hAnsi="Times New Roman" w:cs="Times New Roman"/>
        </w:rPr>
        <w:t>.  </w:t>
      </w:r>
      <w:r w:rsidR="00744CAA" w:rsidRPr="00772A9C">
        <w:rPr>
          <w:rFonts w:ascii="Times New Roman" w:hAnsi="Times New Roman" w:cs="Times New Roman"/>
        </w:rPr>
        <w:t>Компетентните служби на Министерството на вътрешните работи отговарят за спазването на изискванията на Закона от 2010 г. (</w:t>
      </w:r>
      <w:r w:rsidR="002364F1" w:rsidRPr="00E861AA">
        <w:rPr>
          <w:rFonts w:ascii="Times New Roman" w:hAnsi="Times New Roman" w:cs="Times New Roman"/>
        </w:rPr>
        <w:t>чл.</w:t>
      </w:r>
      <w:r w:rsidR="00744CAA" w:rsidRPr="00E861AA">
        <w:rPr>
          <w:rFonts w:ascii="Times New Roman" w:hAnsi="Times New Roman" w:cs="Times New Roman"/>
        </w:rPr>
        <w:t xml:space="preserve"> 152-54 от Закона и Наредба № Из-2205 от 26 октомври 2012 г. </w:t>
      </w:r>
      <w:r w:rsidR="002364F1" w:rsidRPr="00E861AA">
        <w:rPr>
          <w:rFonts w:ascii="Times New Roman" w:hAnsi="Times New Roman" w:cs="Times New Roman"/>
        </w:rPr>
        <w:t>за условията и реда за извършване на контрол върху дейностите с оръжия, боеприпаси, взривни вещества и пиротехнически изделия</w:t>
      </w:r>
      <w:r w:rsidR="002364F1" w:rsidRPr="00E861AA" w:rsidDel="002364F1">
        <w:rPr>
          <w:rFonts w:ascii="Times New Roman" w:hAnsi="Times New Roman" w:cs="Times New Roman"/>
        </w:rPr>
        <w:t xml:space="preserve"> </w:t>
      </w:r>
      <w:r w:rsidR="00744CAA" w:rsidRPr="00E861AA">
        <w:rPr>
          <w:rFonts w:ascii="Times New Roman" w:hAnsi="Times New Roman" w:cs="Times New Roman"/>
        </w:rPr>
        <w:t>)</w:t>
      </w:r>
      <w:r w:rsidRPr="00E861AA">
        <w:rPr>
          <w:rFonts w:ascii="Times New Roman" w:hAnsi="Times New Roman" w:cs="Times New Roman"/>
        </w:rPr>
        <w:t xml:space="preserve">. </w:t>
      </w:r>
      <w:r w:rsidR="00744CAA" w:rsidRPr="00E861AA">
        <w:rPr>
          <w:rFonts w:ascii="Times New Roman" w:hAnsi="Times New Roman" w:cs="Times New Roman"/>
        </w:rPr>
        <w:t xml:space="preserve">Те могат по-специално да </w:t>
      </w:r>
      <w:r w:rsidR="002364F1" w:rsidRPr="00E861AA">
        <w:rPr>
          <w:rFonts w:ascii="Times New Roman" w:hAnsi="Times New Roman" w:cs="Times New Roman"/>
        </w:rPr>
        <w:t xml:space="preserve">изземват </w:t>
      </w:r>
      <w:r w:rsidR="00744CAA" w:rsidRPr="00E861AA">
        <w:rPr>
          <w:rFonts w:ascii="Times New Roman" w:hAnsi="Times New Roman" w:cs="Times New Roman"/>
        </w:rPr>
        <w:t>огнестрелни оръжия (</w:t>
      </w:r>
      <w:r w:rsidR="002364F1" w:rsidRPr="00E861AA">
        <w:rPr>
          <w:rFonts w:ascii="Times New Roman" w:hAnsi="Times New Roman" w:cs="Times New Roman"/>
        </w:rPr>
        <w:t>чл.</w:t>
      </w:r>
      <w:r w:rsidR="00744CAA" w:rsidRPr="00E861AA">
        <w:rPr>
          <w:rFonts w:ascii="Times New Roman" w:hAnsi="Times New Roman" w:cs="Times New Roman"/>
        </w:rPr>
        <w:t xml:space="preserve"> 153</w:t>
      </w:r>
      <w:r w:rsidR="002364F1" w:rsidRPr="00E861AA">
        <w:rPr>
          <w:rFonts w:ascii="Times New Roman" w:hAnsi="Times New Roman" w:cs="Times New Roman"/>
        </w:rPr>
        <w:t xml:space="preserve">, ал. </w:t>
      </w:r>
      <w:r w:rsidR="00744CAA" w:rsidRPr="00E861AA">
        <w:rPr>
          <w:rFonts w:ascii="Times New Roman" w:hAnsi="Times New Roman" w:cs="Times New Roman"/>
        </w:rPr>
        <w:t>6) и са длъжни да направят това, когато съответн</w:t>
      </w:r>
      <w:r w:rsidR="002364F1" w:rsidRPr="00E861AA">
        <w:rPr>
          <w:rFonts w:ascii="Times New Roman" w:hAnsi="Times New Roman" w:cs="Times New Roman"/>
        </w:rPr>
        <w:t>ото разрешение</w:t>
      </w:r>
      <w:r w:rsidR="00744CAA" w:rsidRPr="00E861AA">
        <w:rPr>
          <w:rFonts w:ascii="Times New Roman" w:hAnsi="Times New Roman" w:cs="Times New Roman"/>
        </w:rPr>
        <w:t xml:space="preserve"> не е подновен</w:t>
      </w:r>
      <w:r w:rsidR="002364F1" w:rsidRPr="00E861AA">
        <w:rPr>
          <w:rFonts w:ascii="Times New Roman" w:hAnsi="Times New Roman" w:cs="Times New Roman"/>
        </w:rPr>
        <w:t>о</w:t>
      </w:r>
      <w:r w:rsidR="00744CAA" w:rsidRPr="00E861AA">
        <w:rPr>
          <w:rFonts w:ascii="Times New Roman" w:hAnsi="Times New Roman" w:cs="Times New Roman"/>
        </w:rPr>
        <w:t xml:space="preserve"> и притежателят на </w:t>
      </w:r>
      <w:r w:rsidR="002364F1" w:rsidRPr="00E861AA">
        <w:rPr>
          <w:rFonts w:ascii="Times New Roman" w:hAnsi="Times New Roman" w:cs="Times New Roman"/>
        </w:rPr>
        <w:t>разрешението</w:t>
      </w:r>
      <w:r w:rsidR="00744CAA" w:rsidRPr="00E861AA">
        <w:rPr>
          <w:rFonts w:ascii="Times New Roman" w:hAnsi="Times New Roman" w:cs="Times New Roman"/>
        </w:rPr>
        <w:t xml:space="preserve"> не е предал огнестрелното оръжие (</w:t>
      </w:r>
      <w:r w:rsidR="002364F1" w:rsidRPr="00E861AA">
        <w:rPr>
          <w:rFonts w:ascii="Times New Roman" w:hAnsi="Times New Roman" w:cs="Times New Roman"/>
        </w:rPr>
        <w:t xml:space="preserve">чл. </w:t>
      </w:r>
      <w:r w:rsidR="00744CAA" w:rsidRPr="00E861AA">
        <w:rPr>
          <w:rFonts w:ascii="Times New Roman" w:hAnsi="Times New Roman" w:cs="Times New Roman"/>
        </w:rPr>
        <w:t>213a</w:t>
      </w:r>
      <w:r w:rsidR="002364F1" w:rsidRPr="00E861AA">
        <w:rPr>
          <w:rFonts w:ascii="Times New Roman" w:hAnsi="Times New Roman" w:cs="Times New Roman"/>
        </w:rPr>
        <w:t xml:space="preserve">, ал. 1 </w:t>
      </w:r>
      <w:r w:rsidR="00744CAA" w:rsidRPr="00E861AA">
        <w:rPr>
          <w:rFonts w:ascii="Times New Roman" w:hAnsi="Times New Roman" w:cs="Times New Roman"/>
        </w:rPr>
        <w:t>от Закона от 2010 г.)</w:t>
      </w:r>
      <w:r w:rsidRPr="00E861AA">
        <w:rPr>
          <w:rFonts w:ascii="Times New Roman" w:hAnsi="Times New Roman" w:cs="Times New Roman"/>
        </w:rPr>
        <w:t>.</w:t>
      </w:r>
    </w:p>
    <w:bookmarkStart w:id="58" w:name="RLF_Firearms_etc_Act_2010_CC_A_339_1"/>
    <w:p w14:paraId="5A9BCD0E" w14:textId="3F6CAD2B" w:rsidR="001C3C1E" w:rsidRPr="00E861AA" w:rsidRDefault="001C3C1E" w:rsidP="00BC2C38">
      <w:pPr>
        <w:pStyle w:val="JuPara"/>
        <w:rPr>
          <w:rFonts w:ascii="Times New Roman" w:hAnsi="Times New Roman" w:cs="Times New Roman"/>
        </w:rPr>
      </w:pPr>
      <w:r w:rsidRPr="00772A9C">
        <w:rPr>
          <w:rFonts w:ascii="Times New Roman" w:hAnsi="Times New Roman" w:cs="Times New Roman"/>
        </w:rPr>
        <w:lastRenderedPageBreak/>
        <w:fldChar w:fldCharType="begin"/>
      </w:r>
      <w:r w:rsidRPr="00E861AA">
        <w:rPr>
          <w:rFonts w:ascii="Times New Roman" w:hAnsi="Times New Roman" w:cs="Times New Roman"/>
        </w:rPr>
        <w:instrText xml:space="preserve"> SEQ level0 \*arabic \* MERGEFORMAT </w:instrText>
      </w:r>
      <w:r w:rsidRPr="00772A9C">
        <w:rPr>
          <w:rFonts w:ascii="Times New Roman" w:hAnsi="Times New Roman" w:cs="Times New Roman"/>
        </w:rPr>
        <w:fldChar w:fldCharType="separate"/>
      </w:r>
      <w:r w:rsidR="00BC2C38" w:rsidRPr="00EF363E">
        <w:rPr>
          <w:rFonts w:ascii="Times New Roman" w:hAnsi="Times New Roman" w:cs="Times New Roman"/>
        </w:rPr>
        <w:t>63</w:t>
      </w:r>
      <w:r w:rsidRPr="00772A9C">
        <w:rPr>
          <w:rFonts w:ascii="Times New Roman" w:hAnsi="Times New Roman" w:cs="Times New Roman"/>
        </w:rPr>
        <w:fldChar w:fldCharType="end"/>
      </w:r>
      <w:bookmarkEnd w:id="58"/>
      <w:r w:rsidRPr="00772A9C">
        <w:rPr>
          <w:rFonts w:ascii="Times New Roman" w:hAnsi="Times New Roman" w:cs="Times New Roman"/>
        </w:rPr>
        <w:t>.  </w:t>
      </w:r>
      <w:r w:rsidR="00744CAA" w:rsidRPr="00772A9C">
        <w:rPr>
          <w:rFonts w:ascii="Times New Roman" w:hAnsi="Times New Roman" w:cs="Times New Roman"/>
        </w:rPr>
        <w:t>Притежанието на огнестрелно оръжие без необходимото разреш</w:t>
      </w:r>
      <w:r w:rsidR="00772A9C">
        <w:rPr>
          <w:rFonts w:ascii="Times New Roman" w:hAnsi="Times New Roman" w:cs="Times New Roman"/>
        </w:rPr>
        <w:t>ение</w:t>
      </w:r>
      <w:r w:rsidR="00744CAA" w:rsidRPr="00E861AA">
        <w:rPr>
          <w:rFonts w:ascii="Times New Roman" w:hAnsi="Times New Roman" w:cs="Times New Roman"/>
        </w:rPr>
        <w:t xml:space="preserve"> е престъпление, наказуемо с лишаване от свобода от две до осем години (чл. 339 § 1 от Наказателния кодекс)</w:t>
      </w:r>
      <w:r w:rsidRPr="00E861AA">
        <w:rPr>
          <w:rFonts w:ascii="Times New Roman" w:hAnsi="Times New Roman" w:cs="Times New Roman"/>
        </w:rPr>
        <w:t>.</w:t>
      </w:r>
    </w:p>
    <w:p w14:paraId="26166B54" w14:textId="473C280E" w:rsidR="001C3C1E" w:rsidRPr="00E861AA" w:rsidRDefault="0073378A" w:rsidP="00BC2C38">
      <w:pPr>
        <w:pStyle w:val="JuHA"/>
        <w:rPr>
          <w:rFonts w:ascii="Times New Roman" w:hAnsi="Times New Roman" w:cs="Times New Roman"/>
        </w:rPr>
      </w:pPr>
      <w:r w:rsidRPr="00E861AA">
        <w:rPr>
          <w:rFonts w:ascii="Times New Roman" w:hAnsi="Times New Roman" w:cs="Times New Roman"/>
        </w:rPr>
        <w:t>П</w:t>
      </w:r>
      <w:r w:rsidR="00744CAA" w:rsidRPr="00E861AA">
        <w:rPr>
          <w:rFonts w:ascii="Times New Roman" w:hAnsi="Times New Roman" w:cs="Times New Roman"/>
        </w:rPr>
        <w:t>рестъпления</w:t>
      </w:r>
    </w:p>
    <w:p w14:paraId="452035CE" w14:textId="2BFC5867" w:rsidR="001C3C1E" w:rsidRPr="00E861AA" w:rsidRDefault="00744CAA" w:rsidP="00BC2C38">
      <w:pPr>
        <w:pStyle w:val="JuH1"/>
        <w:rPr>
          <w:rFonts w:ascii="Times New Roman" w:hAnsi="Times New Roman" w:cs="Times New Roman"/>
        </w:rPr>
      </w:pPr>
      <w:r w:rsidRPr="00E861AA">
        <w:rPr>
          <w:rFonts w:ascii="Times New Roman" w:hAnsi="Times New Roman" w:cs="Times New Roman"/>
        </w:rPr>
        <w:t>Отправяне на заплахи</w:t>
      </w:r>
    </w:p>
    <w:bookmarkStart w:id="59" w:name="RLF_CC_A144_1"/>
    <w:p w14:paraId="7FBCF3D4" w14:textId="15AFE16F" w:rsidR="001C3C1E" w:rsidRPr="00E861AA" w:rsidRDefault="001C3C1E" w:rsidP="00BC2C38">
      <w:pPr>
        <w:pStyle w:val="JuPara"/>
        <w:rPr>
          <w:rFonts w:ascii="Times New Roman" w:hAnsi="Times New Roman" w:cs="Times New Roman"/>
        </w:rPr>
      </w:pPr>
      <w:r w:rsidRPr="00772A9C">
        <w:rPr>
          <w:rFonts w:ascii="Times New Roman" w:hAnsi="Times New Roman" w:cs="Times New Roman"/>
        </w:rPr>
        <w:fldChar w:fldCharType="begin"/>
      </w:r>
      <w:r w:rsidRPr="00E861AA">
        <w:rPr>
          <w:rFonts w:ascii="Times New Roman" w:hAnsi="Times New Roman" w:cs="Times New Roman"/>
        </w:rPr>
        <w:instrText xml:space="preserve"> SEQ level0 \*arabic </w:instrText>
      </w:r>
      <w:r w:rsidRPr="00772A9C">
        <w:rPr>
          <w:rFonts w:ascii="Times New Roman" w:hAnsi="Times New Roman" w:cs="Times New Roman"/>
        </w:rPr>
        <w:fldChar w:fldCharType="separate"/>
      </w:r>
      <w:r w:rsidR="00BC2C38" w:rsidRPr="00EF363E">
        <w:rPr>
          <w:rFonts w:ascii="Times New Roman" w:hAnsi="Times New Roman" w:cs="Times New Roman"/>
        </w:rPr>
        <w:t>64</w:t>
      </w:r>
      <w:r w:rsidRPr="00772A9C">
        <w:rPr>
          <w:rFonts w:ascii="Times New Roman" w:hAnsi="Times New Roman" w:cs="Times New Roman"/>
        </w:rPr>
        <w:fldChar w:fldCharType="end"/>
      </w:r>
      <w:bookmarkEnd w:id="59"/>
      <w:r w:rsidRPr="00772A9C">
        <w:rPr>
          <w:rFonts w:ascii="Times New Roman" w:hAnsi="Times New Roman" w:cs="Times New Roman"/>
        </w:rPr>
        <w:t>.  </w:t>
      </w:r>
      <w:r w:rsidR="003D5C69" w:rsidRPr="00772A9C">
        <w:rPr>
          <w:rFonts w:ascii="Times New Roman" w:hAnsi="Times New Roman" w:cs="Times New Roman"/>
        </w:rPr>
        <w:t>Според ч</w:t>
      </w:r>
      <w:r w:rsidR="00744CAA" w:rsidRPr="00E861AA">
        <w:rPr>
          <w:rFonts w:ascii="Times New Roman" w:hAnsi="Times New Roman" w:cs="Times New Roman"/>
        </w:rPr>
        <w:t xml:space="preserve">лен 144, ал. 1 от Наказателния кодекс </w:t>
      </w:r>
      <w:r w:rsidR="003D5C69" w:rsidRPr="00E861AA">
        <w:rPr>
          <w:rFonts w:ascii="Times New Roman" w:hAnsi="Times New Roman" w:cs="Times New Roman"/>
        </w:rPr>
        <w:t xml:space="preserve">е </w:t>
      </w:r>
      <w:r w:rsidR="00744CAA" w:rsidRPr="00E861AA">
        <w:rPr>
          <w:rFonts w:ascii="Times New Roman" w:hAnsi="Times New Roman" w:cs="Times New Roman"/>
        </w:rPr>
        <w:t xml:space="preserve">престъпление </w:t>
      </w:r>
      <w:r w:rsidR="003D5C69" w:rsidRPr="00E861AA">
        <w:rPr>
          <w:rFonts w:ascii="Times New Roman" w:hAnsi="Times New Roman" w:cs="Times New Roman"/>
        </w:rPr>
        <w:t xml:space="preserve">да се </w:t>
      </w:r>
      <w:r w:rsidR="00744CAA" w:rsidRPr="00E861AA">
        <w:rPr>
          <w:rFonts w:ascii="Times New Roman" w:hAnsi="Times New Roman" w:cs="Times New Roman"/>
        </w:rPr>
        <w:t>за</w:t>
      </w:r>
      <w:r w:rsidR="003D5C69" w:rsidRPr="00E861AA">
        <w:rPr>
          <w:rFonts w:ascii="Times New Roman" w:hAnsi="Times New Roman" w:cs="Times New Roman"/>
        </w:rPr>
        <w:t xml:space="preserve">каниш спрямо друго лице </w:t>
      </w:r>
      <w:r w:rsidR="00744CAA" w:rsidRPr="00E861AA">
        <w:rPr>
          <w:rFonts w:ascii="Times New Roman" w:hAnsi="Times New Roman" w:cs="Times New Roman"/>
        </w:rPr>
        <w:t>с престъпление срещу неговата личност или имущество или срещу ли</w:t>
      </w:r>
      <w:r w:rsidR="003D5C69" w:rsidRPr="00E861AA">
        <w:rPr>
          <w:rFonts w:ascii="Times New Roman" w:hAnsi="Times New Roman" w:cs="Times New Roman"/>
        </w:rPr>
        <w:t>чността</w:t>
      </w:r>
      <w:r w:rsidR="00744CAA" w:rsidRPr="00E861AA">
        <w:rPr>
          <w:rFonts w:ascii="Times New Roman" w:hAnsi="Times New Roman" w:cs="Times New Roman"/>
        </w:rPr>
        <w:t xml:space="preserve"> или имуществото на </w:t>
      </w:r>
      <w:r w:rsidR="003D5C69" w:rsidRPr="00E861AA">
        <w:rPr>
          <w:rFonts w:ascii="Times New Roman" w:hAnsi="Times New Roman" w:cs="Times New Roman"/>
        </w:rPr>
        <w:t xml:space="preserve">негови </w:t>
      </w:r>
      <w:r w:rsidR="003405A8" w:rsidRPr="00E861AA">
        <w:rPr>
          <w:rFonts w:ascii="Times New Roman" w:hAnsi="Times New Roman" w:cs="Times New Roman"/>
        </w:rPr>
        <w:t>роднини</w:t>
      </w:r>
      <w:r w:rsidR="00744CAA" w:rsidRPr="00E861AA">
        <w:rPr>
          <w:rFonts w:ascii="Times New Roman" w:hAnsi="Times New Roman" w:cs="Times New Roman"/>
        </w:rPr>
        <w:t>, при условие че за</w:t>
      </w:r>
      <w:r w:rsidR="003D5C69" w:rsidRPr="00E861AA">
        <w:rPr>
          <w:rFonts w:ascii="Times New Roman" w:hAnsi="Times New Roman" w:cs="Times New Roman"/>
        </w:rPr>
        <w:t>каната</w:t>
      </w:r>
      <w:r w:rsidR="00744CAA" w:rsidRPr="00E861AA">
        <w:rPr>
          <w:rFonts w:ascii="Times New Roman" w:hAnsi="Times New Roman" w:cs="Times New Roman"/>
        </w:rPr>
        <w:t xml:space="preserve"> може да предизвика основателен страх от нейното осъществяване</w:t>
      </w:r>
      <w:r w:rsidRPr="00E861AA">
        <w:rPr>
          <w:rFonts w:ascii="Times New Roman" w:hAnsi="Times New Roman" w:cs="Times New Roman"/>
        </w:rPr>
        <w:t xml:space="preserve">. </w:t>
      </w:r>
      <w:r w:rsidR="003405A8" w:rsidRPr="00E861AA">
        <w:rPr>
          <w:rFonts w:ascii="Times New Roman" w:hAnsi="Times New Roman" w:cs="Times New Roman"/>
        </w:rPr>
        <w:t>Ако</w:t>
      </w:r>
      <w:r w:rsidR="003D5C69" w:rsidRPr="00E861AA">
        <w:rPr>
          <w:rFonts w:ascii="Times New Roman" w:hAnsi="Times New Roman" w:cs="Times New Roman"/>
        </w:rPr>
        <w:t xml:space="preserve"> заканата е с убийство</w:t>
      </w:r>
      <w:r w:rsidR="003405A8" w:rsidRPr="00E861AA">
        <w:rPr>
          <w:rFonts w:ascii="Times New Roman" w:hAnsi="Times New Roman" w:cs="Times New Roman"/>
        </w:rPr>
        <w:t xml:space="preserve">, престъплението се </w:t>
      </w:r>
      <w:r w:rsidR="003D5C69" w:rsidRPr="00E861AA">
        <w:rPr>
          <w:rFonts w:ascii="Times New Roman" w:hAnsi="Times New Roman" w:cs="Times New Roman"/>
        </w:rPr>
        <w:t xml:space="preserve">наказва по квалифициран състав </w:t>
      </w:r>
      <w:r w:rsidR="003405A8" w:rsidRPr="00E861AA">
        <w:rPr>
          <w:rFonts w:ascii="Times New Roman" w:hAnsi="Times New Roman" w:cs="Times New Roman"/>
        </w:rPr>
        <w:t>(член 144</w:t>
      </w:r>
      <w:r w:rsidR="003D5C69" w:rsidRPr="00E861AA">
        <w:rPr>
          <w:rFonts w:ascii="Times New Roman" w:hAnsi="Times New Roman" w:cs="Times New Roman"/>
        </w:rPr>
        <w:t>, ал.</w:t>
      </w:r>
      <w:r w:rsidR="003405A8" w:rsidRPr="00E861AA">
        <w:rPr>
          <w:rFonts w:ascii="Times New Roman" w:hAnsi="Times New Roman" w:cs="Times New Roman"/>
        </w:rPr>
        <w:t xml:space="preserve"> 3)</w:t>
      </w:r>
      <w:r w:rsidRPr="00E861AA">
        <w:rPr>
          <w:rFonts w:ascii="Times New Roman" w:hAnsi="Times New Roman" w:cs="Times New Roman"/>
        </w:rPr>
        <w:t xml:space="preserve">. </w:t>
      </w:r>
      <w:r w:rsidR="003405A8" w:rsidRPr="00E861AA">
        <w:rPr>
          <w:rFonts w:ascii="Times New Roman" w:hAnsi="Times New Roman" w:cs="Times New Roman"/>
        </w:rPr>
        <w:t>Отправянето на за</w:t>
      </w:r>
      <w:r w:rsidR="003D5C69" w:rsidRPr="00E861AA">
        <w:rPr>
          <w:rFonts w:ascii="Times New Roman" w:hAnsi="Times New Roman" w:cs="Times New Roman"/>
        </w:rPr>
        <w:t>кани</w:t>
      </w:r>
      <w:r w:rsidR="003405A8" w:rsidRPr="00E861AA">
        <w:rPr>
          <w:rFonts w:ascii="Times New Roman" w:hAnsi="Times New Roman" w:cs="Times New Roman"/>
        </w:rPr>
        <w:t xml:space="preserve"> е престъпление, подлежащо на преследване</w:t>
      </w:r>
      <w:r w:rsidR="003D5C69" w:rsidRPr="00E861AA">
        <w:rPr>
          <w:rFonts w:ascii="Times New Roman" w:hAnsi="Times New Roman" w:cs="Times New Roman"/>
        </w:rPr>
        <w:t xml:space="preserve"> по частен ред (</w:t>
      </w:r>
      <w:r w:rsidR="003D5C69" w:rsidRPr="00EF363E">
        <w:rPr>
          <w:rFonts w:ascii="Times New Roman" w:hAnsi="Times New Roman" w:cs="Times New Roman"/>
          <w:i/>
        </w:rPr>
        <w:t>бел.</w:t>
      </w:r>
      <w:r w:rsidR="003D5C69" w:rsidRPr="00772A9C">
        <w:rPr>
          <w:rFonts w:ascii="Times New Roman" w:hAnsi="Times New Roman" w:cs="Times New Roman"/>
          <w:i/>
        </w:rPr>
        <w:t xml:space="preserve"> пр.</w:t>
      </w:r>
      <w:r w:rsidR="003D5C69" w:rsidRPr="00EF363E">
        <w:rPr>
          <w:rFonts w:ascii="Times New Roman" w:hAnsi="Times New Roman" w:cs="Times New Roman"/>
          <w:i/>
        </w:rPr>
        <w:t xml:space="preserve"> </w:t>
      </w:r>
      <w:r w:rsidR="003D5C69" w:rsidRPr="00772A9C">
        <w:rPr>
          <w:rFonts w:ascii="Times New Roman" w:hAnsi="Times New Roman" w:cs="Times New Roman"/>
        </w:rPr>
        <w:t>по тъжба на пострадалия)</w:t>
      </w:r>
      <w:r w:rsidR="003405A8" w:rsidRPr="00772A9C">
        <w:rPr>
          <w:rFonts w:ascii="Times New Roman" w:hAnsi="Times New Roman" w:cs="Times New Roman"/>
        </w:rPr>
        <w:t>, но не и когато</w:t>
      </w:r>
      <w:r w:rsidR="003D5C69" w:rsidRPr="00E861AA">
        <w:rPr>
          <w:rFonts w:ascii="Times New Roman" w:hAnsi="Times New Roman" w:cs="Times New Roman"/>
        </w:rPr>
        <w:t xml:space="preserve"> се касае за закана с убийство</w:t>
      </w:r>
      <w:r w:rsidR="003405A8" w:rsidRPr="00E861AA">
        <w:rPr>
          <w:rFonts w:ascii="Times New Roman" w:hAnsi="Times New Roman" w:cs="Times New Roman"/>
        </w:rPr>
        <w:t xml:space="preserve">; </w:t>
      </w:r>
      <w:r w:rsidR="003D5C69" w:rsidRPr="00E861AA">
        <w:rPr>
          <w:rFonts w:ascii="Times New Roman" w:hAnsi="Times New Roman" w:cs="Times New Roman"/>
        </w:rPr>
        <w:t xml:space="preserve">в такъв случай се преследва по </w:t>
      </w:r>
      <w:r w:rsidR="00EB2D2F" w:rsidRPr="00EF363E">
        <w:rPr>
          <w:rFonts w:ascii="Times New Roman" w:hAnsi="Times New Roman" w:cs="Times New Roman"/>
        </w:rPr>
        <w:t xml:space="preserve">общия ред </w:t>
      </w:r>
      <w:r w:rsidR="003405A8" w:rsidRPr="00E861AA">
        <w:rPr>
          <w:rFonts w:ascii="Times New Roman" w:hAnsi="Times New Roman" w:cs="Times New Roman"/>
        </w:rPr>
        <w:t>(член 161</w:t>
      </w:r>
      <w:r w:rsidR="003D5C69" w:rsidRPr="00E861AA">
        <w:rPr>
          <w:rFonts w:ascii="Times New Roman" w:hAnsi="Times New Roman" w:cs="Times New Roman"/>
        </w:rPr>
        <w:t xml:space="preserve">, ал. </w:t>
      </w:r>
      <w:r w:rsidR="003405A8" w:rsidRPr="00E861AA">
        <w:rPr>
          <w:rFonts w:ascii="Times New Roman" w:hAnsi="Times New Roman" w:cs="Times New Roman"/>
        </w:rPr>
        <w:t>1</w:t>
      </w:r>
      <w:r w:rsidRPr="00E861AA">
        <w:rPr>
          <w:rFonts w:ascii="Times New Roman" w:hAnsi="Times New Roman" w:cs="Times New Roman"/>
        </w:rPr>
        <w:t>).</w:t>
      </w:r>
    </w:p>
    <w:bookmarkStart w:id="60" w:name="RLF_CC_A144_3"/>
    <w:p w14:paraId="0EE2FD9C" w14:textId="5D767364" w:rsidR="001C3C1E" w:rsidRPr="00E861AA" w:rsidRDefault="001C3C1E" w:rsidP="00BC2C38">
      <w:pPr>
        <w:pStyle w:val="JuPara"/>
        <w:rPr>
          <w:rFonts w:ascii="Times New Roman" w:hAnsi="Times New Roman" w:cs="Times New Roman"/>
        </w:rPr>
      </w:pPr>
      <w:r w:rsidRPr="00772A9C">
        <w:rPr>
          <w:rFonts w:ascii="Times New Roman" w:hAnsi="Times New Roman" w:cs="Times New Roman"/>
        </w:rPr>
        <w:fldChar w:fldCharType="begin"/>
      </w:r>
      <w:r w:rsidRPr="00E861AA">
        <w:rPr>
          <w:rFonts w:ascii="Times New Roman" w:hAnsi="Times New Roman" w:cs="Times New Roman"/>
        </w:rPr>
        <w:instrText xml:space="preserve"> SEQ level0 \*arabic </w:instrText>
      </w:r>
      <w:r w:rsidRPr="00772A9C">
        <w:rPr>
          <w:rFonts w:ascii="Times New Roman" w:hAnsi="Times New Roman" w:cs="Times New Roman"/>
        </w:rPr>
        <w:fldChar w:fldCharType="separate"/>
      </w:r>
      <w:r w:rsidR="00BC2C38" w:rsidRPr="00EF363E">
        <w:rPr>
          <w:rFonts w:ascii="Times New Roman" w:hAnsi="Times New Roman" w:cs="Times New Roman"/>
        </w:rPr>
        <w:t>65</w:t>
      </w:r>
      <w:r w:rsidRPr="00772A9C">
        <w:rPr>
          <w:rFonts w:ascii="Times New Roman" w:hAnsi="Times New Roman" w:cs="Times New Roman"/>
        </w:rPr>
        <w:fldChar w:fldCharType="end"/>
      </w:r>
      <w:bookmarkEnd w:id="60"/>
      <w:r w:rsidRPr="00772A9C">
        <w:rPr>
          <w:rFonts w:ascii="Times New Roman" w:hAnsi="Times New Roman" w:cs="Times New Roman"/>
        </w:rPr>
        <w:t>.  </w:t>
      </w:r>
      <w:r w:rsidR="003405A8" w:rsidRPr="00772A9C">
        <w:rPr>
          <w:rFonts w:ascii="Times New Roman" w:hAnsi="Times New Roman" w:cs="Times New Roman"/>
        </w:rPr>
        <w:t>Съгласно чл.144</w:t>
      </w:r>
      <w:r w:rsidR="003D5C69" w:rsidRPr="00E861AA">
        <w:rPr>
          <w:rFonts w:ascii="Times New Roman" w:hAnsi="Times New Roman" w:cs="Times New Roman"/>
        </w:rPr>
        <w:t xml:space="preserve">, ал. </w:t>
      </w:r>
      <w:r w:rsidR="003405A8" w:rsidRPr="00E861AA">
        <w:rPr>
          <w:rFonts w:ascii="Times New Roman" w:hAnsi="Times New Roman" w:cs="Times New Roman"/>
        </w:rPr>
        <w:t>3 от Кодекса, изменен през</w:t>
      </w:r>
      <w:r w:rsidR="00F83D0E" w:rsidRPr="00E861AA">
        <w:rPr>
          <w:rFonts w:ascii="Times New Roman" w:hAnsi="Times New Roman" w:cs="Times New Roman"/>
        </w:rPr>
        <w:t xml:space="preserve"> м. </w:t>
      </w:r>
      <w:r w:rsidR="003405A8" w:rsidRPr="00E861AA">
        <w:rPr>
          <w:rFonts w:ascii="Times New Roman" w:hAnsi="Times New Roman" w:cs="Times New Roman"/>
        </w:rPr>
        <w:t xml:space="preserve"> февруари 2019 г., </w:t>
      </w:r>
      <w:r w:rsidR="003D5C69" w:rsidRPr="00E861AA">
        <w:rPr>
          <w:rFonts w:ascii="Times New Roman" w:hAnsi="Times New Roman" w:cs="Times New Roman"/>
        </w:rPr>
        <w:t xml:space="preserve">деянието се квалифицира като по-тежко престъпление </w:t>
      </w:r>
      <w:r w:rsidR="003405A8" w:rsidRPr="00E861AA">
        <w:rPr>
          <w:rFonts w:ascii="Times New Roman" w:hAnsi="Times New Roman" w:cs="Times New Roman"/>
        </w:rPr>
        <w:t>и ако е извършено „в условия на домашно насилие“</w:t>
      </w:r>
      <w:r w:rsidRPr="00E861AA">
        <w:rPr>
          <w:rFonts w:ascii="Times New Roman" w:hAnsi="Times New Roman" w:cs="Times New Roman"/>
        </w:rPr>
        <w:t xml:space="preserve">. </w:t>
      </w:r>
      <w:r w:rsidR="003405A8" w:rsidRPr="00E861AA">
        <w:rPr>
          <w:rFonts w:ascii="Times New Roman" w:hAnsi="Times New Roman" w:cs="Times New Roman"/>
        </w:rPr>
        <w:t>С</w:t>
      </w:r>
      <w:r w:rsidR="00F83D0E" w:rsidRPr="00E861AA">
        <w:rPr>
          <w:rFonts w:ascii="Times New Roman" w:hAnsi="Times New Roman" w:cs="Times New Roman"/>
        </w:rPr>
        <w:t>ъгласно</w:t>
      </w:r>
      <w:r w:rsidR="003405A8" w:rsidRPr="00E861AA">
        <w:rPr>
          <w:rFonts w:ascii="Times New Roman" w:hAnsi="Times New Roman" w:cs="Times New Roman"/>
        </w:rPr>
        <w:t xml:space="preserve"> член 161</w:t>
      </w:r>
      <w:r w:rsidR="00F83D0E" w:rsidRPr="00E861AA">
        <w:rPr>
          <w:rFonts w:ascii="Times New Roman" w:hAnsi="Times New Roman" w:cs="Times New Roman"/>
        </w:rPr>
        <w:t xml:space="preserve">, ал. </w:t>
      </w:r>
      <w:r w:rsidR="003405A8" w:rsidRPr="00E861AA">
        <w:rPr>
          <w:rFonts w:ascii="Times New Roman" w:hAnsi="Times New Roman" w:cs="Times New Roman"/>
        </w:rPr>
        <w:t xml:space="preserve">1, изменен също през </w:t>
      </w:r>
      <w:r w:rsidR="00F83D0E" w:rsidRPr="00E861AA">
        <w:rPr>
          <w:rFonts w:ascii="Times New Roman" w:hAnsi="Times New Roman" w:cs="Times New Roman"/>
        </w:rPr>
        <w:t xml:space="preserve">м. </w:t>
      </w:r>
      <w:r w:rsidR="003405A8" w:rsidRPr="00E861AA">
        <w:rPr>
          <w:rFonts w:ascii="Times New Roman" w:hAnsi="Times New Roman" w:cs="Times New Roman"/>
        </w:rPr>
        <w:t xml:space="preserve">февруари 2019 г., в този случай престъплението </w:t>
      </w:r>
      <w:r w:rsidR="00F83D0E" w:rsidRPr="00E861AA">
        <w:rPr>
          <w:rFonts w:ascii="Times New Roman" w:hAnsi="Times New Roman" w:cs="Times New Roman"/>
        </w:rPr>
        <w:t xml:space="preserve">се преследва по </w:t>
      </w:r>
      <w:r w:rsidR="00EB2D2F" w:rsidRPr="00EF363E">
        <w:rPr>
          <w:rFonts w:ascii="Times New Roman" w:hAnsi="Times New Roman" w:cs="Times New Roman"/>
        </w:rPr>
        <w:t>общия ред</w:t>
      </w:r>
      <w:r w:rsidRPr="00E861AA">
        <w:rPr>
          <w:rFonts w:ascii="Times New Roman" w:hAnsi="Times New Roman" w:cs="Times New Roman"/>
        </w:rPr>
        <w:t>.</w:t>
      </w:r>
    </w:p>
    <w:bookmarkStart w:id="61" w:name="RLF_CC_A93_31"/>
    <w:p w14:paraId="35280B3C" w14:textId="3D712F46" w:rsidR="001C3C1E" w:rsidRPr="00E861AA" w:rsidRDefault="001C3C1E" w:rsidP="00BC2C38">
      <w:pPr>
        <w:pStyle w:val="JuPara"/>
        <w:rPr>
          <w:rFonts w:ascii="Times New Roman" w:hAnsi="Times New Roman" w:cs="Times New Roman"/>
        </w:rPr>
      </w:pPr>
      <w:r w:rsidRPr="00772A9C">
        <w:rPr>
          <w:rFonts w:ascii="Times New Roman" w:hAnsi="Times New Roman" w:cs="Times New Roman"/>
        </w:rPr>
        <w:fldChar w:fldCharType="begin"/>
      </w:r>
      <w:r w:rsidRPr="00E861AA">
        <w:rPr>
          <w:rFonts w:ascii="Times New Roman" w:hAnsi="Times New Roman" w:cs="Times New Roman"/>
        </w:rPr>
        <w:instrText xml:space="preserve"> SEQ level0 \*arabic </w:instrText>
      </w:r>
      <w:r w:rsidRPr="00772A9C">
        <w:rPr>
          <w:rFonts w:ascii="Times New Roman" w:hAnsi="Times New Roman" w:cs="Times New Roman"/>
        </w:rPr>
        <w:fldChar w:fldCharType="separate"/>
      </w:r>
      <w:r w:rsidR="00BC2C38" w:rsidRPr="00EF363E">
        <w:rPr>
          <w:rFonts w:ascii="Times New Roman" w:hAnsi="Times New Roman" w:cs="Times New Roman"/>
        </w:rPr>
        <w:t>66</w:t>
      </w:r>
      <w:r w:rsidRPr="00772A9C">
        <w:rPr>
          <w:rFonts w:ascii="Times New Roman" w:hAnsi="Times New Roman" w:cs="Times New Roman"/>
        </w:rPr>
        <w:fldChar w:fldCharType="end"/>
      </w:r>
      <w:bookmarkEnd w:id="61"/>
      <w:r w:rsidRPr="00772A9C">
        <w:rPr>
          <w:rFonts w:ascii="Times New Roman" w:hAnsi="Times New Roman" w:cs="Times New Roman"/>
        </w:rPr>
        <w:t>.  </w:t>
      </w:r>
      <w:r w:rsidR="003405A8" w:rsidRPr="00772A9C">
        <w:rPr>
          <w:rFonts w:ascii="Times New Roman" w:hAnsi="Times New Roman" w:cs="Times New Roman"/>
        </w:rPr>
        <w:t>Член 93</w:t>
      </w:r>
      <w:r w:rsidR="00F83D0E" w:rsidRPr="00E861AA">
        <w:rPr>
          <w:rFonts w:ascii="Times New Roman" w:hAnsi="Times New Roman" w:cs="Times New Roman"/>
        </w:rPr>
        <w:t xml:space="preserve">, ал. </w:t>
      </w:r>
      <w:r w:rsidR="003405A8" w:rsidRPr="00E861AA">
        <w:rPr>
          <w:rFonts w:ascii="Times New Roman" w:hAnsi="Times New Roman" w:cs="Times New Roman"/>
        </w:rPr>
        <w:t xml:space="preserve">31 от Кодекса, също добавен през февруари 2019 г., </w:t>
      </w:r>
      <w:r w:rsidR="00F83D0E" w:rsidRPr="00E861AA">
        <w:rPr>
          <w:rFonts w:ascii="Times New Roman" w:hAnsi="Times New Roman" w:cs="Times New Roman"/>
        </w:rPr>
        <w:t>дефинира</w:t>
      </w:r>
      <w:r w:rsidR="003405A8" w:rsidRPr="00E861AA">
        <w:rPr>
          <w:rFonts w:ascii="Times New Roman" w:hAnsi="Times New Roman" w:cs="Times New Roman"/>
        </w:rPr>
        <w:t xml:space="preserve"> престъпление</w:t>
      </w:r>
      <w:r w:rsidR="00F83D0E" w:rsidRPr="00E861AA">
        <w:rPr>
          <w:rFonts w:ascii="Times New Roman" w:hAnsi="Times New Roman" w:cs="Times New Roman"/>
        </w:rPr>
        <w:t>то</w:t>
      </w:r>
      <w:r w:rsidR="003405A8" w:rsidRPr="00E861AA">
        <w:rPr>
          <w:rFonts w:ascii="Times New Roman" w:hAnsi="Times New Roman" w:cs="Times New Roman"/>
        </w:rPr>
        <w:t xml:space="preserve">, извършено „в условия на домашно насилие“, като престъпление, предшествано от системно </w:t>
      </w:r>
      <w:r w:rsidR="00F83D0E" w:rsidRPr="00E861AA">
        <w:rPr>
          <w:rFonts w:ascii="Times New Roman" w:hAnsi="Times New Roman" w:cs="Times New Roman"/>
        </w:rPr>
        <w:t xml:space="preserve">упражняване на </w:t>
      </w:r>
      <w:r w:rsidR="003405A8" w:rsidRPr="00E861AA">
        <w:rPr>
          <w:rFonts w:ascii="Times New Roman" w:hAnsi="Times New Roman" w:cs="Times New Roman"/>
        </w:rPr>
        <w:t>физическо, сексуално или псих</w:t>
      </w:r>
      <w:r w:rsidR="00F83D0E" w:rsidRPr="00E861AA">
        <w:rPr>
          <w:rFonts w:ascii="Times New Roman" w:hAnsi="Times New Roman" w:cs="Times New Roman"/>
        </w:rPr>
        <w:t>и</w:t>
      </w:r>
      <w:r w:rsidR="003405A8" w:rsidRPr="00E861AA">
        <w:rPr>
          <w:rFonts w:ascii="Times New Roman" w:hAnsi="Times New Roman" w:cs="Times New Roman"/>
        </w:rPr>
        <w:t xml:space="preserve">ческо насилие; </w:t>
      </w:r>
      <w:r w:rsidR="00F83D0E" w:rsidRPr="00E861AA">
        <w:rPr>
          <w:rFonts w:ascii="Times New Roman" w:hAnsi="Times New Roman" w:cs="Times New Roman"/>
        </w:rPr>
        <w:t xml:space="preserve">чрез </w:t>
      </w:r>
      <w:r w:rsidR="003405A8" w:rsidRPr="00E861AA">
        <w:rPr>
          <w:rFonts w:ascii="Times New Roman" w:hAnsi="Times New Roman" w:cs="Times New Roman"/>
        </w:rPr>
        <w:t xml:space="preserve">поставяне в икономическа зависимост; или чрез принудително ограничаване на личния живот, личната свобода или личните права на, </w:t>
      </w:r>
      <w:proofErr w:type="spellStart"/>
      <w:r w:rsidR="003405A8" w:rsidRPr="00E861AA">
        <w:rPr>
          <w:rFonts w:ascii="Times New Roman" w:hAnsi="Times New Roman" w:cs="Times New Roman"/>
          <w:i/>
        </w:rPr>
        <w:t>inter</w:t>
      </w:r>
      <w:proofErr w:type="spellEnd"/>
      <w:r w:rsidR="003405A8" w:rsidRPr="00E861AA">
        <w:rPr>
          <w:rFonts w:ascii="Times New Roman" w:hAnsi="Times New Roman" w:cs="Times New Roman"/>
          <w:i/>
        </w:rPr>
        <w:t xml:space="preserve"> </w:t>
      </w:r>
      <w:proofErr w:type="spellStart"/>
      <w:r w:rsidR="003405A8" w:rsidRPr="00E861AA">
        <w:rPr>
          <w:rFonts w:ascii="Times New Roman" w:hAnsi="Times New Roman" w:cs="Times New Roman"/>
          <w:i/>
        </w:rPr>
        <w:t>alios</w:t>
      </w:r>
      <w:proofErr w:type="spellEnd"/>
      <w:r w:rsidR="003405A8" w:rsidRPr="00E861AA">
        <w:rPr>
          <w:rFonts w:ascii="Times New Roman" w:hAnsi="Times New Roman" w:cs="Times New Roman"/>
        </w:rPr>
        <w:t xml:space="preserve">, (бивш) съпруг/а или </w:t>
      </w:r>
      <w:r w:rsidR="003405A8" w:rsidRPr="00E861AA">
        <w:rPr>
          <w:rFonts w:ascii="Times New Roman" w:hAnsi="Times New Roman" w:cs="Times New Roman"/>
          <w:i/>
        </w:rPr>
        <w:t>де факто</w:t>
      </w:r>
      <w:r w:rsidR="003405A8" w:rsidRPr="00E861AA">
        <w:rPr>
          <w:rFonts w:ascii="Times New Roman" w:hAnsi="Times New Roman" w:cs="Times New Roman"/>
        </w:rPr>
        <w:t xml:space="preserve"> (бивш) съпруг/а</w:t>
      </w:r>
      <w:r w:rsidRPr="00E861AA">
        <w:rPr>
          <w:rFonts w:ascii="Times New Roman" w:hAnsi="Times New Roman" w:cs="Times New Roman"/>
        </w:rPr>
        <w:t>.</w:t>
      </w:r>
    </w:p>
    <w:bookmarkStart w:id="62" w:name="RLF_CC_February_2019_amendments_exp_not"/>
    <w:p w14:paraId="5C43D429" w14:textId="7B034155" w:rsidR="001C3C1E" w:rsidRPr="00E861AA" w:rsidRDefault="001C3C1E" w:rsidP="00BC2C38">
      <w:pPr>
        <w:pStyle w:val="JuPara"/>
        <w:rPr>
          <w:rFonts w:ascii="Times New Roman" w:hAnsi="Times New Roman" w:cs="Times New Roman"/>
        </w:rPr>
      </w:pPr>
      <w:r w:rsidRPr="00772A9C">
        <w:rPr>
          <w:rFonts w:ascii="Times New Roman" w:hAnsi="Times New Roman" w:cs="Times New Roman"/>
        </w:rPr>
        <w:fldChar w:fldCharType="begin"/>
      </w:r>
      <w:r w:rsidRPr="00E861AA">
        <w:rPr>
          <w:rFonts w:ascii="Times New Roman" w:hAnsi="Times New Roman" w:cs="Times New Roman"/>
        </w:rPr>
        <w:instrText xml:space="preserve"> SEQ level0 \*arabic </w:instrText>
      </w:r>
      <w:r w:rsidRPr="00772A9C">
        <w:rPr>
          <w:rFonts w:ascii="Times New Roman" w:hAnsi="Times New Roman" w:cs="Times New Roman"/>
        </w:rPr>
        <w:fldChar w:fldCharType="separate"/>
      </w:r>
      <w:r w:rsidR="00BC2C38" w:rsidRPr="00EF363E">
        <w:rPr>
          <w:rFonts w:ascii="Times New Roman" w:hAnsi="Times New Roman" w:cs="Times New Roman"/>
        </w:rPr>
        <w:t>67</w:t>
      </w:r>
      <w:r w:rsidRPr="00772A9C">
        <w:rPr>
          <w:rFonts w:ascii="Times New Roman" w:hAnsi="Times New Roman" w:cs="Times New Roman"/>
        </w:rPr>
        <w:fldChar w:fldCharType="end"/>
      </w:r>
      <w:bookmarkEnd w:id="62"/>
      <w:r w:rsidRPr="00772A9C">
        <w:rPr>
          <w:rFonts w:ascii="Times New Roman" w:hAnsi="Times New Roman" w:cs="Times New Roman"/>
        </w:rPr>
        <w:t>.  </w:t>
      </w:r>
      <w:r w:rsidR="003405A8" w:rsidRPr="00772A9C">
        <w:rPr>
          <w:rFonts w:ascii="Times New Roman" w:hAnsi="Times New Roman" w:cs="Times New Roman"/>
        </w:rPr>
        <w:t xml:space="preserve">Измененията от </w:t>
      </w:r>
      <w:r w:rsidR="00F83D0E" w:rsidRPr="00E861AA">
        <w:rPr>
          <w:rFonts w:ascii="Times New Roman" w:hAnsi="Times New Roman" w:cs="Times New Roman"/>
        </w:rPr>
        <w:t xml:space="preserve">м. </w:t>
      </w:r>
      <w:r w:rsidR="003405A8" w:rsidRPr="00E861AA">
        <w:rPr>
          <w:rFonts w:ascii="Times New Roman" w:hAnsi="Times New Roman" w:cs="Times New Roman"/>
        </w:rPr>
        <w:t xml:space="preserve">февруари 2019 г. са част от </w:t>
      </w:r>
      <w:r w:rsidR="00F83D0E" w:rsidRPr="00E861AA">
        <w:rPr>
          <w:rFonts w:ascii="Times New Roman" w:hAnsi="Times New Roman" w:cs="Times New Roman"/>
        </w:rPr>
        <w:t>реформа в</w:t>
      </w:r>
      <w:r w:rsidR="003405A8" w:rsidRPr="00E861AA">
        <w:rPr>
          <w:rFonts w:ascii="Times New Roman" w:hAnsi="Times New Roman" w:cs="Times New Roman"/>
        </w:rPr>
        <w:t xml:space="preserve"> Наказателния кодекс, целящ</w:t>
      </w:r>
      <w:r w:rsidR="00F83D0E" w:rsidRPr="00E861AA">
        <w:rPr>
          <w:rFonts w:ascii="Times New Roman" w:hAnsi="Times New Roman" w:cs="Times New Roman"/>
        </w:rPr>
        <w:t>а</w:t>
      </w:r>
      <w:r w:rsidR="003405A8" w:rsidRPr="00E861AA">
        <w:rPr>
          <w:rFonts w:ascii="Times New Roman" w:hAnsi="Times New Roman" w:cs="Times New Roman"/>
        </w:rPr>
        <w:t xml:space="preserve">, според обяснителните бележки, изготвени от народните представители, които са внесли промените през </w:t>
      </w:r>
      <w:r w:rsidR="00F83D0E" w:rsidRPr="00E861AA">
        <w:rPr>
          <w:rFonts w:ascii="Times New Roman" w:hAnsi="Times New Roman" w:cs="Times New Roman"/>
        </w:rPr>
        <w:t xml:space="preserve">м. </w:t>
      </w:r>
      <w:r w:rsidR="003405A8" w:rsidRPr="00E861AA">
        <w:rPr>
          <w:rFonts w:ascii="Times New Roman" w:hAnsi="Times New Roman" w:cs="Times New Roman"/>
        </w:rPr>
        <w:t>октомври 2018 г., укрепване на настоящите и предоставяне на нови инструменти в борбата с домашното насилие и насилието срещу жените</w:t>
      </w:r>
      <w:r w:rsidRPr="00E861AA">
        <w:rPr>
          <w:rFonts w:ascii="Times New Roman" w:hAnsi="Times New Roman" w:cs="Times New Roman"/>
        </w:rPr>
        <w:t>.</w:t>
      </w:r>
    </w:p>
    <w:p w14:paraId="312F2128" w14:textId="46EE4780" w:rsidR="001C3C1E" w:rsidRPr="00E861AA" w:rsidRDefault="00EA0A69" w:rsidP="00BC2C38">
      <w:pPr>
        <w:pStyle w:val="JuH1"/>
        <w:rPr>
          <w:rFonts w:ascii="Times New Roman" w:hAnsi="Times New Roman" w:cs="Times New Roman"/>
        </w:rPr>
      </w:pPr>
      <w:r w:rsidRPr="00E861AA">
        <w:rPr>
          <w:rFonts w:ascii="Times New Roman" w:hAnsi="Times New Roman" w:cs="Times New Roman"/>
        </w:rPr>
        <w:t>Следене</w:t>
      </w:r>
    </w:p>
    <w:bookmarkStart w:id="63" w:name="RLF_CC_A144a_1_2"/>
    <w:p w14:paraId="7817C376" w14:textId="14E5F571" w:rsidR="001C3C1E" w:rsidRPr="00E861AA" w:rsidRDefault="001C3C1E" w:rsidP="00BC2C38">
      <w:pPr>
        <w:pStyle w:val="JuPara"/>
        <w:rPr>
          <w:rFonts w:ascii="Times New Roman" w:hAnsi="Times New Roman" w:cs="Times New Roman"/>
        </w:rPr>
      </w:pPr>
      <w:r w:rsidRPr="00772A9C">
        <w:rPr>
          <w:rFonts w:ascii="Times New Roman" w:hAnsi="Times New Roman" w:cs="Times New Roman"/>
        </w:rPr>
        <w:fldChar w:fldCharType="begin"/>
      </w:r>
      <w:r w:rsidRPr="00E861AA">
        <w:rPr>
          <w:rFonts w:ascii="Times New Roman" w:hAnsi="Times New Roman" w:cs="Times New Roman"/>
        </w:rPr>
        <w:instrText xml:space="preserve"> SEQ level0 \*arabic </w:instrText>
      </w:r>
      <w:r w:rsidRPr="00772A9C">
        <w:rPr>
          <w:rFonts w:ascii="Times New Roman" w:hAnsi="Times New Roman" w:cs="Times New Roman"/>
        </w:rPr>
        <w:fldChar w:fldCharType="separate"/>
      </w:r>
      <w:r w:rsidR="00BC2C38" w:rsidRPr="00EF363E">
        <w:rPr>
          <w:rFonts w:ascii="Times New Roman" w:hAnsi="Times New Roman" w:cs="Times New Roman"/>
        </w:rPr>
        <w:t>68</w:t>
      </w:r>
      <w:r w:rsidRPr="00772A9C">
        <w:rPr>
          <w:rFonts w:ascii="Times New Roman" w:hAnsi="Times New Roman" w:cs="Times New Roman"/>
        </w:rPr>
        <w:fldChar w:fldCharType="end"/>
      </w:r>
      <w:bookmarkEnd w:id="63"/>
      <w:r w:rsidRPr="00772A9C">
        <w:rPr>
          <w:rFonts w:ascii="Times New Roman" w:hAnsi="Times New Roman" w:cs="Times New Roman"/>
        </w:rPr>
        <w:t>.  </w:t>
      </w:r>
      <w:r w:rsidR="003405A8" w:rsidRPr="00772A9C">
        <w:rPr>
          <w:rFonts w:ascii="Times New Roman" w:hAnsi="Times New Roman" w:cs="Times New Roman"/>
        </w:rPr>
        <w:t>Член 144а</w:t>
      </w:r>
      <w:r w:rsidR="00EA0A69" w:rsidRPr="00E861AA">
        <w:rPr>
          <w:rFonts w:ascii="Times New Roman" w:hAnsi="Times New Roman" w:cs="Times New Roman"/>
        </w:rPr>
        <w:t>, ал.</w:t>
      </w:r>
      <w:r w:rsidR="003405A8" w:rsidRPr="00E861AA">
        <w:rPr>
          <w:rFonts w:ascii="Times New Roman" w:hAnsi="Times New Roman" w:cs="Times New Roman"/>
        </w:rPr>
        <w:t xml:space="preserve"> 1 от Наказателния кодекс, добавен през </w:t>
      </w:r>
      <w:r w:rsidR="00EA0A69" w:rsidRPr="00E861AA">
        <w:rPr>
          <w:rFonts w:ascii="Times New Roman" w:hAnsi="Times New Roman" w:cs="Times New Roman"/>
        </w:rPr>
        <w:t xml:space="preserve">м. </w:t>
      </w:r>
      <w:r w:rsidR="003405A8" w:rsidRPr="00E861AA">
        <w:rPr>
          <w:rFonts w:ascii="Times New Roman" w:hAnsi="Times New Roman" w:cs="Times New Roman"/>
        </w:rPr>
        <w:t>февруари 2019 г. като част от същия законодателен пакет (виж параграфи 65-67 по-горе), прави престъпление системното следване на някого и по този начин предизвикването у него или нея на основателен страх за собствен</w:t>
      </w:r>
      <w:r w:rsidR="00EA0A69" w:rsidRPr="00E861AA">
        <w:rPr>
          <w:rFonts w:ascii="Times New Roman" w:hAnsi="Times New Roman" w:cs="Times New Roman"/>
        </w:rPr>
        <w:t>ия им</w:t>
      </w:r>
      <w:r w:rsidR="003405A8" w:rsidRPr="00E861AA">
        <w:rPr>
          <w:rFonts w:ascii="Times New Roman" w:hAnsi="Times New Roman" w:cs="Times New Roman"/>
        </w:rPr>
        <w:t xml:space="preserve"> или за живота или здравето на неговите/нейните близки</w:t>
      </w:r>
      <w:r w:rsidRPr="00E861AA">
        <w:rPr>
          <w:rFonts w:ascii="Times New Roman" w:hAnsi="Times New Roman" w:cs="Times New Roman"/>
        </w:rPr>
        <w:t xml:space="preserve">. </w:t>
      </w:r>
      <w:r w:rsidR="003405A8" w:rsidRPr="00E861AA">
        <w:rPr>
          <w:rFonts w:ascii="Times New Roman" w:hAnsi="Times New Roman" w:cs="Times New Roman"/>
        </w:rPr>
        <w:t xml:space="preserve">Член 144а, </w:t>
      </w:r>
      <w:r w:rsidR="00EA0A69" w:rsidRPr="00E861AA">
        <w:rPr>
          <w:rFonts w:ascii="Times New Roman" w:hAnsi="Times New Roman" w:cs="Times New Roman"/>
        </w:rPr>
        <w:t xml:space="preserve">ал. </w:t>
      </w:r>
      <w:r w:rsidR="003405A8" w:rsidRPr="00E861AA">
        <w:rPr>
          <w:rFonts w:ascii="Times New Roman" w:hAnsi="Times New Roman" w:cs="Times New Roman"/>
        </w:rPr>
        <w:t>2 предвижда, че „след</w:t>
      </w:r>
      <w:r w:rsidR="00EA0A69" w:rsidRPr="00E861AA">
        <w:rPr>
          <w:rFonts w:ascii="Times New Roman" w:hAnsi="Times New Roman" w:cs="Times New Roman"/>
        </w:rPr>
        <w:t>енето</w:t>
      </w:r>
      <w:r w:rsidR="003405A8" w:rsidRPr="00E861AA">
        <w:rPr>
          <w:rFonts w:ascii="Times New Roman" w:hAnsi="Times New Roman" w:cs="Times New Roman"/>
        </w:rPr>
        <w:t xml:space="preserve">“ по смисъла на първа алинея включва всяко поведение със заплашителен характер срещу </w:t>
      </w:r>
      <w:r w:rsidR="003405A8" w:rsidRPr="00E861AA">
        <w:rPr>
          <w:rFonts w:ascii="Times New Roman" w:hAnsi="Times New Roman" w:cs="Times New Roman"/>
        </w:rPr>
        <w:lastRenderedPageBreak/>
        <w:t xml:space="preserve">конкретно лице, което може да се </w:t>
      </w:r>
      <w:r w:rsidR="00EA0A69" w:rsidRPr="00E861AA">
        <w:rPr>
          <w:rFonts w:ascii="Times New Roman" w:hAnsi="Times New Roman" w:cs="Times New Roman"/>
        </w:rPr>
        <w:t>изразява</w:t>
      </w:r>
      <w:r w:rsidR="003405A8" w:rsidRPr="00E861AA">
        <w:rPr>
          <w:rFonts w:ascii="Times New Roman" w:hAnsi="Times New Roman" w:cs="Times New Roman"/>
        </w:rPr>
        <w:t xml:space="preserve"> в преследване на това лице, карайки го/я да разбере, че е </w:t>
      </w:r>
      <w:r w:rsidR="00EA0A69" w:rsidRPr="00E861AA">
        <w:rPr>
          <w:rFonts w:ascii="Times New Roman" w:hAnsi="Times New Roman" w:cs="Times New Roman"/>
        </w:rPr>
        <w:t>следено/а</w:t>
      </w:r>
      <w:r w:rsidR="003405A8" w:rsidRPr="00E861AA">
        <w:rPr>
          <w:rFonts w:ascii="Times New Roman" w:hAnsi="Times New Roman" w:cs="Times New Roman"/>
        </w:rPr>
        <w:t>, или осъществяване на нежелан контакт с него или нея</w:t>
      </w:r>
      <w:r w:rsidRPr="00E861AA">
        <w:rPr>
          <w:rFonts w:ascii="Times New Roman" w:hAnsi="Times New Roman" w:cs="Times New Roman"/>
        </w:rPr>
        <w:t xml:space="preserve">. </w:t>
      </w:r>
      <w:r w:rsidR="003405A8" w:rsidRPr="00E861AA">
        <w:rPr>
          <w:rFonts w:ascii="Times New Roman" w:hAnsi="Times New Roman" w:cs="Times New Roman"/>
        </w:rPr>
        <w:t>С</w:t>
      </w:r>
      <w:r w:rsidR="00EA0A69" w:rsidRPr="00E861AA">
        <w:rPr>
          <w:rFonts w:ascii="Times New Roman" w:hAnsi="Times New Roman" w:cs="Times New Roman"/>
        </w:rPr>
        <w:t>ъгласно</w:t>
      </w:r>
      <w:r w:rsidR="003405A8" w:rsidRPr="00E861AA">
        <w:rPr>
          <w:rFonts w:ascii="Times New Roman" w:hAnsi="Times New Roman" w:cs="Times New Roman"/>
        </w:rPr>
        <w:t xml:space="preserve"> член 161</w:t>
      </w:r>
      <w:r w:rsidR="00EA0A69" w:rsidRPr="00E861AA">
        <w:rPr>
          <w:rFonts w:ascii="Times New Roman" w:hAnsi="Times New Roman" w:cs="Times New Roman"/>
        </w:rPr>
        <w:t xml:space="preserve">, ал. </w:t>
      </w:r>
      <w:r w:rsidR="003405A8" w:rsidRPr="00E861AA">
        <w:rPr>
          <w:rFonts w:ascii="Times New Roman" w:hAnsi="Times New Roman" w:cs="Times New Roman"/>
        </w:rPr>
        <w:t xml:space="preserve">2, изменен през </w:t>
      </w:r>
      <w:r w:rsidR="00EA0A69" w:rsidRPr="00E861AA">
        <w:rPr>
          <w:rFonts w:ascii="Times New Roman" w:hAnsi="Times New Roman" w:cs="Times New Roman"/>
        </w:rPr>
        <w:t xml:space="preserve">м. </w:t>
      </w:r>
      <w:r w:rsidR="003405A8" w:rsidRPr="00E861AA">
        <w:rPr>
          <w:rFonts w:ascii="Times New Roman" w:hAnsi="Times New Roman" w:cs="Times New Roman"/>
        </w:rPr>
        <w:t xml:space="preserve">февруари 2019 г., престъплението </w:t>
      </w:r>
      <w:r w:rsidR="00EA0A69" w:rsidRPr="00E861AA">
        <w:rPr>
          <w:rFonts w:ascii="Times New Roman" w:hAnsi="Times New Roman" w:cs="Times New Roman"/>
        </w:rPr>
        <w:t xml:space="preserve">се преследва по </w:t>
      </w:r>
      <w:r w:rsidR="00EB2D2F" w:rsidRPr="00EF363E">
        <w:rPr>
          <w:rFonts w:ascii="Times New Roman" w:hAnsi="Times New Roman" w:cs="Times New Roman"/>
        </w:rPr>
        <w:t>общия ред,</w:t>
      </w:r>
      <w:r w:rsidR="003405A8" w:rsidRPr="00E861AA">
        <w:rPr>
          <w:rFonts w:ascii="Times New Roman" w:hAnsi="Times New Roman" w:cs="Times New Roman"/>
        </w:rPr>
        <w:t xml:space="preserve"> но само въз основа на </w:t>
      </w:r>
      <w:r w:rsidR="00EA0A69" w:rsidRPr="00E861AA">
        <w:rPr>
          <w:rFonts w:ascii="Times New Roman" w:hAnsi="Times New Roman" w:cs="Times New Roman"/>
        </w:rPr>
        <w:t xml:space="preserve">тъжба на пострадалия </w:t>
      </w:r>
      <w:r w:rsidR="003405A8" w:rsidRPr="00E861AA">
        <w:rPr>
          <w:rFonts w:ascii="Times New Roman" w:hAnsi="Times New Roman" w:cs="Times New Roman"/>
        </w:rPr>
        <w:t>до прокуратурата</w:t>
      </w:r>
      <w:r w:rsidRPr="00E861AA">
        <w:rPr>
          <w:rFonts w:ascii="Times New Roman" w:hAnsi="Times New Roman" w:cs="Times New Roman"/>
        </w:rPr>
        <w:t>.</w:t>
      </w:r>
    </w:p>
    <w:bookmarkStart w:id="64" w:name="RLF_CC_A144a_3"/>
    <w:p w14:paraId="42B26E18" w14:textId="7FC01557" w:rsidR="001C3C1E" w:rsidRPr="00E861AA" w:rsidRDefault="001C3C1E" w:rsidP="00BC2C38">
      <w:pPr>
        <w:pStyle w:val="JuPara"/>
        <w:rPr>
          <w:rFonts w:ascii="Times New Roman" w:hAnsi="Times New Roman" w:cs="Times New Roman"/>
        </w:rPr>
      </w:pPr>
      <w:r w:rsidRPr="00772A9C">
        <w:rPr>
          <w:rFonts w:ascii="Times New Roman" w:hAnsi="Times New Roman" w:cs="Times New Roman"/>
        </w:rPr>
        <w:fldChar w:fldCharType="begin"/>
      </w:r>
      <w:r w:rsidRPr="00E861AA">
        <w:rPr>
          <w:rFonts w:ascii="Times New Roman" w:hAnsi="Times New Roman" w:cs="Times New Roman"/>
        </w:rPr>
        <w:instrText xml:space="preserve"> SEQ level0 \*arabic </w:instrText>
      </w:r>
      <w:r w:rsidRPr="00772A9C">
        <w:rPr>
          <w:rFonts w:ascii="Times New Roman" w:hAnsi="Times New Roman" w:cs="Times New Roman"/>
        </w:rPr>
        <w:fldChar w:fldCharType="separate"/>
      </w:r>
      <w:r w:rsidR="00BC2C38" w:rsidRPr="00EF363E">
        <w:rPr>
          <w:rFonts w:ascii="Times New Roman" w:hAnsi="Times New Roman" w:cs="Times New Roman"/>
        </w:rPr>
        <w:t>69</w:t>
      </w:r>
      <w:r w:rsidRPr="00772A9C">
        <w:rPr>
          <w:rFonts w:ascii="Times New Roman" w:hAnsi="Times New Roman" w:cs="Times New Roman"/>
        </w:rPr>
        <w:fldChar w:fldCharType="end"/>
      </w:r>
      <w:bookmarkEnd w:id="64"/>
      <w:r w:rsidRPr="00772A9C">
        <w:rPr>
          <w:rFonts w:ascii="Times New Roman" w:hAnsi="Times New Roman" w:cs="Times New Roman"/>
        </w:rPr>
        <w:t>.  </w:t>
      </w:r>
      <w:r w:rsidR="003405A8" w:rsidRPr="00772A9C">
        <w:rPr>
          <w:rFonts w:ascii="Times New Roman" w:hAnsi="Times New Roman" w:cs="Times New Roman"/>
        </w:rPr>
        <w:t>Съгласно член 144а</w:t>
      </w:r>
      <w:r w:rsidR="00EA0A69" w:rsidRPr="00E861AA">
        <w:rPr>
          <w:rFonts w:ascii="Times New Roman" w:hAnsi="Times New Roman" w:cs="Times New Roman"/>
        </w:rPr>
        <w:t xml:space="preserve">, ал. </w:t>
      </w:r>
      <w:r w:rsidR="003405A8" w:rsidRPr="00E861AA">
        <w:rPr>
          <w:rFonts w:ascii="Times New Roman" w:hAnsi="Times New Roman" w:cs="Times New Roman"/>
        </w:rPr>
        <w:t xml:space="preserve">3 </w:t>
      </w:r>
      <w:r w:rsidR="00EA0A69" w:rsidRPr="00E861AA">
        <w:rPr>
          <w:rFonts w:ascii="Times New Roman" w:hAnsi="Times New Roman" w:cs="Times New Roman"/>
        </w:rPr>
        <w:t>деянието се квалифицира като по-тежко престъпление</w:t>
      </w:r>
      <w:r w:rsidR="003405A8" w:rsidRPr="00E861AA">
        <w:rPr>
          <w:rFonts w:ascii="Times New Roman" w:hAnsi="Times New Roman" w:cs="Times New Roman"/>
        </w:rPr>
        <w:t>, ако е извършено „в условия на домашно насилие“ (виж параграф 66 по-горе</w:t>
      </w:r>
      <w:r w:rsidRPr="00E861AA">
        <w:rPr>
          <w:rFonts w:ascii="Times New Roman" w:hAnsi="Times New Roman" w:cs="Times New Roman"/>
        </w:rPr>
        <w:t>).</w:t>
      </w:r>
    </w:p>
    <w:p w14:paraId="52365BAB" w14:textId="71EAD800" w:rsidR="001C3C1E" w:rsidRPr="00E861AA" w:rsidRDefault="0026386D" w:rsidP="00BC2C38">
      <w:pPr>
        <w:pStyle w:val="JuHIRoman"/>
        <w:rPr>
          <w:rFonts w:ascii="Times New Roman" w:hAnsi="Times New Roman" w:cs="Times New Roman"/>
        </w:rPr>
      </w:pPr>
      <w:r w:rsidRPr="00E861AA">
        <w:rPr>
          <w:rFonts w:ascii="Times New Roman" w:hAnsi="Times New Roman" w:cs="Times New Roman"/>
        </w:rPr>
        <w:t>ИСТАНБУЛСКА КОНВЕНЦИЯ</w:t>
      </w:r>
    </w:p>
    <w:bookmarkStart w:id="65" w:name="RLF_CoE_Istanbul_Conv"/>
    <w:p w14:paraId="0A679DDE" w14:textId="7D588F14" w:rsidR="001C3C1E" w:rsidRPr="00E861AA" w:rsidRDefault="001C3C1E" w:rsidP="00BC2C38">
      <w:pPr>
        <w:pStyle w:val="JuPara"/>
        <w:rPr>
          <w:rFonts w:ascii="Times New Roman" w:hAnsi="Times New Roman" w:cs="Times New Roman"/>
        </w:rPr>
      </w:pPr>
      <w:r w:rsidRPr="00772A9C">
        <w:rPr>
          <w:rFonts w:ascii="Times New Roman" w:hAnsi="Times New Roman" w:cs="Times New Roman"/>
        </w:rPr>
        <w:fldChar w:fldCharType="begin"/>
      </w:r>
      <w:r w:rsidRPr="00E861AA">
        <w:rPr>
          <w:rFonts w:ascii="Times New Roman" w:hAnsi="Times New Roman" w:cs="Times New Roman"/>
        </w:rPr>
        <w:instrText xml:space="preserve"> SEQ level0 \*arabic \* MERGEFORMAT </w:instrText>
      </w:r>
      <w:r w:rsidRPr="00772A9C">
        <w:rPr>
          <w:rFonts w:ascii="Times New Roman" w:hAnsi="Times New Roman" w:cs="Times New Roman"/>
        </w:rPr>
        <w:fldChar w:fldCharType="separate"/>
      </w:r>
      <w:r w:rsidR="00BC2C38" w:rsidRPr="00EF363E">
        <w:rPr>
          <w:rFonts w:ascii="Times New Roman" w:hAnsi="Times New Roman" w:cs="Times New Roman"/>
        </w:rPr>
        <w:t>70</w:t>
      </w:r>
      <w:r w:rsidRPr="00772A9C">
        <w:rPr>
          <w:rFonts w:ascii="Times New Roman" w:hAnsi="Times New Roman" w:cs="Times New Roman"/>
        </w:rPr>
        <w:fldChar w:fldCharType="end"/>
      </w:r>
      <w:bookmarkEnd w:id="65"/>
      <w:r w:rsidRPr="00772A9C">
        <w:rPr>
          <w:rFonts w:ascii="Times New Roman" w:hAnsi="Times New Roman" w:cs="Times New Roman"/>
        </w:rPr>
        <w:t>.  </w:t>
      </w:r>
      <w:proofErr w:type="spellStart"/>
      <w:r w:rsidR="002E6A43" w:rsidRPr="00772A9C">
        <w:rPr>
          <w:rFonts w:ascii="Times New Roman" w:hAnsi="Times New Roman" w:cs="Times New Roman"/>
        </w:rPr>
        <w:t>Относимите</w:t>
      </w:r>
      <w:proofErr w:type="spellEnd"/>
      <w:r w:rsidR="0026386D" w:rsidRPr="00E861AA">
        <w:rPr>
          <w:rFonts w:ascii="Times New Roman" w:hAnsi="Times New Roman" w:cs="Times New Roman"/>
        </w:rPr>
        <w:t xml:space="preserve"> разпоредби на Конвенцията на Съвета на Европа за пре</w:t>
      </w:r>
      <w:r w:rsidR="002E6A43" w:rsidRPr="00E861AA">
        <w:rPr>
          <w:rFonts w:ascii="Times New Roman" w:hAnsi="Times New Roman" w:cs="Times New Roman"/>
        </w:rPr>
        <w:t>венция</w:t>
      </w:r>
      <w:r w:rsidR="0026386D" w:rsidRPr="00E861AA">
        <w:rPr>
          <w:rFonts w:ascii="Times New Roman" w:hAnsi="Times New Roman" w:cs="Times New Roman"/>
        </w:rPr>
        <w:t xml:space="preserve"> и борба с насилието </w:t>
      </w:r>
      <w:r w:rsidR="002E6A43" w:rsidRPr="00E861AA">
        <w:rPr>
          <w:rFonts w:ascii="Times New Roman" w:hAnsi="Times New Roman" w:cs="Times New Roman"/>
        </w:rPr>
        <w:t>над</w:t>
      </w:r>
      <w:r w:rsidR="0026386D" w:rsidRPr="00E861AA">
        <w:rPr>
          <w:rFonts w:ascii="Times New Roman" w:hAnsi="Times New Roman" w:cs="Times New Roman"/>
        </w:rPr>
        <w:t xml:space="preserve"> жени и домашното насилие („Истанбулската конвенция“ –</w:t>
      </w:r>
      <w:r w:rsidRPr="00E861AA">
        <w:rPr>
          <w:rFonts w:ascii="Times New Roman" w:hAnsi="Times New Roman" w:cs="Times New Roman"/>
        </w:rPr>
        <w:t xml:space="preserve"> </w:t>
      </w:r>
      <w:hyperlink r:id="rId15" w:history="1">
        <w:r w:rsidRPr="00772A9C">
          <w:rPr>
            <w:rStyle w:val="Hyperlink"/>
            <w:rFonts w:ascii="Times New Roman" w:hAnsi="Times New Roman" w:cs="Times New Roman"/>
          </w:rPr>
          <w:t>3010 UNTS 107</w:t>
        </w:r>
      </w:hyperlink>
      <w:r w:rsidRPr="00772A9C">
        <w:rPr>
          <w:rFonts w:ascii="Times New Roman" w:hAnsi="Times New Roman" w:cs="Times New Roman"/>
        </w:rPr>
        <w:t xml:space="preserve">; </w:t>
      </w:r>
      <w:hyperlink r:id="rId16" w:history="1">
        <w:r w:rsidRPr="00772A9C">
          <w:rPr>
            <w:rStyle w:val="Hyperlink"/>
            <w:rFonts w:ascii="Times New Roman" w:hAnsi="Times New Roman" w:cs="Times New Roman"/>
          </w:rPr>
          <w:t>CETS 210</w:t>
        </w:r>
      </w:hyperlink>
      <w:r w:rsidRPr="00772A9C">
        <w:rPr>
          <w:rFonts w:ascii="Times New Roman" w:hAnsi="Times New Roman" w:cs="Times New Roman"/>
        </w:rPr>
        <w:t xml:space="preserve">) </w:t>
      </w:r>
      <w:r w:rsidR="0026386D" w:rsidRPr="00772A9C">
        <w:rPr>
          <w:rFonts w:ascii="Times New Roman" w:hAnsi="Times New Roman" w:cs="Times New Roman"/>
        </w:rPr>
        <w:t>са изложени в делото</w:t>
      </w:r>
      <w:r w:rsidRPr="00E861AA">
        <w:rPr>
          <w:rFonts w:ascii="Times New Roman" w:hAnsi="Times New Roman" w:cs="Times New Roman"/>
        </w:rPr>
        <w:t xml:space="preserve"> </w:t>
      </w:r>
      <w:proofErr w:type="spellStart"/>
      <w:r w:rsidR="0026386D" w:rsidRPr="00E861AA">
        <w:rPr>
          <w:rFonts w:ascii="Times New Roman" w:hAnsi="Times New Roman" w:cs="Times New Roman"/>
          <w:i/>
        </w:rPr>
        <w:t>Курт</w:t>
      </w:r>
      <w:proofErr w:type="spellEnd"/>
      <w:r w:rsidR="0026386D" w:rsidRPr="00E861AA">
        <w:rPr>
          <w:rFonts w:ascii="Times New Roman" w:hAnsi="Times New Roman" w:cs="Times New Roman"/>
          <w:i/>
        </w:rPr>
        <w:t xml:space="preserve"> срещу Австрия</w:t>
      </w:r>
      <w:r w:rsidRPr="00E861AA">
        <w:rPr>
          <w:rFonts w:ascii="Times New Roman" w:hAnsi="Times New Roman" w:cs="Times New Roman"/>
        </w:rPr>
        <w:t xml:space="preserve"> ([</w:t>
      </w:r>
      <w:r w:rsidR="0026386D" w:rsidRPr="00E861AA">
        <w:rPr>
          <w:rFonts w:ascii="Times New Roman" w:hAnsi="Times New Roman" w:cs="Times New Roman"/>
        </w:rPr>
        <w:t>ГК</w:t>
      </w:r>
      <w:r w:rsidRPr="00E861AA">
        <w:rPr>
          <w:rFonts w:ascii="Times New Roman" w:hAnsi="Times New Roman" w:cs="Times New Roman"/>
        </w:rPr>
        <w:t xml:space="preserve">], </w:t>
      </w:r>
      <w:r w:rsidR="0026386D" w:rsidRPr="00E861AA">
        <w:rPr>
          <w:rFonts w:ascii="Times New Roman" w:hAnsi="Times New Roman" w:cs="Times New Roman"/>
        </w:rPr>
        <w:t>№</w:t>
      </w:r>
      <w:r w:rsidRPr="00E861AA">
        <w:rPr>
          <w:rFonts w:ascii="Times New Roman" w:hAnsi="Times New Roman" w:cs="Times New Roman"/>
        </w:rPr>
        <w:t xml:space="preserve"> 62903/15, §§ 76-86, 15 </w:t>
      </w:r>
      <w:r w:rsidR="0026386D" w:rsidRPr="00E861AA">
        <w:rPr>
          <w:rFonts w:ascii="Times New Roman" w:hAnsi="Times New Roman" w:cs="Times New Roman"/>
        </w:rPr>
        <w:t>юни</w:t>
      </w:r>
      <w:r w:rsidRPr="00E861AA">
        <w:rPr>
          <w:rFonts w:ascii="Times New Roman" w:hAnsi="Times New Roman" w:cs="Times New Roman"/>
        </w:rPr>
        <w:t xml:space="preserve"> 2021</w:t>
      </w:r>
      <w:r w:rsidR="0026386D" w:rsidRPr="00E861AA">
        <w:rPr>
          <w:rFonts w:ascii="Times New Roman" w:hAnsi="Times New Roman" w:cs="Times New Roman"/>
        </w:rPr>
        <w:t xml:space="preserve"> г.</w:t>
      </w:r>
      <w:r w:rsidRPr="00E861AA">
        <w:rPr>
          <w:rFonts w:ascii="Times New Roman" w:hAnsi="Times New Roman" w:cs="Times New Roman"/>
        </w:rPr>
        <w:t>).</w:t>
      </w:r>
    </w:p>
    <w:bookmarkStart w:id="66" w:name="RLF_CoE_Istanbul_Conv_sign_non_ratif"/>
    <w:p w14:paraId="442012F5" w14:textId="46CD5837" w:rsidR="001C3C1E" w:rsidRPr="00E861AA" w:rsidRDefault="001C3C1E" w:rsidP="00BC2C38">
      <w:pPr>
        <w:pStyle w:val="JuPara"/>
        <w:rPr>
          <w:rFonts w:ascii="Times New Roman" w:hAnsi="Times New Roman" w:cs="Times New Roman"/>
        </w:rPr>
      </w:pPr>
      <w:r w:rsidRPr="00772A9C">
        <w:rPr>
          <w:rFonts w:ascii="Times New Roman" w:hAnsi="Times New Roman" w:cs="Times New Roman"/>
        </w:rPr>
        <w:fldChar w:fldCharType="begin"/>
      </w:r>
      <w:r w:rsidRPr="00E861AA">
        <w:rPr>
          <w:rFonts w:ascii="Times New Roman" w:hAnsi="Times New Roman" w:cs="Times New Roman"/>
        </w:rPr>
        <w:instrText xml:space="preserve"> SEQ level0 \*arabic \* MERGEFORMAT </w:instrText>
      </w:r>
      <w:r w:rsidRPr="00772A9C">
        <w:rPr>
          <w:rFonts w:ascii="Times New Roman" w:hAnsi="Times New Roman" w:cs="Times New Roman"/>
        </w:rPr>
        <w:fldChar w:fldCharType="separate"/>
      </w:r>
      <w:r w:rsidR="00BC2C38" w:rsidRPr="00EF363E">
        <w:rPr>
          <w:rFonts w:ascii="Times New Roman" w:hAnsi="Times New Roman" w:cs="Times New Roman"/>
        </w:rPr>
        <w:t>71</w:t>
      </w:r>
      <w:r w:rsidRPr="00772A9C">
        <w:rPr>
          <w:rFonts w:ascii="Times New Roman" w:hAnsi="Times New Roman" w:cs="Times New Roman"/>
        </w:rPr>
        <w:fldChar w:fldCharType="end"/>
      </w:r>
      <w:bookmarkEnd w:id="66"/>
      <w:r w:rsidRPr="00772A9C">
        <w:rPr>
          <w:rFonts w:ascii="Times New Roman" w:hAnsi="Times New Roman" w:cs="Times New Roman"/>
        </w:rPr>
        <w:t>.  </w:t>
      </w:r>
      <w:r w:rsidR="0026386D" w:rsidRPr="00772A9C">
        <w:rPr>
          <w:rFonts w:ascii="Times New Roman" w:hAnsi="Times New Roman" w:cs="Times New Roman"/>
        </w:rPr>
        <w:t>България подпис</w:t>
      </w:r>
      <w:r w:rsidR="00733D03" w:rsidRPr="00E861AA">
        <w:rPr>
          <w:rFonts w:ascii="Times New Roman" w:hAnsi="Times New Roman" w:cs="Times New Roman"/>
        </w:rPr>
        <w:t>в</w:t>
      </w:r>
      <w:r w:rsidR="0026386D" w:rsidRPr="00E861AA">
        <w:rPr>
          <w:rFonts w:ascii="Times New Roman" w:hAnsi="Times New Roman" w:cs="Times New Roman"/>
        </w:rPr>
        <w:t>а тази конвенция на 21 април 2016 г. През януари 2018 г. правителството пред</w:t>
      </w:r>
      <w:r w:rsidR="00733D03" w:rsidRPr="00E861AA">
        <w:rPr>
          <w:rFonts w:ascii="Times New Roman" w:hAnsi="Times New Roman" w:cs="Times New Roman"/>
        </w:rPr>
        <w:t>лага</w:t>
      </w:r>
      <w:r w:rsidR="0026386D" w:rsidRPr="00E861AA">
        <w:rPr>
          <w:rFonts w:ascii="Times New Roman" w:hAnsi="Times New Roman" w:cs="Times New Roman"/>
        </w:rPr>
        <w:t xml:space="preserve"> на парламента да я ратифицира, но след разгорещен обществен </w:t>
      </w:r>
      <w:r w:rsidR="002E6A43" w:rsidRPr="00E861AA">
        <w:rPr>
          <w:rFonts w:ascii="Times New Roman" w:hAnsi="Times New Roman" w:cs="Times New Roman"/>
        </w:rPr>
        <w:t>дебат</w:t>
      </w:r>
      <w:r w:rsidR="0026386D" w:rsidRPr="00E861AA">
        <w:rPr>
          <w:rFonts w:ascii="Times New Roman" w:hAnsi="Times New Roman" w:cs="Times New Roman"/>
        </w:rPr>
        <w:t xml:space="preserve"> относно някои от разпоредбите на тази конвенция, отнасящи се до термините „</w:t>
      </w:r>
      <w:r w:rsidR="002E6A43" w:rsidRPr="00E861AA">
        <w:rPr>
          <w:rFonts w:ascii="Times New Roman" w:hAnsi="Times New Roman" w:cs="Times New Roman"/>
        </w:rPr>
        <w:t xml:space="preserve">биологичен </w:t>
      </w:r>
      <w:r w:rsidR="0026386D" w:rsidRPr="00E861AA">
        <w:rPr>
          <w:rFonts w:ascii="Times New Roman" w:hAnsi="Times New Roman" w:cs="Times New Roman"/>
        </w:rPr>
        <w:t>пол“</w:t>
      </w:r>
      <w:r w:rsidR="002E6A43" w:rsidRPr="00EF363E">
        <w:rPr>
          <w:rFonts w:ascii="Times New Roman" w:hAnsi="Times New Roman" w:cs="Times New Roman"/>
        </w:rPr>
        <w:t xml:space="preserve"> (</w:t>
      </w:r>
      <w:r w:rsidR="002E6A43" w:rsidRPr="00EF363E">
        <w:rPr>
          <w:rFonts w:ascii="Times New Roman" w:hAnsi="Times New Roman" w:cs="Times New Roman"/>
          <w:i/>
        </w:rPr>
        <w:t>бел</w:t>
      </w:r>
      <w:r w:rsidR="002E6A43" w:rsidRPr="00772A9C">
        <w:rPr>
          <w:rFonts w:ascii="Times New Roman" w:hAnsi="Times New Roman" w:cs="Times New Roman"/>
        </w:rPr>
        <w:t>. „</w:t>
      </w:r>
      <w:proofErr w:type="spellStart"/>
      <w:r w:rsidR="002E6A43" w:rsidRPr="00EF363E">
        <w:rPr>
          <w:rFonts w:ascii="Times New Roman" w:hAnsi="Times New Roman" w:cs="Times New Roman"/>
        </w:rPr>
        <w:t>sex</w:t>
      </w:r>
      <w:proofErr w:type="spellEnd"/>
      <w:r w:rsidR="002E6A43" w:rsidRPr="00772A9C">
        <w:rPr>
          <w:rFonts w:ascii="Times New Roman" w:hAnsi="Times New Roman" w:cs="Times New Roman"/>
        </w:rPr>
        <w:t>“</w:t>
      </w:r>
      <w:r w:rsidR="002E6A43" w:rsidRPr="00EF363E">
        <w:rPr>
          <w:rFonts w:ascii="Times New Roman" w:hAnsi="Times New Roman" w:cs="Times New Roman"/>
        </w:rPr>
        <w:t>)</w:t>
      </w:r>
      <w:r w:rsidR="0026386D" w:rsidRPr="00772A9C">
        <w:rPr>
          <w:rFonts w:ascii="Times New Roman" w:hAnsi="Times New Roman" w:cs="Times New Roman"/>
        </w:rPr>
        <w:t xml:space="preserve"> и „</w:t>
      </w:r>
      <w:proofErr w:type="spellStart"/>
      <w:r w:rsidR="002E6A43" w:rsidRPr="00772A9C">
        <w:rPr>
          <w:rFonts w:ascii="Times New Roman" w:hAnsi="Times New Roman" w:cs="Times New Roman"/>
        </w:rPr>
        <w:t>с</w:t>
      </w:r>
      <w:r w:rsidR="002E6A43" w:rsidRPr="00E861AA">
        <w:rPr>
          <w:rFonts w:ascii="Times New Roman" w:hAnsi="Times New Roman" w:cs="Times New Roman"/>
        </w:rPr>
        <w:t>оцио</w:t>
      </w:r>
      <w:proofErr w:type="spellEnd"/>
      <w:r w:rsidR="002E6A43" w:rsidRPr="00E861AA">
        <w:rPr>
          <w:rFonts w:ascii="Times New Roman" w:hAnsi="Times New Roman" w:cs="Times New Roman"/>
        </w:rPr>
        <w:t>-пол</w:t>
      </w:r>
      <w:r w:rsidR="0026386D" w:rsidRPr="00E861AA">
        <w:rPr>
          <w:rFonts w:ascii="Times New Roman" w:hAnsi="Times New Roman" w:cs="Times New Roman"/>
        </w:rPr>
        <w:t>“</w:t>
      </w:r>
      <w:r w:rsidR="002E6A43" w:rsidRPr="00EF363E">
        <w:rPr>
          <w:rFonts w:ascii="Times New Roman" w:hAnsi="Times New Roman" w:cs="Times New Roman"/>
        </w:rPr>
        <w:t xml:space="preserve"> </w:t>
      </w:r>
      <w:r w:rsidR="002E6A43" w:rsidRPr="00772A9C">
        <w:rPr>
          <w:rFonts w:ascii="Times New Roman" w:hAnsi="Times New Roman" w:cs="Times New Roman"/>
        </w:rPr>
        <w:t>(</w:t>
      </w:r>
      <w:r w:rsidR="002E6A43" w:rsidRPr="00EF363E">
        <w:rPr>
          <w:rFonts w:ascii="Times New Roman" w:hAnsi="Times New Roman" w:cs="Times New Roman"/>
          <w:i/>
        </w:rPr>
        <w:t>бел.</w:t>
      </w:r>
      <w:r w:rsidR="002E6A43" w:rsidRPr="00772A9C">
        <w:rPr>
          <w:rFonts w:ascii="Times New Roman" w:hAnsi="Times New Roman" w:cs="Times New Roman"/>
        </w:rPr>
        <w:t xml:space="preserve"> „</w:t>
      </w:r>
      <w:proofErr w:type="spellStart"/>
      <w:r w:rsidR="002E6A43" w:rsidRPr="00EF363E">
        <w:rPr>
          <w:rFonts w:ascii="Times New Roman" w:hAnsi="Times New Roman" w:cs="Times New Roman"/>
        </w:rPr>
        <w:t>gender</w:t>
      </w:r>
      <w:proofErr w:type="spellEnd"/>
      <w:r w:rsidR="002E6A43" w:rsidRPr="00772A9C">
        <w:rPr>
          <w:rFonts w:ascii="Times New Roman" w:hAnsi="Times New Roman" w:cs="Times New Roman"/>
        </w:rPr>
        <w:t>“)</w:t>
      </w:r>
      <w:r w:rsidR="0026386D" w:rsidRPr="00772A9C">
        <w:rPr>
          <w:rFonts w:ascii="Times New Roman" w:hAnsi="Times New Roman" w:cs="Times New Roman"/>
        </w:rPr>
        <w:t xml:space="preserve">, през </w:t>
      </w:r>
      <w:r w:rsidR="002E6A43" w:rsidRPr="00E861AA">
        <w:rPr>
          <w:rFonts w:ascii="Times New Roman" w:hAnsi="Times New Roman" w:cs="Times New Roman"/>
        </w:rPr>
        <w:t xml:space="preserve">м. </w:t>
      </w:r>
      <w:r w:rsidR="0026386D" w:rsidRPr="00E861AA">
        <w:rPr>
          <w:rFonts w:ascii="Times New Roman" w:hAnsi="Times New Roman" w:cs="Times New Roman"/>
        </w:rPr>
        <w:t xml:space="preserve">февруари 2018 г. група народни представители </w:t>
      </w:r>
      <w:r w:rsidR="002E6A43" w:rsidRPr="00E861AA">
        <w:rPr>
          <w:rFonts w:ascii="Times New Roman" w:hAnsi="Times New Roman" w:cs="Times New Roman"/>
        </w:rPr>
        <w:t>искат</w:t>
      </w:r>
      <w:r w:rsidR="0026386D" w:rsidRPr="00E861AA">
        <w:rPr>
          <w:rFonts w:ascii="Times New Roman" w:hAnsi="Times New Roman" w:cs="Times New Roman"/>
        </w:rPr>
        <w:t xml:space="preserve"> от Конституционния съд да </w:t>
      </w:r>
      <w:r w:rsidR="002E6A43" w:rsidRPr="00E861AA">
        <w:rPr>
          <w:rFonts w:ascii="Times New Roman" w:hAnsi="Times New Roman" w:cs="Times New Roman"/>
        </w:rPr>
        <w:t>се произнесе</w:t>
      </w:r>
      <w:r w:rsidR="0026386D" w:rsidRPr="00E861AA">
        <w:rPr>
          <w:rFonts w:ascii="Times New Roman" w:hAnsi="Times New Roman" w:cs="Times New Roman"/>
        </w:rPr>
        <w:t xml:space="preserve"> </w:t>
      </w:r>
      <w:r w:rsidR="002E6A43" w:rsidRPr="00E861AA">
        <w:rPr>
          <w:rFonts w:ascii="Times New Roman" w:hAnsi="Times New Roman" w:cs="Times New Roman"/>
        </w:rPr>
        <w:t xml:space="preserve">по съответствието на </w:t>
      </w:r>
      <w:r w:rsidR="0026386D" w:rsidRPr="00E861AA">
        <w:rPr>
          <w:rFonts w:ascii="Times New Roman" w:hAnsi="Times New Roman" w:cs="Times New Roman"/>
        </w:rPr>
        <w:t>Конвенция</w:t>
      </w:r>
      <w:r w:rsidR="002E6A43" w:rsidRPr="00E861AA">
        <w:rPr>
          <w:rFonts w:ascii="Times New Roman" w:hAnsi="Times New Roman" w:cs="Times New Roman"/>
        </w:rPr>
        <w:t>та</w:t>
      </w:r>
      <w:r w:rsidR="0026386D" w:rsidRPr="00E861AA">
        <w:rPr>
          <w:rFonts w:ascii="Times New Roman" w:hAnsi="Times New Roman" w:cs="Times New Roman"/>
        </w:rPr>
        <w:t xml:space="preserve"> с Конституцията</w:t>
      </w:r>
      <w:r w:rsidR="00733D03" w:rsidRPr="00E861AA">
        <w:rPr>
          <w:rFonts w:ascii="Times New Roman" w:hAnsi="Times New Roman" w:cs="Times New Roman"/>
        </w:rPr>
        <w:t xml:space="preserve"> преди ратификацията й</w:t>
      </w:r>
      <w:r w:rsidR="004F507E" w:rsidRPr="00E861AA">
        <w:rPr>
          <w:rFonts w:ascii="Times New Roman" w:hAnsi="Times New Roman" w:cs="Times New Roman"/>
        </w:rPr>
        <w:t xml:space="preserve"> по процедурата, </w:t>
      </w:r>
      <w:r w:rsidR="0026386D" w:rsidRPr="00E861AA">
        <w:rPr>
          <w:rFonts w:ascii="Times New Roman" w:hAnsi="Times New Roman" w:cs="Times New Roman"/>
        </w:rPr>
        <w:t>предвидена в член 149</w:t>
      </w:r>
      <w:r w:rsidR="00733D03" w:rsidRPr="00E861AA">
        <w:rPr>
          <w:rFonts w:ascii="Times New Roman" w:hAnsi="Times New Roman" w:cs="Times New Roman"/>
        </w:rPr>
        <w:t xml:space="preserve">, ал. </w:t>
      </w:r>
      <w:r w:rsidR="0026386D" w:rsidRPr="00E861AA">
        <w:rPr>
          <w:rFonts w:ascii="Times New Roman" w:hAnsi="Times New Roman" w:cs="Times New Roman"/>
        </w:rPr>
        <w:t xml:space="preserve">1, </w:t>
      </w:r>
      <w:r w:rsidR="00733D03" w:rsidRPr="00E861AA">
        <w:rPr>
          <w:rFonts w:ascii="Times New Roman" w:hAnsi="Times New Roman" w:cs="Times New Roman"/>
        </w:rPr>
        <w:t xml:space="preserve">т. </w:t>
      </w:r>
      <w:r w:rsidR="0026386D" w:rsidRPr="00E861AA">
        <w:rPr>
          <w:rFonts w:ascii="Times New Roman" w:hAnsi="Times New Roman" w:cs="Times New Roman"/>
        </w:rPr>
        <w:t>4 от Конституцията</w:t>
      </w:r>
      <w:r w:rsidRPr="00E861AA">
        <w:rPr>
          <w:rFonts w:ascii="Times New Roman" w:hAnsi="Times New Roman" w:cs="Times New Roman"/>
        </w:rPr>
        <w:t xml:space="preserve">. </w:t>
      </w:r>
      <w:r w:rsidR="0026386D" w:rsidRPr="00E861AA">
        <w:rPr>
          <w:rFonts w:ascii="Times New Roman" w:hAnsi="Times New Roman" w:cs="Times New Roman"/>
        </w:rPr>
        <w:t>В резултат на това</w:t>
      </w:r>
      <w:r w:rsidR="004F507E" w:rsidRPr="00E861AA">
        <w:rPr>
          <w:rFonts w:ascii="Times New Roman" w:hAnsi="Times New Roman" w:cs="Times New Roman"/>
        </w:rPr>
        <w:t>,</w:t>
      </w:r>
      <w:r w:rsidR="0026386D" w:rsidRPr="00E861AA">
        <w:rPr>
          <w:rFonts w:ascii="Times New Roman" w:hAnsi="Times New Roman" w:cs="Times New Roman"/>
        </w:rPr>
        <w:t xml:space="preserve"> през март 2018 г. правителството оттегл</w:t>
      </w:r>
      <w:r w:rsidR="004F507E" w:rsidRPr="00E861AA">
        <w:rPr>
          <w:rFonts w:ascii="Times New Roman" w:hAnsi="Times New Roman" w:cs="Times New Roman"/>
        </w:rPr>
        <w:t>я</w:t>
      </w:r>
      <w:r w:rsidR="0026386D" w:rsidRPr="00E861AA">
        <w:rPr>
          <w:rFonts w:ascii="Times New Roman" w:hAnsi="Times New Roman" w:cs="Times New Roman"/>
        </w:rPr>
        <w:t xml:space="preserve"> законопроекта за ратификация</w:t>
      </w:r>
      <w:r w:rsidRPr="00E861AA">
        <w:rPr>
          <w:rFonts w:ascii="Times New Roman" w:hAnsi="Times New Roman" w:cs="Times New Roman"/>
        </w:rPr>
        <w:t>.</w:t>
      </w:r>
    </w:p>
    <w:bookmarkStart w:id="67" w:name="RLF_CoE_Istanbul_Conv_CC_jud"/>
    <w:p w14:paraId="1D841B85" w14:textId="3F65A8B7" w:rsidR="001C3C1E" w:rsidRPr="00E861AA" w:rsidRDefault="001C3C1E" w:rsidP="00BC2C38">
      <w:pPr>
        <w:pStyle w:val="JuPara"/>
        <w:rPr>
          <w:rFonts w:ascii="Times New Roman" w:hAnsi="Times New Roman" w:cs="Times New Roman"/>
        </w:rPr>
      </w:pPr>
      <w:r w:rsidRPr="00772A9C">
        <w:rPr>
          <w:rFonts w:ascii="Times New Roman" w:hAnsi="Times New Roman" w:cs="Times New Roman"/>
        </w:rPr>
        <w:fldChar w:fldCharType="begin"/>
      </w:r>
      <w:r w:rsidRPr="00E861AA">
        <w:rPr>
          <w:rFonts w:ascii="Times New Roman" w:hAnsi="Times New Roman" w:cs="Times New Roman"/>
        </w:rPr>
        <w:instrText xml:space="preserve"> SEQ level0 \*arabic \* MERGEFORMAT </w:instrText>
      </w:r>
      <w:r w:rsidRPr="00772A9C">
        <w:rPr>
          <w:rFonts w:ascii="Times New Roman" w:hAnsi="Times New Roman" w:cs="Times New Roman"/>
        </w:rPr>
        <w:fldChar w:fldCharType="separate"/>
      </w:r>
      <w:r w:rsidR="00BC2C38" w:rsidRPr="00EF363E">
        <w:rPr>
          <w:rFonts w:ascii="Times New Roman" w:hAnsi="Times New Roman" w:cs="Times New Roman"/>
        </w:rPr>
        <w:t>72</w:t>
      </w:r>
      <w:r w:rsidRPr="00772A9C">
        <w:rPr>
          <w:rFonts w:ascii="Times New Roman" w:hAnsi="Times New Roman" w:cs="Times New Roman"/>
        </w:rPr>
        <w:fldChar w:fldCharType="end"/>
      </w:r>
      <w:bookmarkEnd w:id="67"/>
      <w:r w:rsidRPr="00772A9C">
        <w:rPr>
          <w:rFonts w:ascii="Times New Roman" w:hAnsi="Times New Roman" w:cs="Times New Roman"/>
        </w:rPr>
        <w:t>.  </w:t>
      </w:r>
      <w:r w:rsidR="0026386D" w:rsidRPr="00772A9C">
        <w:rPr>
          <w:rFonts w:ascii="Times New Roman" w:hAnsi="Times New Roman" w:cs="Times New Roman"/>
        </w:rPr>
        <w:t>Със своето ре</w:t>
      </w:r>
      <w:r w:rsidR="0026386D" w:rsidRPr="00E861AA">
        <w:rPr>
          <w:rFonts w:ascii="Times New Roman" w:hAnsi="Times New Roman" w:cs="Times New Roman"/>
        </w:rPr>
        <w:t>шение</w:t>
      </w:r>
      <w:r w:rsidR="001D3E69" w:rsidRPr="00E861AA">
        <w:rPr>
          <w:rFonts w:ascii="Times New Roman" w:hAnsi="Times New Roman" w:cs="Times New Roman"/>
        </w:rPr>
        <w:t xml:space="preserve"> от </w:t>
      </w:r>
      <w:r w:rsidR="004F507E" w:rsidRPr="00E861AA">
        <w:rPr>
          <w:rFonts w:ascii="Times New Roman" w:hAnsi="Times New Roman" w:cs="Times New Roman"/>
        </w:rPr>
        <w:t xml:space="preserve">м. </w:t>
      </w:r>
      <w:r w:rsidR="0026386D" w:rsidRPr="00E861AA">
        <w:rPr>
          <w:rFonts w:ascii="Times New Roman" w:hAnsi="Times New Roman" w:cs="Times New Roman"/>
        </w:rPr>
        <w:t xml:space="preserve">юли 2018 г. </w:t>
      </w:r>
      <w:r w:rsidRPr="00E861AA">
        <w:rPr>
          <w:rFonts w:ascii="Times New Roman" w:hAnsi="Times New Roman" w:cs="Times New Roman"/>
        </w:rPr>
        <w:t>(</w:t>
      </w:r>
      <w:proofErr w:type="spellStart"/>
      <w:r w:rsidRPr="00E861AA">
        <w:rPr>
          <w:rFonts w:ascii="Times New Roman" w:hAnsi="Times New Roman" w:cs="Times New Roman"/>
          <w:i/>
          <w:iCs/>
        </w:rPr>
        <w:t>реш</w:t>
      </w:r>
      <w:proofErr w:type="spellEnd"/>
      <w:r w:rsidRPr="00E861AA">
        <w:rPr>
          <w:rFonts w:ascii="Times New Roman" w:hAnsi="Times New Roman" w:cs="Times New Roman"/>
          <w:i/>
          <w:iCs/>
        </w:rPr>
        <w:t xml:space="preserve">. № 13 от 27.07.2018 г. по к. д. № 3/2018 г., КС, </w:t>
      </w:r>
      <w:proofErr w:type="spellStart"/>
      <w:r w:rsidRPr="00E861AA">
        <w:rPr>
          <w:rFonts w:ascii="Times New Roman" w:hAnsi="Times New Roman" w:cs="Times New Roman"/>
          <w:i/>
          <w:iCs/>
        </w:rPr>
        <w:t>обн</w:t>
      </w:r>
      <w:proofErr w:type="spellEnd"/>
      <w:r w:rsidRPr="00E861AA">
        <w:rPr>
          <w:rFonts w:ascii="Times New Roman" w:hAnsi="Times New Roman" w:cs="Times New Roman"/>
          <w:i/>
          <w:iCs/>
        </w:rPr>
        <w:t>., ДВ, бр. 65/2018 г.</w:t>
      </w:r>
      <w:r w:rsidRPr="00E861AA">
        <w:rPr>
          <w:rFonts w:ascii="Times New Roman" w:hAnsi="Times New Roman" w:cs="Times New Roman"/>
        </w:rPr>
        <w:t xml:space="preserve">), </w:t>
      </w:r>
      <w:r w:rsidR="0026386D" w:rsidRPr="00E861AA">
        <w:rPr>
          <w:rFonts w:ascii="Times New Roman" w:hAnsi="Times New Roman" w:cs="Times New Roman"/>
        </w:rPr>
        <w:t xml:space="preserve">Конституционният съд </w:t>
      </w:r>
      <w:r w:rsidR="001D3E69" w:rsidRPr="00E861AA">
        <w:rPr>
          <w:rFonts w:ascii="Times New Roman" w:hAnsi="Times New Roman" w:cs="Times New Roman"/>
        </w:rPr>
        <w:t>решава</w:t>
      </w:r>
      <w:r w:rsidR="0026386D" w:rsidRPr="00E861AA">
        <w:rPr>
          <w:rFonts w:ascii="Times New Roman" w:hAnsi="Times New Roman" w:cs="Times New Roman"/>
        </w:rPr>
        <w:t xml:space="preserve"> с осем гласа срещу четири, че Истанбулската конвенция </w:t>
      </w:r>
      <w:r w:rsidR="004F507E" w:rsidRPr="00E861AA">
        <w:rPr>
          <w:rFonts w:ascii="Times New Roman" w:hAnsi="Times New Roman" w:cs="Times New Roman"/>
        </w:rPr>
        <w:t xml:space="preserve">не съответства на </w:t>
      </w:r>
      <w:r w:rsidR="0026386D" w:rsidRPr="00E861AA">
        <w:rPr>
          <w:rFonts w:ascii="Times New Roman" w:hAnsi="Times New Roman" w:cs="Times New Roman"/>
        </w:rPr>
        <w:t>българската конституция</w:t>
      </w:r>
      <w:r w:rsidRPr="00E861AA">
        <w:rPr>
          <w:rFonts w:ascii="Times New Roman" w:hAnsi="Times New Roman" w:cs="Times New Roman"/>
        </w:rPr>
        <w:t>.</w:t>
      </w:r>
    </w:p>
    <w:bookmarkStart w:id="68" w:name="RLF_CoE_Istanbul_Conv_CC_jud_bis"/>
    <w:p w14:paraId="702080F9" w14:textId="02B5E4D9" w:rsidR="001C3C1E" w:rsidRPr="00E861AA" w:rsidRDefault="001C3C1E" w:rsidP="00BC2C38">
      <w:pPr>
        <w:pStyle w:val="JuPara"/>
        <w:rPr>
          <w:rFonts w:ascii="Times New Roman" w:hAnsi="Times New Roman" w:cs="Times New Roman"/>
        </w:rPr>
      </w:pPr>
      <w:r w:rsidRPr="00772A9C">
        <w:rPr>
          <w:rFonts w:ascii="Times New Roman" w:hAnsi="Times New Roman" w:cs="Times New Roman"/>
        </w:rPr>
        <w:fldChar w:fldCharType="begin"/>
      </w:r>
      <w:r w:rsidRPr="00E861AA">
        <w:rPr>
          <w:rFonts w:ascii="Times New Roman" w:hAnsi="Times New Roman" w:cs="Times New Roman"/>
        </w:rPr>
        <w:instrText xml:space="preserve"> SEQ level0 \*arabic \* MERGEFORMAT </w:instrText>
      </w:r>
      <w:r w:rsidRPr="00772A9C">
        <w:rPr>
          <w:rFonts w:ascii="Times New Roman" w:hAnsi="Times New Roman" w:cs="Times New Roman"/>
        </w:rPr>
        <w:fldChar w:fldCharType="separate"/>
      </w:r>
      <w:r w:rsidR="00BC2C38" w:rsidRPr="00EF363E">
        <w:rPr>
          <w:rFonts w:ascii="Times New Roman" w:hAnsi="Times New Roman" w:cs="Times New Roman"/>
        </w:rPr>
        <w:t>73</w:t>
      </w:r>
      <w:r w:rsidRPr="00772A9C">
        <w:rPr>
          <w:rFonts w:ascii="Times New Roman" w:hAnsi="Times New Roman" w:cs="Times New Roman"/>
        </w:rPr>
        <w:fldChar w:fldCharType="end"/>
      </w:r>
      <w:bookmarkEnd w:id="68"/>
      <w:r w:rsidRPr="00772A9C">
        <w:rPr>
          <w:rFonts w:ascii="Times New Roman" w:hAnsi="Times New Roman" w:cs="Times New Roman"/>
        </w:rPr>
        <w:t>.  </w:t>
      </w:r>
      <w:r w:rsidR="0026386D" w:rsidRPr="00772A9C">
        <w:rPr>
          <w:rFonts w:ascii="Times New Roman" w:hAnsi="Times New Roman" w:cs="Times New Roman"/>
        </w:rPr>
        <w:t>Съдът започ</w:t>
      </w:r>
      <w:r w:rsidR="004F507E" w:rsidRPr="00E861AA">
        <w:rPr>
          <w:rFonts w:ascii="Times New Roman" w:hAnsi="Times New Roman" w:cs="Times New Roman"/>
        </w:rPr>
        <w:t>ва</w:t>
      </w:r>
      <w:r w:rsidR="0026386D" w:rsidRPr="00E861AA">
        <w:rPr>
          <w:rFonts w:ascii="Times New Roman" w:hAnsi="Times New Roman" w:cs="Times New Roman"/>
        </w:rPr>
        <w:t>, като отбеляз</w:t>
      </w:r>
      <w:r w:rsidR="001D3E69" w:rsidRPr="00E861AA">
        <w:rPr>
          <w:rFonts w:ascii="Times New Roman" w:hAnsi="Times New Roman" w:cs="Times New Roman"/>
        </w:rPr>
        <w:t>в</w:t>
      </w:r>
      <w:r w:rsidR="0026386D" w:rsidRPr="00E861AA">
        <w:rPr>
          <w:rFonts w:ascii="Times New Roman" w:hAnsi="Times New Roman" w:cs="Times New Roman"/>
        </w:rPr>
        <w:t>а, че целите на Истанбулската конвенция са напълно в съответствие с основните конституционни принципи на България: хуманизъм, равенство, справедливост, толерантност, зачитане на човешките права, достойнство и сигурност</w:t>
      </w:r>
      <w:r w:rsidRPr="00E861AA">
        <w:rPr>
          <w:rFonts w:ascii="Times New Roman" w:hAnsi="Times New Roman" w:cs="Times New Roman"/>
        </w:rPr>
        <w:t xml:space="preserve">. </w:t>
      </w:r>
      <w:r w:rsidR="0026386D" w:rsidRPr="00E861AA">
        <w:rPr>
          <w:rFonts w:ascii="Times New Roman" w:hAnsi="Times New Roman" w:cs="Times New Roman"/>
        </w:rPr>
        <w:t>По-нататък се казва, че стремежът на България да защити всички жертви на насилие, включително жени и деца, да премахне всички форми на дискриминация и да гарантира равенство, е демонстриран от различни законодателни актове: Наказателния кодекс, Закона за защита от домашно насилие от 2005 г. (виж параграфи 44-46 по-горе), Закона за защита на децата от 2000 г., Закона за равенството на мъжете и жените от 2016 г. и Закона за защита срещу дискриминация от 2003 г</w:t>
      </w:r>
      <w:r w:rsidRPr="00E861AA">
        <w:rPr>
          <w:rFonts w:ascii="Times New Roman" w:hAnsi="Times New Roman" w:cs="Times New Roman"/>
        </w:rPr>
        <w:t xml:space="preserve">. </w:t>
      </w:r>
      <w:r w:rsidR="0026386D" w:rsidRPr="00E861AA">
        <w:rPr>
          <w:rFonts w:ascii="Times New Roman" w:hAnsi="Times New Roman" w:cs="Times New Roman"/>
        </w:rPr>
        <w:t>Въпреки това, вътрешн</w:t>
      </w:r>
      <w:r w:rsidR="001D3E69" w:rsidRPr="00EF363E">
        <w:rPr>
          <w:rFonts w:ascii="Times New Roman" w:hAnsi="Times New Roman" w:cs="Times New Roman"/>
        </w:rPr>
        <w:t xml:space="preserve">ото </w:t>
      </w:r>
      <w:r w:rsidR="001D3E69" w:rsidRPr="00772A9C">
        <w:rPr>
          <w:rFonts w:ascii="Times New Roman" w:hAnsi="Times New Roman" w:cs="Times New Roman"/>
        </w:rPr>
        <w:t>противоречие</w:t>
      </w:r>
      <w:r w:rsidR="0026386D" w:rsidRPr="00E861AA">
        <w:rPr>
          <w:rFonts w:ascii="Times New Roman" w:hAnsi="Times New Roman" w:cs="Times New Roman"/>
        </w:rPr>
        <w:t xml:space="preserve"> на Конвенция</w:t>
      </w:r>
      <w:r w:rsidR="00461650" w:rsidRPr="00E861AA">
        <w:rPr>
          <w:rFonts w:ascii="Times New Roman" w:hAnsi="Times New Roman" w:cs="Times New Roman"/>
        </w:rPr>
        <w:t>та</w:t>
      </w:r>
      <w:r w:rsidR="0026386D" w:rsidRPr="00E861AA">
        <w:rPr>
          <w:rFonts w:ascii="Times New Roman" w:hAnsi="Times New Roman" w:cs="Times New Roman"/>
        </w:rPr>
        <w:t xml:space="preserve">, по-специално член 3 (в) и член 4 § 3 (които </w:t>
      </w:r>
      <w:r w:rsidR="00461650" w:rsidRPr="00E861AA">
        <w:rPr>
          <w:rFonts w:ascii="Times New Roman" w:hAnsi="Times New Roman" w:cs="Times New Roman"/>
        </w:rPr>
        <w:t xml:space="preserve">са </w:t>
      </w:r>
      <w:r w:rsidR="0026386D" w:rsidRPr="00E861AA">
        <w:rPr>
          <w:rFonts w:ascii="Times New Roman" w:hAnsi="Times New Roman" w:cs="Times New Roman"/>
        </w:rPr>
        <w:t xml:space="preserve">ключови </w:t>
      </w:r>
      <w:r w:rsidR="00461650" w:rsidRPr="00E861AA">
        <w:rPr>
          <w:rFonts w:ascii="Times New Roman" w:hAnsi="Times New Roman" w:cs="Times New Roman"/>
        </w:rPr>
        <w:t xml:space="preserve">елементи </w:t>
      </w:r>
      <w:r w:rsidR="0026386D" w:rsidRPr="00E861AA">
        <w:rPr>
          <w:rFonts w:ascii="Times New Roman" w:hAnsi="Times New Roman" w:cs="Times New Roman"/>
        </w:rPr>
        <w:t>от не</w:t>
      </w:r>
      <w:r w:rsidR="00461650" w:rsidRPr="00E861AA">
        <w:rPr>
          <w:rFonts w:ascii="Times New Roman" w:hAnsi="Times New Roman" w:cs="Times New Roman"/>
        </w:rPr>
        <w:t>го</w:t>
      </w:r>
      <w:r w:rsidR="0026386D" w:rsidRPr="00E861AA">
        <w:rPr>
          <w:rFonts w:ascii="Times New Roman" w:hAnsi="Times New Roman" w:cs="Times New Roman"/>
        </w:rPr>
        <w:t>), по отношение на дефиницията на термините „</w:t>
      </w:r>
      <w:proofErr w:type="spellStart"/>
      <w:r w:rsidR="00461650" w:rsidRPr="00E861AA">
        <w:rPr>
          <w:rFonts w:ascii="Times New Roman" w:hAnsi="Times New Roman" w:cs="Times New Roman"/>
        </w:rPr>
        <w:t>социо</w:t>
      </w:r>
      <w:proofErr w:type="spellEnd"/>
      <w:r w:rsidR="00461650" w:rsidRPr="00E861AA">
        <w:rPr>
          <w:rFonts w:ascii="Times New Roman" w:hAnsi="Times New Roman" w:cs="Times New Roman"/>
        </w:rPr>
        <w:t>-</w:t>
      </w:r>
      <w:r w:rsidR="0026386D" w:rsidRPr="00E861AA">
        <w:rPr>
          <w:rFonts w:ascii="Times New Roman" w:hAnsi="Times New Roman" w:cs="Times New Roman"/>
        </w:rPr>
        <w:t>пол“ и „</w:t>
      </w:r>
      <w:proofErr w:type="spellStart"/>
      <w:r w:rsidR="00461650" w:rsidRPr="00E861AA">
        <w:rPr>
          <w:rFonts w:ascii="Times New Roman" w:hAnsi="Times New Roman" w:cs="Times New Roman"/>
        </w:rPr>
        <w:t>социо</w:t>
      </w:r>
      <w:proofErr w:type="spellEnd"/>
      <w:r w:rsidR="00461650" w:rsidRPr="00E861AA">
        <w:rPr>
          <w:rFonts w:ascii="Times New Roman" w:hAnsi="Times New Roman" w:cs="Times New Roman"/>
        </w:rPr>
        <w:t>-</w:t>
      </w:r>
      <w:r w:rsidR="0026386D" w:rsidRPr="00E861AA">
        <w:rPr>
          <w:rFonts w:ascii="Times New Roman" w:hAnsi="Times New Roman" w:cs="Times New Roman"/>
        </w:rPr>
        <w:t xml:space="preserve">полова идентичност“, </w:t>
      </w:r>
      <w:r w:rsidR="0026386D" w:rsidRPr="00E861AA">
        <w:rPr>
          <w:rFonts w:ascii="Times New Roman" w:hAnsi="Times New Roman" w:cs="Times New Roman"/>
        </w:rPr>
        <w:lastRenderedPageBreak/>
        <w:t xml:space="preserve">и очевидно различно значение, което тази Конвенция придава на термините </w:t>
      </w:r>
      <w:r w:rsidR="00461650" w:rsidRPr="00E861AA">
        <w:rPr>
          <w:rFonts w:ascii="Times New Roman" w:hAnsi="Times New Roman" w:cs="Times New Roman"/>
        </w:rPr>
        <w:t>„пол“ (</w:t>
      </w:r>
      <w:r w:rsidR="0026386D" w:rsidRPr="00E861AA">
        <w:rPr>
          <w:rFonts w:ascii="Times New Roman" w:hAnsi="Times New Roman" w:cs="Times New Roman"/>
        </w:rPr>
        <w:t>„</w:t>
      </w:r>
      <w:proofErr w:type="spellStart"/>
      <w:r w:rsidR="00461650" w:rsidRPr="00EF363E">
        <w:rPr>
          <w:rFonts w:ascii="Times New Roman" w:hAnsi="Times New Roman" w:cs="Times New Roman"/>
        </w:rPr>
        <w:t>sex</w:t>
      </w:r>
      <w:proofErr w:type="spellEnd"/>
      <w:r w:rsidR="0026386D" w:rsidRPr="00772A9C">
        <w:rPr>
          <w:rFonts w:ascii="Times New Roman" w:hAnsi="Times New Roman" w:cs="Times New Roman"/>
        </w:rPr>
        <w:t>“</w:t>
      </w:r>
      <w:r w:rsidR="00461650" w:rsidRPr="00E861AA">
        <w:rPr>
          <w:rFonts w:ascii="Times New Roman" w:hAnsi="Times New Roman" w:cs="Times New Roman"/>
        </w:rPr>
        <w:t>)</w:t>
      </w:r>
      <w:r w:rsidR="0026386D" w:rsidRPr="00E861AA">
        <w:rPr>
          <w:rFonts w:ascii="Times New Roman" w:hAnsi="Times New Roman" w:cs="Times New Roman"/>
        </w:rPr>
        <w:t xml:space="preserve"> и </w:t>
      </w:r>
      <w:r w:rsidR="00461650" w:rsidRPr="00E861AA">
        <w:rPr>
          <w:rFonts w:ascii="Times New Roman" w:hAnsi="Times New Roman" w:cs="Times New Roman"/>
        </w:rPr>
        <w:t>„</w:t>
      </w:r>
      <w:proofErr w:type="spellStart"/>
      <w:r w:rsidR="00461650" w:rsidRPr="00E861AA">
        <w:rPr>
          <w:rFonts w:ascii="Times New Roman" w:hAnsi="Times New Roman" w:cs="Times New Roman"/>
        </w:rPr>
        <w:t>социо</w:t>
      </w:r>
      <w:proofErr w:type="spellEnd"/>
      <w:r w:rsidR="00461650" w:rsidRPr="00E861AA">
        <w:rPr>
          <w:rFonts w:ascii="Times New Roman" w:hAnsi="Times New Roman" w:cs="Times New Roman"/>
        </w:rPr>
        <w:t>-пол“ (</w:t>
      </w:r>
      <w:r w:rsidR="0026386D" w:rsidRPr="00E861AA">
        <w:rPr>
          <w:rFonts w:ascii="Times New Roman" w:hAnsi="Times New Roman" w:cs="Times New Roman"/>
        </w:rPr>
        <w:t>„</w:t>
      </w:r>
      <w:proofErr w:type="spellStart"/>
      <w:r w:rsidR="00461650" w:rsidRPr="00EF363E">
        <w:rPr>
          <w:rFonts w:ascii="Times New Roman" w:hAnsi="Times New Roman" w:cs="Times New Roman"/>
        </w:rPr>
        <w:t>gender</w:t>
      </w:r>
      <w:proofErr w:type="spellEnd"/>
      <w:r w:rsidR="0026386D" w:rsidRPr="00772A9C">
        <w:rPr>
          <w:rFonts w:ascii="Times New Roman" w:hAnsi="Times New Roman" w:cs="Times New Roman"/>
        </w:rPr>
        <w:t>“</w:t>
      </w:r>
      <w:r w:rsidR="00461650" w:rsidRPr="00E861AA">
        <w:rPr>
          <w:rFonts w:ascii="Times New Roman" w:hAnsi="Times New Roman" w:cs="Times New Roman"/>
        </w:rPr>
        <w:t>)</w:t>
      </w:r>
      <w:r w:rsidR="0026386D" w:rsidRPr="00E861AA">
        <w:rPr>
          <w:rFonts w:ascii="Times New Roman" w:hAnsi="Times New Roman" w:cs="Times New Roman"/>
        </w:rPr>
        <w:t xml:space="preserve">, означава, че </w:t>
      </w:r>
      <w:r w:rsidR="00461650" w:rsidRPr="00E861AA">
        <w:rPr>
          <w:rFonts w:ascii="Times New Roman" w:hAnsi="Times New Roman" w:cs="Times New Roman"/>
        </w:rPr>
        <w:t xml:space="preserve">се </w:t>
      </w:r>
      <w:r w:rsidR="0026386D" w:rsidRPr="00E861AA">
        <w:rPr>
          <w:rFonts w:ascii="Times New Roman" w:hAnsi="Times New Roman" w:cs="Times New Roman"/>
        </w:rPr>
        <w:t>надхвърля посочената от нея цел за защита на жените от насилие и че е несъвместима с Конституцията, което, както става ясно от много от нейните разпоредби, се основава на идеята, че хората могат да бъдат само мъже или жени</w:t>
      </w:r>
      <w:r w:rsidRPr="00E861AA">
        <w:rPr>
          <w:rFonts w:ascii="Times New Roman" w:hAnsi="Times New Roman" w:cs="Times New Roman"/>
        </w:rPr>
        <w:t xml:space="preserve">. </w:t>
      </w:r>
      <w:r w:rsidR="0026386D" w:rsidRPr="00E861AA">
        <w:rPr>
          <w:rFonts w:ascii="Times New Roman" w:hAnsi="Times New Roman" w:cs="Times New Roman"/>
        </w:rPr>
        <w:t>Конвенция</w:t>
      </w:r>
      <w:r w:rsidR="00461650" w:rsidRPr="00E861AA">
        <w:rPr>
          <w:rFonts w:ascii="Times New Roman" w:hAnsi="Times New Roman" w:cs="Times New Roman"/>
        </w:rPr>
        <w:t>та</w:t>
      </w:r>
      <w:r w:rsidR="0026386D" w:rsidRPr="00E861AA">
        <w:rPr>
          <w:rFonts w:ascii="Times New Roman" w:hAnsi="Times New Roman" w:cs="Times New Roman"/>
        </w:rPr>
        <w:t xml:space="preserve"> прави разлика между </w:t>
      </w:r>
      <w:r w:rsidR="00461650" w:rsidRPr="00EF363E">
        <w:rPr>
          <w:rFonts w:ascii="Times New Roman" w:hAnsi="Times New Roman" w:cs="Times New Roman"/>
        </w:rPr>
        <w:t>“пол</w:t>
      </w:r>
      <w:r w:rsidR="0026386D" w:rsidRPr="00772A9C">
        <w:rPr>
          <w:rFonts w:ascii="Times New Roman" w:hAnsi="Times New Roman" w:cs="Times New Roman"/>
        </w:rPr>
        <w:t>“ и „</w:t>
      </w:r>
      <w:proofErr w:type="spellStart"/>
      <w:r w:rsidR="00461650" w:rsidRPr="00EF363E">
        <w:rPr>
          <w:rFonts w:ascii="Times New Roman" w:hAnsi="Times New Roman" w:cs="Times New Roman"/>
        </w:rPr>
        <w:t>социо</w:t>
      </w:r>
      <w:proofErr w:type="spellEnd"/>
      <w:r w:rsidR="00461650" w:rsidRPr="00EF363E">
        <w:rPr>
          <w:rFonts w:ascii="Times New Roman" w:hAnsi="Times New Roman" w:cs="Times New Roman"/>
        </w:rPr>
        <w:t>-пол</w:t>
      </w:r>
      <w:r w:rsidR="0026386D" w:rsidRPr="00772A9C">
        <w:rPr>
          <w:rFonts w:ascii="Times New Roman" w:hAnsi="Times New Roman" w:cs="Times New Roman"/>
        </w:rPr>
        <w:t>“ и така проправя пътя за въвеждането на понятията „</w:t>
      </w:r>
      <w:proofErr w:type="spellStart"/>
      <w:r w:rsidR="00461650" w:rsidRPr="00E861AA">
        <w:rPr>
          <w:rFonts w:ascii="Times New Roman" w:hAnsi="Times New Roman" w:cs="Times New Roman"/>
        </w:rPr>
        <w:t>социо</w:t>
      </w:r>
      <w:proofErr w:type="spellEnd"/>
      <w:r w:rsidR="00461650" w:rsidRPr="00E861AA">
        <w:rPr>
          <w:rFonts w:ascii="Times New Roman" w:hAnsi="Times New Roman" w:cs="Times New Roman"/>
        </w:rPr>
        <w:t>-</w:t>
      </w:r>
      <w:r w:rsidR="0026386D" w:rsidRPr="00E861AA">
        <w:rPr>
          <w:rFonts w:ascii="Times New Roman" w:hAnsi="Times New Roman" w:cs="Times New Roman"/>
        </w:rPr>
        <w:t>пол“ и „</w:t>
      </w:r>
      <w:proofErr w:type="spellStart"/>
      <w:r w:rsidR="00461650" w:rsidRPr="00E861AA">
        <w:rPr>
          <w:rFonts w:ascii="Times New Roman" w:hAnsi="Times New Roman" w:cs="Times New Roman"/>
        </w:rPr>
        <w:t>социо</w:t>
      </w:r>
      <w:proofErr w:type="spellEnd"/>
      <w:r w:rsidR="00461650" w:rsidRPr="00E861AA">
        <w:rPr>
          <w:rFonts w:ascii="Times New Roman" w:hAnsi="Times New Roman" w:cs="Times New Roman"/>
        </w:rPr>
        <w:t>-</w:t>
      </w:r>
      <w:r w:rsidR="0026386D" w:rsidRPr="00E861AA">
        <w:rPr>
          <w:rFonts w:ascii="Times New Roman" w:hAnsi="Times New Roman" w:cs="Times New Roman"/>
        </w:rPr>
        <w:t>полова идентичност“ в българската правна система</w:t>
      </w:r>
      <w:r w:rsidRPr="00E861AA">
        <w:rPr>
          <w:rFonts w:ascii="Times New Roman" w:hAnsi="Times New Roman" w:cs="Times New Roman"/>
        </w:rPr>
        <w:t xml:space="preserve">. </w:t>
      </w:r>
      <w:r w:rsidR="0026386D" w:rsidRPr="00E861AA">
        <w:rPr>
          <w:rFonts w:ascii="Times New Roman" w:hAnsi="Times New Roman" w:cs="Times New Roman"/>
        </w:rPr>
        <w:t>Това противоречи на Конституцията и на основното изискване за върховенство на закона, че правните понятия не трябва да бъдат двусмислени</w:t>
      </w:r>
      <w:r w:rsidRPr="00E861AA">
        <w:rPr>
          <w:rFonts w:ascii="Times New Roman" w:hAnsi="Times New Roman" w:cs="Times New Roman"/>
        </w:rPr>
        <w:t xml:space="preserve">. </w:t>
      </w:r>
      <w:r w:rsidR="00461650" w:rsidRPr="00E861AA">
        <w:rPr>
          <w:rFonts w:ascii="Times New Roman" w:hAnsi="Times New Roman" w:cs="Times New Roman"/>
        </w:rPr>
        <w:t>П</w:t>
      </w:r>
      <w:r w:rsidR="0026386D" w:rsidRPr="00E861AA">
        <w:rPr>
          <w:rFonts w:ascii="Times New Roman" w:hAnsi="Times New Roman" w:cs="Times New Roman"/>
        </w:rPr>
        <w:t xml:space="preserve">роблемът </w:t>
      </w:r>
      <w:r w:rsidR="00461650" w:rsidRPr="00E861AA">
        <w:rPr>
          <w:rFonts w:ascii="Times New Roman" w:hAnsi="Times New Roman" w:cs="Times New Roman"/>
        </w:rPr>
        <w:t xml:space="preserve">не би могъл да бъде преодолян </w:t>
      </w:r>
      <w:r w:rsidR="0026386D" w:rsidRPr="00E861AA">
        <w:rPr>
          <w:rFonts w:ascii="Times New Roman" w:hAnsi="Times New Roman" w:cs="Times New Roman"/>
        </w:rPr>
        <w:t>чрез резерва, тъй като Конвенция</w:t>
      </w:r>
      <w:r w:rsidR="00461650" w:rsidRPr="00E861AA">
        <w:rPr>
          <w:rFonts w:ascii="Times New Roman" w:hAnsi="Times New Roman" w:cs="Times New Roman"/>
        </w:rPr>
        <w:t>та</w:t>
      </w:r>
      <w:r w:rsidR="0026386D" w:rsidRPr="00E861AA">
        <w:rPr>
          <w:rFonts w:ascii="Times New Roman" w:hAnsi="Times New Roman" w:cs="Times New Roman"/>
        </w:rPr>
        <w:t xml:space="preserve"> не позволява резерви по отношение на разглежданите разпоредби</w:t>
      </w:r>
      <w:r w:rsidRPr="00E861AA">
        <w:rPr>
          <w:rFonts w:ascii="Times New Roman" w:hAnsi="Times New Roman" w:cs="Times New Roman"/>
        </w:rPr>
        <w:t>.</w:t>
      </w:r>
    </w:p>
    <w:bookmarkStart w:id="69" w:name="RLF_CoE_Istanbul_Conv_EP_res_2019"/>
    <w:p w14:paraId="2A00D17C" w14:textId="3E07C90F" w:rsidR="001C3C1E" w:rsidRPr="00E861AA" w:rsidRDefault="001C3C1E" w:rsidP="00BC2C38">
      <w:pPr>
        <w:pStyle w:val="JuPara"/>
        <w:rPr>
          <w:rFonts w:ascii="Times New Roman" w:hAnsi="Times New Roman" w:cs="Times New Roman"/>
        </w:rPr>
      </w:pPr>
      <w:r w:rsidRPr="00772A9C">
        <w:rPr>
          <w:rFonts w:ascii="Times New Roman" w:hAnsi="Times New Roman" w:cs="Times New Roman"/>
        </w:rPr>
        <w:fldChar w:fldCharType="begin"/>
      </w:r>
      <w:r w:rsidRPr="00E861AA">
        <w:rPr>
          <w:rFonts w:ascii="Times New Roman" w:hAnsi="Times New Roman" w:cs="Times New Roman"/>
        </w:rPr>
        <w:instrText xml:space="preserve"> SEQ level0 \*arabic \* MERGEFORMAT </w:instrText>
      </w:r>
      <w:r w:rsidRPr="00772A9C">
        <w:rPr>
          <w:rFonts w:ascii="Times New Roman" w:hAnsi="Times New Roman" w:cs="Times New Roman"/>
        </w:rPr>
        <w:fldChar w:fldCharType="separate"/>
      </w:r>
      <w:r w:rsidR="00BC2C38" w:rsidRPr="00EF363E">
        <w:rPr>
          <w:rFonts w:ascii="Times New Roman" w:hAnsi="Times New Roman" w:cs="Times New Roman"/>
        </w:rPr>
        <w:t>74</w:t>
      </w:r>
      <w:r w:rsidRPr="00772A9C">
        <w:rPr>
          <w:rFonts w:ascii="Times New Roman" w:hAnsi="Times New Roman" w:cs="Times New Roman"/>
        </w:rPr>
        <w:fldChar w:fldCharType="end"/>
      </w:r>
      <w:bookmarkEnd w:id="69"/>
      <w:r w:rsidRPr="00772A9C">
        <w:rPr>
          <w:rFonts w:ascii="Times New Roman" w:hAnsi="Times New Roman" w:cs="Times New Roman"/>
        </w:rPr>
        <w:t>.  </w:t>
      </w:r>
      <w:r w:rsidR="0026386D" w:rsidRPr="00772A9C">
        <w:rPr>
          <w:rFonts w:ascii="Times New Roman" w:hAnsi="Times New Roman" w:cs="Times New Roman"/>
        </w:rPr>
        <w:t xml:space="preserve">В резолюция от 28 ноември 2019 г. </w:t>
      </w:r>
      <w:r w:rsidRPr="00E861AA">
        <w:rPr>
          <w:rFonts w:ascii="Times New Roman" w:hAnsi="Times New Roman" w:cs="Times New Roman"/>
        </w:rPr>
        <w:t>(</w:t>
      </w:r>
      <w:hyperlink r:id="rId17" w:history="1">
        <w:r w:rsidRPr="00772A9C">
          <w:rPr>
            <w:rStyle w:val="Hyperlink"/>
            <w:rFonts w:ascii="Times New Roman" w:hAnsi="Times New Roman" w:cs="Times New Roman"/>
          </w:rPr>
          <w:t>P9_TA(2019)</w:t>
        </w:r>
        <w:r w:rsidRPr="00E861AA">
          <w:rPr>
            <w:rStyle w:val="Hyperlink"/>
            <w:rFonts w:ascii="Times New Roman" w:hAnsi="Times New Roman" w:cs="Times New Roman"/>
          </w:rPr>
          <w:t>0080</w:t>
        </w:r>
      </w:hyperlink>
      <w:r w:rsidRPr="00772A9C">
        <w:rPr>
          <w:rFonts w:ascii="Times New Roman" w:hAnsi="Times New Roman" w:cs="Times New Roman"/>
        </w:rPr>
        <w:t xml:space="preserve">), </w:t>
      </w:r>
      <w:r w:rsidR="0026386D" w:rsidRPr="00E861AA">
        <w:rPr>
          <w:rFonts w:ascii="Times New Roman" w:hAnsi="Times New Roman" w:cs="Times New Roman"/>
        </w:rPr>
        <w:t>Европейският парламент призова България, Чешката република, Унгария, Латвия, Литва, Словакия и Обединеното кралство да ратифицират Истанбулската конвенция „без забавяне“ (точка 2</w:t>
      </w:r>
      <w:r w:rsidRPr="00E861AA">
        <w:rPr>
          <w:rFonts w:ascii="Times New Roman" w:hAnsi="Times New Roman" w:cs="Times New Roman"/>
        </w:rPr>
        <w:t>).</w:t>
      </w:r>
    </w:p>
    <w:p w14:paraId="7C7153CA" w14:textId="05CC8C65" w:rsidR="001C3C1E" w:rsidRPr="00E861AA" w:rsidRDefault="00C2356C" w:rsidP="00BC2C38">
      <w:pPr>
        <w:pStyle w:val="JuHHead"/>
        <w:rPr>
          <w:rFonts w:ascii="Times New Roman" w:hAnsi="Times New Roman" w:cs="Times New Roman"/>
        </w:rPr>
      </w:pPr>
      <w:r w:rsidRPr="00E861AA">
        <w:rPr>
          <w:rFonts w:ascii="Times New Roman" w:hAnsi="Times New Roman" w:cs="Times New Roman"/>
        </w:rPr>
        <w:t>ОТНОСИМИ</w:t>
      </w:r>
      <w:r w:rsidR="0026386D" w:rsidRPr="00E861AA">
        <w:rPr>
          <w:rFonts w:ascii="Times New Roman" w:hAnsi="Times New Roman" w:cs="Times New Roman"/>
        </w:rPr>
        <w:t xml:space="preserve"> ДОКЛАДИ</w:t>
      </w:r>
    </w:p>
    <w:bookmarkStart w:id="70" w:name="RR_CEDAW_2020"/>
    <w:p w14:paraId="22A8731B" w14:textId="0BF51E9A" w:rsidR="001C3C1E" w:rsidRPr="00E861AA" w:rsidRDefault="001C3C1E" w:rsidP="00BC2C38">
      <w:pPr>
        <w:pStyle w:val="JuPara"/>
        <w:keepNext/>
        <w:keepLines/>
        <w:rPr>
          <w:rFonts w:ascii="Times New Roman" w:hAnsi="Times New Roman" w:cs="Times New Roman"/>
        </w:rPr>
      </w:pPr>
      <w:r w:rsidRPr="00772A9C">
        <w:rPr>
          <w:rFonts w:ascii="Times New Roman" w:hAnsi="Times New Roman" w:cs="Times New Roman"/>
        </w:rPr>
        <w:fldChar w:fldCharType="begin"/>
      </w:r>
      <w:r w:rsidRPr="00E861AA">
        <w:rPr>
          <w:rFonts w:ascii="Times New Roman" w:hAnsi="Times New Roman" w:cs="Times New Roman"/>
        </w:rPr>
        <w:instrText xml:space="preserve"> SEQ level0 \*arabic \* MERGEFORMAT </w:instrText>
      </w:r>
      <w:r w:rsidRPr="00772A9C">
        <w:rPr>
          <w:rFonts w:ascii="Times New Roman" w:hAnsi="Times New Roman" w:cs="Times New Roman"/>
        </w:rPr>
        <w:fldChar w:fldCharType="separate"/>
      </w:r>
      <w:r w:rsidR="00BC2C38" w:rsidRPr="00EF363E">
        <w:rPr>
          <w:rFonts w:ascii="Times New Roman" w:hAnsi="Times New Roman" w:cs="Times New Roman"/>
        </w:rPr>
        <w:t>75</w:t>
      </w:r>
      <w:r w:rsidRPr="00772A9C">
        <w:rPr>
          <w:rFonts w:ascii="Times New Roman" w:hAnsi="Times New Roman" w:cs="Times New Roman"/>
        </w:rPr>
        <w:fldChar w:fldCharType="end"/>
      </w:r>
      <w:bookmarkEnd w:id="70"/>
      <w:r w:rsidRPr="00772A9C">
        <w:rPr>
          <w:rFonts w:ascii="Times New Roman" w:hAnsi="Times New Roman" w:cs="Times New Roman"/>
        </w:rPr>
        <w:t>.  </w:t>
      </w:r>
      <w:r w:rsidR="0026386D" w:rsidRPr="00772A9C">
        <w:rPr>
          <w:rFonts w:ascii="Times New Roman" w:hAnsi="Times New Roman" w:cs="Times New Roman"/>
        </w:rPr>
        <w:t xml:space="preserve">В своите заключителни бележки по осмия периодичен доклад </w:t>
      </w:r>
      <w:r w:rsidR="0009324D" w:rsidRPr="00E861AA">
        <w:rPr>
          <w:rFonts w:ascii="Times New Roman" w:hAnsi="Times New Roman" w:cs="Times New Roman"/>
        </w:rPr>
        <w:t>з</w:t>
      </w:r>
      <w:r w:rsidR="0026386D" w:rsidRPr="00E861AA">
        <w:rPr>
          <w:rFonts w:ascii="Times New Roman" w:hAnsi="Times New Roman" w:cs="Times New Roman"/>
        </w:rPr>
        <w:t xml:space="preserve">а България </w:t>
      </w:r>
      <w:r w:rsidRPr="00E861AA">
        <w:rPr>
          <w:rFonts w:ascii="Times New Roman" w:hAnsi="Times New Roman" w:cs="Times New Roman"/>
        </w:rPr>
        <w:t>(</w:t>
      </w:r>
      <w:hyperlink r:id="rId18" w:history="1">
        <w:r w:rsidRPr="00772A9C">
          <w:rPr>
            <w:rStyle w:val="Hyperlink"/>
            <w:rFonts w:ascii="Times New Roman" w:hAnsi="Times New Roman" w:cs="Times New Roman"/>
          </w:rPr>
          <w:t>CEDAW/C/BGR/CO/8</w:t>
        </w:r>
      </w:hyperlink>
      <w:r w:rsidRPr="00772A9C">
        <w:rPr>
          <w:rFonts w:ascii="Times New Roman" w:hAnsi="Times New Roman" w:cs="Times New Roman"/>
        </w:rPr>
        <w:t xml:space="preserve">), </w:t>
      </w:r>
      <w:r w:rsidR="0026386D" w:rsidRPr="00772A9C">
        <w:rPr>
          <w:rFonts w:ascii="Times New Roman" w:hAnsi="Times New Roman" w:cs="Times New Roman"/>
        </w:rPr>
        <w:t xml:space="preserve">публикуван на 10 март 2020 г., Комитетът на ООН за премахване на </w:t>
      </w:r>
      <w:r w:rsidR="0009324D" w:rsidRPr="00E861AA">
        <w:rPr>
          <w:rFonts w:ascii="Times New Roman" w:hAnsi="Times New Roman" w:cs="Times New Roman"/>
        </w:rPr>
        <w:t xml:space="preserve">всички форми на </w:t>
      </w:r>
      <w:r w:rsidR="0026386D" w:rsidRPr="00E861AA">
        <w:rPr>
          <w:rFonts w:ascii="Times New Roman" w:hAnsi="Times New Roman" w:cs="Times New Roman"/>
        </w:rPr>
        <w:t>дискриминация срещу жените („CEDAW“) посочва наред с други неща</w:t>
      </w:r>
      <w:r w:rsidRPr="00E861AA">
        <w:rPr>
          <w:rFonts w:ascii="Times New Roman" w:hAnsi="Times New Roman" w:cs="Times New Roman"/>
        </w:rPr>
        <w:t>:</w:t>
      </w:r>
    </w:p>
    <w:p w14:paraId="33549D10" w14:textId="4B7EE16D" w:rsidR="001C3C1E" w:rsidRPr="00E861AA" w:rsidRDefault="001C3C1E" w:rsidP="00BC2C38">
      <w:pPr>
        <w:pStyle w:val="JuQuot"/>
        <w:rPr>
          <w:rFonts w:ascii="Times New Roman" w:hAnsi="Times New Roman" w:cs="Times New Roman"/>
        </w:rPr>
      </w:pPr>
      <w:r w:rsidRPr="00E861AA">
        <w:rPr>
          <w:rFonts w:ascii="Times New Roman" w:hAnsi="Times New Roman" w:cs="Times New Roman"/>
        </w:rPr>
        <w:t>“11.  </w:t>
      </w:r>
      <w:r w:rsidR="0026386D" w:rsidRPr="00E861AA">
        <w:rPr>
          <w:rFonts w:ascii="Times New Roman" w:hAnsi="Times New Roman" w:cs="Times New Roman"/>
        </w:rPr>
        <w:t xml:space="preserve">Комитетът е загрижен, че жените и момичетата в </w:t>
      </w:r>
      <w:r w:rsidR="0009324D" w:rsidRPr="00E861AA">
        <w:rPr>
          <w:rFonts w:ascii="Times New Roman" w:hAnsi="Times New Roman" w:cs="Times New Roman"/>
        </w:rPr>
        <w:t>държавата - членка</w:t>
      </w:r>
      <w:r w:rsidR="0026386D" w:rsidRPr="00E861AA">
        <w:rPr>
          <w:rFonts w:ascii="Times New Roman" w:hAnsi="Times New Roman" w:cs="Times New Roman"/>
        </w:rPr>
        <w:t xml:space="preserve">, по-специално тези, които са изправени пред пресичащи се форми на дискриминация, имат ограничен достъп до правосъдие поради широко разпространена корупция, социална стигма, недостъпност на съдебната система, </w:t>
      </w:r>
      <w:r w:rsidR="0009324D" w:rsidRPr="00E861AA">
        <w:rPr>
          <w:rFonts w:ascii="Times New Roman" w:hAnsi="Times New Roman" w:cs="Times New Roman"/>
        </w:rPr>
        <w:t xml:space="preserve">предубеждения във връзка с </w:t>
      </w:r>
      <w:r w:rsidR="0026386D" w:rsidRPr="00E861AA">
        <w:rPr>
          <w:rFonts w:ascii="Times New Roman" w:hAnsi="Times New Roman" w:cs="Times New Roman"/>
        </w:rPr>
        <w:t xml:space="preserve">пола сред служителите на правоприлагащите органи, вкл. полицията, приоритетът, даден на процедурите за </w:t>
      </w:r>
      <w:r w:rsidR="0009324D" w:rsidRPr="00E861AA">
        <w:rPr>
          <w:rFonts w:ascii="Times New Roman" w:hAnsi="Times New Roman" w:cs="Times New Roman"/>
        </w:rPr>
        <w:t xml:space="preserve">медиация </w:t>
      </w:r>
      <w:r w:rsidR="0026386D" w:rsidRPr="00E861AA">
        <w:rPr>
          <w:rFonts w:ascii="Times New Roman" w:hAnsi="Times New Roman" w:cs="Times New Roman"/>
        </w:rPr>
        <w:t>и помирение в случаи, свързани с насилие</w:t>
      </w:r>
      <w:r w:rsidR="00BE4814" w:rsidRPr="00E861AA">
        <w:rPr>
          <w:rFonts w:ascii="Times New Roman" w:hAnsi="Times New Roman" w:cs="Times New Roman"/>
        </w:rPr>
        <w:t xml:space="preserve"> срещу жени</w:t>
      </w:r>
      <w:r w:rsidR="0026386D" w:rsidRPr="00E861AA">
        <w:rPr>
          <w:rFonts w:ascii="Times New Roman" w:hAnsi="Times New Roman" w:cs="Times New Roman"/>
        </w:rPr>
        <w:t>, основано на пола, ограничената осведоменост на жените за техните права и огранич</w:t>
      </w:r>
      <w:r w:rsidR="0009324D" w:rsidRPr="00E861AA">
        <w:rPr>
          <w:rFonts w:ascii="Times New Roman" w:hAnsi="Times New Roman" w:cs="Times New Roman"/>
        </w:rPr>
        <w:t>еното</w:t>
      </w:r>
      <w:r w:rsidR="0026386D" w:rsidRPr="00E861AA">
        <w:rPr>
          <w:rFonts w:ascii="Times New Roman" w:hAnsi="Times New Roman" w:cs="Times New Roman"/>
        </w:rPr>
        <w:t xml:space="preserve"> позн</w:t>
      </w:r>
      <w:r w:rsidR="0009324D" w:rsidRPr="00E861AA">
        <w:rPr>
          <w:rFonts w:ascii="Times New Roman" w:hAnsi="Times New Roman" w:cs="Times New Roman"/>
        </w:rPr>
        <w:t>аване</w:t>
      </w:r>
      <w:r w:rsidR="0026386D" w:rsidRPr="00E861AA">
        <w:rPr>
          <w:rFonts w:ascii="Times New Roman" w:hAnsi="Times New Roman" w:cs="Times New Roman"/>
        </w:rPr>
        <w:t xml:space="preserve"> </w:t>
      </w:r>
      <w:r w:rsidR="0009324D" w:rsidRPr="00E861AA">
        <w:rPr>
          <w:rFonts w:ascii="Times New Roman" w:hAnsi="Times New Roman" w:cs="Times New Roman"/>
        </w:rPr>
        <w:t>от страна на</w:t>
      </w:r>
      <w:r w:rsidR="0026386D" w:rsidRPr="00E861AA">
        <w:rPr>
          <w:rFonts w:ascii="Times New Roman" w:hAnsi="Times New Roman" w:cs="Times New Roman"/>
        </w:rPr>
        <w:t xml:space="preserve"> съдиите и служителите на правоприлагащите органи </w:t>
      </w:r>
      <w:r w:rsidR="0009324D" w:rsidRPr="00E861AA">
        <w:rPr>
          <w:rFonts w:ascii="Times New Roman" w:hAnsi="Times New Roman" w:cs="Times New Roman"/>
        </w:rPr>
        <w:t>на</w:t>
      </w:r>
      <w:r w:rsidR="0026386D" w:rsidRPr="00E861AA">
        <w:rPr>
          <w:rFonts w:ascii="Times New Roman" w:hAnsi="Times New Roman" w:cs="Times New Roman"/>
        </w:rPr>
        <w:t xml:space="preserve"> Конвенцията, Факултативния протокол към </w:t>
      </w:r>
      <w:r w:rsidR="00BE4814" w:rsidRPr="00E861AA">
        <w:rPr>
          <w:rFonts w:ascii="Times New Roman" w:hAnsi="Times New Roman" w:cs="Times New Roman"/>
        </w:rPr>
        <w:t>нея</w:t>
      </w:r>
      <w:r w:rsidR="0026386D" w:rsidRPr="00E861AA">
        <w:rPr>
          <w:rFonts w:ascii="Times New Roman" w:hAnsi="Times New Roman" w:cs="Times New Roman"/>
        </w:rPr>
        <w:t xml:space="preserve"> и общите препоръки на Комитета</w:t>
      </w:r>
      <w:r w:rsidRPr="00E861AA">
        <w:rPr>
          <w:rFonts w:ascii="Times New Roman" w:hAnsi="Times New Roman" w:cs="Times New Roman"/>
        </w:rPr>
        <w:t>.</w:t>
      </w:r>
    </w:p>
    <w:p w14:paraId="501A48E0" w14:textId="77777777" w:rsidR="001C3C1E" w:rsidRPr="00E861AA" w:rsidRDefault="001C3C1E" w:rsidP="00BC2C38">
      <w:pPr>
        <w:pStyle w:val="JuQuot"/>
        <w:rPr>
          <w:rFonts w:ascii="Times New Roman" w:hAnsi="Times New Roman" w:cs="Times New Roman"/>
        </w:rPr>
      </w:pPr>
      <w:r w:rsidRPr="00E861AA">
        <w:rPr>
          <w:rFonts w:ascii="Times New Roman" w:hAnsi="Times New Roman" w:cs="Times New Roman"/>
        </w:rPr>
        <w:t>...</w:t>
      </w:r>
    </w:p>
    <w:p w14:paraId="1B6A9FF4" w14:textId="66DAD4C5" w:rsidR="001C3C1E" w:rsidRPr="00E861AA" w:rsidRDefault="001C3C1E" w:rsidP="00BC2C38">
      <w:pPr>
        <w:pStyle w:val="JuQuot"/>
        <w:rPr>
          <w:rFonts w:ascii="Times New Roman" w:hAnsi="Times New Roman" w:cs="Times New Roman"/>
        </w:rPr>
      </w:pPr>
      <w:r w:rsidRPr="00E861AA">
        <w:rPr>
          <w:rFonts w:ascii="Times New Roman" w:hAnsi="Times New Roman" w:cs="Times New Roman"/>
        </w:rPr>
        <w:t xml:space="preserve">23.  ... </w:t>
      </w:r>
      <w:r w:rsidR="00BE4814" w:rsidRPr="00E861AA">
        <w:rPr>
          <w:rFonts w:ascii="Times New Roman" w:hAnsi="Times New Roman" w:cs="Times New Roman"/>
        </w:rPr>
        <w:t>Комитетът също остава загрижен от</w:t>
      </w:r>
      <w:r w:rsidRPr="00E861AA">
        <w:rPr>
          <w:rFonts w:ascii="Times New Roman" w:hAnsi="Times New Roman" w:cs="Times New Roman"/>
        </w:rPr>
        <w:t>:</w:t>
      </w:r>
    </w:p>
    <w:p w14:paraId="648720AA" w14:textId="77777777" w:rsidR="001C3C1E" w:rsidRPr="00E861AA" w:rsidRDefault="001C3C1E" w:rsidP="00BC2C38">
      <w:pPr>
        <w:pStyle w:val="JuQuot"/>
        <w:rPr>
          <w:rFonts w:ascii="Times New Roman" w:hAnsi="Times New Roman" w:cs="Times New Roman"/>
        </w:rPr>
      </w:pPr>
      <w:r w:rsidRPr="00E861AA">
        <w:rPr>
          <w:rFonts w:ascii="Times New Roman" w:hAnsi="Times New Roman" w:cs="Times New Roman"/>
        </w:rPr>
        <w:t>...</w:t>
      </w:r>
    </w:p>
    <w:p w14:paraId="2EFD0F79" w14:textId="1984AC59" w:rsidR="001C3C1E" w:rsidRPr="00E861AA" w:rsidRDefault="001C3C1E" w:rsidP="00BC2C38">
      <w:pPr>
        <w:pStyle w:val="JuQuot"/>
        <w:rPr>
          <w:rFonts w:ascii="Times New Roman" w:hAnsi="Times New Roman" w:cs="Times New Roman"/>
        </w:rPr>
      </w:pPr>
      <w:r w:rsidRPr="00E861AA">
        <w:rPr>
          <w:rFonts w:ascii="Times New Roman" w:hAnsi="Times New Roman" w:cs="Times New Roman"/>
        </w:rPr>
        <w:t>(f)  </w:t>
      </w:r>
      <w:r w:rsidR="00BE4814" w:rsidRPr="00E861AA">
        <w:rPr>
          <w:rFonts w:ascii="Times New Roman" w:hAnsi="Times New Roman" w:cs="Times New Roman"/>
        </w:rPr>
        <w:t xml:space="preserve">Липсата на осведоменост и обучение относно насилието, основано на пола срещу жени и момичета, сред съдиите, прокурорите, полицаите и медицинския персонал, което би им позволило да реагират ефективно на подобни случаи </w:t>
      </w:r>
      <w:r w:rsidR="0009324D" w:rsidRPr="00E861AA">
        <w:rPr>
          <w:rFonts w:ascii="Times New Roman" w:hAnsi="Times New Roman" w:cs="Times New Roman"/>
        </w:rPr>
        <w:t xml:space="preserve">чрез подход, отчитащ уязвимостта на </w:t>
      </w:r>
      <w:r w:rsidR="00BE4814" w:rsidRPr="00E861AA">
        <w:rPr>
          <w:rFonts w:ascii="Times New Roman" w:hAnsi="Times New Roman" w:cs="Times New Roman"/>
        </w:rPr>
        <w:t>пола</w:t>
      </w:r>
      <w:r w:rsidRPr="00E861AA">
        <w:rPr>
          <w:rFonts w:ascii="Times New Roman" w:hAnsi="Times New Roman" w:cs="Times New Roman"/>
        </w:rPr>
        <w:t>;</w:t>
      </w:r>
    </w:p>
    <w:p w14:paraId="3D475625" w14:textId="11D48F67" w:rsidR="001C3C1E" w:rsidRPr="00E861AA" w:rsidRDefault="001C3C1E" w:rsidP="00BC2C38">
      <w:pPr>
        <w:pStyle w:val="JuQuot"/>
        <w:rPr>
          <w:rFonts w:ascii="Times New Roman" w:hAnsi="Times New Roman" w:cs="Times New Roman"/>
        </w:rPr>
      </w:pPr>
      <w:r w:rsidRPr="00E861AA">
        <w:rPr>
          <w:rFonts w:ascii="Times New Roman" w:hAnsi="Times New Roman" w:cs="Times New Roman"/>
        </w:rPr>
        <w:t>(g)  </w:t>
      </w:r>
      <w:r w:rsidR="00BE4814" w:rsidRPr="00E861AA">
        <w:rPr>
          <w:rFonts w:ascii="Times New Roman" w:hAnsi="Times New Roman" w:cs="Times New Roman"/>
        </w:rPr>
        <w:t xml:space="preserve">Липсата на </w:t>
      </w:r>
      <w:r w:rsidR="0009324D" w:rsidRPr="00E861AA">
        <w:rPr>
          <w:rFonts w:ascii="Times New Roman" w:hAnsi="Times New Roman" w:cs="Times New Roman"/>
        </w:rPr>
        <w:t>достатъчно статистически данни</w:t>
      </w:r>
      <w:r w:rsidR="00BE4814" w:rsidRPr="00E861AA">
        <w:rPr>
          <w:rFonts w:ascii="Times New Roman" w:hAnsi="Times New Roman" w:cs="Times New Roman"/>
        </w:rPr>
        <w:t xml:space="preserve"> за насилието, основано на пола срещу жени и момичета, разпределени по възраст и взаимоотношения между жертвата и извършителя, включително за броя на жалбите, съдебните </w:t>
      </w:r>
      <w:r w:rsidR="00BE4814" w:rsidRPr="00E861AA">
        <w:rPr>
          <w:rFonts w:ascii="Times New Roman" w:hAnsi="Times New Roman" w:cs="Times New Roman"/>
        </w:rPr>
        <w:lastRenderedPageBreak/>
        <w:t>преследвания и присъдите, наложените санкции срещу извършителите и средствата за защита, предоставени на жертвите</w:t>
      </w:r>
      <w:r w:rsidRPr="00E861AA">
        <w:rPr>
          <w:rFonts w:ascii="Times New Roman" w:hAnsi="Times New Roman" w:cs="Times New Roman"/>
        </w:rPr>
        <w:t>;</w:t>
      </w:r>
    </w:p>
    <w:p w14:paraId="74C0A454" w14:textId="77777777" w:rsidR="001C3C1E" w:rsidRPr="00E861AA" w:rsidRDefault="001C3C1E" w:rsidP="00BC2C38">
      <w:pPr>
        <w:pStyle w:val="JuQuot"/>
        <w:rPr>
          <w:rFonts w:ascii="Times New Roman" w:hAnsi="Times New Roman" w:cs="Times New Roman"/>
        </w:rPr>
      </w:pPr>
      <w:r w:rsidRPr="00E861AA">
        <w:rPr>
          <w:rFonts w:ascii="Times New Roman" w:hAnsi="Times New Roman" w:cs="Times New Roman"/>
        </w:rPr>
        <w:t>...</w:t>
      </w:r>
    </w:p>
    <w:p w14:paraId="1D6D1105" w14:textId="228E1752" w:rsidR="001C3C1E" w:rsidRPr="00E861AA" w:rsidRDefault="001C3C1E" w:rsidP="00BC2C38">
      <w:pPr>
        <w:pStyle w:val="JuQuot"/>
        <w:keepNext/>
        <w:rPr>
          <w:rFonts w:ascii="Times New Roman" w:hAnsi="Times New Roman" w:cs="Times New Roman"/>
        </w:rPr>
      </w:pPr>
      <w:r w:rsidRPr="00E861AA">
        <w:rPr>
          <w:rFonts w:ascii="Times New Roman" w:hAnsi="Times New Roman" w:cs="Times New Roman"/>
        </w:rPr>
        <w:t>24.  </w:t>
      </w:r>
      <w:r w:rsidR="00BE4814" w:rsidRPr="00E861AA">
        <w:rPr>
          <w:rFonts w:ascii="Times New Roman" w:hAnsi="Times New Roman" w:cs="Times New Roman"/>
        </w:rPr>
        <w:t>Припомняйки своята обща препоръка № 35 (2017) относно насилието срещу жени, основано на пола, като актуализира обща препоръка № 19, Комитетът призовава държавата-</w:t>
      </w:r>
      <w:r w:rsidR="0009324D" w:rsidRPr="00E861AA">
        <w:rPr>
          <w:rFonts w:ascii="Times New Roman" w:hAnsi="Times New Roman" w:cs="Times New Roman"/>
        </w:rPr>
        <w:t>членка</w:t>
      </w:r>
      <w:r w:rsidRPr="00E861AA">
        <w:rPr>
          <w:rFonts w:ascii="Times New Roman" w:hAnsi="Times New Roman" w:cs="Times New Roman"/>
        </w:rPr>
        <w:t>:</w:t>
      </w:r>
    </w:p>
    <w:p w14:paraId="7C32B2DF" w14:textId="77777777" w:rsidR="001C3C1E" w:rsidRPr="00E861AA" w:rsidRDefault="001C3C1E" w:rsidP="00BC2C38">
      <w:pPr>
        <w:pStyle w:val="JuQuot"/>
        <w:rPr>
          <w:rFonts w:ascii="Times New Roman" w:hAnsi="Times New Roman" w:cs="Times New Roman"/>
        </w:rPr>
      </w:pPr>
      <w:r w:rsidRPr="00E861AA">
        <w:rPr>
          <w:rFonts w:ascii="Times New Roman" w:hAnsi="Times New Roman" w:cs="Times New Roman"/>
        </w:rPr>
        <w:t>...</w:t>
      </w:r>
    </w:p>
    <w:p w14:paraId="40050ED8" w14:textId="26334DAB" w:rsidR="001C3C1E" w:rsidRPr="00E861AA" w:rsidRDefault="001C3C1E" w:rsidP="00BC2C38">
      <w:pPr>
        <w:pStyle w:val="JuQuot"/>
        <w:keepNext/>
        <w:rPr>
          <w:rFonts w:ascii="Times New Roman" w:hAnsi="Times New Roman" w:cs="Times New Roman"/>
        </w:rPr>
      </w:pPr>
      <w:r w:rsidRPr="00E861AA">
        <w:rPr>
          <w:rFonts w:ascii="Times New Roman" w:hAnsi="Times New Roman" w:cs="Times New Roman"/>
        </w:rPr>
        <w:t>(g)  </w:t>
      </w:r>
      <w:r w:rsidR="00BE4814" w:rsidRPr="00E861AA">
        <w:rPr>
          <w:rFonts w:ascii="Times New Roman" w:hAnsi="Times New Roman" w:cs="Times New Roman"/>
        </w:rPr>
        <w:t>Да въведе системно изграждане на капацитет за съдии, прокурори, полиц</w:t>
      </w:r>
      <w:r w:rsidR="0009324D" w:rsidRPr="00E861AA">
        <w:rPr>
          <w:rFonts w:ascii="Times New Roman" w:hAnsi="Times New Roman" w:cs="Times New Roman"/>
        </w:rPr>
        <w:t>аи</w:t>
      </w:r>
      <w:r w:rsidR="00BE4814" w:rsidRPr="00E861AA">
        <w:rPr>
          <w:rFonts w:ascii="Times New Roman" w:hAnsi="Times New Roman" w:cs="Times New Roman"/>
        </w:rPr>
        <w:t xml:space="preserve"> и други служители на правоприлагащите органи относно стриктното прилагане на разпоредбите на наказателното законодателство относно насилието, основано на пола срещу жени и относно </w:t>
      </w:r>
      <w:r w:rsidR="0009324D" w:rsidRPr="00E861AA">
        <w:rPr>
          <w:rFonts w:ascii="Times New Roman" w:hAnsi="Times New Roman" w:cs="Times New Roman"/>
        </w:rPr>
        <w:t>отчитащи уязвимостта на пола</w:t>
      </w:r>
      <w:r w:rsidR="0009324D" w:rsidRPr="00E861AA" w:rsidDel="0009324D">
        <w:rPr>
          <w:rFonts w:ascii="Times New Roman" w:hAnsi="Times New Roman" w:cs="Times New Roman"/>
        </w:rPr>
        <w:t xml:space="preserve"> </w:t>
      </w:r>
      <w:r w:rsidR="00BE4814" w:rsidRPr="00E861AA">
        <w:rPr>
          <w:rFonts w:ascii="Times New Roman" w:hAnsi="Times New Roman" w:cs="Times New Roman"/>
        </w:rPr>
        <w:t>процедури</w:t>
      </w:r>
      <w:r w:rsidR="0009324D" w:rsidRPr="00E861AA">
        <w:rPr>
          <w:rFonts w:ascii="Times New Roman" w:hAnsi="Times New Roman" w:cs="Times New Roman"/>
        </w:rPr>
        <w:t xml:space="preserve"> за разследване</w:t>
      </w:r>
      <w:r w:rsidR="00BE4814" w:rsidRPr="00E861AA">
        <w:rPr>
          <w:rFonts w:ascii="Times New Roman" w:hAnsi="Times New Roman" w:cs="Times New Roman"/>
        </w:rPr>
        <w:t xml:space="preserve">, както и системно обучение на медицински персонал по отношение към жертвите, </w:t>
      </w:r>
      <w:r w:rsidR="0009324D" w:rsidRPr="00E861AA">
        <w:rPr>
          <w:rFonts w:ascii="Times New Roman" w:hAnsi="Times New Roman" w:cs="Times New Roman"/>
        </w:rPr>
        <w:t>чрез подход, отчитащ уязвимостта на пола</w:t>
      </w:r>
      <w:r w:rsidRPr="00E861AA">
        <w:rPr>
          <w:rFonts w:ascii="Times New Roman" w:hAnsi="Times New Roman" w:cs="Times New Roman"/>
        </w:rPr>
        <w:t>;</w:t>
      </w:r>
    </w:p>
    <w:p w14:paraId="1D175BCC" w14:textId="77777777" w:rsidR="001C3C1E" w:rsidRPr="00E861AA" w:rsidRDefault="001C3C1E" w:rsidP="00BC2C38">
      <w:pPr>
        <w:pStyle w:val="JuQuot"/>
        <w:rPr>
          <w:rFonts w:ascii="Times New Roman" w:hAnsi="Times New Roman" w:cs="Times New Roman"/>
        </w:rPr>
      </w:pPr>
      <w:r w:rsidRPr="00E861AA">
        <w:rPr>
          <w:rFonts w:ascii="Times New Roman" w:hAnsi="Times New Roman" w:cs="Times New Roman"/>
        </w:rPr>
        <w:t>...</w:t>
      </w:r>
    </w:p>
    <w:p w14:paraId="24296718" w14:textId="1A8808B0" w:rsidR="001C3C1E" w:rsidRPr="00E861AA" w:rsidRDefault="001C3C1E" w:rsidP="00BC2C38">
      <w:pPr>
        <w:pStyle w:val="JuQuot"/>
        <w:rPr>
          <w:rFonts w:ascii="Times New Roman" w:hAnsi="Times New Roman" w:cs="Times New Roman"/>
        </w:rPr>
      </w:pPr>
      <w:r w:rsidRPr="00E861AA">
        <w:rPr>
          <w:rFonts w:ascii="Times New Roman" w:hAnsi="Times New Roman" w:cs="Times New Roman"/>
        </w:rPr>
        <w:t>(i)  </w:t>
      </w:r>
      <w:r w:rsidR="00BE4814" w:rsidRPr="00E861AA">
        <w:rPr>
          <w:rFonts w:ascii="Times New Roman" w:hAnsi="Times New Roman" w:cs="Times New Roman"/>
        </w:rPr>
        <w:t>Да създаде база данни и систематично да събира статистически данни за всички форми на насилие, основано на пола, включително домашно и сексуално насилие, разпределени по пол, възраст, увреждане, националност и връзката между жертвата и извършителя. “</w:t>
      </w:r>
    </w:p>
    <w:bookmarkStart w:id="71" w:name="RR_UN_Special_Rapp_2020"/>
    <w:p w14:paraId="6364D038" w14:textId="73370437" w:rsidR="001C3C1E" w:rsidRPr="00E861AA" w:rsidRDefault="001C3C1E" w:rsidP="00BC2C38">
      <w:pPr>
        <w:pStyle w:val="JuPara"/>
        <w:keepNext/>
        <w:keepLines/>
        <w:rPr>
          <w:rFonts w:ascii="Times New Roman" w:hAnsi="Times New Roman" w:cs="Times New Roman"/>
        </w:rPr>
      </w:pPr>
      <w:r w:rsidRPr="00EF363E">
        <w:rPr>
          <w:rFonts w:ascii="Times New Roman" w:hAnsi="Times New Roman" w:cs="Times New Roman"/>
        </w:rPr>
        <w:fldChar w:fldCharType="begin"/>
      </w:r>
      <w:r w:rsidRPr="00E861AA">
        <w:rPr>
          <w:rFonts w:ascii="Times New Roman" w:hAnsi="Times New Roman" w:cs="Times New Roman"/>
        </w:rPr>
        <w:instrText xml:space="preserve"> SEQ level0 \*arabic \* MERGEFORMAT </w:instrText>
      </w:r>
      <w:r w:rsidRPr="00EF363E">
        <w:rPr>
          <w:rFonts w:ascii="Times New Roman" w:hAnsi="Times New Roman" w:cs="Times New Roman"/>
        </w:rPr>
        <w:fldChar w:fldCharType="separate"/>
      </w:r>
      <w:r w:rsidR="00BC2C38" w:rsidRPr="00EF363E">
        <w:rPr>
          <w:rFonts w:ascii="Times New Roman" w:hAnsi="Times New Roman" w:cs="Times New Roman"/>
        </w:rPr>
        <w:t>76</w:t>
      </w:r>
      <w:r w:rsidRPr="00EF363E">
        <w:rPr>
          <w:rFonts w:ascii="Times New Roman" w:hAnsi="Times New Roman" w:cs="Times New Roman"/>
        </w:rPr>
        <w:fldChar w:fldCharType="end"/>
      </w:r>
      <w:bookmarkEnd w:id="71"/>
      <w:r w:rsidRPr="00772A9C">
        <w:rPr>
          <w:rFonts w:ascii="Times New Roman" w:hAnsi="Times New Roman" w:cs="Times New Roman"/>
        </w:rPr>
        <w:t>.  </w:t>
      </w:r>
      <w:r w:rsidR="00BE4814" w:rsidRPr="00E861AA">
        <w:rPr>
          <w:rFonts w:ascii="Times New Roman" w:hAnsi="Times New Roman" w:cs="Times New Roman"/>
        </w:rPr>
        <w:t xml:space="preserve">В доклада си относно посещението си в България през </w:t>
      </w:r>
      <w:r w:rsidR="00EA6975" w:rsidRPr="00E861AA">
        <w:rPr>
          <w:rFonts w:ascii="Times New Roman" w:hAnsi="Times New Roman" w:cs="Times New Roman"/>
        </w:rPr>
        <w:t xml:space="preserve">м. </w:t>
      </w:r>
      <w:r w:rsidR="00BE4814" w:rsidRPr="00E861AA">
        <w:rPr>
          <w:rFonts w:ascii="Times New Roman" w:hAnsi="Times New Roman" w:cs="Times New Roman"/>
        </w:rPr>
        <w:t xml:space="preserve">октомври 2019 г. </w:t>
      </w:r>
      <w:r w:rsidRPr="00E861AA">
        <w:rPr>
          <w:rFonts w:ascii="Times New Roman" w:hAnsi="Times New Roman" w:cs="Times New Roman"/>
        </w:rPr>
        <w:t>(</w:t>
      </w:r>
      <w:hyperlink r:id="rId19" w:history="1">
        <w:r w:rsidRPr="00E861AA">
          <w:rPr>
            <w:rStyle w:val="Hyperlink"/>
            <w:rFonts w:ascii="Times New Roman" w:hAnsi="Times New Roman" w:cs="Times New Roman"/>
          </w:rPr>
          <w:t>A/HRC/44/52/Add.1</w:t>
        </w:r>
      </w:hyperlink>
      <w:r w:rsidRPr="00772A9C">
        <w:rPr>
          <w:rFonts w:ascii="Times New Roman" w:hAnsi="Times New Roman" w:cs="Times New Roman"/>
        </w:rPr>
        <w:t xml:space="preserve">), </w:t>
      </w:r>
      <w:r w:rsidR="00BE4814" w:rsidRPr="00E861AA">
        <w:rPr>
          <w:rFonts w:ascii="Times New Roman" w:hAnsi="Times New Roman" w:cs="Times New Roman"/>
        </w:rPr>
        <w:t>публикуван на 19 май 2020 г., специалният докладчик на ООН за насилието срещу жени, неговите причини и последствия, посочва наред с други неща (бележките под линия са пропуснати</w:t>
      </w:r>
      <w:r w:rsidRPr="00E861AA">
        <w:rPr>
          <w:rFonts w:ascii="Times New Roman" w:hAnsi="Times New Roman" w:cs="Times New Roman"/>
        </w:rPr>
        <w:t>):</w:t>
      </w:r>
    </w:p>
    <w:p w14:paraId="2D94DFA4" w14:textId="272F5F2C" w:rsidR="001C3C1E" w:rsidRPr="00E861AA" w:rsidRDefault="001C3C1E" w:rsidP="00BC2C38">
      <w:pPr>
        <w:pStyle w:val="JuQuot"/>
        <w:keepNext/>
        <w:rPr>
          <w:rFonts w:ascii="Times New Roman" w:hAnsi="Times New Roman" w:cs="Times New Roman"/>
        </w:rPr>
      </w:pPr>
      <w:r w:rsidRPr="00E861AA">
        <w:rPr>
          <w:rFonts w:ascii="Times New Roman" w:hAnsi="Times New Roman" w:cs="Times New Roman"/>
        </w:rPr>
        <w:t>“22.  </w:t>
      </w:r>
      <w:r w:rsidR="00BE4814" w:rsidRPr="00E861AA">
        <w:rPr>
          <w:rFonts w:ascii="Times New Roman" w:hAnsi="Times New Roman" w:cs="Times New Roman"/>
        </w:rPr>
        <w:t xml:space="preserve">Освен това, съгласно [раздел] 5(1)(5) [от Закона за защита </w:t>
      </w:r>
      <w:r w:rsidR="00EA6975" w:rsidRPr="00E861AA">
        <w:rPr>
          <w:rFonts w:ascii="Times New Roman" w:hAnsi="Times New Roman" w:cs="Times New Roman"/>
        </w:rPr>
        <w:t>от</w:t>
      </w:r>
      <w:r w:rsidR="00BE4814" w:rsidRPr="00E861AA">
        <w:rPr>
          <w:rFonts w:ascii="Times New Roman" w:hAnsi="Times New Roman" w:cs="Times New Roman"/>
        </w:rPr>
        <w:t xml:space="preserve"> домашно</w:t>
      </w:r>
      <w:r w:rsidR="00EA6975" w:rsidRPr="00E861AA">
        <w:rPr>
          <w:rFonts w:ascii="Times New Roman" w:hAnsi="Times New Roman" w:cs="Times New Roman"/>
        </w:rPr>
        <w:t>то</w:t>
      </w:r>
      <w:r w:rsidR="00BE4814" w:rsidRPr="00E861AA">
        <w:rPr>
          <w:rFonts w:ascii="Times New Roman" w:hAnsi="Times New Roman" w:cs="Times New Roman"/>
        </w:rPr>
        <w:t xml:space="preserve"> насилие от 2005 г. – виж параграфи 44 и 48 (д) по-горе], извършителите на домашно насилие могат да бъдат </w:t>
      </w:r>
      <w:r w:rsidR="00EA6975" w:rsidRPr="00E861AA">
        <w:rPr>
          <w:rFonts w:ascii="Times New Roman" w:hAnsi="Times New Roman" w:cs="Times New Roman"/>
        </w:rPr>
        <w:t xml:space="preserve">задължени </w:t>
      </w:r>
      <w:r w:rsidR="00BE4814" w:rsidRPr="00E861AA">
        <w:rPr>
          <w:rFonts w:ascii="Times New Roman" w:hAnsi="Times New Roman" w:cs="Times New Roman"/>
        </w:rPr>
        <w:t>от съда да посещават специализирани програми за рехабилитация и управление на гнева и агресията</w:t>
      </w:r>
      <w:r w:rsidRPr="00E861AA">
        <w:rPr>
          <w:rFonts w:ascii="Times New Roman" w:hAnsi="Times New Roman" w:cs="Times New Roman"/>
        </w:rPr>
        <w:t xml:space="preserve">. </w:t>
      </w:r>
      <w:r w:rsidR="00BE4814" w:rsidRPr="00E861AA">
        <w:rPr>
          <w:rFonts w:ascii="Times New Roman" w:hAnsi="Times New Roman" w:cs="Times New Roman"/>
        </w:rPr>
        <w:t>Такива разпореждания са задължителни, съгласно [Ч]л.</w:t>
      </w:r>
      <w:r w:rsidR="009A68A8" w:rsidRPr="00E861AA">
        <w:rPr>
          <w:rFonts w:ascii="Times New Roman" w:hAnsi="Times New Roman" w:cs="Times New Roman"/>
        </w:rPr>
        <w:t xml:space="preserve"> </w:t>
      </w:r>
      <w:r w:rsidR="00BE4814" w:rsidRPr="00E861AA">
        <w:rPr>
          <w:rFonts w:ascii="Times New Roman" w:hAnsi="Times New Roman" w:cs="Times New Roman"/>
        </w:rPr>
        <w:t xml:space="preserve">296 от Наказателния кодекс, но </w:t>
      </w:r>
      <w:r w:rsidR="00EA6975" w:rsidRPr="00E861AA">
        <w:rPr>
          <w:rFonts w:ascii="Times New Roman" w:hAnsi="Times New Roman" w:cs="Times New Roman"/>
        </w:rPr>
        <w:t xml:space="preserve">съществува проблем по отношение на </w:t>
      </w:r>
      <w:r w:rsidR="00BE4814" w:rsidRPr="00E861AA">
        <w:rPr>
          <w:rFonts w:ascii="Times New Roman" w:hAnsi="Times New Roman" w:cs="Times New Roman"/>
        </w:rPr>
        <w:t>изпълнението на такива разпореждания и случаите на не</w:t>
      </w:r>
      <w:r w:rsidR="00EA6975" w:rsidRPr="00E861AA">
        <w:rPr>
          <w:rFonts w:ascii="Times New Roman" w:hAnsi="Times New Roman" w:cs="Times New Roman"/>
        </w:rPr>
        <w:t>спазване</w:t>
      </w:r>
      <w:r w:rsidR="00BE4814" w:rsidRPr="00E861AA">
        <w:rPr>
          <w:rFonts w:ascii="Times New Roman" w:hAnsi="Times New Roman" w:cs="Times New Roman"/>
        </w:rPr>
        <w:t xml:space="preserve"> </w:t>
      </w:r>
      <w:r w:rsidR="00EA6975" w:rsidRPr="00E861AA">
        <w:rPr>
          <w:rFonts w:ascii="Times New Roman" w:hAnsi="Times New Roman" w:cs="Times New Roman"/>
        </w:rPr>
        <w:t xml:space="preserve">често </w:t>
      </w:r>
      <w:r w:rsidR="00BE4814" w:rsidRPr="00E861AA">
        <w:rPr>
          <w:rFonts w:ascii="Times New Roman" w:hAnsi="Times New Roman" w:cs="Times New Roman"/>
        </w:rPr>
        <w:t>не се преследват</w:t>
      </w:r>
      <w:r w:rsidRPr="00E861AA">
        <w:rPr>
          <w:rFonts w:ascii="Times New Roman" w:hAnsi="Times New Roman" w:cs="Times New Roman"/>
        </w:rPr>
        <w:t>.</w:t>
      </w:r>
    </w:p>
    <w:p w14:paraId="4354749D" w14:textId="77777777" w:rsidR="001C3C1E" w:rsidRPr="00E861AA" w:rsidRDefault="001C3C1E" w:rsidP="00BC2C38">
      <w:pPr>
        <w:pStyle w:val="JuQuot"/>
        <w:rPr>
          <w:rFonts w:ascii="Times New Roman" w:hAnsi="Times New Roman" w:cs="Times New Roman"/>
        </w:rPr>
      </w:pPr>
      <w:r w:rsidRPr="00E861AA">
        <w:rPr>
          <w:rFonts w:ascii="Times New Roman" w:hAnsi="Times New Roman" w:cs="Times New Roman"/>
        </w:rPr>
        <w:t>...</w:t>
      </w:r>
    </w:p>
    <w:p w14:paraId="1A0A834E" w14:textId="1EDAEE9D" w:rsidR="001C3C1E" w:rsidRPr="00E861AA" w:rsidRDefault="001C3C1E" w:rsidP="00BC2C38">
      <w:pPr>
        <w:pStyle w:val="JuQuot"/>
        <w:rPr>
          <w:rFonts w:ascii="Times New Roman" w:hAnsi="Times New Roman" w:cs="Times New Roman"/>
        </w:rPr>
      </w:pPr>
      <w:r w:rsidRPr="00E861AA">
        <w:rPr>
          <w:rFonts w:ascii="Times New Roman" w:hAnsi="Times New Roman" w:cs="Times New Roman"/>
        </w:rPr>
        <w:t>48.  </w:t>
      </w:r>
      <w:r w:rsidR="00BE4814" w:rsidRPr="00E861AA">
        <w:rPr>
          <w:rFonts w:ascii="Times New Roman" w:hAnsi="Times New Roman" w:cs="Times New Roman"/>
        </w:rPr>
        <w:t xml:space="preserve">Специалният докладчик отбелязва, че в България липсва механизъм за систематично събиране на статистически данни или анализ на данни и случаи, свързани с насилие срещу жени, </w:t>
      </w:r>
      <w:r w:rsidR="00EA6975" w:rsidRPr="00EF363E">
        <w:rPr>
          <w:rFonts w:ascii="Times New Roman" w:hAnsi="Times New Roman" w:cs="Times New Roman"/>
        </w:rPr>
        <w:t xml:space="preserve"> </w:t>
      </w:r>
      <w:r w:rsidR="00EA6975" w:rsidRPr="00772A9C">
        <w:rPr>
          <w:rFonts w:ascii="Times New Roman" w:hAnsi="Times New Roman" w:cs="Times New Roman"/>
        </w:rPr>
        <w:t>убийство на жени</w:t>
      </w:r>
      <w:r w:rsidR="00BE4814" w:rsidRPr="00E861AA">
        <w:rPr>
          <w:rFonts w:ascii="Times New Roman" w:hAnsi="Times New Roman" w:cs="Times New Roman"/>
        </w:rPr>
        <w:t xml:space="preserve"> или убийство, свързано с пола на жени и момичета</w:t>
      </w:r>
      <w:r w:rsidRPr="00E861AA">
        <w:rPr>
          <w:rFonts w:ascii="Times New Roman" w:hAnsi="Times New Roman" w:cs="Times New Roman"/>
        </w:rPr>
        <w:t xml:space="preserve">. </w:t>
      </w:r>
      <w:r w:rsidR="00551DF8" w:rsidRPr="00E861AA">
        <w:rPr>
          <w:rFonts w:ascii="Times New Roman" w:hAnsi="Times New Roman" w:cs="Times New Roman"/>
        </w:rPr>
        <w:t>В резултат на това реалните измерения и спецификата на проблемите и въпросите не могат да бъдат лесно идентифицирани</w:t>
      </w:r>
      <w:r w:rsidRPr="00E861AA">
        <w:rPr>
          <w:rFonts w:ascii="Times New Roman" w:hAnsi="Times New Roman" w:cs="Times New Roman"/>
        </w:rPr>
        <w:t xml:space="preserve">. </w:t>
      </w:r>
      <w:r w:rsidR="00551DF8" w:rsidRPr="00E861AA">
        <w:rPr>
          <w:rFonts w:ascii="Times New Roman" w:hAnsi="Times New Roman" w:cs="Times New Roman"/>
        </w:rPr>
        <w:t xml:space="preserve">Прокуратурата събира данни за броя на издадените заповеди </w:t>
      </w:r>
      <w:r w:rsidR="00EA6975" w:rsidRPr="00E861AA">
        <w:rPr>
          <w:rFonts w:ascii="Times New Roman" w:hAnsi="Times New Roman" w:cs="Times New Roman"/>
        </w:rPr>
        <w:t xml:space="preserve">за защита </w:t>
      </w:r>
      <w:r w:rsidR="00551DF8" w:rsidRPr="00E861AA">
        <w:rPr>
          <w:rFonts w:ascii="Times New Roman" w:hAnsi="Times New Roman" w:cs="Times New Roman"/>
        </w:rPr>
        <w:t xml:space="preserve">и в случаите на убийство данните се </w:t>
      </w:r>
      <w:r w:rsidR="00EA6975" w:rsidRPr="00E861AA">
        <w:rPr>
          <w:rFonts w:ascii="Times New Roman" w:hAnsi="Times New Roman" w:cs="Times New Roman"/>
        </w:rPr>
        <w:t xml:space="preserve">разделят </w:t>
      </w:r>
      <w:r w:rsidR="00551DF8" w:rsidRPr="00E861AA">
        <w:rPr>
          <w:rFonts w:ascii="Times New Roman" w:hAnsi="Times New Roman" w:cs="Times New Roman"/>
        </w:rPr>
        <w:t>въз основа на пола и връзката между извършителя и жертвата</w:t>
      </w:r>
      <w:r w:rsidRPr="00E861AA">
        <w:rPr>
          <w:rFonts w:ascii="Times New Roman" w:hAnsi="Times New Roman" w:cs="Times New Roman"/>
        </w:rPr>
        <w:t xml:space="preserve">. </w:t>
      </w:r>
      <w:r w:rsidR="00551DF8" w:rsidRPr="00E861AA">
        <w:rPr>
          <w:rFonts w:ascii="Times New Roman" w:hAnsi="Times New Roman" w:cs="Times New Roman"/>
        </w:rPr>
        <w:t>Непряка информация за измеренията на делата за домашно насилие може да бъде извлечена от статистическите данни, предоставени от районните съдилища за броя на заповеди</w:t>
      </w:r>
      <w:r w:rsidR="00EA6975" w:rsidRPr="00E861AA">
        <w:rPr>
          <w:rFonts w:ascii="Times New Roman" w:hAnsi="Times New Roman" w:cs="Times New Roman"/>
        </w:rPr>
        <w:t>те за защита</w:t>
      </w:r>
      <w:r w:rsidR="00551DF8" w:rsidRPr="00E861AA">
        <w:rPr>
          <w:rFonts w:ascii="Times New Roman" w:hAnsi="Times New Roman" w:cs="Times New Roman"/>
        </w:rPr>
        <w:t>, издадени по дела за домашно насилие</w:t>
      </w:r>
      <w:r w:rsidRPr="00E861AA">
        <w:rPr>
          <w:rFonts w:ascii="Times New Roman" w:hAnsi="Times New Roman" w:cs="Times New Roman"/>
        </w:rPr>
        <w:t xml:space="preserve">. </w:t>
      </w:r>
      <w:r w:rsidR="009A68A8" w:rsidRPr="00E861AA">
        <w:rPr>
          <w:rFonts w:ascii="Times New Roman" w:hAnsi="Times New Roman" w:cs="Times New Roman"/>
        </w:rPr>
        <w:t xml:space="preserve">Според тези данни броят на жертвите на домашно насилие, които са потърсили закрила и са получили заповеди </w:t>
      </w:r>
      <w:r w:rsidR="00EA6975" w:rsidRPr="00E861AA">
        <w:rPr>
          <w:rFonts w:ascii="Times New Roman" w:hAnsi="Times New Roman" w:cs="Times New Roman"/>
        </w:rPr>
        <w:t xml:space="preserve">за защита </w:t>
      </w:r>
      <w:r w:rsidR="009A68A8" w:rsidRPr="00E861AA">
        <w:rPr>
          <w:rFonts w:ascii="Times New Roman" w:hAnsi="Times New Roman" w:cs="Times New Roman"/>
        </w:rPr>
        <w:t xml:space="preserve">от съдилищата, непрекъснато нараства през последните пет години, като от </w:t>
      </w:r>
      <w:r w:rsidR="00EA6975" w:rsidRPr="00E861AA">
        <w:rPr>
          <w:rFonts w:ascii="Times New Roman" w:hAnsi="Times New Roman" w:cs="Times New Roman"/>
        </w:rPr>
        <w:t xml:space="preserve">м. </w:t>
      </w:r>
      <w:r w:rsidR="009A68A8" w:rsidRPr="00E861AA">
        <w:rPr>
          <w:rFonts w:ascii="Times New Roman" w:hAnsi="Times New Roman" w:cs="Times New Roman"/>
        </w:rPr>
        <w:t>януари до 30 септември 2019 г. са издадени 2398 заповеди</w:t>
      </w:r>
      <w:r w:rsidRPr="00E861AA">
        <w:rPr>
          <w:rFonts w:ascii="Times New Roman" w:hAnsi="Times New Roman" w:cs="Times New Roman"/>
        </w:rPr>
        <w:t xml:space="preserve">. </w:t>
      </w:r>
      <w:r w:rsidR="00D16F99" w:rsidRPr="00E861AA">
        <w:rPr>
          <w:rFonts w:ascii="Times New Roman" w:hAnsi="Times New Roman" w:cs="Times New Roman"/>
        </w:rPr>
        <w:t xml:space="preserve">Специалният докладчик беше информиран, че по-големият брой заповеди, издадени през последната година, отчасти се дължи на повишената осведоменост за правата на </w:t>
      </w:r>
      <w:r w:rsidR="00D16F99" w:rsidRPr="00E861AA">
        <w:rPr>
          <w:rFonts w:ascii="Times New Roman" w:hAnsi="Times New Roman" w:cs="Times New Roman"/>
        </w:rPr>
        <w:lastRenderedPageBreak/>
        <w:t>жените, но също така хвърля светлина върху широко разпространения и систематичен характер на това нарушение</w:t>
      </w:r>
      <w:r w:rsidRPr="00E861AA">
        <w:rPr>
          <w:rFonts w:ascii="Times New Roman" w:hAnsi="Times New Roman" w:cs="Times New Roman"/>
        </w:rPr>
        <w:t>.</w:t>
      </w:r>
    </w:p>
    <w:p w14:paraId="205BF9C4" w14:textId="77777777" w:rsidR="001C3C1E" w:rsidRPr="00E861AA" w:rsidRDefault="001C3C1E" w:rsidP="00BC2C38">
      <w:pPr>
        <w:pStyle w:val="JuQuot"/>
        <w:rPr>
          <w:rFonts w:ascii="Times New Roman" w:hAnsi="Times New Roman" w:cs="Times New Roman"/>
        </w:rPr>
      </w:pPr>
      <w:r w:rsidRPr="00E861AA">
        <w:rPr>
          <w:rFonts w:ascii="Times New Roman" w:hAnsi="Times New Roman" w:cs="Times New Roman"/>
        </w:rPr>
        <w:t>...</w:t>
      </w:r>
    </w:p>
    <w:p w14:paraId="0389910D" w14:textId="06DAB0F5" w:rsidR="001C3C1E" w:rsidRPr="00E861AA" w:rsidRDefault="001C3C1E" w:rsidP="00BC2C38">
      <w:pPr>
        <w:pStyle w:val="JuQuot"/>
        <w:rPr>
          <w:rFonts w:ascii="Times New Roman" w:hAnsi="Times New Roman" w:cs="Times New Roman"/>
        </w:rPr>
      </w:pPr>
      <w:r w:rsidRPr="00E861AA">
        <w:rPr>
          <w:rFonts w:ascii="Times New Roman" w:hAnsi="Times New Roman" w:cs="Times New Roman"/>
        </w:rPr>
        <w:t>68.  </w:t>
      </w:r>
      <w:r w:rsidR="00D16F99" w:rsidRPr="00E861AA">
        <w:rPr>
          <w:rFonts w:ascii="Times New Roman" w:hAnsi="Times New Roman" w:cs="Times New Roman"/>
        </w:rPr>
        <w:t>За целите на обучението и осведомеността, правителството трябва</w:t>
      </w:r>
      <w:r w:rsidRPr="00E861AA">
        <w:rPr>
          <w:rFonts w:ascii="Times New Roman" w:hAnsi="Times New Roman" w:cs="Times New Roman"/>
        </w:rPr>
        <w:t>:</w:t>
      </w:r>
    </w:p>
    <w:p w14:paraId="4F8E3FB7" w14:textId="4B34B264" w:rsidR="001C3C1E" w:rsidRPr="00E861AA" w:rsidRDefault="001C3C1E" w:rsidP="00BC2C38">
      <w:pPr>
        <w:pStyle w:val="JuQuot"/>
        <w:rPr>
          <w:rFonts w:ascii="Times New Roman" w:hAnsi="Times New Roman" w:cs="Times New Roman"/>
        </w:rPr>
      </w:pPr>
      <w:r w:rsidRPr="00E861AA">
        <w:rPr>
          <w:rFonts w:ascii="Times New Roman" w:hAnsi="Times New Roman" w:cs="Times New Roman"/>
        </w:rPr>
        <w:t>(a)  </w:t>
      </w:r>
      <w:r w:rsidR="00D16F99" w:rsidRPr="00E861AA">
        <w:rPr>
          <w:rFonts w:ascii="Times New Roman" w:hAnsi="Times New Roman" w:cs="Times New Roman"/>
        </w:rPr>
        <w:t>Да осигури задължително обучение на служителите на правоприлагащите органи и на съдебната власт, включително съдии и прокурори, относно Конвенцията за премахване на всички форми на дискриминация срещу жените и нейния незадължителен протокол, общите препоръки на Комитета за премахване на дискриминация срещу жените и практика</w:t>
      </w:r>
      <w:r w:rsidR="00EA6975" w:rsidRPr="00E861AA">
        <w:rPr>
          <w:rFonts w:ascii="Times New Roman" w:hAnsi="Times New Roman" w:cs="Times New Roman"/>
        </w:rPr>
        <w:t>та</w:t>
      </w:r>
      <w:r w:rsidR="00D16F99" w:rsidRPr="00E861AA">
        <w:rPr>
          <w:rFonts w:ascii="Times New Roman" w:hAnsi="Times New Roman" w:cs="Times New Roman"/>
        </w:rPr>
        <w:t xml:space="preserve"> на Комитета относно насилието срещу жени и тълкуването на националните правни разпоредби в светлината на тази практика</w:t>
      </w:r>
      <w:r w:rsidRPr="00E861AA">
        <w:rPr>
          <w:rFonts w:ascii="Times New Roman" w:hAnsi="Times New Roman" w:cs="Times New Roman"/>
        </w:rPr>
        <w:t>;</w:t>
      </w:r>
    </w:p>
    <w:p w14:paraId="1F2F3ED4" w14:textId="76060EEA" w:rsidR="001C3C1E" w:rsidRPr="00E861AA" w:rsidRDefault="001C3C1E" w:rsidP="00BC2C38">
      <w:pPr>
        <w:pStyle w:val="JuQuot"/>
        <w:rPr>
          <w:rFonts w:ascii="Times New Roman" w:hAnsi="Times New Roman" w:cs="Times New Roman"/>
        </w:rPr>
      </w:pPr>
      <w:r w:rsidRPr="00E861AA">
        <w:rPr>
          <w:rFonts w:ascii="Times New Roman" w:hAnsi="Times New Roman" w:cs="Times New Roman"/>
        </w:rPr>
        <w:t>(b)  </w:t>
      </w:r>
      <w:r w:rsidR="00D16F99" w:rsidRPr="00E861AA">
        <w:rPr>
          <w:rFonts w:ascii="Times New Roman" w:hAnsi="Times New Roman" w:cs="Times New Roman"/>
        </w:rPr>
        <w:t>Да засили усилията за борба с дискриминационните полови стереотипи сред служителите на правоприлагащите органи, занимаващи се с домашно насилие</w:t>
      </w:r>
      <w:r w:rsidRPr="00E861AA">
        <w:rPr>
          <w:rFonts w:ascii="Times New Roman" w:hAnsi="Times New Roman" w:cs="Times New Roman"/>
        </w:rPr>
        <w:t>;</w:t>
      </w:r>
    </w:p>
    <w:p w14:paraId="7289FB57" w14:textId="3FAC75AD" w:rsidR="001C3C1E" w:rsidRPr="00E861AA" w:rsidRDefault="001C3C1E" w:rsidP="00BC2C38">
      <w:pPr>
        <w:pStyle w:val="JuQuot"/>
        <w:rPr>
          <w:rFonts w:ascii="Times New Roman" w:hAnsi="Times New Roman" w:cs="Times New Roman"/>
        </w:rPr>
      </w:pPr>
      <w:r w:rsidRPr="00E861AA">
        <w:rPr>
          <w:rFonts w:ascii="Times New Roman" w:hAnsi="Times New Roman" w:cs="Times New Roman"/>
        </w:rPr>
        <w:t>(c)  </w:t>
      </w:r>
      <w:r w:rsidR="00D16F99" w:rsidRPr="00E861AA">
        <w:rPr>
          <w:rFonts w:ascii="Times New Roman" w:hAnsi="Times New Roman" w:cs="Times New Roman"/>
        </w:rPr>
        <w:t>Да провежда непрекъснато обучение за служители на правоприлагащите органи относно равенството между половете</w:t>
      </w:r>
      <w:r w:rsidR="008B5306" w:rsidRPr="00E861AA">
        <w:rPr>
          <w:rFonts w:ascii="Times New Roman" w:hAnsi="Times New Roman" w:cs="Times New Roman"/>
        </w:rPr>
        <w:t>, както</w:t>
      </w:r>
      <w:r w:rsidR="00D16F99" w:rsidRPr="00E861AA">
        <w:rPr>
          <w:rFonts w:ascii="Times New Roman" w:hAnsi="Times New Roman" w:cs="Times New Roman"/>
        </w:rPr>
        <w:t xml:space="preserve"> и </w:t>
      </w:r>
      <w:r w:rsidR="008B5306" w:rsidRPr="00E861AA">
        <w:rPr>
          <w:rFonts w:ascii="Times New Roman" w:hAnsi="Times New Roman" w:cs="Times New Roman"/>
        </w:rPr>
        <w:t>разпознаване</w:t>
      </w:r>
      <w:r w:rsidR="00D16F99" w:rsidRPr="00E861AA">
        <w:rPr>
          <w:rFonts w:ascii="Times New Roman" w:hAnsi="Times New Roman" w:cs="Times New Roman"/>
        </w:rPr>
        <w:t xml:space="preserve"> и оценка на случаи на насилие срещу жени</w:t>
      </w:r>
      <w:r w:rsidRPr="00E861AA">
        <w:rPr>
          <w:rFonts w:ascii="Times New Roman" w:hAnsi="Times New Roman" w:cs="Times New Roman"/>
        </w:rPr>
        <w:t>.”</w:t>
      </w:r>
    </w:p>
    <w:bookmarkStart w:id="72" w:name="RR_CoE_CHR_2020"/>
    <w:p w14:paraId="327C3EE1" w14:textId="16CC66D3" w:rsidR="001C3C1E" w:rsidRPr="00E861AA" w:rsidRDefault="001C3C1E" w:rsidP="00BC2C38">
      <w:pPr>
        <w:pStyle w:val="JuPara"/>
        <w:keepNext/>
        <w:keepLines/>
        <w:rPr>
          <w:rFonts w:ascii="Times New Roman" w:hAnsi="Times New Roman" w:cs="Times New Roman"/>
        </w:rPr>
      </w:pPr>
      <w:r w:rsidRPr="00EF363E">
        <w:rPr>
          <w:rFonts w:ascii="Times New Roman" w:hAnsi="Times New Roman" w:cs="Times New Roman"/>
        </w:rPr>
        <w:fldChar w:fldCharType="begin"/>
      </w:r>
      <w:r w:rsidRPr="00E861AA">
        <w:rPr>
          <w:rFonts w:ascii="Times New Roman" w:hAnsi="Times New Roman" w:cs="Times New Roman"/>
        </w:rPr>
        <w:instrText xml:space="preserve"> SEQ level0 \*arabic \* MERGEFORMAT </w:instrText>
      </w:r>
      <w:r w:rsidRPr="00EF363E">
        <w:rPr>
          <w:rFonts w:ascii="Times New Roman" w:hAnsi="Times New Roman" w:cs="Times New Roman"/>
        </w:rPr>
        <w:fldChar w:fldCharType="separate"/>
      </w:r>
      <w:r w:rsidR="00BC2C38" w:rsidRPr="00EF363E">
        <w:rPr>
          <w:rFonts w:ascii="Times New Roman" w:hAnsi="Times New Roman" w:cs="Times New Roman"/>
        </w:rPr>
        <w:t>77</w:t>
      </w:r>
      <w:r w:rsidRPr="00EF363E">
        <w:rPr>
          <w:rFonts w:ascii="Times New Roman" w:hAnsi="Times New Roman" w:cs="Times New Roman"/>
        </w:rPr>
        <w:fldChar w:fldCharType="end"/>
      </w:r>
      <w:bookmarkEnd w:id="72"/>
      <w:r w:rsidRPr="00772A9C">
        <w:rPr>
          <w:rFonts w:ascii="Times New Roman" w:hAnsi="Times New Roman" w:cs="Times New Roman"/>
        </w:rPr>
        <w:t>.  </w:t>
      </w:r>
      <w:r w:rsidR="00D16F99" w:rsidRPr="00E861AA">
        <w:rPr>
          <w:rFonts w:ascii="Times New Roman" w:hAnsi="Times New Roman" w:cs="Times New Roman"/>
        </w:rPr>
        <w:t xml:space="preserve">В доклада си относно посещението </w:t>
      </w:r>
      <w:r w:rsidR="009503DC" w:rsidRPr="00E861AA">
        <w:rPr>
          <w:rFonts w:ascii="Times New Roman" w:hAnsi="Times New Roman" w:cs="Times New Roman"/>
        </w:rPr>
        <w:t>си</w:t>
      </w:r>
      <w:r w:rsidR="00D16F99" w:rsidRPr="00E861AA">
        <w:rPr>
          <w:rFonts w:ascii="Times New Roman" w:hAnsi="Times New Roman" w:cs="Times New Roman"/>
        </w:rPr>
        <w:t xml:space="preserve"> в България през </w:t>
      </w:r>
      <w:r w:rsidR="009503DC" w:rsidRPr="00E861AA">
        <w:rPr>
          <w:rFonts w:ascii="Times New Roman" w:hAnsi="Times New Roman" w:cs="Times New Roman"/>
        </w:rPr>
        <w:t xml:space="preserve">м. </w:t>
      </w:r>
      <w:r w:rsidR="00D16F99" w:rsidRPr="00E861AA">
        <w:rPr>
          <w:rFonts w:ascii="Times New Roman" w:hAnsi="Times New Roman" w:cs="Times New Roman"/>
        </w:rPr>
        <w:t xml:space="preserve">ноември 2019 г. </w:t>
      </w:r>
      <w:r w:rsidRPr="00E861AA">
        <w:rPr>
          <w:rFonts w:ascii="Times New Roman" w:hAnsi="Times New Roman" w:cs="Times New Roman"/>
        </w:rPr>
        <w:t>(</w:t>
      </w:r>
      <w:proofErr w:type="spellStart"/>
      <w:r w:rsidR="0073568B" w:rsidRPr="00EF363E">
        <w:fldChar w:fldCharType="begin"/>
      </w:r>
      <w:r w:rsidR="0073568B" w:rsidRPr="00E861AA">
        <w:instrText xml:space="preserve"> HYPERLINK "https://rm.coe.int/report-on-the-visit-to-bulgaria-from-25-to-29-november-2019-by-dunja-m/16809cde16" </w:instrText>
      </w:r>
      <w:r w:rsidR="0073568B" w:rsidRPr="00EF363E">
        <w:fldChar w:fldCharType="separate"/>
      </w:r>
      <w:r w:rsidRPr="00E861AA">
        <w:rPr>
          <w:rStyle w:val="Hyperlink"/>
          <w:rFonts w:ascii="Times New Roman" w:hAnsi="Times New Roman" w:cs="Times New Roman"/>
        </w:rPr>
        <w:t>CommDH</w:t>
      </w:r>
      <w:proofErr w:type="spellEnd"/>
      <w:r w:rsidRPr="00E861AA">
        <w:rPr>
          <w:rStyle w:val="Hyperlink"/>
          <w:rFonts w:ascii="Times New Roman" w:hAnsi="Times New Roman" w:cs="Times New Roman"/>
        </w:rPr>
        <w:t>(2020)8</w:t>
      </w:r>
      <w:r w:rsidR="0073568B" w:rsidRPr="00EF363E">
        <w:rPr>
          <w:rStyle w:val="Hyperlink"/>
          <w:rFonts w:ascii="Times New Roman" w:hAnsi="Times New Roman" w:cs="Times New Roman"/>
        </w:rPr>
        <w:fldChar w:fldCharType="end"/>
      </w:r>
      <w:r w:rsidRPr="00772A9C">
        <w:rPr>
          <w:rFonts w:ascii="Times New Roman" w:hAnsi="Times New Roman" w:cs="Times New Roman"/>
        </w:rPr>
        <w:t xml:space="preserve">), </w:t>
      </w:r>
      <w:r w:rsidR="00D16F99" w:rsidRPr="00E861AA">
        <w:rPr>
          <w:rFonts w:ascii="Times New Roman" w:hAnsi="Times New Roman" w:cs="Times New Roman"/>
        </w:rPr>
        <w:t>публикуван на 31 март 2020 г., комисарят по правата на човека на Съвета на Европа посочва, наред с други неща (бележките под линия са пропуснати</w:t>
      </w:r>
      <w:r w:rsidRPr="00E861AA">
        <w:rPr>
          <w:rFonts w:ascii="Times New Roman" w:hAnsi="Times New Roman" w:cs="Times New Roman"/>
        </w:rPr>
        <w:t>):</w:t>
      </w:r>
    </w:p>
    <w:p w14:paraId="63850465" w14:textId="21CC50E5" w:rsidR="001C3C1E" w:rsidRPr="00E861AA" w:rsidRDefault="001C3C1E" w:rsidP="00BC2C38">
      <w:pPr>
        <w:pStyle w:val="JuQuot"/>
        <w:keepNext/>
        <w:rPr>
          <w:rFonts w:ascii="Times New Roman" w:hAnsi="Times New Roman" w:cs="Times New Roman"/>
        </w:rPr>
      </w:pPr>
      <w:r w:rsidRPr="00E861AA">
        <w:rPr>
          <w:rFonts w:ascii="Times New Roman" w:hAnsi="Times New Roman" w:cs="Times New Roman"/>
        </w:rPr>
        <w:t>“51.  </w:t>
      </w:r>
      <w:r w:rsidR="00D16F99" w:rsidRPr="00E861AA">
        <w:rPr>
          <w:rFonts w:ascii="Times New Roman" w:hAnsi="Times New Roman" w:cs="Times New Roman"/>
        </w:rPr>
        <w:t>В България липсва механизъм за системно събиране на данни за насилието над жени и домашното насилие, което затруднява картографирането на спецификите на тези явления</w:t>
      </w:r>
      <w:r w:rsidRPr="00E861AA">
        <w:rPr>
          <w:rFonts w:ascii="Times New Roman" w:hAnsi="Times New Roman" w:cs="Times New Roman"/>
        </w:rPr>
        <w:t xml:space="preserve">. </w:t>
      </w:r>
      <w:r w:rsidR="00D16F99" w:rsidRPr="00E861AA">
        <w:rPr>
          <w:rFonts w:ascii="Times New Roman" w:hAnsi="Times New Roman" w:cs="Times New Roman"/>
        </w:rPr>
        <w:t>Според проучване, проведено от Агенцията за основните права на ЕС (FRA) през 2014 г., 28% от жените в България са преживели физическо или сексуално насилие след 15-годишна възраст, а 39% са преживели псих</w:t>
      </w:r>
      <w:r w:rsidR="009503DC" w:rsidRPr="00E861AA">
        <w:rPr>
          <w:rFonts w:ascii="Times New Roman" w:hAnsi="Times New Roman" w:cs="Times New Roman"/>
        </w:rPr>
        <w:t>ологическо</w:t>
      </w:r>
      <w:r w:rsidR="00D16F99" w:rsidRPr="00E861AA">
        <w:rPr>
          <w:rFonts w:ascii="Times New Roman" w:hAnsi="Times New Roman" w:cs="Times New Roman"/>
        </w:rPr>
        <w:t xml:space="preserve"> насилие, извършено от настоящи или бивши партньори</w:t>
      </w:r>
      <w:r w:rsidRPr="00E861AA">
        <w:rPr>
          <w:rFonts w:ascii="Times New Roman" w:hAnsi="Times New Roman" w:cs="Times New Roman"/>
        </w:rPr>
        <w:t xml:space="preserve">. </w:t>
      </w:r>
      <w:r w:rsidR="00D16F99" w:rsidRPr="00E861AA">
        <w:rPr>
          <w:rFonts w:ascii="Times New Roman" w:hAnsi="Times New Roman" w:cs="Times New Roman"/>
        </w:rPr>
        <w:t>Резултатът на България за областта на насилието в Индекса за равенство между половете на Европейския институт за равенство между половете (EIGE) за 2017 г. показва по-висока честота и тежест, както и липса на разкриване на насилие срещу жени, в сравнение със средното за ЕС</w:t>
      </w:r>
      <w:r w:rsidRPr="00E861AA">
        <w:rPr>
          <w:rFonts w:ascii="Times New Roman" w:hAnsi="Times New Roman" w:cs="Times New Roman"/>
        </w:rPr>
        <w:t xml:space="preserve">. </w:t>
      </w:r>
      <w:r w:rsidR="00D16F99" w:rsidRPr="00E861AA">
        <w:rPr>
          <w:rFonts w:ascii="Times New Roman" w:hAnsi="Times New Roman" w:cs="Times New Roman"/>
        </w:rPr>
        <w:t>Данните, публикувани от властите миналата година на 25 ноември, Международния ден за премахване на насилието срещу жени, разкри</w:t>
      </w:r>
      <w:r w:rsidR="003353F0" w:rsidRPr="00E861AA">
        <w:rPr>
          <w:rFonts w:ascii="Times New Roman" w:hAnsi="Times New Roman" w:cs="Times New Roman"/>
        </w:rPr>
        <w:t>ват</w:t>
      </w:r>
      <w:r w:rsidR="00D16F99" w:rsidRPr="00E861AA">
        <w:rPr>
          <w:rFonts w:ascii="Times New Roman" w:hAnsi="Times New Roman" w:cs="Times New Roman"/>
        </w:rPr>
        <w:t xml:space="preserve">, че </w:t>
      </w:r>
      <w:r w:rsidR="003353F0" w:rsidRPr="00E861AA">
        <w:rPr>
          <w:rFonts w:ascii="Times New Roman" w:hAnsi="Times New Roman" w:cs="Times New Roman"/>
        </w:rPr>
        <w:t xml:space="preserve">през 2019 г. на номера за спешни случаи 112 са били подадени </w:t>
      </w:r>
      <w:r w:rsidR="00D16F99" w:rsidRPr="00E861AA">
        <w:rPr>
          <w:rFonts w:ascii="Times New Roman" w:hAnsi="Times New Roman" w:cs="Times New Roman"/>
        </w:rPr>
        <w:t>около 30 [,] 000 сигнала за домашно насилие</w:t>
      </w:r>
      <w:r w:rsidRPr="00E861AA">
        <w:rPr>
          <w:rFonts w:ascii="Times New Roman" w:hAnsi="Times New Roman" w:cs="Times New Roman"/>
        </w:rPr>
        <w:t xml:space="preserve">. </w:t>
      </w:r>
      <w:r w:rsidR="00D16F99" w:rsidRPr="00E861AA">
        <w:rPr>
          <w:rFonts w:ascii="Times New Roman" w:hAnsi="Times New Roman" w:cs="Times New Roman"/>
        </w:rPr>
        <w:t>Неправителствените организации отчитат в това отношение тревожно увеличение през последните три години на убийствата на жени, извършени от съпрузи, партньори и близки роднини</w:t>
      </w:r>
      <w:r w:rsidRPr="00E861AA">
        <w:rPr>
          <w:rFonts w:ascii="Times New Roman" w:hAnsi="Times New Roman" w:cs="Times New Roman"/>
        </w:rPr>
        <w:t>.</w:t>
      </w:r>
    </w:p>
    <w:p w14:paraId="01067B8D" w14:textId="77777777" w:rsidR="001C3C1E" w:rsidRPr="00E861AA" w:rsidRDefault="001C3C1E" w:rsidP="00BC2C38">
      <w:pPr>
        <w:pStyle w:val="JuQuot"/>
        <w:rPr>
          <w:rFonts w:ascii="Times New Roman" w:hAnsi="Times New Roman" w:cs="Times New Roman"/>
        </w:rPr>
      </w:pPr>
      <w:r w:rsidRPr="00E861AA">
        <w:rPr>
          <w:rFonts w:ascii="Times New Roman" w:hAnsi="Times New Roman" w:cs="Times New Roman"/>
        </w:rPr>
        <w:t>...</w:t>
      </w:r>
    </w:p>
    <w:p w14:paraId="70BE7011" w14:textId="36481963" w:rsidR="001C3C1E" w:rsidRPr="00E861AA" w:rsidRDefault="001C3C1E" w:rsidP="00BC2C38">
      <w:pPr>
        <w:pStyle w:val="JuQuot"/>
        <w:keepNext/>
        <w:rPr>
          <w:rFonts w:ascii="Times New Roman" w:hAnsi="Times New Roman" w:cs="Times New Roman"/>
        </w:rPr>
      </w:pPr>
      <w:r w:rsidRPr="00E861AA">
        <w:rPr>
          <w:rFonts w:ascii="Times New Roman" w:hAnsi="Times New Roman" w:cs="Times New Roman"/>
        </w:rPr>
        <w:t xml:space="preserve">59.  ... </w:t>
      </w:r>
      <w:r w:rsidR="00D16F99" w:rsidRPr="00E861AA">
        <w:rPr>
          <w:rFonts w:ascii="Times New Roman" w:hAnsi="Times New Roman" w:cs="Times New Roman"/>
        </w:rPr>
        <w:t>Освен това [комисарят] иска да подчертае значението на програмите за повишаване на осведомеността и обучение за професионалисти, участващи в превенцията и борбата с насилието срещу жени и домашното насилие, по-специално за правоприлагащите органи, съдебната система и други юристи</w:t>
      </w:r>
      <w:r w:rsidRPr="00E861AA">
        <w:rPr>
          <w:rFonts w:ascii="Times New Roman" w:hAnsi="Times New Roman" w:cs="Times New Roman"/>
        </w:rPr>
        <w:t xml:space="preserve">. </w:t>
      </w:r>
      <w:r w:rsidR="00D16F99" w:rsidRPr="00E861AA">
        <w:rPr>
          <w:rFonts w:ascii="Times New Roman" w:hAnsi="Times New Roman" w:cs="Times New Roman"/>
        </w:rPr>
        <w:t xml:space="preserve">Въпреки програмите за изграждане на капацитет, изпълнявани досега, комисарят е загрижен за докладите, които показват, че предразсъдъците и социалната толерантност към насилието срещу жени и домашното насилие са, наред с други фактори, в основата на системния неуспех за адекватна защита на жертвите и </w:t>
      </w:r>
      <w:r w:rsidR="003353F0" w:rsidRPr="00E861AA">
        <w:rPr>
          <w:rFonts w:ascii="Times New Roman" w:hAnsi="Times New Roman" w:cs="Times New Roman"/>
        </w:rPr>
        <w:t>изправяне</w:t>
      </w:r>
      <w:r w:rsidR="00D16F99" w:rsidRPr="00E861AA">
        <w:rPr>
          <w:rFonts w:ascii="Times New Roman" w:hAnsi="Times New Roman" w:cs="Times New Roman"/>
        </w:rPr>
        <w:t xml:space="preserve"> на извършителите пред правосъдието</w:t>
      </w:r>
      <w:r w:rsidRPr="00E861AA">
        <w:rPr>
          <w:rFonts w:ascii="Times New Roman" w:hAnsi="Times New Roman" w:cs="Times New Roman"/>
        </w:rPr>
        <w:t>.</w:t>
      </w:r>
    </w:p>
    <w:p w14:paraId="54DE1D95" w14:textId="77777777" w:rsidR="001C3C1E" w:rsidRPr="00E861AA" w:rsidRDefault="001C3C1E" w:rsidP="00BC2C38">
      <w:pPr>
        <w:pStyle w:val="JuQuot"/>
        <w:rPr>
          <w:rFonts w:ascii="Times New Roman" w:hAnsi="Times New Roman" w:cs="Times New Roman"/>
        </w:rPr>
      </w:pPr>
      <w:r w:rsidRPr="00E861AA">
        <w:rPr>
          <w:rFonts w:ascii="Times New Roman" w:hAnsi="Times New Roman" w:cs="Times New Roman"/>
        </w:rPr>
        <w:t>...</w:t>
      </w:r>
    </w:p>
    <w:p w14:paraId="6821C79A" w14:textId="33FCFD5C" w:rsidR="001C3C1E" w:rsidRPr="00E861AA" w:rsidRDefault="001C3C1E" w:rsidP="00BC2C38">
      <w:pPr>
        <w:pStyle w:val="JuQuot"/>
        <w:rPr>
          <w:rFonts w:ascii="Times New Roman" w:hAnsi="Times New Roman" w:cs="Times New Roman"/>
        </w:rPr>
      </w:pPr>
      <w:r w:rsidRPr="00E861AA">
        <w:rPr>
          <w:rFonts w:ascii="Times New Roman" w:hAnsi="Times New Roman" w:cs="Times New Roman"/>
        </w:rPr>
        <w:lastRenderedPageBreak/>
        <w:t>73.  </w:t>
      </w:r>
      <w:r w:rsidR="00D16F99" w:rsidRPr="00E861AA">
        <w:rPr>
          <w:rFonts w:ascii="Times New Roman" w:hAnsi="Times New Roman" w:cs="Times New Roman"/>
        </w:rPr>
        <w:t>Насърчаването на равенството между жените и мъжете е решаващ инструмент за превенция на насилието срещу жени и домашното насилие</w:t>
      </w:r>
      <w:r w:rsidRPr="00E861AA">
        <w:rPr>
          <w:rFonts w:ascii="Times New Roman" w:hAnsi="Times New Roman" w:cs="Times New Roman"/>
        </w:rPr>
        <w:t xml:space="preserve">. </w:t>
      </w:r>
      <w:r w:rsidR="00D16F99" w:rsidRPr="00E861AA">
        <w:rPr>
          <w:rFonts w:ascii="Times New Roman" w:hAnsi="Times New Roman" w:cs="Times New Roman"/>
        </w:rPr>
        <w:t xml:space="preserve">Комисарят настоятелно призовава властите да се борят със </w:t>
      </w:r>
      <w:proofErr w:type="spellStart"/>
      <w:r w:rsidR="00D16F99" w:rsidRPr="00E861AA">
        <w:rPr>
          <w:rFonts w:ascii="Times New Roman" w:hAnsi="Times New Roman" w:cs="Times New Roman"/>
        </w:rPr>
        <w:t>сексистките</w:t>
      </w:r>
      <w:proofErr w:type="spellEnd"/>
      <w:r w:rsidR="00D16F99" w:rsidRPr="00E861AA">
        <w:rPr>
          <w:rFonts w:ascii="Times New Roman" w:hAnsi="Times New Roman" w:cs="Times New Roman"/>
        </w:rPr>
        <w:t xml:space="preserve"> предразсъдъци, основани на идеята за </w:t>
      </w:r>
      <w:r w:rsidR="003353F0" w:rsidRPr="00E861AA">
        <w:rPr>
          <w:rFonts w:ascii="Times New Roman" w:hAnsi="Times New Roman" w:cs="Times New Roman"/>
        </w:rPr>
        <w:t xml:space="preserve">по-ниското социално положение </w:t>
      </w:r>
      <w:r w:rsidR="00D16F99" w:rsidRPr="00E861AA">
        <w:rPr>
          <w:rFonts w:ascii="Times New Roman" w:hAnsi="Times New Roman" w:cs="Times New Roman"/>
        </w:rPr>
        <w:t>на жените или на стереотипните роли на жените и мъжете в обществото, които подклаждат погрешни схващания и социална толерантност към насилието срещу жени и домашното насилие и значително пречат на системно ниво, капацитетът на властите да защитават адекватно жертвите и да гарантират</w:t>
      </w:r>
      <w:r w:rsidR="003353F0" w:rsidRPr="00E861AA">
        <w:rPr>
          <w:rFonts w:ascii="Times New Roman" w:hAnsi="Times New Roman" w:cs="Times New Roman"/>
        </w:rPr>
        <w:t xml:space="preserve">, че </w:t>
      </w:r>
      <w:r w:rsidR="00D16F99" w:rsidRPr="00E861AA">
        <w:rPr>
          <w:rFonts w:ascii="Times New Roman" w:hAnsi="Times New Roman" w:cs="Times New Roman"/>
        </w:rPr>
        <w:t>извършителите</w:t>
      </w:r>
      <w:r w:rsidR="003353F0" w:rsidRPr="00E861AA">
        <w:rPr>
          <w:rFonts w:ascii="Times New Roman" w:hAnsi="Times New Roman" w:cs="Times New Roman"/>
        </w:rPr>
        <w:t xml:space="preserve"> ще понесат отговорност</w:t>
      </w:r>
      <w:r w:rsidRPr="00E861AA">
        <w:rPr>
          <w:rFonts w:ascii="Times New Roman" w:hAnsi="Times New Roman" w:cs="Times New Roman"/>
        </w:rPr>
        <w:t xml:space="preserve">. </w:t>
      </w:r>
      <w:r w:rsidR="00D16F99" w:rsidRPr="00E861AA">
        <w:rPr>
          <w:rFonts w:ascii="Times New Roman" w:hAnsi="Times New Roman" w:cs="Times New Roman"/>
        </w:rPr>
        <w:t xml:space="preserve">Тя призовава властите да се борят с всякаква дискриминация срещу жените в правоприлагането и съдебната система и да засилят изграждането на капацитет за всички длъжностни лица в съдебната система, за да осигурят </w:t>
      </w:r>
      <w:r w:rsidR="00552AD4" w:rsidRPr="00E861AA">
        <w:rPr>
          <w:rFonts w:ascii="Times New Roman" w:hAnsi="Times New Roman" w:cs="Times New Roman"/>
        </w:rPr>
        <w:t>подход, отчитащ уязвимостта на пола</w:t>
      </w:r>
      <w:r w:rsidR="00D16F99" w:rsidRPr="00E861AA">
        <w:rPr>
          <w:rFonts w:ascii="Times New Roman" w:hAnsi="Times New Roman" w:cs="Times New Roman"/>
        </w:rPr>
        <w:t xml:space="preserve"> </w:t>
      </w:r>
      <w:r w:rsidR="00552AD4" w:rsidRPr="00E861AA">
        <w:rPr>
          <w:rFonts w:ascii="Times New Roman" w:hAnsi="Times New Roman" w:cs="Times New Roman"/>
        </w:rPr>
        <w:t xml:space="preserve">по отношение на </w:t>
      </w:r>
      <w:r w:rsidR="00D16F99" w:rsidRPr="00E861AA">
        <w:rPr>
          <w:rFonts w:ascii="Times New Roman" w:hAnsi="Times New Roman" w:cs="Times New Roman"/>
        </w:rPr>
        <w:t>случаите, свързани с насилието срещу жени и домашното насилие</w:t>
      </w:r>
      <w:r w:rsidRPr="00E861AA">
        <w:rPr>
          <w:rFonts w:ascii="Times New Roman" w:hAnsi="Times New Roman" w:cs="Times New Roman"/>
        </w:rPr>
        <w:t xml:space="preserve">. </w:t>
      </w:r>
      <w:r w:rsidR="00D16F99" w:rsidRPr="00E861AA">
        <w:rPr>
          <w:rFonts w:ascii="Times New Roman" w:hAnsi="Times New Roman" w:cs="Times New Roman"/>
        </w:rPr>
        <w:t>Тя обръща внимание на препоръка CM/</w:t>
      </w:r>
      <w:proofErr w:type="spellStart"/>
      <w:r w:rsidR="00D16F99" w:rsidRPr="00E861AA">
        <w:rPr>
          <w:rFonts w:ascii="Times New Roman" w:hAnsi="Times New Roman" w:cs="Times New Roman"/>
        </w:rPr>
        <w:t>Rec</w:t>
      </w:r>
      <w:proofErr w:type="spellEnd"/>
      <w:r w:rsidR="00D16F99" w:rsidRPr="00E861AA">
        <w:rPr>
          <w:rFonts w:ascii="Times New Roman" w:hAnsi="Times New Roman" w:cs="Times New Roman"/>
        </w:rPr>
        <w:t xml:space="preserve">(2019)1 на Комитета на министрите на Съвета на Европа относно предотвратяването и борбата срещу </w:t>
      </w:r>
      <w:proofErr w:type="spellStart"/>
      <w:r w:rsidR="00D16F99" w:rsidRPr="00E861AA">
        <w:rPr>
          <w:rFonts w:ascii="Times New Roman" w:hAnsi="Times New Roman" w:cs="Times New Roman"/>
        </w:rPr>
        <w:t>сексизма</w:t>
      </w:r>
      <w:proofErr w:type="spellEnd"/>
      <w:r w:rsidR="00D16F99" w:rsidRPr="00E861AA">
        <w:rPr>
          <w:rFonts w:ascii="Times New Roman" w:hAnsi="Times New Roman" w:cs="Times New Roman"/>
        </w:rPr>
        <w:t xml:space="preserve">, която предоставя подробни насоки за справяне със </w:t>
      </w:r>
      <w:proofErr w:type="spellStart"/>
      <w:r w:rsidR="00D16F99" w:rsidRPr="00E861AA">
        <w:rPr>
          <w:rFonts w:ascii="Times New Roman" w:hAnsi="Times New Roman" w:cs="Times New Roman"/>
        </w:rPr>
        <w:t>сексизма</w:t>
      </w:r>
      <w:proofErr w:type="spellEnd"/>
      <w:r w:rsidR="00D16F99" w:rsidRPr="00E861AA">
        <w:rPr>
          <w:rFonts w:ascii="Times New Roman" w:hAnsi="Times New Roman" w:cs="Times New Roman"/>
        </w:rPr>
        <w:t xml:space="preserve"> в различни области, включително </w:t>
      </w:r>
      <w:r w:rsidR="00552AD4" w:rsidRPr="00E861AA">
        <w:rPr>
          <w:rFonts w:ascii="Times New Roman" w:hAnsi="Times New Roman" w:cs="Times New Roman"/>
        </w:rPr>
        <w:t>по отношение на</w:t>
      </w:r>
      <w:r w:rsidR="00D16F99" w:rsidRPr="00E861AA">
        <w:rPr>
          <w:rFonts w:ascii="Times New Roman" w:hAnsi="Times New Roman" w:cs="Times New Roman"/>
        </w:rPr>
        <w:t xml:space="preserve"> достъпа до правосъдие</w:t>
      </w:r>
      <w:r w:rsidRPr="00E861AA">
        <w:rPr>
          <w:rFonts w:ascii="Times New Roman" w:hAnsi="Times New Roman" w:cs="Times New Roman"/>
        </w:rPr>
        <w:t>.</w:t>
      </w:r>
    </w:p>
    <w:p w14:paraId="72F33D0D" w14:textId="77777777" w:rsidR="001C3C1E" w:rsidRPr="00E861AA" w:rsidRDefault="001C3C1E" w:rsidP="00BC2C38">
      <w:pPr>
        <w:pStyle w:val="JuQuot"/>
        <w:rPr>
          <w:rFonts w:ascii="Times New Roman" w:hAnsi="Times New Roman" w:cs="Times New Roman"/>
        </w:rPr>
      </w:pPr>
      <w:r w:rsidRPr="00E861AA">
        <w:rPr>
          <w:rFonts w:ascii="Times New Roman" w:hAnsi="Times New Roman" w:cs="Times New Roman"/>
        </w:rPr>
        <w:t>...</w:t>
      </w:r>
    </w:p>
    <w:p w14:paraId="787A2151" w14:textId="448CAA90" w:rsidR="001C3C1E" w:rsidRPr="00E861AA" w:rsidRDefault="001C3C1E" w:rsidP="00BC2C38">
      <w:pPr>
        <w:pStyle w:val="JuQuot"/>
        <w:rPr>
          <w:rFonts w:ascii="Times New Roman" w:hAnsi="Times New Roman" w:cs="Times New Roman"/>
        </w:rPr>
      </w:pPr>
      <w:r w:rsidRPr="00E861AA">
        <w:rPr>
          <w:rFonts w:ascii="Times New Roman" w:hAnsi="Times New Roman" w:cs="Times New Roman"/>
        </w:rPr>
        <w:t>76.  </w:t>
      </w:r>
      <w:r w:rsidR="00D16F99" w:rsidRPr="00E861AA">
        <w:rPr>
          <w:rFonts w:ascii="Times New Roman" w:hAnsi="Times New Roman" w:cs="Times New Roman"/>
        </w:rPr>
        <w:t>Комисарят препоръчва на властите систематично да събират данни за всички форми на насилие, основано на пола срещу жени, включително домашно насилие, разпределени по съответните фактори, включително пол, възраст и връзката между жертвата и извършителя, и да гарантират, че точни и достъпни данни са достъпни за броя на</w:t>
      </w:r>
      <w:r w:rsidR="00552AD4" w:rsidRPr="00E861AA">
        <w:rPr>
          <w:rFonts w:ascii="Times New Roman" w:hAnsi="Times New Roman" w:cs="Times New Roman"/>
        </w:rPr>
        <w:t xml:space="preserve"> сигнали</w:t>
      </w:r>
      <w:r w:rsidR="00D16F99" w:rsidRPr="00E861AA">
        <w:rPr>
          <w:rFonts w:ascii="Times New Roman" w:hAnsi="Times New Roman" w:cs="Times New Roman"/>
        </w:rPr>
        <w:t>, разследвания, съдебни преследвания, присъди и санкции, наложени на извършителите, както и за средствата за защита, предоставени на жертвите</w:t>
      </w:r>
      <w:r w:rsidRPr="00E861AA">
        <w:rPr>
          <w:rFonts w:ascii="Times New Roman" w:hAnsi="Times New Roman" w:cs="Times New Roman"/>
        </w:rPr>
        <w:t>.”</w:t>
      </w:r>
    </w:p>
    <w:p w14:paraId="005D1B8A" w14:textId="6378291B" w:rsidR="001C3C1E" w:rsidRPr="00E861AA" w:rsidRDefault="00625894" w:rsidP="00BC2C38">
      <w:pPr>
        <w:pStyle w:val="JuHHead"/>
        <w:numPr>
          <w:ilvl w:val="0"/>
          <w:numId w:val="1"/>
        </w:numPr>
        <w:ind w:left="360" w:hanging="360"/>
        <w:rPr>
          <w:rFonts w:ascii="Times New Roman" w:hAnsi="Times New Roman" w:cs="Times New Roman"/>
        </w:rPr>
      </w:pPr>
      <w:r w:rsidRPr="00E861AA">
        <w:rPr>
          <w:rFonts w:ascii="Times New Roman" w:hAnsi="Times New Roman" w:cs="Times New Roman"/>
        </w:rPr>
        <w:t>правото</w:t>
      </w:r>
    </w:p>
    <w:p w14:paraId="0EF61B08" w14:textId="1EFD2564" w:rsidR="001C3C1E" w:rsidRPr="00E861AA" w:rsidRDefault="00D16F99" w:rsidP="00BC2C38">
      <w:pPr>
        <w:pStyle w:val="JuHIRoman"/>
        <w:numPr>
          <w:ilvl w:val="1"/>
          <w:numId w:val="3"/>
        </w:numPr>
        <w:rPr>
          <w:rFonts w:ascii="Times New Roman" w:hAnsi="Times New Roman" w:cs="Times New Roman"/>
        </w:rPr>
      </w:pPr>
      <w:r w:rsidRPr="00E861AA">
        <w:rPr>
          <w:rFonts w:ascii="Times New Roman" w:hAnsi="Times New Roman" w:cs="Times New Roman"/>
        </w:rPr>
        <w:t>ТВЪРДЯНО НАРУШЕНИЕ НА ЧЛЕН</w:t>
      </w:r>
      <w:r w:rsidR="001C3C1E" w:rsidRPr="00E861AA">
        <w:rPr>
          <w:rFonts w:ascii="Times New Roman" w:hAnsi="Times New Roman" w:cs="Times New Roman"/>
        </w:rPr>
        <w:t xml:space="preserve"> 2 </w:t>
      </w:r>
      <w:r w:rsidRPr="00E861AA">
        <w:rPr>
          <w:rFonts w:ascii="Times New Roman" w:hAnsi="Times New Roman" w:cs="Times New Roman"/>
        </w:rPr>
        <w:t>ОТ КОНВЕНЦИЯТА</w:t>
      </w:r>
    </w:p>
    <w:p w14:paraId="1277C798" w14:textId="13CDE600" w:rsidR="001C3C1E" w:rsidRPr="00E861AA" w:rsidRDefault="001C3C1E" w:rsidP="00BC2C38">
      <w:pPr>
        <w:pStyle w:val="JuPara"/>
        <w:rPr>
          <w:rFonts w:ascii="Times New Roman" w:hAnsi="Times New Roman" w:cs="Times New Roman"/>
        </w:rPr>
      </w:pPr>
      <w:r w:rsidRPr="00EF363E">
        <w:rPr>
          <w:rFonts w:ascii="Times New Roman" w:hAnsi="Times New Roman" w:cs="Times New Roman"/>
        </w:rPr>
        <w:fldChar w:fldCharType="begin"/>
      </w:r>
      <w:r w:rsidRPr="00E861AA">
        <w:rPr>
          <w:rFonts w:ascii="Times New Roman" w:hAnsi="Times New Roman" w:cs="Times New Roman"/>
        </w:rPr>
        <w:instrText xml:space="preserve"> SEQ level0 \*arabic </w:instrText>
      </w:r>
      <w:r w:rsidRPr="00EF363E">
        <w:rPr>
          <w:rFonts w:ascii="Times New Roman" w:hAnsi="Times New Roman" w:cs="Times New Roman"/>
        </w:rPr>
        <w:fldChar w:fldCharType="separate"/>
      </w:r>
      <w:r w:rsidR="00BC2C38" w:rsidRPr="00EF363E">
        <w:rPr>
          <w:rFonts w:ascii="Times New Roman" w:hAnsi="Times New Roman" w:cs="Times New Roman"/>
        </w:rPr>
        <w:t>78</w:t>
      </w:r>
      <w:r w:rsidRPr="00EF363E">
        <w:rPr>
          <w:rFonts w:ascii="Times New Roman" w:hAnsi="Times New Roman" w:cs="Times New Roman"/>
        </w:rPr>
        <w:fldChar w:fldCharType="end"/>
      </w:r>
      <w:r w:rsidRPr="00772A9C">
        <w:rPr>
          <w:rFonts w:ascii="Times New Roman" w:hAnsi="Times New Roman" w:cs="Times New Roman"/>
        </w:rPr>
        <w:t>.  </w:t>
      </w:r>
      <w:r w:rsidR="00D16F99" w:rsidRPr="00E861AA">
        <w:rPr>
          <w:rFonts w:ascii="Times New Roman" w:hAnsi="Times New Roman" w:cs="Times New Roman"/>
        </w:rPr>
        <w:t xml:space="preserve">Жалбоподателите се оплакват </w:t>
      </w:r>
      <w:r w:rsidR="00625894" w:rsidRPr="00E861AA">
        <w:rPr>
          <w:rFonts w:ascii="Times New Roman" w:hAnsi="Times New Roman" w:cs="Times New Roman"/>
        </w:rPr>
        <w:t>по</w:t>
      </w:r>
      <w:r w:rsidR="00D16F99" w:rsidRPr="00E861AA">
        <w:rPr>
          <w:rFonts w:ascii="Times New Roman" w:hAnsi="Times New Roman" w:cs="Times New Roman"/>
        </w:rPr>
        <w:t xml:space="preserve"> членове 2 и 13 от Конвенцията, че властите не са защитили ефективно живота на г-жа В. и че не е имало ефективно средство за защита в това отношение</w:t>
      </w:r>
      <w:r w:rsidRPr="00E861AA">
        <w:rPr>
          <w:rFonts w:ascii="Times New Roman" w:hAnsi="Times New Roman" w:cs="Times New Roman"/>
        </w:rPr>
        <w:t>.</w:t>
      </w:r>
    </w:p>
    <w:p w14:paraId="1830D138" w14:textId="42F29BFB" w:rsidR="001C3C1E" w:rsidRPr="00E861AA" w:rsidRDefault="001B6094" w:rsidP="00BC2C38">
      <w:pPr>
        <w:pStyle w:val="JuPara"/>
        <w:keepNext/>
        <w:keepLines/>
        <w:rPr>
          <w:rFonts w:ascii="Times New Roman" w:hAnsi="Times New Roman" w:cs="Times New Roman"/>
        </w:rPr>
      </w:pPr>
      <w:r w:rsidRPr="00EF363E">
        <w:rPr>
          <w:rFonts w:ascii="Times New Roman" w:hAnsi="Times New Roman" w:cs="Times New Roman"/>
        </w:rPr>
        <w:fldChar w:fldCharType="begin"/>
      </w:r>
      <w:r w:rsidRPr="00E861AA">
        <w:rPr>
          <w:rFonts w:ascii="Times New Roman" w:hAnsi="Times New Roman" w:cs="Times New Roman"/>
        </w:rPr>
        <w:instrText xml:space="preserve"> SEQ level0 \*arabic \* MERGEFORMAT </w:instrText>
      </w:r>
      <w:r w:rsidRPr="00EF363E">
        <w:rPr>
          <w:rFonts w:ascii="Times New Roman" w:hAnsi="Times New Roman" w:cs="Times New Roman"/>
        </w:rPr>
        <w:fldChar w:fldCharType="separate"/>
      </w:r>
      <w:r w:rsidR="00BC2C38" w:rsidRPr="00EF363E">
        <w:rPr>
          <w:rFonts w:ascii="Times New Roman" w:hAnsi="Times New Roman" w:cs="Times New Roman"/>
        </w:rPr>
        <w:t>79</w:t>
      </w:r>
      <w:r w:rsidRPr="00EF363E">
        <w:rPr>
          <w:rFonts w:ascii="Times New Roman" w:hAnsi="Times New Roman" w:cs="Times New Roman"/>
        </w:rPr>
        <w:fldChar w:fldCharType="end"/>
      </w:r>
      <w:r w:rsidR="001C3C1E" w:rsidRPr="00772A9C">
        <w:rPr>
          <w:rFonts w:ascii="Times New Roman" w:hAnsi="Times New Roman" w:cs="Times New Roman"/>
        </w:rPr>
        <w:t>.  </w:t>
      </w:r>
      <w:r w:rsidR="00D16F99" w:rsidRPr="00E861AA">
        <w:rPr>
          <w:rFonts w:ascii="Times New Roman" w:hAnsi="Times New Roman" w:cs="Times New Roman"/>
        </w:rPr>
        <w:t>С оглед на практика</w:t>
      </w:r>
      <w:r w:rsidR="00625894" w:rsidRPr="00E861AA">
        <w:rPr>
          <w:rFonts w:ascii="Times New Roman" w:hAnsi="Times New Roman" w:cs="Times New Roman"/>
        </w:rPr>
        <w:t>та</w:t>
      </w:r>
      <w:r w:rsidR="00D16F99" w:rsidRPr="00E861AA">
        <w:rPr>
          <w:rFonts w:ascii="Times New Roman" w:hAnsi="Times New Roman" w:cs="Times New Roman"/>
        </w:rPr>
        <w:t xml:space="preserve"> на Съда в тази област </w:t>
      </w:r>
      <w:r w:rsidR="001C3C1E" w:rsidRPr="00E861AA">
        <w:rPr>
          <w:rFonts w:ascii="Times New Roman" w:hAnsi="Times New Roman" w:cs="Times New Roman"/>
        </w:rPr>
        <w:t>(</w:t>
      </w:r>
      <w:r w:rsidR="002D6848" w:rsidRPr="00E861AA">
        <w:rPr>
          <w:rFonts w:ascii="Times New Roman" w:hAnsi="Times New Roman" w:cs="Times New Roman"/>
        </w:rPr>
        <w:t>виж</w:t>
      </w:r>
      <w:r w:rsidR="001C3C1E" w:rsidRPr="00E861AA">
        <w:rPr>
          <w:rFonts w:ascii="Times New Roman" w:hAnsi="Times New Roman" w:cs="Times New Roman"/>
        </w:rPr>
        <w:t xml:space="preserve"> </w:t>
      </w:r>
      <w:proofErr w:type="spellStart"/>
      <w:r w:rsidR="002D6848" w:rsidRPr="00E861AA">
        <w:rPr>
          <w:rFonts w:ascii="Times New Roman" w:hAnsi="Times New Roman" w:cs="Times New Roman"/>
          <w:i/>
          <w:iCs/>
        </w:rPr>
        <w:t>Опуз</w:t>
      </w:r>
      <w:proofErr w:type="spellEnd"/>
      <w:r w:rsidR="001C3C1E" w:rsidRPr="00E861AA">
        <w:rPr>
          <w:rFonts w:ascii="Times New Roman" w:hAnsi="Times New Roman" w:cs="Times New Roman"/>
          <w:i/>
          <w:iCs/>
        </w:rPr>
        <w:t xml:space="preserve"> </w:t>
      </w:r>
      <w:r w:rsidR="002D6848" w:rsidRPr="00E861AA">
        <w:rPr>
          <w:rFonts w:ascii="Times New Roman" w:hAnsi="Times New Roman" w:cs="Times New Roman"/>
          <w:i/>
          <w:iCs/>
        </w:rPr>
        <w:t>срещу Турция</w:t>
      </w:r>
      <w:r w:rsidR="001C3C1E" w:rsidRPr="00E861AA">
        <w:rPr>
          <w:rFonts w:ascii="Times New Roman" w:hAnsi="Times New Roman" w:cs="Times New Roman"/>
        </w:rPr>
        <w:t xml:space="preserve">, </w:t>
      </w:r>
      <w:r w:rsidR="002D6848" w:rsidRPr="00E861AA">
        <w:rPr>
          <w:rFonts w:ascii="Times New Roman" w:hAnsi="Times New Roman" w:cs="Times New Roman"/>
        </w:rPr>
        <w:t>№</w:t>
      </w:r>
      <w:r w:rsidR="001C3C1E" w:rsidRPr="00E861AA">
        <w:rPr>
          <w:rFonts w:ascii="Times New Roman" w:hAnsi="Times New Roman" w:cs="Times New Roman"/>
        </w:rPr>
        <w:t xml:space="preserve"> 33401/02, § 205, ECHR 2009; </w:t>
      </w:r>
      <w:r w:rsidR="002D6848" w:rsidRPr="00E861AA">
        <w:rPr>
          <w:rFonts w:ascii="Times New Roman" w:hAnsi="Times New Roman" w:cs="Times New Roman"/>
          <w:i/>
        </w:rPr>
        <w:t>Бранко</w:t>
      </w:r>
      <w:r w:rsidR="001C3C1E" w:rsidRPr="00EF363E">
        <w:rPr>
          <w:rFonts w:ascii="Times New Roman" w:hAnsi="Times New Roman" w:cs="Times New Roman"/>
          <w:i/>
        </w:rPr>
        <w:t xml:space="preserve"> </w:t>
      </w:r>
      <w:proofErr w:type="spellStart"/>
      <w:r w:rsidR="002D6848" w:rsidRPr="00772A9C">
        <w:rPr>
          <w:rFonts w:ascii="Times New Roman" w:hAnsi="Times New Roman" w:cs="Times New Roman"/>
          <w:i/>
        </w:rPr>
        <w:t>Томашич</w:t>
      </w:r>
      <w:proofErr w:type="spellEnd"/>
      <w:r w:rsidR="001C3C1E" w:rsidRPr="00EF363E">
        <w:rPr>
          <w:rFonts w:ascii="Times New Roman" w:hAnsi="Times New Roman" w:cs="Times New Roman"/>
          <w:i/>
        </w:rPr>
        <w:t xml:space="preserve"> </w:t>
      </w:r>
      <w:r w:rsidR="002D6848" w:rsidRPr="00772A9C">
        <w:rPr>
          <w:rFonts w:ascii="Times New Roman" w:hAnsi="Times New Roman" w:cs="Times New Roman"/>
          <w:i/>
        </w:rPr>
        <w:t>и</w:t>
      </w:r>
      <w:r w:rsidR="001C3C1E" w:rsidRPr="00EF363E">
        <w:rPr>
          <w:rFonts w:ascii="Times New Roman" w:hAnsi="Times New Roman" w:cs="Times New Roman"/>
          <w:i/>
        </w:rPr>
        <w:t xml:space="preserve"> </w:t>
      </w:r>
      <w:r w:rsidR="002D6848" w:rsidRPr="00772A9C">
        <w:rPr>
          <w:rFonts w:ascii="Times New Roman" w:hAnsi="Times New Roman" w:cs="Times New Roman"/>
          <w:i/>
        </w:rPr>
        <w:t>други</w:t>
      </w:r>
      <w:r w:rsidR="001C3C1E" w:rsidRPr="00EF363E">
        <w:rPr>
          <w:rFonts w:ascii="Times New Roman" w:hAnsi="Times New Roman" w:cs="Times New Roman"/>
          <w:i/>
        </w:rPr>
        <w:t xml:space="preserve"> </w:t>
      </w:r>
      <w:r w:rsidR="002D6848" w:rsidRPr="00772A9C">
        <w:rPr>
          <w:rFonts w:ascii="Times New Roman" w:hAnsi="Times New Roman" w:cs="Times New Roman"/>
          <w:i/>
        </w:rPr>
        <w:t>срещ</w:t>
      </w:r>
      <w:r w:rsidR="002D6848" w:rsidRPr="00E861AA">
        <w:rPr>
          <w:rFonts w:ascii="Times New Roman" w:hAnsi="Times New Roman" w:cs="Times New Roman"/>
          <w:i/>
        </w:rPr>
        <w:t>у Хърватия</w:t>
      </w:r>
      <w:r w:rsidR="001C3C1E" w:rsidRPr="00EF363E">
        <w:rPr>
          <w:rFonts w:ascii="Times New Roman" w:hAnsi="Times New Roman" w:cs="Times New Roman"/>
        </w:rPr>
        <w:t xml:space="preserve">, </w:t>
      </w:r>
      <w:r w:rsidR="002D6848" w:rsidRPr="00772A9C">
        <w:rPr>
          <w:rFonts w:ascii="Times New Roman" w:hAnsi="Times New Roman" w:cs="Times New Roman"/>
        </w:rPr>
        <w:t>№</w:t>
      </w:r>
      <w:r w:rsidR="001C3C1E" w:rsidRPr="00EF363E">
        <w:rPr>
          <w:rFonts w:ascii="Times New Roman" w:hAnsi="Times New Roman" w:cs="Times New Roman"/>
        </w:rPr>
        <w:t xml:space="preserve"> 46598/06, §§ 70-74, 15 </w:t>
      </w:r>
      <w:r w:rsidR="002D6848" w:rsidRPr="00772A9C">
        <w:rPr>
          <w:rFonts w:ascii="Times New Roman" w:hAnsi="Times New Roman" w:cs="Times New Roman"/>
        </w:rPr>
        <w:t>януари</w:t>
      </w:r>
      <w:r w:rsidR="001C3C1E" w:rsidRPr="00EF363E">
        <w:rPr>
          <w:rFonts w:ascii="Times New Roman" w:hAnsi="Times New Roman" w:cs="Times New Roman"/>
        </w:rPr>
        <w:t xml:space="preserve"> 2009</w:t>
      </w:r>
      <w:r w:rsidR="002D6848" w:rsidRPr="00772A9C">
        <w:rPr>
          <w:rFonts w:ascii="Times New Roman" w:hAnsi="Times New Roman" w:cs="Times New Roman"/>
        </w:rPr>
        <w:t xml:space="preserve"> г.</w:t>
      </w:r>
      <w:r w:rsidR="001C3C1E" w:rsidRPr="00EF363E">
        <w:rPr>
          <w:rFonts w:ascii="Times New Roman" w:hAnsi="Times New Roman" w:cs="Times New Roman"/>
        </w:rPr>
        <w:t xml:space="preserve">; </w:t>
      </w:r>
      <w:r w:rsidR="002D6848" w:rsidRPr="00772A9C">
        <w:rPr>
          <w:rFonts w:ascii="Times New Roman" w:hAnsi="Times New Roman" w:cs="Times New Roman"/>
        </w:rPr>
        <w:t>и</w:t>
      </w:r>
      <w:r w:rsidR="001C3C1E" w:rsidRPr="00E861AA">
        <w:rPr>
          <w:rFonts w:ascii="Times New Roman" w:hAnsi="Times New Roman" w:cs="Times New Roman"/>
        </w:rPr>
        <w:t xml:space="preserve"> </w:t>
      </w:r>
      <w:proofErr w:type="spellStart"/>
      <w:r w:rsidR="002D6848" w:rsidRPr="00E861AA">
        <w:rPr>
          <w:rFonts w:ascii="Times New Roman" w:hAnsi="Times New Roman" w:cs="Times New Roman"/>
          <w:i/>
        </w:rPr>
        <w:t>Талпис</w:t>
      </w:r>
      <w:proofErr w:type="spellEnd"/>
      <w:r w:rsidR="002D6848" w:rsidRPr="00E861AA">
        <w:rPr>
          <w:rFonts w:ascii="Times New Roman" w:hAnsi="Times New Roman" w:cs="Times New Roman"/>
          <w:i/>
        </w:rPr>
        <w:t xml:space="preserve"> срещу</w:t>
      </w:r>
      <w:r w:rsidR="001C3C1E" w:rsidRPr="00E861AA">
        <w:rPr>
          <w:rFonts w:ascii="Times New Roman" w:hAnsi="Times New Roman" w:cs="Times New Roman"/>
          <w:i/>
        </w:rPr>
        <w:t xml:space="preserve"> </w:t>
      </w:r>
      <w:r w:rsidR="002D6848" w:rsidRPr="00E861AA">
        <w:rPr>
          <w:rFonts w:ascii="Times New Roman" w:hAnsi="Times New Roman" w:cs="Times New Roman"/>
          <w:i/>
        </w:rPr>
        <w:t>Италия</w:t>
      </w:r>
      <w:r w:rsidR="001C3C1E" w:rsidRPr="00E861AA">
        <w:rPr>
          <w:rFonts w:ascii="Times New Roman" w:hAnsi="Times New Roman" w:cs="Times New Roman"/>
        </w:rPr>
        <w:t xml:space="preserve">, </w:t>
      </w:r>
      <w:r w:rsidR="002D6848" w:rsidRPr="00E861AA">
        <w:rPr>
          <w:rFonts w:ascii="Times New Roman" w:hAnsi="Times New Roman" w:cs="Times New Roman"/>
        </w:rPr>
        <w:t>№</w:t>
      </w:r>
      <w:r w:rsidR="001C3C1E" w:rsidRPr="00E861AA">
        <w:rPr>
          <w:rFonts w:ascii="Times New Roman" w:hAnsi="Times New Roman" w:cs="Times New Roman"/>
        </w:rPr>
        <w:t xml:space="preserve"> 41237/14, § 151, 2 </w:t>
      </w:r>
      <w:r w:rsidR="002D6848" w:rsidRPr="00E861AA">
        <w:rPr>
          <w:rFonts w:ascii="Times New Roman" w:hAnsi="Times New Roman" w:cs="Times New Roman"/>
        </w:rPr>
        <w:t>март</w:t>
      </w:r>
      <w:r w:rsidR="001C3C1E" w:rsidRPr="00E861AA">
        <w:rPr>
          <w:rFonts w:ascii="Times New Roman" w:hAnsi="Times New Roman" w:cs="Times New Roman"/>
        </w:rPr>
        <w:t xml:space="preserve"> 2017</w:t>
      </w:r>
      <w:r w:rsidR="002D6848" w:rsidRPr="00E861AA">
        <w:rPr>
          <w:rFonts w:ascii="Times New Roman" w:hAnsi="Times New Roman" w:cs="Times New Roman"/>
        </w:rPr>
        <w:t xml:space="preserve"> г.</w:t>
      </w:r>
      <w:r w:rsidR="001C3C1E" w:rsidRPr="00E861AA">
        <w:rPr>
          <w:rFonts w:ascii="Times New Roman" w:hAnsi="Times New Roman" w:cs="Times New Roman"/>
        </w:rPr>
        <w:t xml:space="preserve">), </w:t>
      </w:r>
      <w:r w:rsidR="002D6848" w:rsidRPr="00E861AA">
        <w:rPr>
          <w:rFonts w:ascii="Times New Roman" w:hAnsi="Times New Roman" w:cs="Times New Roman"/>
        </w:rPr>
        <w:t>оплакването</w:t>
      </w:r>
      <w:r w:rsidR="00D16F99" w:rsidRPr="00E861AA">
        <w:rPr>
          <w:rFonts w:ascii="Times New Roman" w:hAnsi="Times New Roman" w:cs="Times New Roman"/>
        </w:rPr>
        <w:t xml:space="preserve"> </w:t>
      </w:r>
      <w:r w:rsidR="00625894" w:rsidRPr="00E861AA">
        <w:rPr>
          <w:rFonts w:ascii="Times New Roman" w:hAnsi="Times New Roman" w:cs="Times New Roman"/>
        </w:rPr>
        <w:t xml:space="preserve">трябва да бъде </w:t>
      </w:r>
      <w:r w:rsidR="00D16F99" w:rsidRPr="00E861AA">
        <w:rPr>
          <w:rFonts w:ascii="Times New Roman" w:hAnsi="Times New Roman" w:cs="Times New Roman"/>
        </w:rPr>
        <w:t>разгле</w:t>
      </w:r>
      <w:r w:rsidR="00625894" w:rsidRPr="00E861AA">
        <w:rPr>
          <w:rFonts w:ascii="Times New Roman" w:hAnsi="Times New Roman" w:cs="Times New Roman"/>
        </w:rPr>
        <w:t>дано</w:t>
      </w:r>
      <w:r w:rsidR="00D16F99" w:rsidRPr="00E861AA">
        <w:rPr>
          <w:rFonts w:ascii="Times New Roman" w:hAnsi="Times New Roman" w:cs="Times New Roman"/>
        </w:rPr>
        <w:t xml:space="preserve"> единствено по член 2 от Конвенцията, релевантната част от ко</w:t>
      </w:r>
      <w:r w:rsidR="002D6848" w:rsidRPr="00E861AA">
        <w:rPr>
          <w:rFonts w:ascii="Times New Roman" w:hAnsi="Times New Roman" w:cs="Times New Roman"/>
        </w:rPr>
        <w:t>й</w:t>
      </w:r>
      <w:r w:rsidR="00D16F99" w:rsidRPr="00E861AA">
        <w:rPr>
          <w:rFonts w:ascii="Times New Roman" w:hAnsi="Times New Roman" w:cs="Times New Roman"/>
        </w:rPr>
        <w:t xml:space="preserve">то </w:t>
      </w:r>
      <w:r w:rsidR="00625894" w:rsidRPr="00E861AA">
        <w:rPr>
          <w:rFonts w:ascii="Times New Roman" w:hAnsi="Times New Roman" w:cs="Times New Roman"/>
        </w:rPr>
        <w:t>гласи</w:t>
      </w:r>
      <w:r w:rsidR="001C3C1E" w:rsidRPr="00E861AA">
        <w:rPr>
          <w:rFonts w:ascii="Times New Roman" w:hAnsi="Times New Roman" w:cs="Times New Roman"/>
        </w:rPr>
        <w:t>:</w:t>
      </w:r>
    </w:p>
    <w:p w14:paraId="23D70374" w14:textId="22BAD540" w:rsidR="001C3C1E" w:rsidRPr="00E861AA" w:rsidRDefault="001C3C1E" w:rsidP="00BC2C38">
      <w:pPr>
        <w:pStyle w:val="JuQuot"/>
        <w:rPr>
          <w:rFonts w:ascii="Times New Roman" w:hAnsi="Times New Roman" w:cs="Times New Roman"/>
        </w:rPr>
      </w:pPr>
      <w:r w:rsidRPr="00E861AA">
        <w:rPr>
          <w:rFonts w:ascii="Times New Roman" w:hAnsi="Times New Roman" w:cs="Times New Roman"/>
        </w:rPr>
        <w:t>“1.  </w:t>
      </w:r>
      <w:r w:rsidR="002D6848" w:rsidRPr="00E861AA">
        <w:rPr>
          <w:rFonts w:ascii="Times New Roman" w:hAnsi="Times New Roman" w:cs="Times New Roman"/>
        </w:rPr>
        <w:t>Правото на живот на всеки е защитено от закона</w:t>
      </w:r>
      <w:r w:rsidRPr="00E861AA">
        <w:rPr>
          <w:rFonts w:ascii="Times New Roman" w:hAnsi="Times New Roman" w:cs="Times New Roman"/>
        </w:rPr>
        <w:t>. ...”</w:t>
      </w:r>
    </w:p>
    <w:p w14:paraId="0AAC4853" w14:textId="7056BD68" w:rsidR="001C3C1E" w:rsidRPr="00E861AA" w:rsidRDefault="00625894" w:rsidP="00BC2C38">
      <w:pPr>
        <w:pStyle w:val="JuHA"/>
        <w:rPr>
          <w:rFonts w:ascii="Times New Roman" w:hAnsi="Times New Roman" w:cs="Times New Roman"/>
        </w:rPr>
      </w:pPr>
      <w:r w:rsidRPr="00E861AA">
        <w:rPr>
          <w:rFonts w:ascii="Times New Roman" w:hAnsi="Times New Roman" w:cs="Times New Roman"/>
        </w:rPr>
        <w:t>Становища</w:t>
      </w:r>
      <w:r w:rsidR="009D175E" w:rsidRPr="00E861AA">
        <w:rPr>
          <w:rFonts w:ascii="Times New Roman" w:hAnsi="Times New Roman" w:cs="Times New Roman"/>
        </w:rPr>
        <w:t xml:space="preserve"> на страните</w:t>
      </w:r>
    </w:p>
    <w:p w14:paraId="0E5F5346" w14:textId="4AAD2BBA" w:rsidR="001C3C1E" w:rsidRPr="00E861AA" w:rsidRDefault="00AD5878" w:rsidP="00BC2C38">
      <w:pPr>
        <w:pStyle w:val="JuH1"/>
        <w:rPr>
          <w:rFonts w:ascii="Times New Roman" w:hAnsi="Times New Roman" w:cs="Times New Roman"/>
        </w:rPr>
      </w:pPr>
      <w:r w:rsidRPr="00E861AA">
        <w:rPr>
          <w:rFonts w:ascii="Times New Roman" w:hAnsi="Times New Roman" w:cs="Times New Roman"/>
        </w:rPr>
        <w:t>Жалбоподателки</w:t>
      </w:r>
      <w:r w:rsidR="009D175E" w:rsidRPr="00E861AA">
        <w:rPr>
          <w:rFonts w:ascii="Times New Roman" w:hAnsi="Times New Roman" w:cs="Times New Roman"/>
        </w:rPr>
        <w:t>те</w:t>
      </w:r>
    </w:p>
    <w:p w14:paraId="7A0A63F7" w14:textId="3A715CCA" w:rsidR="001C3C1E" w:rsidRPr="00E861AA" w:rsidRDefault="001C3C1E" w:rsidP="00BC2C38">
      <w:pPr>
        <w:pStyle w:val="JuPara"/>
        <w:rPr>
          <w:rFonts w:ascii="Times New Roman" w:hAnsi="Times New Roman" w:cs="Times New Roman"/>
        </w:rPr>
      </w:pPr>
      <w:r w:rsidRPr="00EF363E">
        <w:rPr>
          <w:rFonts w:ascii="Times New Roman" w:hAnsi="Times New Roman" w:cs="Times New Roman"/>
        </w:rPr>
        <w:fldChar w:fldCharType="begin"/>
      </w:r>
      <w:r w:rsidRPr="00E861AA">
        <w:rPr>
          <w:rFonts w:ascii="Times New Roman" w:hAnsi="Times New Roman" w:cs="Times New Roman"/>
        </w:rPr>
        <w:instrText xml:space="preserve"> SEQ level0 \*arabic </w:instrText>
      </w:r>
      <w:r w:rsidRPr="00EF363E">
        <w:rPr>
          <w:rFonts w:ascii="Times New Roman" w:hAnsi="Times New Roman" w:cs="Times New Roman"/>
        </w:rPr>
        <w:fldChar w:fldCharType="separate"/>
      </w:r>
      <w:r w:rsidR="00BC2C38" w:rsidRPr="00EF363E">
        <w:rPr>
          <w:rFonts w:ascii="Times New Roman" w:hAnsi="Times New Roman" w:cs="Times New Roman"/>
        </w:rPr>
        <w:t>80</w:t>
      </w:r>
      <w:r w:rsidRPr="00EF363E">
        <w:rPr>
          <w:rFonts w:ascii="Times New Roman" w:hAnsi="Times New Roman" w:cs="Times New Roman"/>
        </w:rPr>
        <w:fldChar w:fldCharType="end"/>
      </w:r>
      <w:r w:rsidRPr="00772A9C">
        <w:rPr>
          <w:rFonts w:ascii="Times New Roman" w:hAnsi="Times New Roman" w:cs="Times New Roman"/>
        </w:rPr>
        <w:t>.  </w:t>
      </w:r>
      <w:r w:rsidR="009D175E" w:rsidRPr="00E861AA">
        <w:rPr>
          <w:rFonts w:ascii="Times New Roman" w:hAnsi="Times New Roman" w:cs="Times New Roman"/>
        </w:rPr>
        <w:t xml:space="preserve">Жалбоподателите твърдят, че въпреки че </w:t>
      </w:r>
      <w:r w:rsidR="00625894" w:rsidRPr="00E861AA">
        <w:rPr>
          <w:rFonts w:ascii="Times New Roman" w:hAnsi="Times New Roman" w:cs="Times New Roman"/>
        </w:rPr>
        <w:t xml:space="preserve">жалбите </w:t>
      </w:r>
      <w:r w:rsidR="009D175E" w:rsidRPr="00E861AA">
        <w:rPr>
          <w:rFonts w:ascii="Times New Roman" w:hAnsi="Times New Roman" w:cs="Times New Roman"/>
        </w:rPr>
        <w:t xml:space="preserve">на г-жа В. и </w:t>
      </w:r>
      <w:r w:rsidR="00625894" w:rsidRPr="00E861AA">
        <w:rPr>
          <w:rFonts w:ascii="Times New Roman" w:hAnsi="Times New Roman" w:cs="Times New Roman"/>
        </w:rPr>
        <w:t xml:space="preserve">показанията </w:t>
      </w:r>
      <w:r w:rsidR="009D175E" w:rsidRPr="00E861AA">
        <w:rPr>
          <w:rFonts w:ascii="Times New Roman" w:hAnsi="Times New Roman" w:cs="Times New Roman"/>
        </w:rPr>
        <w:t xml:space="preserve">на нейната приятелка </w:t>
      </w:r>
      <w:r w:rsidR="00625894" w:rsidRPr="00E861AA">
        <w:rPr>
          <w:rFonts w:ascii="Times New Roman" w:hAnsi="Times New Roman" w:cs="Times New Roman"/>
        </w:rPr>
        <w:t xml:space="preserve">са </w:t>
      </w:r>
      <w:r w:rsidR="009D175E" w:rsidRPr="00E861AA">
        <w:rPr>
          <w:rFonts w:ascii="Times New Roman" w:hAnsi="Times New Roman" w:cs="Times New Roman"/>
        </w:rPr>
        <w:t>съдържа</w:t>
      </w:r>
      <w:r w:rsidR="00625894" w:rsidRPr="00E861AA">
        <w:rPr>
          <w:rFonts w:ascii="Times New Roman" w:hAnsi="Times New Roman" w:cs="Times New Roman"/>
        </w:rPr>
        <w:t>ли</w:t>
      </w:r>
      <w:r w:rsidR="009D175E" w:rsidRPr="00E861AA">
        <w:rPr>
          <w:rFonts w:ascii="Times New Roman" w:hAnsi="Times New Roman" w:cs="Times New Roman"/>
        </w:rPr>
        <w:t xml:space="preserve"> достатъчно информация, за да предупредят властите за риска </w:t>
      </w:r>
      <w:r w:rsidR="00625894" w:rsidRPr="00E861AA">
        <w:rPr>
          <w:rFonts w:ascii="Times New Roman" w:hAnsi="Times New Roman" w:cs="Times New Roman"/>
        </w:rPr>
        <w:t>за</w:t>
      </w:r>
      <w:r w:rsidR="009D175E" w:rsidRPr="00E861AA">
        <w:rPr>
          <w:rFonts w:ascii="Times New Roman" w:hAnsi="Times New Roman" w:cs="Times New Roman"/>
        </w:rPr>
        <w:t xml:space="preserve"> живота на г-жа В., </w:t>
      </w:r>
      <w:r w:rsidR="009D175E" w:rsidRPr="00E861AA">
        <w:rPr>
          <w:rFonts w:ascii="Times New Roman" w:hAnsi="Times New Roman" w:cs="Times New Roman"/>
        </w:rPr>
        <w:lastRenderedPageBreak/>
        <w:t xml:space="preserve">властите не са разследвали въпроса по-задълбочено, каквото е било задължението им, не на последно място защото отправянето на </w:t>
      </w:r>
      <w:r w:rsidR="00625894" w:rsidRPr="00E861AA">
        <w:rPr>
          <w:rFonts w:ascii="Times New Roman" w:hAnsi="Times New Roman" w:cs="Times New Roman"/>
        </w:rPr>
        <w:t xml:space="preserve">закана с убийство </w:t>
      </w:r>
      <w:r w:rsidR="009D175E" w:rsidRPr="00E861AA">
        <w:rPr>
          <w:rFonts w:ascii="Times New Roman" w:hAnsi="Times New Roman" w:cs="Times New Roman"/>
        </w:rPr>
        <w:t>е престъпление</w:t>
      </w:r>
      <w:r w:rsidR="00804754" w:rsidRPr="00EF363E">
        <w:rPr>
          <w:rFonts w:ascii="Times New Roman" w:hAnsi="Times New Roman" w:cs="Times New Roman"/>
        </w:rPr>
        <w:t xml:space="preserve"> от общ характер</w:t>
      </w:r>
      <w:r w:rsidRPr="00E861AA">
        <w:rPr>
          <w:rFonts w:ascii="Times New Roman" w:hAnsi="Times New Roman" w:cs="Times New Roman"/>
        </w:rPr>
        <w:t xml:space="preserve">. </w:t>
      </w:r>
      <w:r w:rsidR="009D175E" w:rsidRPr="00E861AA">
        <w:rPr>
          <w:rFonts w:ascii="Times New Roman" w:hAnsi="Times New Roman" w:cs="Times New Roman"/>
        </w:rPr>
        <w:t>Като всяка друга жертва на домашно насилие, г-жа В. е била уязвима</w:t>
      </w:r>
      <w:r w:rsidRPr="00E861AA">
        <w:rPr>
          <w:rFonts w:ascii="Times New Roman" w:hAnsi="Times New Roman" w:cs="Times New Roman"/>
        </w:rPr>
        <w:t xml:space="preserve">. </w:t>
      </w:r>
      <w:r w:rsidR="009D175E" w:rsidRPr="00E861AA">
        <w:rPr>
          <w:rFonts w:ascii="Times New Roman" w:hAnsi="Times New Roman" w:cs="Times New Roman"/>
        </w:rPr>
        <w:t xml:space="preserve">Въпреки това властите не са приели сериозно твърденията </w:t>
      </w:r>
      <w:r w:rsidR="00625894" w:rsidRPr="00E861AA">
        <w:rPr>
          <w:rFonts w:ascii="Times New Roman" w:hAnsi="Times New Roman" w:cs="Times New Roman"/>
        </w:rPr>
        <w:t>ѝ</w:t>
      </w:r>
      <w:r w:rsidR="009D175E" w:rsidRPr="00E861AA">
        <w:rPr>
          <w:rFonts w:ascii="Times New Roman" w:hAnsi="Times New Roman" w:cs="Times New Roman"/>
        </w:rPr>
        <w:t xml:space="preserve"> и са се опитали да ги </w:t>
      </w:r>
      <w:r w:rsidR="007B67E3">
        <w:rPr>
          <w:rFonts w:ascii="Times New Roman" w:hAnsi="Times New Roman" w:cs="Times New Roman"/>
        </w:rPr>
        <w:t>о</w:t>
      </w:r>
      <w:r w:rsidR="009D175E" w:rsidRPr="00E861AA">
        <w:rPr>
          <w:rFonts w:ascii="Times New Roman" w:hAnsi="Times New Roman" w:cs="Times New Roman"/>
        </w:rPr>
        <w:t>маловажат</w:t>
      </w:r>
      <w:r w:rsidRPr="00E861AA">
        <w:rPr>
          <w:rFonts w:ascii="Times New Roman" w:hAnsi="Times New Roman" w:cs="Times New Roman"/>
        </w:rPr>
        <w:t xml:space="preserve">. </w:t>
      </w:r>
      <w:r w:rsidR="009D175E" w:rsidRPr="00E861AA">
        <w:rPr>
          <w:rFonts w:ascii="Times New Roman" w:hAnsi="Times New Roman" w:cs="Times New Roman"/>
        </w:rPr>
        <w:t xml:space="preserve">Тя е </w:t>
      </w:r>
      <w:r w:rsidR="00625894" w:rsidRPr="00E861AA">
        <w:rPr>
          <w:rFonts w:ascii="Times New Roman" w:hAnsi="Times New Roman" w:cs="Times New Roman"/>
        </w:rPr>
        <w:t>инициирала</w:t>
      </w:r>
      <w:r w:rsidR="009D175E" w:rsidRPr="00E861AA">
        <w:rPr>
          <w:rFonts w:ascii="Times New Roman" w:hAnsi="Times New Roman" w:cs="Times New Roman"/>
        </w:rPr>
        <w:t xml:space="preserve"> производството за </w:t>
      </w:r>
      <w:r w:rsidR="00625894" w:rsidRPr="00E861AA">
        <w:rPr>
          <w:rFonts w:ascii="Times New Roman" w:hAnsi="Times New Roman" w:cs="Times New Roman"/>
        </w:rPr>
        <w:t xml:space="preserve">издаване на </w:t>
      </w:r>
      <w:r w:rsidR="009D175E" w:rsidRPr="00E861AA">
        <w:rPr>
          <w:rFonts w:ascii="Times New Roman" w:hAnsi="Times New Roman" w:cs="Times New Roman"/>
        </w:rPr>
        <w:t xml:space="preserve">заповед </w:t>
      </w:r>
      <w:r w:rsidR="00625894" w:rsidRPr="00E861AA">
        <w:rPr>
          <w:rFonts w:ascii="Times New Roman" w:hAnsi="Times New Roman" w:cs="Times New Roman"/>
        </w:rPr>
        <w:t xml:space="preserve">за защита, </w:t>
      </w:r>
      <w:r w:rsidR="009D175E" w:rsidRPr="00E861AA">
        <w:rPr>
          <w:rFonts w:ascii="Times New Roman" w:hAnsi="Times New Roman" w:cs="Times New Roman"/>
        </w:rPr>
        <w:t>именно защото се е страхувала за живота си</w:t>
      </w:r>
      <w:r w:rsidRPr="00E861AA">
        <w:rPr>
          <w:rFonts w:ascii="Times New Roman" w:hAnsi="Times New Roman" w:cs="Times New Roman"/>
        </w:rPr>
        <w:t>.</w:t>
      </w:r>
    </w:p>
    <w:p w14:paraId="7BA9FC21" w14:textId="0B2C8C6C" w:rsidR="001C3C1E" w:rsidRPr="00E861AA" w:rsidRDefault="001B6094" w:rsidP="00BC2C38">
      <w:pPr>
        <w:pStyle w:val="JuPara"/>
        <w:rPr>
          <w:rFonts w:ascii="Times New Roman" w:hAnsi="Times New Roman" w:cs="Times New Roman"/>
        </w:rPr>
      </w:pPr>
      <w:r w:rsidRPr="00EF363E">
        <w:rPr>
          <w:rFonts w:ascii="Times New Roman" w:hAnsi="Times New Roman" w:cs="Times New Roman"/>
        </w:rPr>
        <w:fldChar w:fldCharType="begin"/>
      </w:r>
      <w:r w:rsidRPr="00E861AA">
        <w:rPr>
          <w:rFonts w:ascii="Times New Roman" w:hAnsi="Times New Roman" w:cs="Times New Roman"/>
        </w:rPr>
        <w:instrText xml:space="preserve"> SEQ level0 \*arabic \* MERGEFORMAT </w:instrText>
      </w:r>
      <w:r w:rsidRPr="00EF363E">
        <w:rPr>
          <w:rFonts w:ascii="Times New Roman" w:hAnsi="Times New Roman" w:cs="Times New Roman"/>
        </w:rPr>
        <w:fldChar w:fldCharType="separate"/>
      </w:r>
      <w:r w:rsidR="00BC2C38" w:rsidRPr="00EF363E">
        <w:rPr>
          <w:rFonts w:ascii="Times New Roman" w:hAnsi="Times New Roman" w:cs="Times New Roman"/>
        </w:rPr>
        <w:t>81</w:t>
      </w:r>
      <w:r w:rsidRPr="00EF363E">
        <w:rPr>
          <w:rFonts w:ascii="Times New Roman" w:hAnsi="Times New Roman" w:cs="Times New Roman"/>
        </w:rPr>
        <w:fldChar w:fldCharType="end"/>
      </w:r>
      <w:r w:rsidR="001C3C1E" w:rsidRPr="00772A9C">
        <w:rPr>
          <w:rFonts w:ascii="Times New Roman" w:hAnsi="Times New Roman" w:cs="Times New Roman"/>
        </w:rPr>
        <w:t>.  </w:t>
      </w:r>
      <w:r w:rsidR="00395ADB" w:rsidRPr="00E861AA">
        <w:rPr>
          <w:rFonts w:ascii="Times New Roman" w:hAnsi="Times New Roman" w:cs="Times New Roman"/>
        </w:rPr>
        <w:t xml:space="preserve">Вечерта на 17 август 2017 г. властите не са се опитали да намерят г-н В. или да разследват </w:t>
      </w:r>
      <w:r w:rsidR="00625894" w:rsidRPr="00E861AA">
        <w:rPr>
          <w:rFonts w:ascii="Times New Roman" w:hAnsi="Times New Roman" w:cs="Times New Roman"/>
        </w:rPr>
        <w:t xml:space="preserve">твърдяното </w:t>
      </w:r>
      <w:r w:rsidR="00395ADB" w:rsidRPr="00E861AA">
        <w:rPr>
          <w:rFonts w:ascii="Times New Roman" w:hAnsi="Times New Roman" w:cs="Times New Roman"/>
        </w:rPr>
        <w:t>нарушение на заповед</w:t>
      </w:r>
      <w:r w:rsidR="00625894" w:rsidRPr="00E861AA">
        <w:rPr>
          <w:rFonts w:ascii="Times New Roman" w:hAnsi="Times New Roman" w:cs="Times New Roman"/>
        </w:rPr>
        <w:t>та за защита</w:t>
      </w:r>
      <w:r w:rsidR="00395ADB" w:rsidRPr="00E861AA">
        <w:rPr>
          <w:rFonts w:ascii="Times New Roman" w:hAnsi="Times New Roman" w:cs="Times New Roman"/>
        </w:rPr>
        <w:t xml:space="preserve"> срещу него</w:t>
      </w:r>
      <w:r w:rsidR="001C3C1E" w:rsidRPr="00E861AA">
        <w:rPr>
          <w:rFonts w:ascii="Times New Roman" w:hAnsi="Times New Roman" w:cs="Times New Roman"/>
        </w:rPr>
        <w:t xml:space="preserve">. </w:t>
      </w:r>
      <w:r w:rsidR="00395ADB" w:rsidRPr="00E861AA">
        <w:rPr>
          <w:rFonts w:ascii="Times New Roman" w:hAnsi="Times New Roman" w:cs="Times New Roman"/>
        </w:rPr>
        <w:t>Ако го бяха направили, вероятно можеше да предотвратят убийството на г-жа В., особено след като нищо не подсказва, че г-н В. се е укривал</w:t>
      </w:r>
      <w:r w:rsidR="001C3C1E" w:rsidRPr="00E861AA">
        <w:rPr>
          <w:rFonts w:ascii="Times New Roman" w:hAnsi="Times New Roman" w:cs="Times New Roman"/>
        </w:rPr>
        <w:t xml:space="preserve">. </w:t>
      </w:r>
      <w:r w:rsidR="00395ADB" w:rsidRPr="00E861AA">
        <w:rPr>
          <w:rFonts w:ascii="Times New Roman" w:hAnsi="Times New Roman" w:cs="Times New Roman"/>
        </w:rPr>
        <w:t>Те са разполагали с осемнадесет часа, за да предприемат такива стъпки</w:t>
      </w:r>
      <w:r w:rsidR="001C3C1E" w:rsidRPr="00E861AA">
        <w:rPr>
          <w:rFonts w:ascii="Times New Roman" w:hAnsi="Times New Roman" w:cs="Times New Roman"/>
        </w:rPr>
        <w:t xml:space="preserve">. </w:t>
      </w:r>
      <w:r w:rsidR="00395ADB" w:rsidRPr="00E861AA">
        <w:rPr>
          <w:rFonts w:ascii="Times New Roman" w:hAnsi="Times New Roman" w:cs="Times New Roman"/>
        </w:rPr>
        <w:t>Бездействието им не се дължи на липса на полицейска сила, а по-скоро на ниския приоритет, даван на престъпленията по чл.</w:t>
      </w:r>
      <w:r w:rsidR="00625894" w:rsidRPr="00E861AA">
        <w:rPr>
          <w:rFonts w:ascii="Times New Roman" w:hAnsi="Times New Roman" w:cs="Times New Roman"/>
        </w:rPr>
        <w:t> </w:t>
      </w:r>
      <w:r w:rsidR="00395ADB" w:rsidRPr="00E861AA">
        <w:rPr>
          <w:rFonts w:ascii="Times New Roman" w:hAnsi="Times New Roman" w:cs="Times New Roman"/>
        </w:rPr>
        <w:t>296, ал. 1 от Наказателния кодекс</w:t>
      </w:r>
      <w:r w:rsidR="001C3C1E" w:rsidRPr="00E861AA">
        <w:rPr>
          <w:rFonts w:ascii="Times New Roman" w:hAnsi="Times New Roman" w:cs="Times New Roman"/>
        </w:rPr>
        <w:t xml:space="preserve">. </w:t>
      </w:r>
      <w:r w:rsidR="00395ADB" w:rsidRPr="00E861AA">
        <w:rPr>
          <w:rFonts w:ascii="Times New Roman" w:hAnsi="Times New Roman" w:cs="Times New Roman"/>
        </w:rPr>
        <w:t>Ако властите бяха разследвали правилно предишните действия на г-н В., те биха могли да установят намеренията му и да действат, за да защитят живота на г-жа В</w:t>
      </w:r>
      <w:r w:rsidR="001C3C1E" w:rsidRPr="00E861AA">
        <w:rPr>
          <w:rFonts w:ascii="Times New Roman" w:hAnsi="Times New Roman" w:cs="Times New Roman"/>
        </w:rPr>
        <w:t xml:space="preserve">. </w:t>
      </w:r>
      <w:r w:rsidR="00395ADB" w:rsidRPr="00E861AA">
        <w:rPr>
          <w:rFonts w:ascii="Times New Roman" w:hAnsi="Times New Roman" w:cs="Times New Roman"/>
        </w:rPr>
        <w:t>Тяхното задължение да направят това не може да бъде балансирано с</w:t>
      </w:r>
      <w:r w:rsidR="00B36BFC" w:rsidRPr="00E861AA">
        <w:rPr>
          <w:rFonts w:ascii="Times New Roman" w:hAnsi="Times New Roman" w:cs="Times New Roman"/>
        </w:rPr>
        <w:t>прямо</w:t>
      </w:r>
      <w:r w:rsidR="00395ADB" w:rsidRPr="00E861AA">
        <w:rPr>
          <w:rFonts w:ascii="Times New Roman" w:hAnsi="Times New Roman" w:cs="Times New Roman"/>
        </w:rPr>
        <w:t xml:space="preserve"> други съображения</w:t>
      </w:r>
      <w:r w:rsidR="001C3C1E" w:rsidRPr="00E861AA">
        <w:rPr>
          <w:rFonts w:ascii="Times New Roman" w:hAnsi="Times New Roman" w:cs="Times New Roman"/>
        </w:rPr>
        <w:t>.</w:t>
      </w:r>
    </w:p>
    <w:p w14:paraId="433A7280" w14:textId="6B84E1C2" w:rsidR="001C3C1E" w:rsidRPr="00E861AA" w:rsidRDefault="00395ADB" w:rsidP="00BC2C38">
      <w:pPr>
        <w:pStyle w:val="JuH1"/>
        <w:rPr>
          <w:rFonts w:ascii="Times New Roman" w:hAnsi="Times New Roman" w:cs="Times New Roman"/>
        </w:rPr>
      </w:pPr>
      <w:r w:rsidRPr="00E861AA">
        <w:rPr>
          <w:rFonts w:ascii="Times New Roman" w:hAnsi="Times New Roman" w:cs="Times New Roman"/>
        </w:rPr>
        <w:t>Правителството</w:t>
      </w:r>
    </w:p>
    <w:p w14:paraId="344783B9" w14:textId="24275A90" w:rsidR="001C3C1E" w:rsidRPr="00E861AA" w:rsidRDefault="001B6094" w:rsidP="00BC2C38">
      <w:pPr>
        <w:pStyle w:val="JuPara"/>
        <w:rPr>
          <w:rFonts w:ascii="Times New Roman" w:hAnsi="Times New Roman" w:cs="Times New Roman"/>
        </w:rPr>
      </w:pPr>
      <w:r w:rsidRPr="00EF363E">
        <w:rPr>
          <w:rFonts w:ascii="Times New Roman" w:hAnsi="Times New Roman" w:cs="Times New Roman"/>
        </w:rPr>
        <w:fldChar w:fldCharType="begin"/>
      </w:r>
      <w:r w:rsidRPr="00E861AA">
        <w:rPr>
          <w:rFonts w:ascii="Times New Roman" w:hAnsi="Times New Roman" w:cs="Times New Roman"/>
        </w:rPr>
        <w:instrText xml:space="preserve"> SEQ level0 \*arabic \* MERGEFORMAT </w:instrText>
      </w:r>
      <w:r w:rsidRPr="00EF363E">
        <w:rPr>
          <w:rFonts w:ascii="Times New Roman" w:hAnsi="Times New Roman" w:cs="Times New Roman"/>
        </w:rPr>
        <w:fldChar w:fldCharType="separate"/>
      </w:r>
      <w:r w:rsidR="00BC2C38" w:rsidRPr="00EF363E">
        <w:rPr>
          <w:rFonts w:ascii="Times New Roman" w:hAnsi="Times New Roman" w:cs="Times New Roman"/>
        </w:rPr>
        <w:t>82</w:t>
      </w:r>
      <w:r w:rsidRPr="00EF363E">
        <w:rPr>
          <w:rFonts w:ascii="Times New Roman" w:hAnsi="Times New Roman" w:cs="Times New Roman"/>
        </w:rPr>
        <w:fldChar w:fldCharType="end"/>
      </w:r>
      <w:r w:rsidR="001C3C1E" w:rsidRPr="00772A9C">
        <w:rPr>
          <w:rFonts w:ascii="Times New Roman" w:hAnsi="Times New Roman" w:cs="Times New Roman"/>
        </w:rPr>
        <w:t>.  </w:t>
      </w:r>
      <w:r w:rsidR="00DD6BF0" w:rsidRPr="00E861AA">
        <w:rPr>
          <w:rFonts w:ascii="Times New Roman" w:hAnsi="Times New Roman" w:cs="Times New Roman"/>
        </w:rPr>
        <w:t xml:space="preserve">Правителството твърди, че данните, с които разполагат властите преди </w:t>
      </w:r>
      <w:r w:rsidR="00A631E9" w:rsidRPr="00E861AA">
        <w:rPr>
          <w:rFonts w:ascii="Times New Roman" w:hAnsi="Times New Roman" w:cs="Times New Roman"/>
        </w:rPr>
        <w:t xml:space="preserve">убийството на </w:t>
      </w:r>
      <w:r w:rsidR="00DD6BF0" w:rsidRPr="00E861AA">
        <w:rPr>
          <w:rFonts w:ascii="Times New Roman" w:hAnsi="Times New Roman" w:cs="Times New Roman"/>
        </w:rPr>
        <w:t xml:space="preserve">г-жа В., не биха могли разумно да ги предупредят, че г-н В. </w:t>
      </w:r>
      <w:r w:rsidR="006013AA" w:rsidRPr="00E861AA">
        <w:rPr>
          <w:rFonts w:ascii="Times New Roman" w:hAnsi="Times New Roman" w:cs="Times New Roman"/>
        </w:rPr>
        <w:t>би убил съпругата си</w:t>
      </w:r>
      <w:r w:rsidR="001C3C1E" w:rsidRPr="00E861AA">
        <w:rPr>
          <w:rFonts w:ascii="Times New Roman" w:hAnsi="Times New Roman" w:cs="Times New Roman"/>
        </w:rPr>
        <w:t xml:space="preserve">. </w:t>
      </w:r>
      <w:r w:rsidR="00DD6BF0" w:rsidRPr="00E861AA">
        <w:rPr>
          <w:rFonts w:ascii="Times New Roman" w:hAnsi="Times New Roman" w:cs="Times New Roman"/>
        </w:rPr>
        <w:t>Инцидентите през предходните години са били леки и не са включвали насилие срещу нея</w:t>
      </w:r>
      <w:r w:rsidR="001C3C1E" w:rsidRPr="00E861AA">
        <w:rPr>
          <w:rFonts w:ascii="Times New Roman" w:hAnsi="Times New Roman" w:cs="Times New Roman"/>
        </w:rPr>
        <w:t xml:space="preserve">. </w:t>
      </w:r>
      <w:r w:rsidR="00DD6BF0" w:rsidRPr="00E861AA">
        <w:rPr>
          <w:rFonts w:ascii="Times New Roman" w:hAnsi="Times New Roman" w:cs="Times New Roman"/>
        </w:rPr>
        <w:t xml:space="preserve">Нито един от </w:t>
      </w:r>
      <w:r w:rsidR="006013AA" w:rsidRPr="00E861AA">
        <w:rPr>
          <w:rFonts w:ascii="Times New Roman" w:hAnsi="Times New Roman" w:cs="Times New Roman"/>
        </w:rPr>
        <w:t xml:space="preserve">инцидентите, за които е сигнализирано на </w:t>
      </w:r>
      <w:r w:rsidR="00DD6BF0" w:rsidRPr="00E861AA">
        <w:rPr>
          <w:rFonts w:ascii="Times New Roman" w:hAnsi="Times New Roman" w:cs="Times New Roman"/>
        </w:rPr>
        <w:t>по-ран</w:t>
      </w:r>
      <w:r w:rsidR="006013AA" w:rsidRPr="00E861AA">
        <w:rPr>
          <w:rFonts w:ascii="Times New Roman" w:hAnsi="Times New Roman" w:cs="Times New Roman"/>
        </w:rPr>
        <w:t xml:space="preserve">ен етап, </w:t>
      </w:r>
      <w:r w:rsidR="00DD6BF0" w:rsidRPr="00E861AA">
        <w:rPr>
          <w:rFonts w:ascii="Times New Roman" w:hAnsi="Times New Roman" w:cs="Times New Roman"/>
        </w:rPr>
        <w:t xml:space="preserve">не е </w:t>
      </w:r>
      <w:proofErr w:type="spellStart"/>
      <w:r w:rsidR="006013AA" w:rsidRPr="00E861AA">
        <w:rPr>
          <w:rFonts w:ascii="Times New Roman" w:hAnsi="Times New Roman" w:cs="Times New Roman"/>
        </w:rPr>
        <w:t>индицириал</w:t>
      </w:r>
      <w:proofErr w:type="spellEnd"/>
      <w:r w:rsidR="00DD6BF0" w:rsidRPr="00E861AA">
        <w:rPr>
          <w:rFonts w:ascii="Times New Roman" w:hAnsi="Times New Roman" w:cs="Times New Roman"/>
        </w:rPr>
        <w:t xml:space="preserve"> за заплаха за живота на г-жа В</w:t>
      </w:r>
      <w:r w:rsidR="001C3C1E" w:rsidRPr="00E861AA">
        <w:rPr>
          <w:rFonts w:ascii="Times New Roman" w:hAnsi="Times New Roman" w:cs="Times New Roman"/>
        </w:rPr>
        <w:t xml:space="preserve">. </w:t>
      </w:r>
      <w:r w:rsidR="00EB2D2F" w:rsidRPr="00EF363E">
        <w:rPr>
          <w:rFonts w:ascii="Times New Roman" w:hAnsi="Times New Roman" w:cs="Times New Roman"/>
        </w:rPr>
        <w:t xml:space="preserve">Нямало е и </w:t>
      </w:r>
      <w:r w:rsidR="00DD6BF0" w:rsidRPr="00E861AA">
        <w:rPr>
          <w:rFonts w:ascii="Times New Roman" w:hAnsi="Times New Roman" w:cs="Times New Roman"/>
        </w:rPr>
        <w:t>н</w:t>
      </w:r>
      <w:r w:rsidR="006013AA" w:rsidRPr="00E861AA">
        <w:rPr>
          <w:rFonts w:ascii="Times New Roman" w:hAnsi="Times New Roman" w:cs="Times New Roman"/>
        </w:rPr>
        <w:t>и</w:t>
      </w:r>
      <w:r w:rsidR="00DD6BF0" w:rsidRPr="00E861AA">
        <w:rPr>
          <w:rFonts w:ascii="Times New Roman" w:hAnsi="Times New Roman" w:cs="Times New Roman"/>
        </w:rPr>
        <w:t>що, което да подсказва, че тя е била особено уязвима или жертва на системно насилие; твърденията на жалбоподател</w:t>
      </w:r>
      <w:r w:rsidR="00EB2D2F" w:rsidRPr="00EF363E">
        <w:rPr>
          <w:rFonts w:ascii="Times New Roman" w:hAnsi="Times New Roman" w:cs="Times New Roman"/>
        </w:rPr>
        <w:t>к</w:t>
      </w:r>
      <w:r w:rsidR="00DD6BF0" w:rsidRPr="00E861AA">
        <w:rPr>
          <w:rFonts w:ascii="Times New Roman" w:hAnsi="Times New Roman" w:cs="Times New Roman"/>
        </w:rPr>
        <w:t xml:space="preserve">ите по въпроса </w:t>
      </w:r>
      <w:r w:rsidR="006013AA" w:rsidRPr="00E861AA">
        <w:rPr>
          <w:rFonts w:ascii="Times New Roman" w:hAnsi="Times New Roman" w:cs="Times New Roman"/>
        </w:rPr>
        <w:t>преувеличават положението на пострадалата</w:t>
      </w:r>
      <w:r w:rsidR="001C3C1E" w:rsidRPr="00E861AA">
        <w:rPr>
          <w:rFonts w:ascii="Times New Roman" w:hAnsi="Times New Roman" w:cs="Times New Roman"/>
        </w:rPr>
        <w:t>.</w:t>
      </w:r>
    </w:p>
    <w:p w14:paraId="36952746" w14:textId="16C09596" w:rsidR="001C3C1E" w:rsidRPr="00E861AA" w:rsidRDefault="001B6094" w:rsidP="00BC2C38">
      <w:pPr>
        <w:pStyle w:val="JuPara"/>
        <w:rPr>
          <w:rFonts w:ascii="Times New Roman" w:hAnsi="Times New Roman" w:cs="Times New Roman"/>
        </w:rPr>
      </w:pPr>
      <w:r w:rsidRPr="00EF363E">
        <w:rPr>
          <w:rFonts w:ascii="Times New Roman" w:hAnsi="Times New Roman" w:cs="Times New Roman"/>
        </w:rPr>
        <w:fldChar w:fldCharType="begin"/>
      </w:r>
      <w:r w:rsidRPr="00E861AA">
        <w:rPr>
          <w:rFonts w:ascii="Times New Roman" w:hAnsi="Times New Roman" w:cs="Times New Roman"/>
        </w:rPr>
        <w:instrText xml:space="preserve"> SEQ level0 \*arabic \* MERGEFORMAT </w:instrText>
      </w:r>
      <w:r w:rsidRPr="00EF363E">
        <w:rPr>
          <w:rFonts w:ascii="Times New Roman" w:hAnsi="Times New Roman" w:cs="Times New Roman"/>
        </w:rPr>
        <w:fldChar w:fldCharType="separate"/>
      </w:r>
      <w:r w:rsidR="00BC2C38" w:rsidRPr="00EF363E">
        <w:rPr>
          <w:rFonts w:ascii="Times New Roman" w:hAnsi="Times New Roman" w:cs="Times New Roman"/>
        </w:rPr>
        <w:t>83</w:t>
      </w:r>
      <w:r w:rsidRPr="00EF363E">
        <w:rPr>
          <w:rFonts w:ascii="Times New Roman" w:hAnsi="Times New Roman" w:cs="Times New Roman"/>
        </w:rPr>
        <w:fldChar w:fldCharType="end"/>
      </w:r>
      <w:r w:rsidR="001C3C1E" w:rsidRPr="00772A9C">
        <w:rPr>
          <w:rFonts w:ascii="Times New Roman" w:hAnsi="Times New Roman" w:cs="Times New Roman"/>
        </w:rPr>
        <w:t>.  </w:t>
      </w:r>
      <w:r w:rsidR="00DD6BF0" w:rsidRPr="00E861AA">
        <w:rPr>
          <w:rFonts w:ascii="Times New Roman" w:hAnsi="Times New Roman" w:cs="Times New Roman"/>
        </w:rPr>
        <w:t>Освен това, когато се оплаква от по-ранните инциденти, г-жа В. не е предоставила достатъчно информация, за да позволи на властите да преценят сериозността на заплахата срещу нея</w:t>
      </w:r>
      <w:r w:rsidR="001C3C1E" w:rsidRPr="00E861AA">
        <w:rPr>
          <w:rFonts w:ascii="Times New Roman" w:hAnsi="Times New Roman" w:cs="Times New Roman"/>
        </w:rPr>
        <w:t xml:space="preserve">. </w:t>
      </w:r>
      <w:r w:rsidR="00DD6BF0" w:rsidRPr="00E861AA">
        <w:rPr>
          <w:rFonts w:ascii="Times New Roman" w:hAnsi="Times New Roman" w:cs="Times New Roman"/>
        </w:rPr>
        <w:t xml:space="preserve">Например, тя не е описала текстовите съобщения, които г-н В. й е изпращал, нито е дала достатъчно подробности за вътрешната динамика </w:t>
      </w:r>
      <w:r w:rsidR="006013AA" w:rsidRPr="00E861AA">
        <w:rPr>
          <w:rFonts w:ascii="Times New Roman" w:hAnsi="Times New Roman" w:cs="Times New Roman"/>
        </w:rPr>
        <w:t>в отношенията между</w:t>
      </w:r>
      <w:r w:rsidR="00DD6BF0" w:rsidRPr="00E861AA">
        <w:rPr>
          <w:rFonts w:ascii="Times New Roman" w:hAnsi="Times New Roman" w:cs="Times New Roman"/>
        </w:rPr>
        <w:t xml:space="preserve"> двойката и неговото обсебващо и ревниво поведение</w:t>
      </w:r>
      <w:r w:rsidR="001C3C1E" w:rsidRPr="00E861AA">
        <w:rPr>
          <w:rFonts w:ascii="Times New Roman" w:hAnsi="Times New Roman" w:cs="Times New Roman"/>
        </w:rPr>
        <w:t xml:space="preserve">. </w:t>
      </w:r>
      <w:r w:rsidR="00DD6BF0" w:rsidRPr="00E861AA">
        <w:rPr>
          <w:rFonts w:ascii="Times New Roman" w:hAnsi="Times New Roman" w:cs="Times New Roman"/>
        </w:rPr>
        <w:t xml:space="preserve">Информацията, която тя </w:t>
      </w:r>
      <w:r w:rsidR="006013AA" w:rsidRPr="00E861AA">
        <w:rPr>
          <w:rFonts w:ascii="Times New Roman" w:hAnsi="Times New Roman" w:cs="Times New Roman"/>
        </w:rPr>
        <w:t>излага</w:t>
      </w:r>
      <w:r w:rsidR="00DD6BF0" w:rsidRPr="00E861AA">
        <w:rPr>
          <w:rFonts w:ascii="Times New Roman" w:hAnsi="Times New Roman" w:cs="Times New Roman"/>
        </w:rPr>
        <w:t xml:space="preserve"> </w:t>
      </w:r>
      <w:r w:rsidR="006013AA" w:rsidRPr="00E861AA">
        <w:rPr>
          <w:rFonts w:ascii="Times New Roman" w:hAnsi="Times New Roman" w:cs="Times New Roman"/>
        </w:rPr>
        <w:t>пред</w:t>
      </w:r>
      <w:r w:rsidR="00DD6BF0" w:rsidRPr="00E861AA">
        <w:rPr>
          <w:rFonts w:ascii="Times New Roman" w:hAnsi="Times New Roman" w:cs="Times New Roman"/>
        </w:rPr>
        <w:t xml:space="preserve"> властите </w:t>
      </w:r>
      <w:r w:rsidR="006013AA" w:rsidRPr="00E861AA">
        <w:rPr>
          <w:rFonts w:ascii="Times New Roman" w:hAnsi="Times New Roman" w:cs="Times New Roman"/>
        </w:rPr>
        <w:t xml:space="preserve">непосредствено </w:t>
      </w:r>
      <w:r w:rsidR="00DD6BF0" w:rsidRPr="00E861AA">
        <w:rPr>
          <w:rFonts w:ascii="Times New Roman" w:hAnsi="Times New Roman" w:cs="Times New Roman"/>
        </w:rPr>
        <w:t xml:space="preserve">преди убийството </w:t>
      </w:r>
      <w:r w:rsidR="006013AA" w:rsidRPr="00E861AA">
        <w:rPr>
          <w:rFonts w:ascii="Times New Roman" w:hAnsi="Times New Roman" w:cs="Times New Roman"/>
        </w:rPr>
        <w:t>ѝ</w:t>
      </w:r>
      <w:r w:rsidR="00DD6BF0" w:rsidRPr="00E861AA">
        <w:rPr>
          <w:rFonts w:ascii="Times New Roman" w:hAnsi="Times New Roman" w:cs="Times New Roman"/>
        </w:rPr>
        <w:t xml:space="preserve">, е потвърдена от един единствен свидетел, който е нейна близка приятелка и </w:t>
      </w:r>
      <w:r w:rsidR="006013AA" w:rsidRPr="00E861AA">
        <w:rPr>
          <w:rFonts w:ascii="Times New Roman" w:hAnsi="Times New Roman" w:cs="Times New Roman"/>
        </w:rPr>
        <w:t xml:space="preserve">не изглежда да е </w:t>
      </w:r>
      <w:r w:rsidR="00DD6BF0" w:rsidRPr="00E861AA">
        <w:rPr>
          <w:rFonts w:ascii="Times New Roman" w:hAnsi="Times New Roman" w:cs="Times New Roman"/>
        </w:rPr>
        <w:t>обективен наблюдател на отношенията между съпрузите</w:t>
      </w:r>
      <w:r w:rsidR="001C3C1E" w:rsidRPr="00E861AA">
        <w:rPr>
          <w:rFonts w:ascii="Times New Roman" w:hAnsi="Times New Roman" w:cs="Times New Roman"/>
        </w:rPr>
        <w:t xml:space="preserve">. </w:t>
      </w:r>
      <w:bookmarkStart w:id="73" w:name="_Hlk94175655"/>
      <w:r w:rsidR="00DD6BF0" w:rsidRPr="00E861AA">
        <w:rPr>
          <w:rFonts w:ascii="Times New Roman" w:hAnsi="Times New Roman" w:cs="Times New Roman"/>
        </w:rPr>
        <w:t xml:space="preserve">Следователно властите не са били в </w:t>
      </w:r>
      <w:r w:rsidR="006013AA" w:rsidRPr="00E861AA">
        <w:rPr>
          <w:rFonts w:ascii="Times New Roman" w:hAnsi="Times New Roman" w:cs="Times New Roman"/>
        </w:rPr>
        <w:t xml:space="preserve">положение </w:t>
      </w:r>
      <w:r w:rsidR="00DD6BF0" w:rsidRPr="00E861AA">
        <w:rPr>
          <w:rFonts w:ascii="Times New Roman" w:hAnsi="Times New Roman" w:cs="Times New Roman"/>
        </w:rPr>
        <w:t xml:space="preserve">да предприемат </w:t>
      </w:r>
      <w:r w:rsidR="006013AA" w:rsidRPr="00E861AA">
        <w:rPr>
          <w:rFonts w:ascii="Times New Roman" w:hAnsi="Times New Roman" w:cs="Times New Roman"/>
        </w:rPr>
        <w:t xml:space="preserve">прави </w:t>
      </w:r>
      <w:r w:rsidR="00DD6BF0" w:rsidRPr="00E861AA">
        <w:rPr>
          <w:rFonts w:ascii="Times New Roman" w:hAnsi="Times New Roman" w:cs="Times New Roman"/>
        </w:rPr>
        <w:t xml:space="preserve">действия срещу г-н В. в съответствие със задължението си да зачитат презумпцията му за </w:t>
      </w:r>
      <w:proofErr w:type="spellStart"/>
      <w:r w:rsidR="00DD6BF0" w:rsidRPr="00E861AA">
        <w:rPr>
          <w:rFonts w:ascii="Times New Roman" w:hAnsi="Times New Roman" w:cs="Times New Roman"/>
        </w:rPr>
        <w:t>невиновност</w:t>
      </w:r>
      <w:proofErr w:type="spellEnd"/>
      <w:r w:rsidR="00DD6BF0" w:rsidRPr="00E861AA">
        <w:rPr>
          <w:rFonts w:ascii="Times New Roman" w:hAnsi="Times New Roman" w:cs="Times New Roman"/>
        </w:rPr>
        <w:t xml:space="preserve"> и правото му на зачитане на личния и семеен живот</w:t>
      </w:r>
      <w:r w:rsidR="001C3C1E" w:rsidRPr="00E861AA">
        <w:rPr>
          <w:rFonts w:ascii="Times New Roman" w:hAnsi="Times New Roman" w:cs="Times New Roman"/>
        </w:rPr>
        <w:t>.</w:t>
      </w:r>
      <w:bookmarkEnd w:id="73"/>
    </w:p>
    <w:p w14:paraId="131084D2" w14:textId="5E33BACF" w:rsidR="001C3C1E" w:rsidRPr="00E861AA" w:rsidRDefault="001B6094" w:rsidP="00BC2C38">
      <w:pPr>
        <w:pStyle w:val="JuPara"/>
        <w:rPr>
          <w:rFonts w:ascii="Times New Roman" w:hAnsi="Times New Roman" w:cs="Times New Roman"/>
        </w:rPr>
      </w:pPr>
      <w:r w:rsidRPr="00EF363E">
        <w:rPr>
          <w:rFonts w:ascii="Times New Roman" w:hAnsi="Times New Roman" w:cs="Times New Roman"/>
        </w:rPr>
        <w:lastRenderedPageBreak/>
        <w:fldChar w:fldCharType="begin"/>
      </w:r>
      <w:r w:rsidRPr="00E861AA">
        <w:rPr>
          <w:rFonts w:ascii="Times New Roman" w:hAnsi="Times New Roman" w:cs="Times New Roman"/>
        </w:rPr>
        <w:instrText xml:space="preserve"> SEQ level0 \*arabic \* MERGEFORMAT </w:instrText>
      </w:r>
      <w:r w:rsidRPr="00EF363E">
        <w:rPr>
          <w:rFonts w:ascii="Times New Roman" w:hAnsi="Times New Roman" w:cs="Times New Roman"/>
        </w:rPr>
        <w:fldChar w:fldCharType="separate"/>
      </w:r>
      <w:r w:rsidR="00BC2C38" w:rsidRPr="00EF363E">
        <w:rPr>
          <w:rFonts w:ascii="Times New Roman" w:hAnsi="Times New Roman" w:cs="Times New Roman"/>
        </w:rPr>
        <w:t>84</w:t>
      </w:r>
      <w:r w:rsidRPr="00EF363E">
        <w:rPr>
          <w:rFonts w:ascii="Times New Roman" w:hAnsi="Times New Roman" w:cs="Times New Roman"/>
        </w:rPr>
        <w:fldChar w:fldCharType="end"/>
      </w:r>
      <w:r w:rsidR="001C3C1E" w:rsidRPr="00772A9C">
        <w:rPr>
          <w:rFonts w:ascii="Times New Roman" w:hAnsi="Times New Roman" w:cs="Times New Roman"/>
        </w:rPr>
        <w:t>.  </w:t>
      </w:r>
      <w:r w:rsidR="00AB00DB" w:rsidRPr="00E861AA">
        <w:rPr>
          <w:rFonts w:ascii="Times New Roman" w:hAnsi="Times New Roman" w:cs="Times New Roman"/>
        </w:rPr>
        <w:t xml:space="preserve">Изглежда, че г-жа В. </w:t>
      </w:r>
      <w:r w:rsidR="008B06E7" w:rsidRPr="00E861AA">
        <w:rPr>
          <w:rFonts w:ascii="Times New Roman" w:hAnsi="Times New Roman" w:cs="Times New Roman"/>
        </w:rPr>
        <w:t xml:space="preserve">по-скоро е инициирала </w:t>
      </w:r>
      <w:r w:rsidR="00AB00DB" w:rsidRPr="00E861AA">
        <w:rPr>
          <w:rFonts w:ascii="Times New Roman" w:hAnsi="Times New Roman" w:cs="Times New Roman"/>
        </w:rPr>
        <w:t xml:space="preserve">производството за </w:t>
      </w:r>
      <w:r w:rsidR="008B06E7" w:rsidRPr="00E861AA">
        <w:rPr>
          <w:rFonts w:ascii="Times New Roman" w:hAnsi="Times New Roman" w:cs="Times New Roman"/>
        </w:rPr>
        <w:t xml:space="preserve">издаване на </w:t>
      </w:r>
      <w:r w:rsidR="00AB00DB" w:rsidRPr="00E861AA">
        <w:rPr>
          <w:rFonts w:ascii="Times New Roman" w:hAnsi="Times New Roman" w:cs="Times New Roman"/>
        </w:rPr>
        <w:t>заповед</w:t>
      </w:r>
      <w:r w:rsidR="008B06E7" w:rsidRPr="00E861AA">
        <w:rPr>
          <w:rFonts w:ascii="Times New Roman" w:hAnsi="Times New Roman" w:cs="Times New Roman"/>
        </w:rPr>
        <w:t xml:space="preserve"> за защита</w:t>
      </w:r>
      <w:r w:rsidR="00AB00DB" w:rsidRPr="00E861AA">
        <w:rPr>
          <w:rFonts w:ascii="Times New Roman" w:hAnsi="Times New Roman" w:cs="Times New Roman"/>
        </w:rPr>
        <w:t xml:space="preserve">, за да осигури успешния изход от евентуално бракоразводно </w:t>
      </w:r>
      <w:r w:rsidR="008B06E7" w:rsidRPr="00E861AA">
        <w:rPr>
          <w:rFonts w:ascii="Times New Roman" w:hAnsi="Times New Roman" w:cs="Times New Roman"/>
        </w:rPr>
        <w:t>дело</w:t>
      </w:r>
      <w:r w:rsidR="00AB00DB" w:rsidRPr="00E861AA">
        <w:rPr>
          <w:rFonts w:ascii="Times New Roman" w:hAnsi="Times New Roman" w:cs="Times New Roman"/>
        </w:rPr>
        <w:t xml:space="preserve">, </w:t>
      </w:r>
      <w:r w:rsidR="008B06E7" w:rsidRPr="00E861AA">
        <w:rPr>
          <w:rFonts w:ascii="Times New Roman" w:hAnsi="Times New Roman" w:cs="Times New Roman"/>
        </w:rPr>
        <w:t xml:space="preserve">а не за </w:t>
      </w:r>
      <w:r w:rsidR="00AB00DB" w:rsidRPr="00E861AA">
        <w:rPr>
          <w:rFonts w:ascii="Times New Roman" w:hAnsi="Times New Roman" w:cs="Times New Roman"/>
        </w:rPr>
        <w:t xml:space="preserve">да се предпази от </w:t>
      </w:r>
      <w:r w:rsidR="008B06E7" w:rsidRPr="00E861AA">
        <w:rPr>
          <w:rFonts w:ascii="Times New Roman" w:hAnsi="Times New Roman" w:cs="Times New Roman"/>
        </w:rPr>
        <w:t xml:space="preserve">някаква </w:t>
      </w:r>
      <w:r w:rsidR="00AB00DB" w:rsidRPr="00E861AA">
        <w:rPr>
          <w:rFonts w:ascii="Times New Roman" w:hAnsi="Times New Roman" w:cs="Times New Roman"/>
        </w:rPr>
        <w:t>непосредствена заплаха</w:t>
      </w:r>
      <w:r w:rsidR="001C3C1E" w:rsidRPr="00E861AA">
        <w:rPr>
          <w:rFonts w:ascii="Times New Roman" w:hAnsi="Times New Roman" w:cs="Times New Roman"/>
        </w:rPr>
        <w:t xml:space="preserve">. </w:t>
      </w:r>
      <w:r w:rsidR="0049174E" w:rsidRPr="00E861AA">
        <w:rPr>
          <w:rFonts w:ascii="Times New Roman" w:hAnsi="Times New Roman" w:cs="Times New Roman"/>
        </w:rPr>
        <w:t>Съдът, който разглежда това дело, надлежно е разгледал всички материали, които г-жа В. е представила пред него</w:t>
      </w:r>
      <w:r w:rsidR="001C3C1E" w:rsidRPr="00E861AA">
        <w:rPr>
          <w:rFonts w:ascii="Times New Roman" w:hAnsi="Times New Roman" w:cs="Times New Roman"/>
        </w:rPr>
        <w:t xml:space="preserve">. </w:t>
      </w:r>
      <w:r w:rsidR="0049174E" w:rsidRPr="00E861AA">
        <w:rPr>
          <w:rFonts w:ascii="Times New Roman" w:hAnsi="Times New Roman" w:cs="Times New Roman"/>
        </w:rPr>
        <w:t>По това време властите са имали о</w:t>
      </w:r>
      <w:r w:rsidR="008B06E7" w:rsidRPr="00E861AA">
        <w:rPr>
          <w:rFonts w:ascii="Times New Roman" w:hAnsi="Times New Roman" w:cs="Times New Roman"/>
        </w:rPr>
        <w:t>снователна</w:t>
      </w:r>
      <w:r w:rsidR="0049174E" w:rsidRPr="00E861AA">
        <w:rPr>
          <w:rFonts w:ascii="Times New Roman" w:hAnsi="Times New Roman" w:cs="Times New Roman"/>
        </w:rPr>
        <w:t xml:space="preserve"> причина да не повдигнат обвинения срещу г-н В</w:t>
      </w:r>
      <w:r w:rsidR="001C3C1E" w:rsidRPr="00E861AA">
        <w:rPr>
          <w:rFonts w:ascii="Times New Roman" w:hAnsi="Times New Roman" w:cs="Times New Roman"/>
        </w:rPr>
        <w:t>.</w:t>
      </w:r>
    </w:p>
    <w:p w14:paraId="7BC41E56" w14:textId="626A78C7" w:rsidR="001C3C1E" w:rsidRPr="00E861AA" w:rsidRDefault="001B6094" w:rsidP="00BC2C38">
      <w:pPr>
        <w:pStyle w:val="JuPara"/>
        <w:rPr>
          <w:rFonts w:ascii="Times New Roman" w:hAnsi="Times New Roman" w:cs="Times New Roman"/>
        </w:rPr>
      </w:pPr>
      <w:r w:rsidRPr="00EF363E">
        <w:rPr>
          <w:rFonts w:ascii="Times New Roman" w:hAnsi="Times New Roman" w:cs="Times New Roman"/>
        </w:rPr>
        <w:fldChar w:fldCharType="begin"/>
      </w:r>
      <w:r w:rsidRPr="00E861AA">
        <w:rPr>
          <w:rFonts w:ascii="Times New Roman" w:hAnsi="Times New Roman" w:cs="Times New Roman"/>
        </w:rPr>
        <w:instrText xml:space="preserve"> SEQ level0 \*arabic \* MERGEFORMAT </w:instrText>
      </w:r>
      <w:r w:rsidRPr="00EF363E">
        <w:rPr>
          <w:rFonts w:ascii="Times New Roman" w:hAnsi="Times New Roman" w:cs="Times New Roman"/>
        </w:rPr>
        <w:fldChar w:fldCharType="separate"/>
      </w:r>
      <w:r w:rsidR="00BC2C38" w:rsidRPr="00EF363E">
        <w:rPr>
          <w:rFonts w:ascii="Times New Roman" w:hAnsi="Times New Roman" w:cs="Times New Roman"/>
        </w:rPr>
        <w:t>85</w:t>
      </w:r>
      <w:r w:rsidRPr="00EF363E">
        <w:rPr>
          <w:rFonts w:ascii="Times New Roman" w:hAnsi="Times New Roman" w:cs="Times New Roman"/>
        </w:rPr>
        <w:fldChar w:fldCharType="end"/>
      </w:r>
      <w:r w:rsidR="001C3C1E" w:rsidRPr="00772A9C">
        <w:rPr>
          <w:rFonts w:ascii="Times New Roman" w:hAnsi="Times New Roman" w:cs="Times New Roman"/>
        </w:rPr>
        <w:t>.  </w:t>
      </w:r>
      <w:r w:rsidR="0049174E" w:rsidRPr="00E861AA">
        <w:rPr>
          <w:rFonts w:ascii="Times New Roman" w:hAnsi="Times New Roman" w:cs="Times New Roman"/>
        </w:rPr>
        <w:t xml:space="preserve">Начинът, по който властите са </w:t>
      </w:r>
      <w:r w:rsidR="008B06E7" w:rsidRPr="00E861AA">
        <w:rPr>
          <w:rFonts w:ascii="Times New Roman" w:hAnsi="Times New Roman" w:cs="Times New Roman"/>
        </w:rPr>
        <w:t xml:space="preserve">реагирали спрямо </w:t>
      </w:r>
      <w:r w:rsidR="0049174E" w:rsidRPr="00E861AA">
        <w:rPr>
          <w:rFonts w:ascii="Times New Roman" w:hAnsi="Times New Roman" w:cs="Times New Roman"/>
        </w:rPr>
        <w:t xml:space="preserve">информацията за преследването </w:t>
      </w:r>
      <w:r w:rsidR="008B06E7" w:rsidRPr="00E861AA">
        <w:rPr>
          <w:rFonts w:ascii="Times New Roman" w:hAnsi="Times New Roman" w:cs="Times New Roman"/>
        </w:rPr>
        <w:t>от</w:t>
      </w:r>
      <w:r w:rsidR="0049174E" w:rsidRPr="00E861AA">
        <w:rPr>
          <w:rFonts w:ascii="Times New Roman" w:hAnsi="Times New Roman" w:cs="Times New Roman"/>
        </w:rPr>
        <w:t xml:space="preserve"> 17 август 2017 г., е бил адекватен</w:t>
      </w:r>
      <w:r w:rsidR="001C3C1E" w:rsidRPr="00E861AA">
        <w:rPr>
          <w:rFonts w:ascii="Times New Roman" w:hAnsi="Times New Roman" w:cs="Times New Roman"/>
        </w:rPr>
        <w:t xml:space="preserve">. </w:t>
      </w:r>
      <w:r w:rsidR="0049174E" w:rsidRPr="00E861AA">
        <w:rPr>
          <w:rFonts w:ascii="Times New Roman" w:hAnsi="Times New Roman" w:cs="Times New Roman"/>
        </w:rPr>
        <w:t xml:space="preserve">Данните, с които </w:t>
      </w:r>
      <w:r w:rsidR="008B06E7" w:rsidRPr="00E861AA">
        <w:rPr>
          <w:rFonts w:ascii="Times New Roman" w:hAnsi="Times New Roman" w:cs="Times New Roman"/>
        </w:rPr>
        <w:t xml:space="preserve">са </w:t>
      </w:r>
      <w:r w:rsidR="0049174E" w:rsidRPr="00E861AA">
        <w:rPr>
          <w:rFonts w:ascii="Times New Roman" w:hAnsi="Times New Roman" w:cs="Times New Roman"/>
        </w:rPr>
        <w:t>разполага</w:t>
      </w:r>
      <w:r w:rsidR="008B06E7" w:rsidRPr="00E861AA">
        <w:rPr>
          <w:rFonts w:ascii="Times New Roman" w:hAnsi="Times New Roman" w:cs="Times New Roman"/>
        </w:rPr>
        <w:t>ли</w:t>
      </w:r>
      <w:r w:rsidR="0049174E" w:rsidRPr="00E861AA">
        <w:rPr>
          <w:rFonts w:ascii="Times New Roman" w:hAnsi="Times New Roman" w:cs="Times New Roman"/>
        </w:rPr>
        <w:t xml:space="preserve">, не са </w:t>
      </w:r>
      <w:r w:rsidR="008B06E7" w:rsidRPr="00E861AA">
        <w:rPr>
          <w:rFonts w:ascii="Times New Roman" w:hAnsi="Times New Roman" w:cs="Times New Roman"/>
        </w:rPr>
        <w:t xml:space="preserve">били </w:t>
      </w:r>
      <w:r w:rsidR="0049174E" w:rsidRPr="00E861AA">
        <w:rPr>
          <w:rFonts w:ascii="Times New Roman" w:hAnsi="Times New Roman" w:cs="Times New Roman"/>
        </w:rPr>
        <w:t>показателни за реален риск за живота на г-жа В.</w:t>
      </w:r>
      <w:r w:rsidR="008B06E7" w:rsidRPr="00E861AA">
        <w:rPr>
          <w:rFonts w:ascii="Times New Roman" w:hAnsi="Times New Roman" w:cs="Times New Roman"/>
        </w:rPr>
        <w:t>, нито са били</w:t>
      </w:r>
      <w:r w:rsidR="0049174E" w:rsidRPr="00E861AA">
        <w:rPr>
          <w:rFonts w:ascii="Times New Roman" w:hAnsi="Times New Roman" w:cs="Times New Roman"/>
        </w:rPr>
        <w:t xml:space="preserve"> </w:t>
      </w:r>
      <w:r w:rsidR="008B06E7" w:rsidRPr="00E861AA">
        <w:rPr>
          <w:rFonts w:ascii="Times New Roman" w:hAnsi="Times New Roman" w:cs="Times New Roman"/>
        </w:rPr>
        <w:t xml:space="preserve">такива, въз основа на които може да се предугади </w:t>
      </w:r>
      <w:r w:rsidR="0049174E" w:rsidRPr="00E861AA">
        <w:rPr>
          <w:rFonts w:ascii="Times New Roman" w:hAnsi="Times New Roman" w:cs="Times New Roman"/>
        </w:rPr>
        <w:t>последвалата бърза ескалация на агресия от страна на г-н В</w:t>
      </w:r>
      <w:r w:rsidR="001C3C1E" w:rsidRPr="00E861AA">
        <w:rPr>
          <w:rFonts w:ascii="Times New Roman" w:hAnsi="Times New Roman" w:cs="Times New Roman"/>
        </w:rPr>
        <w:t xml:space="preserve">. </w:t>
      </w:r>
      <w:r w:rsidR="0049174E" w:rsidRPr="00E861AA">
        <w:rPr>
          <w:rFonts w:ascii="Times New Roman" w:hAnsi="Times New Roman" w:cs="Times New Roman"/>
        </w:rPr>
        <w:t xml:space="preserve">Изглежда, че </w:t>
      </w:r>
      <w:r w:rsidR="008B06E7" w:rsidRPr="00E861AA">
        <w:rPr>
          <w:rFonts w:ascii="Times New Roman" w:hAnsi="Times New Roman" w:cs="Times New Roman"/>
        </w:rPr>
        <w:t>заболяването</w:t>
      </w:r>
      <w:r w:rsidR="0049174E" w:rsidRPr="00E861AA">
        <w:rPr>
          <w:rFonts w:ascii="Times New Roman" w:hAnsi="Times New Roman" w:cs="Times New Roman"/>
        </w:rPr>
        <w:t xml:space="preserve"> му, съчетан</w:t>
      </w:r>
      <w:r w:rsidR="008B06E7" w:rsidRPr="00E861AA">
        <w:rPr>
          <w:rFonts w:ascii="Times New Roman" w:hAnsi="Times New Roman" w:cs="Times New Roman"/>
        </w:rPr>
        <w:t>о</w:t>
      </w:r>
      <w:r w:rsidR="0049174E" w:rsidRPr="00E861AA">
        <w:rPr>
          <w:rFonts w:ascii="Times New Roman" w:hAnsi="Times New Roman" w:cs="Times New Roman"/>
        </w:rPr>
        <w:t xml:space="preserve"> с отчаянието му от личното му положение – за което властите</w:t>
      </w:r>
      <w:r w:rsidR="008B06E7" w:rsidRPr="00E861AA">
        <w:rPr>
          <w:rFonts w:ascii="Times New Roman" w:hAnsi="Times New Roman" w:cs="Times New Roman"/>
        </w:rPr>
        <w:t xml:space="preserve"> са били в пълно неведение</w:t>
      </w:r>
      <w:r w:rsidR="0049174E" w:rsidRPr="00E861AA">
        <w:rPr>
          <w:rFonts w:ascii="Times New Roman" w:hAnsi="Times New Roman" w:cs="Times New Roman"/>
        </w:rPr>
        <w:t xml:space="preserve">– са направили поведението му </w:t>
      </w:r>
      <w:r w:rsidR="008B06E7" w:rsidRPr="00E861AA">
        <w:rPr>
          <w:rFonts w:ascii="Times New Roman" w:hAnsi="Times New Roman" w:cs="Times New Roman"/>
        </w:rPr>
        <w:t>крайно</w:t>
      </w:r>
      <w:r w:rsidR="0049174E" w:rsidRPr="00E861AA">
        <w:rPr>
          <w:rFonts w:ascii="Times New Roman" w:hAnsi="Times New Roman" w:cs="Times New Roman"/>
        </w:rPr>
        <w:t xml:space="preserve"> нестабилно</w:t>
      </w:r>
      <w:r w:rsidR="001C3C1E" w:rsidRPr="00E861AA">
        <w:rPr>
          <w:rFonts w:ascii="Times New Roman" w:hAnsi="Times New Roman" w:cs="Times New Roman"/>
        </w:rPr>
        <w:t xml:space="preserve">. </w:t>
      </w:r>
      <w:r w:rsidR="0049174E" w:rsidRPr="00E861AA">
        <w:rPr>
          <w:rFonts w:ascii="Times New Roman" w:hAnsi="Times New Roman" w:cs="Times New Roman"/>
        </w:rPr>
        <w:t xml:space="preserve">Събитията и словесната размяна непосредствено преди стрелбата също не </w:t>
      </w:r>
      <w:r w:rsidR="008B06E7" w:rsidRPr="00E861AA">
        <w:rPr>
          <w:rFonts w:ascii="Times New Roman" w:hAnsi="Times New Roman" w:cs="Times New Roman"/>
        </w:rPr>
        <w:t>подсказват, че би се стигнало до</w:t>
      </w:r>
      <w:r w:rsidR="0049174E" w:rsidRPr="00E861AA">
        <w:rPr>
          <w:rFonts w:ascii="Times New Roman" w:hAnsi="Times New Roman" w:cs="Times New Roman"/>
        </w:rPr>
        <w:t xml:space="preserve"> убийство</w:t>
      </w:r>
      <w:r w:rsidR="001C3C1E" w:rsidRPr="00E861AA">
        <w:rPr>
          <w:rFonts w:ascii="Times New Roman" w:hAnsi="Times New Roman" w:cs="Times New Roman"/>
        </w:rPr>
        <w:t>.</w:t>
      </w:r>
    </w:p>
    <w:p w14:paraId="2DCCD655" w14:textId="58C1F8AE" w:rsidR="001C3C1E" w:rsidRPr="00E861AA" w:rsidRDefault="001B6094" w:rsidP="00BC2C38">
      <w:pPr>
        <w:pStyle w:val="JuPara"/>
        <w:rPr>
          <w:rFonts w:ascii="Times New Roman" w:hAnsi="Times New Roman" w:cs="Times New Roman"/>
        </w:rPr>
      </w:pPr>
      <w:r w:rsidRPr="00EF363E">
        <w:rPr>
          <w:rFonts w:ascii="Times New Roman" w:hAnsi="Times New Roman" w:cs="Times New Roman"/>
        </w:rPr>
        <w:fldChar w:fldCharType="begin"/>
      </w:r>
      <w:r w:rsidRPr="00E861AA">
        <w:rPr>
          <w:rFonts w:ascii="Times New Roman" w:hAnsi="Times New Roman" w:cs="Times New Roman"/>
        </w:rPr>
        <w:instrText xml:space="preserve"> SEQ level0 \*arabic \* MERGEFORMAT </w:instrText>
      </w:r>
      <w:r w:rsidRPr="00EF363E">
        <w:rPr>
          <w:rFonts w:ascii="Times New Roman" w:hAnsi="Times New Roman" w:cs="Times New Roman"/>
        </w:rPr>
        <w:fldChar w:fldCharType="separate"/>
      </w:r>
      <w:r w:rsidR="00BC2C38" w:rsidRPr="00EF363E">
        <w:rPr>
          <w:rFonts w:ascii="Times New Roman" w:hAnsi="Times New Roman" w:cs="Times New Roman"/>
        </w:rPr>
        <w:t>86</w:t>
      </w:r>
      <w:r w:rsidRPr="00EF363E">
        <w:rPr>
          <w:rFonts w:ascii="Times New Roman" w:hAnsi="Times New Roman" w:cs="Times New Roman"/>
        </w:rPr>
        <w:fldChar w:fldCharType="end"/>
      </w:r>
      <w:r w:rsidR="001C3C1E" w:rsidRPr="00772A9C">
        <w:rPr>
          <w:rFonts w:ascii="Times New Roman" w:hAnsi="Times New Roman" w:cs="Times New Roman"/>
        </w:rPr>
        <w:t>.  </w:t>
      </w:r>
      <w:r w:rsidR="0049174E" w:rsidRPr="00E861AA">
        <w:rPr>
          <w:rFonts w:ascii="Times New Roman" w:hAnsi="Times New Roman" w:cs="Times New Roman"/>
        </w:rPr>
        <w:t xml:space="preserve">Освен това стрелбата е станала само няколко часа след като г-жа В. е подала последната си жалба. С оглед на трудностите </w:t>
      </w:r>
      <w:r w:rsidR="008B06E7" w:rsidRPr="00E861AA">
        <w:rPr>
          <w:rFonts w:ascii="Times New Roman" w:hAnsi="Times New Roman" w:cs="Times New Roman"/>
        </w:rPr>
        <w:t xml:space="preserve">за изпълняване на полицейските правомощия в </w:t>
      </w:r>
      <w:r w:rsidR="0049174E" w:rsidRPr="00E861AA">
        <w:rPr>
          <w:rFonts w:ascii="Times New Roman" w:hAnsi="Times New Roman" w:cs="Times New Roman"/>
        </w:rPr>
        <w:t xml:space="preserve">голям град като София и липсата на </w:t>
      </w:r>
      <w:r w:rsidR="008B06E7" w:rsidRPr="00E861AA">
        <w:rPr>
          <w:rFonts w:ascii="Times New Roman" w:hAnsi="Times New Roman" w:cs="Times New Roman"/>
        </w:rPr>
        <w:t xml:space="preserve">данни </w:t>
      </w:r>
      <w:r w:rsidR="0049174E" w:rsidRPr="00E861AA">
        <w:rPr>
          <w:rFonts w:ascii="Times New Roman" w:hAnsi="Times New Roman" w:cs="Times New Roman"/>
        </w:rPr>
        <w:t xml:space="preserve">на </w:t>
      </w:r>
      <w:r w:rsidR="008B06E7" w:rsidRPr="00E861AA">
        <w:rPr>
          <w:rFonts w:ascii="Times New Roman" w:hAnsi="Times New Roman" w:cs="Times New Roman"/>
        </w:rPr>
        <w:t xml:space="preserve">предходно </w:t>
      </w:r>
      <w:r w:rsidR="0049174E" w:rsidRPr="00E861AA">
        <w:rPr>
          <w:rFonts w:ascii="Times New Roman" w:hAnsi="Times New Roman" w:cs="Times New Roman"/>
        </w:rPr>
        <w:t>насил</w:t>
      </w:r>
      <w:r w:rsidR="008B06E7" w:rsidRPr="00E861AA">
        <w:rPr>
          <w:rFonts w:ascii="Times New Roman" w:hAnsi="Times New Roman" w:cs="Times New Roman"/>
        </w:rPr>
        <w:t xml:space="preserve">ие </w:t>
      </w:r>
      <w:r w:rsidR="0049174E" w:rsidRPr="00E861AA">
        <w:rPr>
          <w:rFonts w:ascii="Times New Roman" w:hAnsi="Times New Roman" w:cs="Times New Roman"/>
        </w:rPr>
        <w:t>от страна на г-н В., не е могло да се очаква от властите да действат по жалба</w:t>
      </w:r>
      <w:r w:rsidR="008B06E7" w:rsidRPr="00E861AA">
        <w:rPr>
          <w:rFonts w:ascii="Times New Roman" w:hAnsi="Times New Roman" w:cs="Times New Roman"/>
        </w:rPr>
        <w:t>та</w:t>
      </w:r>
      <w:r w:rsidR="0049174E" w:rsidRPr="00E861AA">
        <w:rPr>
          <w:rFonts w:ascii="Times New Roman" w:hAnsi="Times New Roman" w:cs="Times New Roman"/>
        </w:rPr>
        <w:t xml:space="preserve"> в толкова кратък срок</w:t>
      </w:r>
      <w:r w:rsidR="001C3C1E" w:rsidRPr="00E861AA">
        <w:rPr>
          <w:rFonts w:ascii="Times New Roman" w:hAnsi="Times New Roman" w:cs="Times New Roman"/>
        </w:rPr>
        <w:t xml:space="preserve">. </w:t>
      </w:r>
      <w:r w:rsidR="0049174E" w:rsidRPr="00E861AA">
        <w:rPr>
          <w:rFonts w:ascii="Times New Roman" w:hAnsi="Times New Roman" w:cs="Times New Roman"/>
        </w:rPr>
        <w:t xml:space="preserve">Пропуските, </w:t>
      </w:r>
      <w:r w:rsidR="008B06E7" w:rsidRPr="00E861AA">
        <w:rPr>
          <w:rFonts w:ascii="Times New Roman" w:hAnsi="Times New Roman" w:cs="Times New Roman"/>
        </w:rPr>
        <w:t>констатирани при</w:t>
      </w:r>
      <w:r w:rsidR="0049174E" w:rsidRPr="00E861AA">
        <w:rPr>
          <w:rFonts w:ascii="Times New Roman" w:hAnsi="Times New Roman" w:cs="Times New Roman"/>
        </w:rPr>
        <w:t xml:space="preserve"> последвалото вътрешно разследване, не означават, че насилственото де</w:t>
      </w:r>
      <w:r w:rsidR="009A4E53" w:rsidRPr="00E861AA">
        <w:rPr>
          <w:rFonts w:ascii="Times New Roman" w:hAnsi="Times New Roman" w:cs="Times New Roman"/>
        </w:rPr>
        <w:t xml:space="preserve">яние </w:t>
      </w:r>
      <w:r w:rsidR="0049174E" w:rsidRPr="00E861AA">
        <w:rPr>
          <w:rFonts w:ascii="Times New Roman" w:hAnsi="Times New Roman" w:cs="Times New Roman"/>
        </w:rPr>
        <w:t>на г-н В. е могло разумно да бъде предвидено</w:t>
      </w:r>
      <w:r w:rsidR="001C3C1E" w:rsidRPr="00E861AA">
        <w:rPr>
          <w:rFonts w:ascii="Times New Roman" w:hAnsi="Times New Roman" w:cs="Times New Roman"/>
        </w:rPr>
        <w:t>.</w:t>
      </w:r>
    </w:p>
    <w:p w14:paraId="264755EB" w14:textId="7E835D17" w:rsidR="001C3C1E" w:rsidRPr="00E861AA" w:rsidRDefault="001B6094" w:rsidP="00BC2C38">
      <w:pPr>
        <w:pStyle w:val="JuPara"/>
        <w:rPr>
          <w:rFonts w:ascii="Times New Roman" w:hAnsi="Times New Roman" w:cs="Times New Roman"/>
        </w:rPr>
      </w:pPr>
      <w:r w:rsidRPr="00EF363E">
        <w:rPr>
          <w:rFonts w:ascii="Times New Roman" w:hAnsi="Times New Roman" w:cs="Times New Roman"/>
        </w:rPr>
        <w:fldChar w:fldCharType="begin"/>
      </w:r>
      <w:r w:rsidRPr="00E861AA">
        <w:rPr>
          <w:rFonts w:ascii="Times New Roman" w:hAnsi="Times New Roman" w:cs="Times New Roman"/>
        </w:rPr>
        <w:instrText xml:space="preserve"> SEQ level0 \*arabic \* MERGEFORMAT </w:instrText>
      </w:r>
      <w:r w:rsidRPr="00EF363E">
        <w:rPr>
          <w:rFonts w:ascii="Times New Roman" w:hAnsi="Times New Roman" w:cs="Times New Roman"/>
        </w:rPr>
        <w:fldChar w:fldCharType="separate"/>
      </w:r>
      <w:r w:rsidR="00BC2C38" w:rsidRPr="00EF363E">
        <w:rPr>
          <w:rFonts w:ascii="Times New Roman" w:hAnsi="Times New Roman" w:cs="Times New Roman"/>
        </w:rPr>
        <w:t>87</w:t>
      </w:r>
      <w:r w:rsidRPr="00EF363E">
        <w:rPr>
          <w:rFonts w:ascii="Times New Roman" w:hAnsi="Times New Roman" w:cs="Times New Roman"/>
        </w:rPr>
        <w:fldChar w:fldCharType="end"/>
      </w:r>
      <w:r w:rsidR="001C3C1E" w:rsidRPr="00772A9C">
        <w:rPr>
          <w:rFonts w:ascii="Times New Roman" w:hAnsi="Times New Roman" w:cs="Times New Roman"/>
        </w:rPr>
        <w:t>.  </w:t>
      </w:r>
      <w:r w:rsidR="0049174E" w:rsidRPr="00E861AA">
        <w:rPr>
          <w:rFonts w:ascii="Times New Roman" w:hAnsi="Times New Roman" w:cs="Times New Roman"/>
        </w:rPr>
        <w:t xml:space="preserve">И накрая, </w:t>
      </w:r>
      <w:proofErr w:type="spellStart"/>
      <w:r w:rsidR="009A4E53" w:rsidRPr="00E861AA">
        <w:rPr>
          <w:rFonts w:ascii="Times New Roman" w:hAnsi="Times New Roman" w:cs="Times New Roman"/>
        </w:rPr>
        <w:t>относимата</w:t>
      </w:r>
      <w:proofErr w:type="spellEnd"/>
      <w:r w:rsidR="0049174E" w:rsidRPr="00E861AA">
        <w:rPr>
          <w:rFonts w:ascii="Times New Roman" w:hAnsi="Times New Roman" w:cs="Times New Roman"/>
        </w:rPr>
        <w:t xml:space="preserve"> правна рамка не съдържа недостатъци, тъй като българското законодателство изрично криминализира неспазването на заповед</w:t>
      </w:r>
      <w:r w:rsidR="009A4E53" w:rsidRPr="00E861AA">
        <w:rPr>
          <w:rFonts w:ascii="Times New Roman" w:hAnsi="Times New Roman" w:cs="Times New Roman"/>
        </w:rPr>
        <w:t>та за защита</w:t>
      </w:r>
      <w:r w:rsidR="001C3C1E" w:rsidRPr="00E861AA">
        <w:rPr>
          <w:rFonts w:ascii="Times New Roman" w:hAnsi="Times New Roman" w:cs="Times New Roman"/>
        </w:rPr>
        <w:t xml:space="preserve">. </w:t>
      </w:r>
      <w:r w:rsidR="0049174E" w:rsidRPr="00E861AA">
        <w:rPr>
          <w:rFonts w:ascii="Times New Roman" w:hAnsi="Times New Roman" w:cs="Times New Roman"/>
        </w:rPr>
        <w:t xml:space="preserve">Като се има предвид как са се развили събитията, би било невъзможно да се предотврати смъртта на г-жа В., дори ако </w:t>
      </w:r>
      <w:r w:rsidR="009A4E53" w:rsidRPr="00E861AA">
        <w:rPr>
          <w:rFonts w:ascii="Times New Roman" w:hAnsi="Times New Roman" w:cs="Times New Roman"/>
        </w:rPr>
        <w:t xml:space="preserve">следенето </w:t>
      </w:r>
      <w:r w:rsidR="0049174E" w:rsidRPr="00E861AA">
        <w:rPr>
          <w:rFonts w:ascii="Times New Roman" w:hAnsi="Times New Roman" w:cs="Times New Roman"/>
        </w:rPr>
        <w:t>е било криминализирано или Истанбулската конвенция ратифицирана</w:t>
      </w:r>
      <w:r w:rsidR="001C3C1E" w:rsidRPr="00E861AA">
        <w:rPr>
          <w:rFonts w:ascii="Times New Roman" w:hAnsi="Times New Roman" w:cs="Times New Roman"/>
        </w:rPr>
        <w:t>.</w:t>
      </w:r>
    </w:p>
    <w:p w14:paraId="19B7E673" w14:textId="3430714E" w:rsidR="001C3C1E" w:rsidRPr="00E861AA" w:rsidRDefault="0049174E" w:rsidP="00BC2C38">
      <w:pPr>
        <w:pStyle w:val="JuHA"/>
        <w:rPr>
          <w:rFonts w:ascii="Times New Roman" w:hAnsi="Times New Roman" w:cs="Times New Roman"/>
        </w:rPr>
      </w:pPr>
      <w:r w:rsidRPr="00E861AA">
        <w:rPr>
          <w:rFonts w:ascii="Times New Roman" w:hAnsi="Times New Roman" w:cs="Times New Roman"/>
        </w:rPr>
        <w:t>Оценката на Съда</w:t>
      </w:r>
    </w:p>
    <w:p w14:paraId="3F108798" w14:textId="77BA5649" w:rsidR="001C3C1E" w:rsidRPr="00E861AA" w:rsidRDefault="00A1726B" w:rsidP="00BC2C38">
      <w:pPr>
        <w:pStyle w:val="JuH1"/>
        <w:rPr>
          <w:rFonts w:ascii="Times New Roman" w:hAnsi="Times New Roman" w:cs="Times New Roman"/>
        </w:rPr>
      </w:pPr>
      <w:r w:rsidRPr="00E861AA">
        <w:rPr>
          <w:rFonts w:ascii="Times New Roman" w:hAnsi="Times New Roman" w:cs="Times New Roman"/>
        </w:rPr>
        <w:t>Допустимост</w:t>
      </w:r>
    </w:p>
    <w:p w14:paraId="782EA66F" w14:textId="15C06418" w:rsidR="001C3C1E" w:rsidRPr="00E861AA" w:rsidRDefault="001B6094" w:rsidP="00BC2C38">
      <w:pPr>
        <w:pStyle w:val="JuPara"/>
        <w:rPr>
          <w:rFonts w:ascii="Times New Roman" w:hAnsi="Times New Roman" w:cs="Times New Roman"/>
        </w:rPr>
      </w:pPr>
      <w:r w:rsidRPr="00EF363E">
        <w:rPr>
          <w:rFonts w:ascii="Times New Roman" w:hAnsi="Times New Roman" w:cs="Times New Roman"/>
        </w:rPr>
        <w:fldChar w:fldCharType="begin"/>
      </w:r>
      <w:r w:rsidRPr="00E861AA">
        <w:rPr>
          <w:rFonts w:ascii="Times New Roman" w:hAnsi="Times New Roman" w:cs="Times New Roman"/>
        </w:rPr>
        <w:instrText xml:space="preserve"> SEQ level0 \*arabic \* MERGEFORMAT </w:instrText>
      </w:r>
      <w:r w:rsidRPr="00EF363E">
        <w:rPr>
          <w:rFonts w:ascii="Times New Roman" w:hAnsi="Times New Roman" w:cs="Times New Roman"/>
        </w:rPr>
        <w:fldChar w:fldCharType="separate"/>
      </w:r>
      <w:r w:rsidR="00BC2C38" w:rsidRPr="00EF363E">
        <w:rPr>
          <w:rFonts w:ascii="Times New Roman" w:hAnsi="Times New Roman" w:cs="Times New Roman"/>
        </w:rPr>
        <w:t>88</w:t>
      </w:r>
      <w:r w:rsidRPr="00EF363E">
        <w:rPr>
          <w:rFonts w:ascii="Times New Roman" w:hAnsi="Times New Roman" w:cs="Times New Roman"/>
        </w:rPr>
        <w:fldChar w:fldCharType="end"/>
      </w:r>
      <w:r w:rsidR="001C3C1E" w:rsidRPr="00772A9C">
        <w:rPr>
          <w:rFonts w:ascii="Times New Roman" w:hAnsi="Times New Roman" w:cs="Times New Roman"/>
        </w:rPr>
        <w:t>.  </w:t>
      </w:r>
      <w:r w:rsidR="00A1726B" w:rsidRPr="00E861AA">
        <w:rPr>
          <w:rFonts w:ascii="Times New Roman" w:hAnsi="Times New Roman" w:cs="Times New Roman"/>
        </w:rPr>
        <w:t>Жалбата не е явно необоснована или недопустима на друго основание. Следователно тя трябва да бъде обявен</w:t>
      </w:r>
      <w:r w:rsidR="009A4E53" w:rsidRPr="00E861AA">
        <w:rPr>
          <w:rFonts w:ascii="Times New Roman" w:hAnsi="Times New Roman" w:cs="Times New Roman"/>
        </w:rPr>
        <w:t>а</w:t>
      </w:r>
      <w:r w:rsidR="00A1726B" w:rsidRPr="00E861AA">
        <w:rPr>
          <w:rFonts w:ascii="Times New Roman" w:hAnsi="Times New Roman" w:cs="Times New Roman"/>
        </w:rPr>
        <w:t xml:space="preserve"> за допустим</w:t>
      </w:r>
      <w:r w:rsidR="009A4E53" w:rsidRPr="00E861AA">
        <w:rPr>
          <w:rFonts w:ascii="Times New Roman" w:hAnsi="Times New Roman" w:cs="Times New Roman"/>
        </w:rPr>
        <w:t>а</w:t>
      </w:r>
      <w:r w:rsidR="001C3C1E" w:rsidRPr="00E861AA">
        <w:rPr>
          <w:rFonts w:ascii="Times New Roman" w:hAnsi="Times New Roman" w:cs="Times New Roman"/>
        </w:rPr>
        <w:t>.</w:t>
      </w:r>
    </w:p>
    <w:p w14:paraId="30B3F6D2" w14:textId="44DEDDD3" w:rsidR="001C3C1E" w:rsidRPr="00E861AA" w:rsidRDefault="00A1726B" w:rsidP="00BC2C38">
      <w:pPr>
        <w:pStyle w:val="JuH1"/>
        <w:rPr>
          <w:rFonts w:ascii="Times New Roman" w:hAnsi="Times New Roman" w:cs="Times New Roman"/>
        </w:rPr>
      </w:pPr>
      <w:r w:rsidRPr="00E861AA">
        <w:rPr>
          <w:rFonts w:ascii="Times New Roman" w:hAnsi="Times New Roman" w:cs="Times New Roman"/>
        </w:rPr>
        <w:t>По същество</w:t>
      </w:r>
    </w:p>
    <w:p w14:paraId="0310B1EE" w14:textId="465D5536" w:rsidR="001C3C1E" w:rsidRPr="00E861AA" w:rsidRDefault="00A1726B" w:rsidP="00BC2C38">
      <w:pPr>
        <w:pStyle w:val="JuHa0"/>
        <w:rPr>
          <w:rFonts w:ascii="Times New Roman" w:hAnsi="Times New Roman" w:cs="Times New Roman"/>
        </w:rPr>
      </w:pPr>
      <w:r w:rsidRPr="00E861AA">
        <w:rPr>
          <w:rFonts w:ascii="Times New Roman" w:hAnsi="Times New Roman" w:cs="Times New Roman"/>
        </w:rPr>
        <w:t>Общи принципи</w:t>
      </w:r>
    </w:p>
    <w:p w14:paraId="3286B08F" w14:textId="15F029B5" w:rsidR="001C3C1E" w:rsidRPr="00E861AA" w:rsidRDefault="001C3C1E" w:rsidP="00BC2C38">
      <w:pPr>
        <w:pStyle w:val="JuPara"/>
        <w:rPr>
          <w:rFonts w:ascii="Times New Roman" w:hAnsi="Times New Roman" w:cs="Times New Roman"/>
        </w:rPr>
      </w:pPr>
      <w:r w:rsidRPr="00EF363E">
        <w:rPr>
          <w:rFonts w:ascii="Times New Roman" w:hAnsi="Times New Roman" w:cs="Times New Roman"/>
        </w:rPr>
        <w:fldChar w:fldCharType="begin"/>
      </w:r>
      <w:r w:rsidRPr="00E861AA">
        <w:rPr>
          <w:rFonts w:ascii="Times New Roman" w:hAnsi="Times New Roman" w:cs="Times New Roman"/>
        </w:rPr>
        <w:instrText xml:space="preserve"> SEQ level0 \*arabic </w:instrText>
      </w:r>
      <w:r w:rsidRPr="00EF363E">
        <w:rPr>
          <w:rFonts w:ascii="Times New Roman" w:hAnsi="Times New Roman" w:cs="Times New Roman"/>
        </w:rPr>
        <w:fldChar w:fldCharType="separate"/>
      </w:r>
      <w:r w:rsidR="00BC2C38" w:rsidRPr="00EF363E">
        <w:rPr>
          <w:rFonts w:ascii="Times New Roman" w:hAnsi="Times New Roman" w:cs="Times New Roman"/>
        </w:rPr>
        <w:t>89</w:t>
      </w:r>
      <w:r w:rsidRPr="00EF363E">
        <w:rPr>
          <w:rFonts w:ascii="Times New Roman" w:hAnsi="Times New Roman" w:cs="Times New Roman"/>
        </w:rPr>
        <w:fldChar w:fldCharType="end"/>
      </w:r>
      <w:r w:rsidRPr="00772A9C">
        <w:rPr>
          <w:rFonts w:ascii="Times New Roman" w:hAnsi="Times New Roman" w:cs="Times New Roman"/>
        </w:rPr>
        <w:t>.  </w:t>
      </w:r>
      <w:r w:rsidR="00A1726B" w:rsidRPr="00E861AA">
        <w:rPr>
          <w:rFonts w:ascii="Times New Roman" w:hAnsi="Times New Roman" w:cs="Times New Roman"/>
        </w:rPr>
        <w:t>По</w:t>
      </w:r>
      <w:r w:rsidR="005E7FBD" w:rsidRPr="00E861AA">
        <w:rPr>
          <w:rFonts w:ascii="Times New Roman" w:hAnsi="Times New Roman" w:cs="Times New Roman"/>
        </w:rPr>
        <w:t>зитивното</w:t>
      </w:r>
      <w:r w:rsidR="00A1726B" w:rsidRPr="00E861AA">
        <w:rPr>
          <w:rFonts w:ascii="Times New Roman" w:hAnsi="Times New Roman" w:cs="Times New Roman"/>
        </w:rPr>
        <w:t xml:space="preserve"> задължение по член 2 от Конвенцията за предприемане на превантивни оперативни мерки за защита на някого, чийто живот е изложен на риск от насилие от </w:t>
      </w:r>
      <w:r w:rsidR="005E7FBD" w:rsidRPr="00E861AA">
        <w:rPr>
          <w:rFonts w:ascii="Times New Roman" w:hAnsi="Times New Roman" w:cs="Times New Roman"/>
        </w:rPr>
        <w:t xml:space="preserve">страна на </w:t>
      </w:r>
      <w:r w:rsidR="00A1726B" w:rsidRPr="00E861AA">
        <w:rPr>
          <w:rFonts w:ascii="Times New Roman" w:hAnsi="Times New Roman" w:cs="Times New Roman"/>
        </w:rPr>
        <w:t>друго лице, е формулирано за първи път по делото</w:t>
      </w:r>
      <w:r w:rsidRPr="00E861AA">
        <w:rPr>
          <w:rFonts w:ascii="Times New Roman" w:hAnsi="Times New Roman" w:cs="Times New Roman"/>
        </w:rPr>
        <w:t xml:space="preserve"> </w:t>
      </w:r>
      <w:r w:rsidR="00A1726B" w:rsidRPr="00E861AA">
        <w:rPr>
          <w:rFonts w:ascii="Times New Roman" w:hAnsi="Times New Roman" w:cs="Times New Roman"/>
          <w:i/>
        </w:rPr>
        <w:t>Осман</w:t>
      </w:r>
      <w:r w:rsidRPr="00E861AA">
        <w:rPr>
          <w:rFonts w:ascii="Times New Roman" w:hAnsi="Times New Roman" w:cs="Times New Roman"/>
          <w:i/>
        </w:rPr>
        <w:t xml:space="preserve"> </w:t>
      </w:r>
      <w:r w:rsidR="00A1726B" w:rsidRPr="00E861AA">
        <w:rPr>
          <w:rFonts w:ascii="Times New Roman" w:hAnsi="Times New Roman" w:cs="Times New Roman"/>
          <w:i/>
        </w:rPr>
        <w:t xml:space="preserve">срещу Обединеното </w:t>
      </w:r>
      <w:r w:rsidR="00A1726B" w:rsidRPr="00E861AA">
        <w:rPr>
          <w:rFonts w:ascii="Times New Roman" w:hAnsi="Times New Roman" w:cs="Times New Roman"/>
          <w:i/>
        </w:rPr>
        <w:lastRenderedPageBreak/>
        <w:t>кралство</w:t>
      </w:r>
      <w:r w:rsidRPr="00E861AA">
        <w:rPr>
          <w:rFonts w:ascii="Times New Roman" w:hAnsi="Times New Roman" w:cs="Times New Roman"/>
        </w:rPr>
        <w:t xml:space="preserve"> (28 </w:t>
      </w:r>
      <w:r w:rsidR="00A1726B" w:rsidRPr="00E861AA">
        <w:rPr>
          <w:rFonts w:ascii="Times New Roman" w:hAnsi="Times New Roman" w:cs="Times New Roman"/>
        </w:rPr>
        <w:t>октомври</w:t>
      </w:r>
      <w:r w:rsidRPr="00E861AA">
        <w:rPr>
          <w:rFonts w:ascii="Times New Roman" w:hAnsi="Times New Roman" w:cs="Times New Roman"/>
        </w:rPr>
        <w:t xml:space="preserve"> 1998</w:t>
      </w:r>
      <w:r w:rsidR="00A1726B" w:rsidRPr="00E861AA">
        <w:rPr>
          <w:rFonts w:ascii="Times New Roman" w:hAnsi="Times New Roman" w:cs="Times New Roman"/>
        </w:rPr>
        <w:t xml:space="preserve"> г.</w:t>
      </w:r>
      <w:r w:rsidRPr="00E861AA">
        <w:rPr>
          <w:rFonts w:ascii="Times New Roman" w:hAnsi="Times New Roman" w:cs="Times New Roman"/>
        </w:rPr>
        <w:t xml:space="preserve">, §§ 115-16, </w:t>
      </w:r>
      <w:r w:rsidR="00A1726B" w:rsidRPr="00E861AA">
        <w:rPr>
          <w:rFonts w:ascii="Times New Roman" w:hAnsi="Times New Roman" w:cs="Times New Roman"/>
          <w:i/>
        </w:rPr>
        <w:t xml:space="preserve">Доклади за присъди и решения </w:t>
      </w:r>
      <w:r w:rsidRPr="00E861AA">
        <w:rPr>
          <w:rFonts w:ascii="Times New Roman" w:hAnsi="Times New Roman" w:cs="Times New Roman"/>
        </w:rPr>
        <w:t xml:space="preserve">1998-VIII). </w:t>
      </w:r>
      <w:r w:rsidR="00A1726B" w:rsidRPr="00E861AA">
        <w:rPr>
          <w:rFonts w:ascii="Times New Roman" w:hAnsi="Times New Roman" w:cs="Times New Roman"/>
          <w:bCs/>
          <w:iCs/>
        </w:rPr>
        <w:t xml:space="preserve">Както се постановява в това решение, ако властите знаят или трябва да знаят за съществуването на реален и непосредствен риск за живота на идентифицирано лице или лица от престъпните деяния на трета страна, те трябва да предприемат мерки в рамките на своите правомощия, </w:t>
      </w:r>
      <w:r w:rsidR="005E7FBD" w:rsidRPr="00E861AA">
        <w:rPr>
          <w:rFonts w:ascii="Times New Roman" w:hAnsi="Times New Roman" w:cs="Times New Roman"/>
          <w:bCs/>
          <w:iCs/>
        </w:rPr>
        <w:t xml:space="preserve">чрез </w:t>
      </w:r>
      <w:r w:rsidR="00A1726B" w:rsidRPr="00E861AA">
        <w:rPr>
          <w:rFonts w:ascii="Times New Roman" w:hAnsi="Times New Roman" w:cs="Times New Roman"/>
          <w:bCs/>
          <w:iCs/>
        </w:rPr>
        <w:t>които, разумн</w:t>
      </w:r>
      <w:r w:rsidR="005E7FBD" w:rsidRPr="00E861AA">
        <w:rPr>
          <w:rFonts w:ascii="Times New Roman" w:hAnsi="Times New Roman" w:cs="Times New Roman"/>
          <w:bCs/>
          <w:iCs/>
        </w:rPr>
        <w:t>о преценено</w:t>
      </w:r>
      <w:r w:rsidR="00A1726B" w:rsidRPr="00E861AA">
        <w:rPr>
          <w:rFonts w:ascii="Times New Roman" w:hAnsi="Times New Roman" w:cs="Times New Roman"/>
          <w:bCs/>
          <w:iCs/>
        </w:rPr>
        <w:t xml:space="preserve">, може да се очаква да </w:t>
      </w:r>
      <w:r w:rsidR="005E7FBD" w:rsidRPr="00E861AA">
        <w:rPr>
          <w:rFonts w:ascii="Times New Roman" w:hAnsi="Times New Roman" w:cs="Times New Roman"/>
          <w:bCs/>
          <w:iCs/>
        </w:rPr>
        <w:t xml:space="preserve">се предотврати </w:t>
      </w:r>
      <w:r w:rsidR="00A1726B" w:rsidRPr="00E861AA">
        <w:rPr>
          <w:rFonts w:ascii="Times New Roman" w:hAnsi="Times New Roman" w:cs="Times New Roman"/>
          <w:bCs/>
          <w:iCs/>
        </w:rPr>
        <w:t>риск</w:t>
      </w:r>
      <w:r w:rsidR="005E7FBD" w:rsidRPr="00E861AA">
        <w:rPr>
          <w:rFonts w:ascii="Times New Roman" w:hAnsi="Times New Roman" w:cs="Times New Roman"/>
          <w:bCs/>
          <w:iCs/>
        </w:rPr>
        <w:t>а</w:t>
      </w:r>
      <w:r w:rsidRPr="00E861AA">
        <w:rPr>
          <w:rFonts w:ascii="Times New Roman" w:hAnsi="Times New Roman" w:cs="Times New Roman"/>
          <w:bCs/>
          <w:iCs/>
        </w:rPr>
        <w:t xml:space="preserve">. </w:t>
      </w:r>
      <w:r w:rsidR="00A1726B" w:rsidRPr="00E861AA">
        <w:rPr>
          <w:rFonts w:ascii="Times New Roman" w:hAnsi="Times New Roman" w:cs="Times New Roman"/>
        </w:rPr>
        <w:t xml:space="preserve">Обхватът и съдържанието на това задължение в контекста на домашното насилие скоро бяха изяснени в делото </w:t>
      </w:r>
      <w:proofErr w:type="spellStart"/>
      <w:r w:rsidR="00A1726B" w:rsidRPr="00E861AA">
        <w:rPr>
          <w:rFonts w:ascii="Times New Roman" w:hAnsi="Times New Roman" w:cs="Times New Roman"/>
          <w:i/>
        </w:rPr>
        <w:t>Курт</w:t>
      </w:r>
      <w:proofErr w:type="spellEnd"/>
      <w:r w:rsidR="009C65CA" w:rsidRPr="00E861AA">
        <w:rPr>
          <w:rFonts w:ascii="Times New Roman" w:hAnsi="Times New Roman" w:cs="Times New Roman"/>
          <w:i/>
        </w:rPr>
        <w:t xml:space="preserve"> </w:t>
      </w:r>
      <w:r w:rsidR="00A1726B" w:rsidRPr="00E861AA">
        <w:rPr>
          <w:rFonts w:ascii="Times New Roman" w:hAnsi="Times New Roman" w:cs="Times New Roman"/>
          <w:i/>
        </w:rPr>
        <w:t>срещу Австрия</w:t>
      </w:r>
      <w:r w:rsidRPr="00E861AA">
        <w:rPr>
          <w:rFonts w:ascii="Times New Roman" w:hAnsi="Times New Roman" w:cs="Times New Roman"/>
        </w:rPr>
        <w:t xml:space="preserve"> ([</w:t>
      </w:r>
      <w:r w:rsidR="00A1726B" w:rsidRPr="00E861AA">
        <w:rPr>
          <w:rFonts w:ascii="Times New Roman" w:hAnsi="Times New Roman" w:cs="Times New Roman"/>
        </w:rPr>
        <w:t>ГК</w:t>
      </w:r>
      <w:r w:rsidRPr="00E861AA">
        <w:rPr>
          <w:rFonts w:ascii="Times New Roman" w:hAnsi="Times New Roman" w:cs="Times New Roman"/>
        </w:rPr>
        <w:t xml:space="preserve">], </w:t>
      </w:r>
      <w:r w:rsidR="00A1726B" w:rsidRPr="00E861AA">
        <w:rPr>
          <w:rFonts w:ascii="Times New Roman" w:hAnsi="Times New Roman" w:cs="Times New Roman"/>
        </w:rPr>
        <w:t>№</w:t>
      </w:r>
      <w:r w:rsidRPr="00E861AA">
        <w:rPr>
          <w:rFonts w:ascii="Times New Roman" w:hAnsi="Times New Roman" w:cs="Times New Roman"/>
        </w:rPr>
        <w:t xml:space="preserve"> 62903/15, §§</w:t>
      </w:r>
      <w:r w:rsidR="00691A69" w:rsidRPr="00E861AA">
        <w:rPr>
          <w:rFonts w:ascii="Times New Roman" w:hAnsi="Times New Roman" w:cs="Times New Roman"/>
        </w:rPr>
        <w:t xml:space="preserve"> </w:t>
      </w:r>
      <w:r w:rsidRPr="00E861AA">
        <w:rPr>
          <w:rFonts w:ascii="Times New Roman" w:hAnsi="Times New Roman" w:cs="Times New Roman"/>
        </w:rPr>
        <w:t xml:space="preserve">157-89, 15 </w:t>
      </w:r>
      <w:r w:rsidR="00A1726B" w:rsidRPr="00E861AA">
        <w:rPr>
          <w:rFonts w:ascii="Times New Roman" w:hAnsi="Times New Roman" w:cs="Times New Roman"/>
        </w:rPr>
        <w:t>юни</w:t>
      </w:r>
      <w:r w:rsidRPr="00E861AA">
        <w:rPr>
          <w:rFonts w:ascii="Times New Roman" w:hAnsi="Times New Roman" w:cs="Times New Roman"/>
        </w:rPr>
        <w:t xml:space="preserve"> 2021</w:t>
      </w:r>
      <w:r w:rsidR="00A1726B" w:rsidRPr="00E861AA">
        <w:rPr>
          <w:rFonts w:ascii="Times New Roman" w:hAnsi="Times New Roman" w:cs="Times New Roman"/>
        </w:rPr>
        <w:t xml:space="preserve"> г.</w:t>
      </w:r>
      <w:r w:rsidRPr="00E861AA">
        <w:rPr>
          <w:rFonts w:ascii="Times New Roman" w:hAnsi="Times New Roman" w:cs="Times New Roman"/>
        </w:rPr>
        <w:t xml:space="preserve">). </w:t>
      </w:r>
      <w:r w:rsidR="00A1726B" w:rsidRPr="00E861AA">
        <w:rPr>
          <w:rFonts w:ascii="Times New Roman" w:hAnsi="Times New Roman" w:cs="Times New Roman"/>
        </w:rPr>
        <w:t>Те могат да бъдат обобщени по следния начин (пак там</w:t>
      </w:r>
      <w:r w:rsidRPr="00E861AA">
        <w:rPr>
          <w:rFonts w:ascii="Times New Roman" w:hAnsi="Times New Roman" w:cs="Times New Roman"/>
        </w:rPr>
        <w:t>, § 190):</w:t>
      </w:r>
    </w:p>
    <w:p w14:paraId="74302129" w14:textId="0069C479" w:rsidR="001C3C1E" w:rsidRPr="00E861AA" w:rsidRDefault="001C3C1E" w:rsidP="00BC2C38">
      <w:pPr>
        <w:pStyle w:val="JuPara"/>
        <w:rPr>
          <w:rFonts w:ascii="Times New Roman" w:hAnsi="Times New Roman" w:cs="Times New Roman"/>
        </w:rPr>
      </w:pPr>
      <w:r w:rsidRPr="00E861AA">
        <w:rPr>
          <w:rFonts w:ascii="Times New Roman" w:hAnsi="Times New Roman" w:cs="Times New Roman"/>
        </w:rPr>
        <w:t>(a)  </w:t>
      </w:r>
      <w:r w:rsidR="00ED1EA0" w:rsidRPr="00E861AA">
        <w:rPr>
          <w:rFonts w:ascii="Times New Roman" w:hAnsi="Times New Roman" w:cs="Times New Roman"/>
        </w:rPr>
        <w:t xml:space="preserve">Властите трябва да реагират </w:t>
      </w:r>
      <w:r w:rsidR="005E7FBD" w:rsidRPr="00E861AA">
        <w:rPr>
          <w:rFonts w:ascii="Times New Roman" w:hAnsi="Times New Roman" w:cs="Times New Roman"/>
        </w:rPr>
        <w:t xml:space="preserve">незабавно </w:t>
      </w:r>
      <w:r w:rsidR="00ED1EA0" w:rsidRPr="00E861AA">
        <w:rPr>
          <w:rFonts w:ascii="Times New Roman" w:hAnsi="Times New Roman" w:cs="Times New Roman"/>
        </w:rPr>
        <w:t xml:space="preserve">на </w:t>
      </w:r>
      <w:r w:rsidR="005E7FBD" w:rsidRPr="00E861AA">
        <w:rPr>
          <w:rFonts w:ascii="Times New Roman" w:hAnsi="Times New Roman" w:cs="Times New Roman"/>
        </w:rPr>
        <w:t>твърдения</w:t>
      </w:r>
      <w:r w:rsidR="00ED1EA0" w:rsidRPr="00E861AA">
        <w:rPr>
          <w:rFonts w:ascii="Times New Roman" w:hAnsi="Times New Roman" w:cs="Times New Roman"/>
        </w:rPr>
        <w:t xml:space="preserve"> за домашно насилие</w:t>
      </w:r>
      <w:r w:rsidRPr="00E861AA">
        <w:rPr>
          <w:rFonts w:ascii="Times New Roman" w:hAnsi="Times New Roman" w:cs="Times New Roman"/>
        </w:rPr>
        <w:t>;</w:t>
      </w:r>
    </w:p>
    <w:p w14:paraId="7575101C" w14:textId="782A162C" w:rsidR="001C3C1E" w:rsidRPr="00E861AA" w:rsidRDefault="001C3C1E" w:rsidP="00BC2C38">
      <w:pPr>
        <w:pStyle w:val="JuPara"/>
        <w:rPr>
          <w:rFonts w:ascii="Times New Roman" w:hAnsi="Times New Roman" w:cs="Times New Roman"/>
        </w:rPr>
      </w:pPr>
      <w:r w:rsidRPr="00E861AA">
        <w:rPr>
          <w:rFonts w:ascii="Times New Roman" w:hAnsi="Times New Roman" w:cs="Times New Roman"/>
        </w:rPr>
        <w:t>(b)  </w:t>
      </w:r>
      <w:r w:rsidR="00ED1EA0" w:rsidRPr="00E861AA">
        <w:rPr>
          <w:rFonts w:ascii="Times New Roman" w:hAnsi="Times New Roman" w:cs="Times New Roman"/>
        </w:rPr>
        <w:t xml:space="preserve">Когато на вниманието им попаднат подобни твърдения, властите трябва да проверят дали съществува реален и непосредствен риск за живота на една или повече идентифицирани жертви на домашно насилие, като извършат автономна, проактивна и </w:t>
      </w:r>
      <w:r w:rsidR="005E7FBD" w:rsidRPr="00E861AA">
        <w:rPr>
          <w:rFonts w:ascii="Times New Roman" w:hAnsi="Times New Roman" w:cs="Times New Roman"/>
        </w:rPr>
        <w:t xml:space="preserve">задълбочена </w:t>
      </w:r>
      <w:r w:rsidR="00ED1EA0" w:rsidRPr="00E861AA">
        <w:rPr>
          <w:rFonts w:ascii="Times New Roman" w:hAnsi="Times New Roman" w:cs="Times New Roman"/>
        </w:rPr>
        <w:t>оценка на риска</w:t>
      </w:r>
      <w:r w:rsidRPr="00E861AA">
        <w:rPr>
          <w:rFonts w:ascii="Times New Roman" w:hAnsi="Times New Roman" w:cs="Times New Roman"/>
        </w:rPr>
        <w:t>.</w:t>
      </w:r>
      <w:r w:rsidR="005E7FBD" w:rsidRPr="00E861AA">
        <w:rPr>
          <w:rFonts w:ascii="Times New Roman" w:hAnsi="Times New Roman" w:cs="Times New Roman"/>
        </w:rPr>
        <w:t xml:space="preserve"> К</w:t>
      </w:r>
      <w:r w:rsidR="00ED1EA0" w:rsidRPr="00E861AA">
        <w:rPr>
          <w:rFonts w:ascii="Times New Roman" w:hAnsi="Times New Roman" w:cs="Times New Roman"/>
        </w:rPr>
        <w:t>огато оценяват реалността и непосредствеността на риска</w:t>
      </w:r>
      <w:r w:rsidR="005E7FBD" w:rsidRPr="00E861AA">
        <w:rPr>
          <w:rFonts w:ascii="Times New Roman" w:hAnsi="Times New Roman" w:cs="Times New Roman"/>
        </w:rPr>
        <w:t>, трябва да вземат надлежно предвид специалния контекст на домашното насилие;</w:t>
      </w:r>
    </w:p>
    <w:p w14:paraId="26F809DE" w14:textId="49363465" w:rsidR="001C3C1E" w:rsidRPr="00E861AA" w:rsidRDefault="001C3C1E" w:rsidP="00BC2C38">
      <w:pPr>
        <w:pStyle w:val="JuPara"/>
        <w:rPr>
          <w:rFonts w:ascii="Times New Roman" w:hAnsi="Times New Roman" w:cs="Times New Roman"/>
        </w:rPr>
      </w:pPr>
      <w:r w:rsidRPr="00E861AA">
        <w:rPr>
          <w:rFonts w:ascii="Times New Roman" w:hAnsi="Times New Roman" w:cs="Times New Roman"/>
        </w:rPr>
        <w:t>(c)  </w:t>
      </w:r>
      <w:r w:rsidR="00ED1EA0" w:rsidRPr="00E861AA">
        <w:rPr>
          <w:rFonts w:ascii="Times New Roman" w:hAnsi="Times New Roman" w:cs="Times New Roman"/>
        </w:rPr>
        <w:t>Ако оценката на риска разкрие, че съществува реален и непосредствен риск за живота, властите трябва да предприемат превантивни оперативни мерки, за да предотвратят този риск</w:t>
      </w:r>
      <w:r w:rsidRPr="00E861AA">
        <w:rPr>
          <w:rFonts w:ascii="Times New Roman" w:hAnsi="Times New Roman" w:cs="Times New Roman"/>
        </w:rPr>
        <w:t xml:space="preserve">. </w:t>
      </w:r>
      <w:r w:rsidR="00ED1EA0" w:rsidRPr="00E861AA">
        <w:rPr>
          <w:rFonts w:ascii="Times New Roman" w:hAnsi="Times New Roman" w:cs="Times New Roman"/>
        </w:rPr>
        <w:t>Тези мерки трябва да бъдат адекватни и пропорционални на оцененото ниво на риска</w:t>
      </w:r>
      <w:r w:rsidRPr="00E861AA">
        <w:rPr>
          <w:rFonts w:ascii="Times New Roman" w:hAnsi="Times New Roman" w:cs="Times New Roman"/>
        </w:rPr>
        <w:t>.</w:t>
      </w:r>
    </w:p>
    <w:p w14:paraId="149F61B1" w14:textId="0FC42E9F" w:rsidR="001C3C1E" w:rsidRPr="00E861AA" w:rsidRDefault="00ED1EA0" w:rsidP="00BC2C38">
      <w:pPr>
        <w:pStyle w:val="JuHa0"/>
        <w:rPr>
          <w:rFonts w:ascii="Times New Roman" w:hAnsi="Times New Roman" w:cs="Times New Roman"/>
        </w:rPr>
      </w:pPr>
      <w:r w:rsidRPr="00E861AA">
        <w:rPr>
          <w:rFonts w:ascii="Times New Roman" w:hAnsi="Times New Roman" w:cs="Times New Roman"/>
        </w:rPr>
        <w:t>Прилагане на тези принципи</w:t>
      </w:r>
    </w:p>
    <w:p w14:paraId="41738730" w14:textId="01A199A3" w:rsidR="001C3C1E" w:rsidRPr="00E861AA" w:rsidRDefault="00ED1EA0" w:rsidP="00ED1EA0">
      <w:pPr>
        <w:pStyle w:val="JuHi"/>
        <w:rPr>
          <w:rFonts w:ascii="Times New Roman" w:hAnsi="Times New Roman" w:cs="Times New Roman"/>
        </w:rPr>
      </w:pPr>
      <w:r w:rsidRPr="00E861AA">
        <w:rPr>
          <w:rFonts w:ascii="Times New Roman" w:hAnsi="Times New Roman" w:cs="Times New Roman"/>
        </w:rPr>
        <w:t xml:space="preserve">Времева рамка за оценка на </w:t>
      </w:r>
      <w:r w:rsidR="007F166A" w:rsidRPr="00E861AA">
        <w:rPr>
          <w:rFonts w:ascii="Times New Roman" w:hAnsi="Times New Roman" w:cs="Times New Roman"/>
        </w:rPr>
        <w:t>реакцията</w:t>
      </w:r>
      <w:r w:rsidRPr="00E861AA">
        <w:rPr>
          <w:rFonts w:ascii="Times New Roman" w:hAnsi="Times New Roman" w:cs="Times New Roman"/>
        </w:rPr>
        <w:t xml:space="preserve"> на властите</w:t>
      </w:r>
    </w:p>
    <w:p w14:paraId="081605A5" w14:textId="06372E52" w:rsidR="001C3C1E" w:rsidRPr="00E861AA" w:rsidRDefault="001B6094" w:rsidP="00BC2C38">
      <w:pPr>
        <w:pStyle w:val="JuPara"/>
        <w:rPr>
          <w:rFonts w:ascii="Times New Roman" w:hAnsi="Times New Roman" w:cs="Times New Roman"/>
        </w:rPr>
      </w:pPr>
      <w:r w:rsidRPr="00EF363E">
        <w:rPr>
          <w:rFonts w:ascii="Times New Roman" w:hAnsi="Times New Roman" w:cs="Times New Roman"/>
        </w:rPr>
        <w:fldChar w:fldCharType="begin"/>
      </w:r>
      <w:r w:rsidRPr="00E861AA">
        <w:rPr>
          <w:rFonts w:ascii="Times New Roman" w:hAnsi="Times New Roman" w:cs="Times New Roman"/>
        </w:rPr>
        <w:instrText xml:space="preserve"> SEQ level0 \*arabic \* MERGEFORMAT </w:instrText>
      </w:r>
      <w:r w:rsidRPr="00EF363E">
        <w:rPr>
          <w:rFonts w:ascii="Times New Roman" w:hAnsi="Times New Roman" w:cs="Times New Roman"/>
        </w:rPr>
        <w:fldChar w:fldCharType="separate"/>
      </w:r>
      <w:r w:rsidR="00BC2C38" w:rsidRPr="00EF363E">
        <w:rPr>
          <w:rFonts w:ascii="Times New Roman" w:hAnsi="Times New Roman" w:cs="Times New Roman"/>
        </w:rPr>
        <w:t>90</w:t>
      </w:r>
      <w:r w:rsidRPr="00EF363E">
        <w:rPr>
          <w:rFonts w:ascii="Times New Roman" w:hAnsi="Times New Roman" w:cs="Times New Roman"/>
        </w:rPr>
        <w:fldChar w:fldCharType="end"/>
      </w:r>
      <w:r w:rsidR="001C3C1E" w:rsidRPr="00772A9C">
        <w:rPr>
          <w:rFonts w:ascii="Times New Roman" w:hAnsi="Times New Roman" w:cs="Times New Roman"/>
        </w:rPr>
        <w:t>.  </w:t>
      </w:r>
      <w:r w:rsidR="00ED1EA0" w:rsidRPr="00E861AA">
        <w:rPr>
          <w:rFonts w:ascii="Times New Roman" w:hAnsi="Times New Roman" w:cs="Times New Roman"/>
        </w:rPr>
        <w:t xml:space="preserve">През приблизително деветте месеца, предшестващи убийството на г-жа В., столичната полиция е получила едно спешно обаждане и три писмени </w:t>
      </w:r>
      <w:r w:rsidR="007F166A" w:rsidRPr="00E861AA">
        <w:rPr>
          <w:rFonts w:ascii="Times New Roman" w:hAnsi="Times New Roman" w:cs="Times New Roman"/>
        </w:rPr>
        <w:t xml:space="preserve">жалби </w:t>
      </w:r>
      <w:r w:rsidR="00ED1EA0" w:rsidRPr="00E861AA">
        <w:rPr>
          <w:rFonts w:ascii="Times New Roman" w:hAnsi="Times New Roman" w:cs="Times New Roman"/>
        </w:rPr>
        <w:t>от нея (виж параграфи 9, 14 и 30 по-горе)</w:t>
      </w:r>
      <w:r w:rsidR="001C3C1E" w:rsidRPr="00E861AA">
        <w:rPr>
          <w:rFonts w:ascii="Times New Roman" w:hAnsi="Times New Roman" w:cs="Times New Roman"/>
        </w:rPr>
        <w:t xml:space="preserve">. </w:t>
      </w:r>
      <w:r w:rsidR="00775E37" w:rsidRPr="00E861AA">
        <w:rPr>
          <w:rFonts w:ascii="Times New Roman" w:hAnsi="Times New Roman" w:cs="Times New Roman"/>
        </w:rPr>
        <w:t>Изпратени са им били и копия от заповед</w:t>
      </w:r>
      <w:r w:rsidR="007F166A" w:rsidRPr="00E861AA">
        <w:rPr>
          <w:rFonts w:ascii="Times New Roman" w:hAnsi="Times New Roman" w:cs="Times New Roman"/>
        </w:rPr>
        <w:t>та за незабавна защита</w:t>
      </w:r>
      <w:r w:rsidR="00775E37" w:rsidRPr="00E861AA">
        <w:rPr>
          <w:rFonts w:ascii="Times New Roman" w:hAnsi="Times New Roman" w:cs="Times New Roman"/>
        </w:rPr>
        <w:t>, издадена в полза на г-жа В. от Софийския районен съд (виж параграфи 24-26 по-горе)</w:t>
      </w:r>
      <w:r w:rsidR="001C3C1E" w:rsidRPr="00E861AA">
        <w:rPr>
          <w:rFonts w:ascii="Times New Roman" w:hAnsi="Times New Roman" w:cs="Times New Roman"/>
        </w:rPr>
        <w:t xml:space="preserve">. </w:t>
      </w:r>
      <w:r w:rsidR="00775E37" w:rsidRPr="00E861AA">
        <w:rPr>
          <w:rFonts w:ascii="Times New Roman" w:hAnsi="Times New Roman" w:cs="Times New Roman"/>
        </w:rPr>
        <w:t>Ден преди да бъде убита, г-жа В. също се е обаждала на националния номер за спешни случаи, но това обаждане не е препратено на столичната полиция (виж параграф 28 по-горе)</w:t>
      </w:r>
      <w:r w:rsidR="001C3C1E" w:rsidRPr="00E861AA">
        <w:rPr>
          <w:rFonts w:ascii="Times New Roman" w:hAnsi="Times New Roman" w:cs="Times New Roman"/>
        </w:rPr>
        <w:t xml:space="preserve">. </w:t>
      </w:r>
      <w:r w:rsidR="00775E37" w:rsidRPr="00E861AA">
        <w:rPr>
          <w:rFonts w:ascii="Times New Roman" w:hAnsi="Times New Roman" w:cs="Times New Roman"/>
        </w:rPr>
        <w:t>Освен това, около три часа преди убийството си г-жа В. е подала жалба до прокуратурата (виж параграф 34 по-горе)</w:t>
      </w:r>
      <w:r w:rsidR="001C3C1E" w:rsidRPr="00E861AA">
        <w:rPr>
          <w:rFonts w:ascii="Times New Roman" w:hAnsi="Times New Roman" w:cs="Times New Roman"/>
        </w:rPr>
        <w:t xml:space="preserve">. </w:t>
      </w:r>
      <w:r w:rsidR="00775E37" w:rsidRPr="00E861AA">
        <w:rPr>
          <w:rFonts w:ascii="Times New Roman" w:hAnsi="Times New Roman" w:cs="Times New Roman"/>
        </w:rPr>
        <w:t>През ранната фаза на този деветмесечен период столичната полиция е получила и едно спешно обаждане от майката на г-жа В. (първ</w:t>
      </w:r>
      <w:r w:rsidR="007F166A" w:rsidRPr="00E861AA">
        <w:rPr>
          <w:rFonts w:ascii="Times New Roman" w:hAnsi="Times New Roman" w:cs="Times New Roman"/>
        </w:rPr>
        <w:t>ата</w:t>
      </w:r>
      <w:r w:rsidR="00775E37" w:rsidRPr="00E861AA">
        <w:rPr>
          <w:rFonts w:ascii="Times New Roman" w:hAnsi="Times New Roman" w:cs="Times New Roman"/>
        </w:rPr>
        <w:t xml:space="preserve"> жалбоподател</w:t>
      </w:r>
      <w:r w:rsidR="007F166A" w:rsidRPr="00E861AA">
        <w:rPr>
          <w:rFonts w:ascii="Times New Roman" w:hAnsi="Times New Roman" w:cs="Times New Roman"/>
        </w:rPr>
        <w:t>ка</w:t>
      </w:r>
      <w:r w:rsidR="00775E37" w:rsidRPr="00E861AA">
        <w:rPr>
          <w:rFonts w:ascii="Times New Roman" w:hAnsi="Times New Roman" w:cs="Times New Roman"/>
        </w:rPr>
        <w:t>) (виж параграф 13 по-горе)</w:t>
      </w:r>
      <w:r w:rsidR="001C3C1E" w:rsidRPr="00E861AA">
        <w:rPr>
          <w:rFonts w:ascii="Times New Roman" w:hAnsi="Times New Roman" w:cs="Times New Roman"/>
        </w:rPr>
        <w:t xml:space="preserve">. </w:t>
      </w:r>
      <w:r w:rsidR="00775E37" w:rsidRPr="00E861AA">
        <w:rPr>
          <w:rFonts w:ascii="Times New Roman" w:hAnsi="Times New Roman" w:cs="Times New Roman"/>
        </w:rPr>
        <w:t xml:space="preserve">Тъй като и четирите писмени жалби и спешното обаждане в навечерието на убийството се отнасят до </w:t>
      </w:r>
      <w:r w:rsidR="007F166A" w:rsidRPr="00E861AA">
        <w:rPr>
          <w:rFonts w:ascii="Times New Roman" w:hAnsi="Times New Roman" w:cs="Times New Roman"/>
        </w:rPr>
        <w:t>вероятни</w:t>
      </w:r>
      <w:r w:rsidR="00775E37" w:rsidRPr="00E861AA">
        <w:rPr>
          <w:rFonts w:ascii="Times New Roman" w:hAnsi="Times New Roman" w:cs="Times New Roman"/>
        </w:rPr>
        <w:t xml:space="preserve"> твърдения за домашно насилие срещу г-жа В., </w:t>
      </w:r>
      <w:r w:rsidR="007F166A" w:rsidRPr="00E861AA">
        <w:rPr>
          <w:rFonts w:ascii="Times New Roman" w:hAnsi="Times New Roman" w:cs="Times New Roman"/>
        </w:rPr>
        <w:t xml:space="preserve">в рамките на </w:t>
      </w:r>
      <w:r w:rsidR="00775E37" w:rsidRPr="00E861AA">
        <w:rPr>
          <w:rFonts w:ascii="Times New Roman" w:hAnsi="Times New Roman" w:cs="Times New Roman"/>
        </w:rPr>
        <w:t>дефини</w:t>
      </w:r>
      <w:r w:rsidR="007F166A" w:rsidRPr="00E861AA">
        <w:rPr>
          <w:rFonts w:ascii="Times New Roman" w:hAnsi="Times New Roman" w:cs="Times New Roman"/>
        </w:rPr>
        <w:t>цията, дадена от</w:t>
      </w:r>
      <w:r w:rsidR="00775E37" w:rsidRPr="00E861AA">
        <w:rPr>
          <w:rFonts w:ascii="Times New Roman" w:hAnsi="Times New Roman" w:cs="Times New Roman"/>
        </w:rPr>
        <w:t xml:space="preserve"> вътрешното законодателство на България (виж параграф 45 по-горе), </w:t>
      </w:r>
      <w:r w:rsidR="007F166A" w:rsidRPr="00E861AA">
        <w:rPr>
          <w:rFonts w:ascii="Times New Roman" w:hAnsi="Times New Roman" w:cs="Times New Roman"/>
        </w:rPr>
        <w:t xml:space="preserve">реакцията </w:t>
      </w:r>
      <w:r w:rsidR="00775E37" w:rsidRPr="00E861AA">
        <w:rPr>
          <w:rFonts w:ascii="Times New Roman" w:hAnsi="Times New Roman" w:cs="Times New Roman"/>
        </w:rPr>
        <w:t xml:space="preserve">на </w:t>
      </w:r>
      <w:r w:rsidR="00775E37" w:rsidRPr="00E861AA">
        <w:rPr>
          <w:rFonts w:ascii="Times New Roman" w:hAnsi="Times New Roman" w:cs="Times New Roman"/>
        </w:rPr>
        <w:lastRenderedPageBreak/>
        <w:t xml:space="preserve">властите </w:t>
      </w:r>
      <w:r w:rsidR="007F166A" w:rsidRPr="00E861AA">
        <w:rPr>
          <w:rFonts w:ascii="Times New Roman" w:hAnsi="Times New Roman" w:cs="Times New Roman"/>
        </w:rPr>
        <w:t xml:space="preserve">спрямо </w:t>
      </w:r>
      <w:r w:rsidR="00775E37" w:rsidRPr="00E861AA">
        <w:rPr>
          <w:rFonts w:ascii="Times New Roman" w:hAnsi="Times New Roman" w:cs="Times New Roman"/>
        </w:rPr>
        <w:t>тях трябва да бъде оценен</w:t>
      </w:r>
      <w:r w:rsidR="007F166A" w:rsidRPr="00E861AA">
        <w:rPr>
          <w:rFonts w:ascii="Times New Roman" w:hAnsi="Times New Roman" w:cs="Times New Roman"/>
        </w:rPr>
        <w:t>а</w:t>
      </w:r>
      <w:r w:rsidR="00775E37" w:rsidRPr="00E861AA">
        <w:rPr>
          <w:rFonts w:ascii="Times New Roman" w:hAnsi="Times New Roman" w:cs="Times New Roman"/>
        </w:rPr>
        <w:t xml:space="preserve"> от момента, когато тя за първи път </w:t>
      </w:r>
      <w:r w:rsidR="007F166A" w:rsidRPr="00E861AA">
        <w:rPr>
          <w:rFonts w:ascii="Times New Roman" w:hAnsi="Times New Roman" w:cs="Times New Roman"/>
        </w:rPr>
        <w:t xml:space="preserve">отнася </w:t>
      </w:r>
      <w:r w:rsidR="00775E37" w:rsidRPr="00E861AA">
        <w:rPr>
          <w:rFonts w:ascii="Times New Roman" w:hAnsi="Times New Roman" w:cs="Times New Roman"/>
        </w:rPr>
        <w:t>въпроса</w:t>
      </w:r>
      <w:r w:rsidR="007F166A" w:rsidRPr="00E861AA">
        <w:rPr>
          <w:rFonts w:ascii="Times New Roman" w:hAnsi="Times New Roman" w:cs="Times New Roman"/>
        </w:rPr>
        <w:t xml:space="preserve"> до тях</w:t>
      </w:r>
      <w:r w:rsidR="00775E37" w:rsidRPr="00E861AA">
        <w:rPr>
          <w:rFonts w:ascii="Times New Roman" w:hAnsi="Times New Roman" w:cs="Times New Roman"/>
        </w:rPr>
        <w:t xml:space="preserve"> - на 14 ноември 2016 г</w:t>
      </w:r>
      <w:r w:rsidR="001C3C1E" w:rsidRPr="00E861AA">
        <w:rPr>
          <w:rFonts w:ascii="Times New Roman" w:hAnsi="Times New Roman" w:cs="Times New Roman"/>
        </w:rPr>
        <w:t xml:space="preserve"> (</w:t>
      </w:r>
      <w:r w:rsidR="00775E37" w:rsidRPr="00E861AA">
        <w:rPr>
          <w:rFonts w:ascii="Times New Roman" w:hAnsi="Times New Roman" w:cs="Times New Roman"/>
        </w:rPr>
        <w:t>виж</w:t>
      </w:r>
      <w:r w:rsidR="001C3C1E" w:rsidRPr="00E861AA">
        <w:rPr>
          <w:rFonts w:ascii="Times New Roman" w:hAnsi="Times New Roman" w:cs="Times New Roman"/>
        </w:rPr>
        <w:t xml:space="preserve"> </w:t>
      </w:r>
      <w:proofErr w:type="spellStart"/>
      <w:r w:rsidR="00775E37" w:rsidRPr="00E861AA">
        <w:rPr>
          <w:rFonts w:ascii="Times New Roman" w:hAnsi="Times New Roman" w:cs="Times New Roman"/>
          <w:i/>
        </w:rPr>
        <w:t>Талпис</w:t>
      </w:r>
      <w:proofErr w:type="spellEnd"/>
      <w:r w:rsidR="001C3C1E" w:rsidRPr="00E861AA">
        <w:rPr>
          <w:rFonts w:ascii="Times New Roman" w:hAnsi="Times New Roman" w:cs="Times New Roman"/>
        </w:rPr>
        <w:t xml:space="preserve">, </w:t>
      </w:r>
      <w:r w:rsidR="00775E37" w:rsidRPr="00E861AA">
        <w:rPr>
          <w:rFonts w:ascii="Times New Roman" w:hAnsi="Times New Roman" w:cs="Times New Roman"/>
        </w:rPr>
        <w:t>цитирано по-горе</w:t>
      </w:r>
      <w:r w:rsidR="001C3C1E" w:rsidRPr="00E861AA">
        <w:rPr>
          <w:rFonts w:ascii="Times New Roman" w:hAnsi="Times New Roman" w:cs="Times New Roman"/>
        </w:rPr>
        <w:t>, § 111).</w:t>
      </w:r>
    </w:p>
    <w:p w14:paraId="4FE3502D" w14:textId="64F0A70C" w:rsidR="001C3C1E" w:rsidRPr="00E861AA" w:rsidRDefault="00775E37" w:rsidP="00775E37">
      <w:pPr>
        <w:pStyle w:val="JuHi"/>
        <w:rPr>
          <w:rFonts w:ascii="Times New Roman" w:hAnsi="Times New Roman" w:cs="Times New Roman"/>
        </w:rPr>
      </w:pPr>
      <w:r w:rsidRPr="00E861AA">
        <w:rPr>
          <w:rFonts w:ascii="Times New Roman" w:hAnsi="Times New Roman" w:cs="Times New Roman"/>
        </w:rPr>
        <w:t>Дали властите са реагирали незабавно</w:t>
      </w:r>
    </w:p>
    <w:bookmarkStart w:id="74" w:name="L_A2_response"/>
    <w:p w14:paraId="5E87A1E4" w14:textId="7F3B5DB0" w:rsidR="001C3C1E" w:rsidRPr="00E861AA" w:rsidRDefault="001C3C1E" w:rsidP="00BC2C38">
      <w:pPr>
        <w:pStyle w:val="JuPara"/>
        <w:rPr>
          <w:rFonts w:ascii="Times New Roman" w:hAnsi="Times New Roman" w:cs="Times New Roman"/>
        </w:rPr>
      </w:pPr>
      <w:r w:rsidRPr="00EF363E">
        <w:rPr>
          <w:rFonts w:ascii="Times New Roman" w:hAnsi="Times New Roman" w:cs="Times New Roman"/>
        </w:rPr>
        <w:fldChar w:fldCharType="begin"/>
      </w:r>
      <w:r w:rsidRPr="00E861AA">
        <w:rPr>
          <w:rFonts w:ascii="Times New Roman" w:hAnsi="Times New Roman" w:cs="Times New Roman"/>
        </w:rPr>
        <w:instrText xml:space="preserve"> SEQ level0 \*arabic \* MERGEFORMAT </w:instrText>
      </w:r>
      <w:r w:rsidRPr="00EF363E">
        <w:rPr>
          <w:rFonts w:ascii="Times New Roman" w:hAnsi="Times New Roman" w:cs="Times New Roman"/>
        </w:rPr>
        <w:fldChar w:fldCharType="separate"/>
      </w:r>
      <w:r w:rsidR="00BC2C38" w:rsidRPr="00EF363E">
        <w:rPr>
          <w:rFonts w:ascii="Times New Roman" w:hAnsi="Times New Roman" w:cs="Times New Roman"/>
        </w:rPr>
        <w:t>91</w:t>
      </w:r>
      <w:r w:rsidRPr="00EF363E">
        <w:rPr>
          <w:rFonts w:ascii="Times New Roman" w:hAnsi="Times New Roman" w:cs="Times New Roman"/>
        </w:rPr>
        <w:fldChar w:fldCharType="end"/>
      </w:r>
      <w:bookmarkEnd w:id="74"/>
      <w:r w:rsidRPr="00772A9C">
        <w:rPr>
          <w:rFonts w:ascii="Times New Roman" w:hAnsi="Times New Roman" w:cs="Times New Roman"/>
        </w:rPr>
        <w:t>.  </w:t>
      </w:r>
      <w:r w:rsidR="00775E37" w:rsidRPr="00E861AA">
        <w:rPr>
          <w:rFonts w:ascii="Times New Roman" w:hAnsi="Times New Roman" w:cs="Times New Roman"/>
        </w:rPr>
        <w:t xml:space="preserve">Властите са </w:t>
      </w:r>
      <w:r w:rsidR="00972BE5" w:rsidRPr="00E861AA">
        <w:rPr>
          <w:rFonts w:ascii="Times New Roman" w:hAnsi="Times New Roman" w:cs="Times New Roman"/>
        </w:rPr>
        <w:t xml:space="preserve">действали </w:t>
      </w:r>
      <w:r w:rsidR="00775E37" w:rsidRPr="00E861AA">
        <w:rPr>
          <w:rFonts w:ascii="Times New Roman" w:hAnsi="Times New Roman" w:cs="Times New Roman"/>
        </w:rPr>
        <w:t>незабавно само в един от тези случаи (виж параграф 97 по-долу</w:t>
      </w:r>
      <w:r w:rsidRPr="00E861AA">
        <w:rPr>
          <w:rFonts w:ascii="Times New Roman" w:hAnsi="Times New Roman" w:cs="Times New Roman"/>
        </w:rPr>
        <w:t>).</w:t>
      </w:r>
    </w:p>
    <w:bookmarkStart w:id="75" w:name="L_A2_response_bis"/>
    <w:p w14:paraId="145A95FA" w14:textId="4F1D245C" w:rsidR="001C3C1E" w:rsidRPr="00E861AA" w:rsidRDefault="001C3C1E" w:rsidP="00BC2C38">
      <w:pPr>
        <w:pStyle w:val="JuPara"/>
        <w:rPr>
          <w:rFonts w:ascii="Times New Roman" w:hAnsi="Times New Roman" w:cs="Times New Roman"/>
        </w:rPr>
      </w:pPr>
      <w:r w:rsidRPr="00EF363E">
        <w:rPr>
          <w:rFonts w:ascii="Times New Roman" w:hAnsi="Times New Roman" w:cs="Times New Roman"/>
        </w:rPr>
        <w:fldChar w:fldCharType="begin"/>
      </w:r>
      <w:r w:rsidRPr="00E861AA">
        <w:rPr>
          <w:rFonts w:ascii="Times New Roman" w:hAnsi="Times New Roman" w:cs="Times New Roman"/>
        </w:rPr>
        <w:instrText xml:space="preserve"> SEQ level0 \*arabic \* MERGEFORMAT </w:instrText>
      </w:r>
      <w:r w:rsidRPr="00EF363E">
        <w:rPr>
          <w:rFonts w:ascii="Times New Roman" w:hAnsi="Times New Roman" w:cs="Times New Roman"/>
        </w:rPr>
        <w:fldChar w:fldCharType="separate"/>
      </w:r>
      <w:r w:rsidR="00BC2C38" w:rsidRPr="00EF363E">
        <w:rPr>
          <w:rFonts w:ascii="Times New Roman" w:hAnsi="Times New Roman" w:cs="Times New Roman"/>
        </w:rPr>
        <w:t>92</w:t>
      </w:r>
      <w:r w:rsidRPr="00EF363E">
        <w:rPr>
          <w:rFonts w:ascii="Times New Roman" w:hAnsi="Times New Roman" w:cs="Times New Roman"/>
        </w:rPr>
        <w:fldChar w:fldCharType="end"/>
      </w:r>
      <w:bookmarkEnd w:id="75"/>
      <w:r w:rsidRPr="00772A9C">
        <w:rPr>
          <w:rFonts w:ascii="Times New Roman" w:hAnsi="Times New Roman" w:cs="Times New Roman"/>
        </w:rPr>
        <w:t>.  </w:t>
      </w:r>
      <w:r w:rsidR="00756A8A" w:rsidRPr="00E861AA">
        <w:rPr>
          <w:rFonts w:ascii="Times New Roman" w:hAnsi="Times New Roman" w:cs="Times New Roman"/>
        </w:rPr>
        <w:t xml:space="preserve">Вярно е, че на 14 ноември 2016 г. столичната полиция е </w:t>
      </w:r>
      <w:r w:rsidR="00972BE5" w:rsidRPr="00E861AA">
        <w:rPr>
          <w:rFonts w:ascii="Times New Roman" w:hAnsi="Times New Roman" w:cs="Times New Roman"/>
        </w:rPr>
        <w:t xml:space="preserve">реагирала </w:t>
      </w:r>
      <w:r w:rsidR="00756A8A" w:rsidRPr="00E861AA">
        <w:rPr>
          <w:rFonts w:ascii="Times New Roman" w:hAnsi="Times New Roman" w:cs="Times New Roman"/>
        </w:rPr>
        <w:t xml:space="preserve">доста бързо на </w:t>
      </w:r>
      <w:r w:rsidR="00972BE5" w:rsidRPr="00E861AA">
        <w:rPr>
          <w:rFonts w:ascii="Times New Roman" w:hAnsi="Times New Roman" w:cs="Times New Roman"/>
        </w:rPr>
        <w:t xml:space="preserve">оплакването </w:t>
      </w:r>
      <w:r w:rsidR="00756A8A" w:rsidRPr="00E861AA">
        <w:rPr>
          <w:rFonts w:ascii="Times New Roman" w:hAnsi="Times New Roman" w:cs="Times New Roman"/>
        </w:rPr>
        <w:t xml:space="preserve">на г-жа В., че гумите на </w:t>
      </w:r>
      <w:r w:rsidR="00972BE5" w:rsidRPr="00E861AA">
        <w:rPr>
          <w:rFonts w:ascii="Times New Roman" w:hAnsi="Times New Roman" w:cs="Times New Roman"/>
        </w:rPr>
        <w:t xml:space="preserve">автомобила ѝ </w:t>
      </w:r>
      <w:r w:rsidR="00756A8A" w:rsidRPr="00E861AA">
        <w:rPr>
          <w:rFonts w:ascii="Times New Roman" w:hAnsi="Times New Roman" w:cs="Times New Roman"/>
        </w:rPr>
        <w:t xml:space="preserve">били </w:t>
      </w:r>
      <w:r w:rsidR="007F166A" w:rsidRPr="00E861AA">
        <w:rPr>
          <w:rFonts w:ascii="Times New Roman" w:hAnsi="Times New Roman" w:cs="Times New Roman"/>
        </w:rPr>
        <w:t>с</w:t>
      </w:r>
      <w:r w:rsidR="00756A8A" w:rsidRPr="00E861AA">
        <w:rPr>
          <w:rFonts w:ascii="Times New Roman" w:hAnsi="Times New Roman" w:cs="Times New Roman"/>
        </w:rPr>
        <w:t>рязани</w:t>
      </w:r>
      <w:r w:rsidRPr="00E861AA">
        <w:rPr>
          <w:rFonts w:ascii="Times New Roman" w:hAnsi="Times New Roman" w:cs="Times New Roman"/>
        </w:rPr>
        <w:t xml:space="preserve">. </w:t>
      </w:r>
      <w:r w:rsidR="00756A8A" w:rsidRPr="00E861AA">
        <w:rPr>
          <w:rFonts w:ascii="Times New Roman" w:hAnsi="Times New Roman" w:cs="Times New Roman"/>
        </w:rPr>
        <w:t>Но всичко, което са</w:t>
      </w:r>
      <w:r w:rsidR="00972BE5" w:rsidRPr="00E861AA">
        <w:rPr>
          <w:rFonts w:ascii="Times New Roman" w:hAnsi="Times New Roman" w:cs="Times New Roman"/>
        </w:rPr>
        <w:t xml:space="preserve"> предприели</w:t>
      </w:r>
      <w:r w:rsidR="00756A8A" w:rsidRPr="00E861AA">
        <w:rPr>
          <w:rFonts w:ascii="Times New Roman" w:hAnsi="Times New Roman" w:cs="Times New Roman"/>
        </w:rPr>
        <w:t xml:space="preserve"> по този повод, </w:t>
      </w:r>
      <w:r w:rsidR="00972BE5" w:rsidRPr="00E861AA">
        <w:rPr>
          <w:rFonts w:ascii="Times New Roman" w:hAnsi="Times New Roman" w:cs="Times New Roman"/>
        </w:rPr>
        <w:t xml:space="preserve">се е свело до това </w:t>
      </w:r>
      <w:r w:rsidR="00756A8A" w:rsidRPr="00E861AA">
        <w:rPr>
          <w:rFonts w:ascii="Times New Roman" w:hAnsi="Times New Roman" w:cs="Times New Roman"/>
        </w:rPr>
        <w:t xml:space="preserve">да запишат нейните </w:t>
      </w:r>
      <w:r w:rsidR="007F166A" w:rsidRPr="00E861AA">
        <w:rPr>
          <w:rFonts w:ascii="Times New Roman" w:hAnsi="Times New Roman" w:cs="Times New Roman"/>
        </w:rPr>
        <w:t>показания</w:t>
      </w:r>
      <w:r w:rsidR="00756A8A" w:rsidRPr="00E861AA">
        <w:rPr>
          <w:rFonts w:ascii="Times New Roman" w:hAnsi="Times New Roman" w:cs="Times New Roman"/>
        </w:rPr>
        <w:t xml:space="preserve"> и да я насочат да подаде писмена жалба (виж параграф 8 по-горе)</w:t>
      </w:r>
      <w:r w:rsidRPr="00E861AA">
        <w:rPr>
          <w:rFonts w:ascii="Times New Roman" w:hAnsi="Times New Roman" w:cs="Times New Roman"/>
        </w:rPr>
        <w:t xml:space="preserve">. </w:t>
      </w:r>
      <w:r w:rsidR="00756A8A" w:rsidRPr="00E861AA">
        <w:rPr>
          <w:rFonts w:ascii="Times New Roman" w:hAnsi="Times New Roman" w:cs="Times New Roman"/>
        </w:rPr>
        <w:t xml:space="preserve">Когато тя направила това, </w:t>
      </w:r>
      <w:r w:rsidR="007F166A" w:rsidRPr="00E861AA">
        <w:rPr>
          <w:rFonts w:ascii="Times New Roman" w:hAnsi="Times New Roman" w:cs="Times New Roman"/>
        </w:rPr>
        <w:t xml:space="preserve">единственото, което предприели </w:t>
      </w:r>
      <w:r w:rsidR="00972BE5" w:rsidRPr="00E861AA">
        <w:rPr>
          <w:rFonts w:ascii="Times New Roman" w:hAnsi="Times New Roman" w:cs="Times New Roman"/>
        </w:rPr>
        <w:t xml:space="preserve">след </w:t>
      </w:r>
      <w:r w:rsidR="007F166A" w:rsidRPr="00E861AA">
        <w:rPr>
          <w:rFonts w:ascii="Times New Roman" w:hAnsi="Times New Roman" w:cs="Times New Roman"/>
        </w:rPr>
        <w:t xml:space="preserve">повече от месец, било да съберат </w:t>
      </w:r>
      <w:r w:rsidR="00756A8A" w:rsidRPr="00E861AA">
        <w:rPr>
          <w:rFonts w:ascii="Times New Roman" w:hAnsi="Times New Roman" w:cs="Times New Roman"/>
        </w:rPr>
        <w:t xml:space="preserve">допълнителни доказателства във връзка с жалбата и </w:t>
      </w:r>
      <w:r w:rsidR="00972BE5" w:rsidRPr="00E861AA">
        <w:rPr>
          <w:rFonts w:ascii="Times New Roman" w:hAnsi="Times New Roman" w:cs="Times New Roman"/>
        </w:rPr>
        <w:t xml:space="preserve">действията им в </w:t>
      </w:r>
      <w:r w:rsidR="00756A8A" w:rsidRPr="00E861AA">
        <w:rPr>
          <w:rFonts w:ascii="Times New Roman" w:hAnsi="Times New Roman" w:cs="Times New Roman"/>
        </w:rPr>
        <w:t>това отношение</w:t>
      </w:r>
      <w:r w:rsidR="00972BE5" w:rsidRPr="00E861AA">
        <w:rPr>
          <w:rFonts w:ascii="Times New Roman" w:hAnsi="Times New Roman" w:cs="Times New Roman"/>
        </w:rPr>
        <w:t xml:space="preserve"> се свели до това да</w:t>
      </w:r>
      <w:r w:rsidR="00756A8A" w:rsidRPr="00E861AA">
        <w:rPr>
          <w:rFonts w:ascii="Times New Roman" w:hAnsi="Times New Roman" w:cs="Times New Roman"/>
        </w:rPr>
        <w:t xml:space="preserve"> напишат писмо до колегите си в Ямбол и след това да </w:t>
      </w:r>
      <w:r w:rsidR="00972BE5" w:rsidRPr="00E861AA">
        <w:rPr>
          <w:rFonts w:ascii="Times New Roman" w:hAnsi="Times New Roman" w:cs="Times New Roman"/>
        </w:rPr>
        <w:t xml:space="preserve">докладват </w:t>
      </w:r>
      <w:r w:rsidR="00756A8A" w:rsidRPr="00E861AA">
        <w:rPr>
          <w:rFonts w:ascii="Times New Roman" w:hAnsi="Times New Roman" w:cs="Times New Roman"/>
        </w:rPr>
        <w:t>отговора</w:t>
      </w:r>
      <w:r w:rsidRPr="00E861AA">
        <w:rPr>
          <w:rFonts w:ascii="Times New Roman" w:hAnsi="Times New Roman" w:cs="Times New Roman"/>
        </w:rPr>
        <w:t xml:space="preserve">. </w:t>
      </w:r>
      <w:r w:rsidR="00756A8A" w:rsidRPr="00E861AA">
        <w:rPr>
          <w:rFonts w:ascii="Times New Roman" w:hAnsi="Times New Roman" w:cs="Times New Roman"/>
        </w:rPr>
        <w:t xml:space="preserve">Всъщност, както е </w:t>
      </w:r>
      <w:r w:rsidR="00972BE5" w:rsidRPr="00E861AA">
        <w:rPr>
          <w:rFonts w:ascii="Times New Roman" w:hAnsi="Times New Roman" w:cs="Times New Roman"/>
        </w:rPr>
        <w:t xml:space="preserve">отбелязано </w:t>
      </w:r>
      <w:r w:rsidR="00756A8A" w:rsidRPr="00E861AA">
        <w:rPr>
          <w:rFonts w:ascii="Times New Roman" w:hAnsi="Times New Roman" w:cs="Times New Roman"/>
        </w:rPr>
        <w:t xml:space="preserve">от последвалото вътрешно разследване, това </w:t>
      </w:r>
      <w:r w:rsidR="00972BE5" w:rsidRPr="00E861AA">
        <w:rPr>
          <w:rFonts w:ascii="Times New Roman" w:hAnsi="Times New Roman" w:cs="Times New Roman"/>
        </w:rPr>
        <w:t>била</w:t>
      </w:r>
      <w:r w:rsidR="00756A8A" w:rsidRPr="00E861AA">
        <w:rPr>
          <w:rFonts w:ascii="Times New Roman" w:hAnsi="Times New Roman" w:cs="Times New Roman"/>
        </w:rPr>
        <w:t xml:space="preserve"> единствената стъпка, която са предприели през </w:t>
      </w:r>
      <w:r w:rsidR="00972BE5" w:rsidRPr="00E861AA">
        <w:rPr>
          <w:rFonts w:ascii="Times New Roman" w:hAnsi="Times New Roman" w:cs="Times New Roman"/>
        </w:rPr>
        <w:t xml:space="preserve">целите </w:t>
      </w:r>
      <w:r w:rsidR="00756A8A" w:rsidRPr="00E861AA">
        <w:rPr>
          <w:rFonts w:ascii="Times New Roman" w:hAnsi="Times New Roman" w:cs="Times New Roman"/>
        </w:rPr>
        <w:t xml:space="preserve">два месеца, през които са </w:t>
      </w:r>
      <w:r w:rsidR="00972BE5" w:rsidRPr="00E861AA">
        <w:rPr>
          <w:rFonts w:ascii="Times New Roman" w:hAnsi="Times New Roman" w:cs="Times New Roman"/>
        </w:rPr>
        <w:t xml:space="preserve">се занимавали със </w:t>
      </w:r>
      <w:r w:rsidR="00756A8A" w:rsidRPr="00E861AA">
        <w:rPr>
          <w:rFonts w:ascii="Times New Roman" w:hAnsi="Times New Roman" w:cs="Times New Roman"/>
        </w:rPr>
        <w:t>случая (виж параграфи 9-10 и 12 по-горе</w:t>
      </w:r>
      <w:r w:rsidRPr="00E861AA">
        <w:rPr>
          <w:rFonts w:ascii="Times New Roman" w:hAnsi="Times New Roman" w:cs="Times New Roman"/>
        </w:rPr>
        <w:t>)</w:t>
      </w:r>
    </w:p>
    <w:bookmarkStart w:id="76" w:name="L_A2_response_ter"/>
    <w:p w14:paraId="72384BBE" w14:textId="73DED1AC" w:rsidR="001C3C1E" w:rsidRPr="00E861AA" w:rsidRDefault="001C3C1E" w:rsidP="00BC2C38">
      <w:pPr>
        <w:pStyle w:val="JuPara"/>
        <w:rPr>
          <w:rFonts w:ascii="Times New Roman" w:hAnsi="Times New Roman" w:cs="Times New Roman"/>
        </w:rPr>
      </w:pPr>
      <w:r w:rsidRPr="00EF363E">
        <w:rPr>
          <w:rFonts w:ascii="Times New Roman" w:hAnsi="Times New Roman" w:cs="Times New Roman"/>
        </w:rPr>
        <w:fldChar w:fldCharType="begin"/>
      </w:r>
      <w:r w:rsidRPr="00E861AA">
        <w:rPr>
          <w:rFonts w:ascii="Times New Roman" w:hAnsi="Times New Roman" w:cs="Times New Roman"/>
        </w:rPr>
        <w:instrText xml:space="preserve"> SEQ level0 \*arabic \* MERGEFORMAT </w:instrText>
      </w:r>
      <w:r w:rsidRPr="00EF363E">
        <w:rPr>
          <w:rFonts w:ascii="Times New Roman" w:hAnsi="Times New Roman" w:cs="Times New Roman"/>
        </w:rPr>
        <w:fldChar w:fldCharType="separate"/>
      </w:r>
      <w:r w:rsidR="00BC2C38" w:rsidRPr="00EF363E">
        <w:rPr>
          <w:rFonts w:ascii="Times New Roman" w:hAnsi="Times New Roman" w:cs="Times New Roman"/>
        </w:rPr>
        <w:t>93</w:t>
      </w:r>
      <w:r w:rsidRPr="00EF363E">
        <w:rPr>
          <w:rFonts w:ascii="Times New Roman" w:hAnsi="Times New Roman" w:cs="Times New Roman"/>
        </w:rPr>
        <w:fldChar w:fldCharType="end"/>
      </w:r>
      <w:bookmarkEnd w:id="76"/>
      <w:r w:rsidRPr="00772A9C">
        <w:rPr>
          <w:rFonts w:ascii="Times New Roman" w:hAnsi="Times New Roman" w:cs="Times New Roman"/>
        </w:rPr>
        <w:t>.  </w:t>
      </w:r>
      <w:r w:rsidR="00756A8A" w:rsidRPr="00E861AA">
        <w:rPr>
          <w:rFonts w:ascii="Times New Roman" w:hAnsi="Times New Roman" w:cs="Times New Roman"/>
        </w:rPr>
        <w:t xml:space="preserve">След това на столичната полиция са били необходими девет дни, за да разпита г-н В. относно твърденията, че той е преследвал и заплашвал г-жа В. на 13 февруари 2017 г. и да </w:t>
      </w:r>
      <w:r w:rsidR="00972BE5" w:rsidRPr="00E861AA">
        <w:rPr>
          <w:rFonts w:ascii="Times New Roman" w:hAnsi="Times New Roman" w:cs="Times New Roman"/>
        </w:rPr>
        <w:t xml:space="preserve">му съставят протокол за </w:t>
      </w:r>
      <w:r w:rsidR="00756A8A" w:rsidRPr="00E861AA">
        <w:rPr>
          <w:rFonts w:ascii="Times New Roman" w:hAnsi="Times New Roman" w:cs="Times New Roman"/>
        </w:rPr>
        <w:t>предупре</w:t>
      </w:r>
      <w:r w:rsidR="00972BE5" w:rsidRPr="00E861AA">
        <w:rPr>
          <w:rFonts w:ascii="Times New Roman" w:hAnsi="Times New Roman" w:cs="Times New Roman"/>
        </w:rPr>
        <w:t>ждение</w:t>
      </w:r>
      <w:r w:rsidR="00756A8A" w:rsidRPr="00E861AA">
        <w:rPr>
          <w:rFonts w:ascii="Times New Roman" w:hAnsi="Times New Roman" w:cs="Times New Roman"/>
        </w:rPr>
        <w:t xml:space="preserve"> в т</w:t>
      </w:r>
      <w:r w:rsidR="006B28CE" w:rsidRPr="00E861AA">
        <w:rPr>
          <w:rFonts w:ascii="Times New Roman" w:hAnsi="Times New Roman" w:cs="Times New Roman"/>
        </w:rPr>
        <w:t xml:space="preserve">ази връзка </w:t>
      </w:r>
      <w:r w:rsidR="00756A8A" w:rsidRPr="00E861AA">
        <w:rPr>
          <w:rFonts w:ascii="Times New Roman" w:hAnsi="Times New Roman" w:cs="Times New Roman"/>
        </w:rPr>
        <w:t>(виж параграфи 14 и 17 по-горе</w:t>
      </w:r>
      <w:r w:rsidRPr="00E861AA">
        <w:rPr>
          <w:rFonts w:ascii="Times New Roman" w:hAnsi="Times New Roman" w:cs="Times New Roman"/>
        </w:rPr>
        <w:t>).</w:t>
      </w:r>
    </w:p>
    <w:bookmarkStart w:id="77" w:name="L_A2_response_quater"/>
    <w:p w14:paraId="74BEB381" w14:textId="3A8D0B53" w:rsidR="001C3C1E" w:rsidRPr="00E861AA" w:rsidRDefault="001C3C1E" w:rsidP="00BC2C38">
      <w:pPr>
        <w:pStyle w:val="JuPara"/>
        <w:rPr>
          <w:rFonts w:ascii="Times New Roman" w:hAnsi="Times New Roman" w:cs="Times New Roman"/>
        </w:rPr>
      </w:pPr>
      <w:r w:rsidRPr="00EF363E">
        <w:rPr>
          <w:rFonts w:ascii="Times New Roman" w:hAnsi="Times New Roman" w:cs="Times New Roman"/>
        </w:rPr>
        <w:fldChar w:fldCharType="begin"/>
      </w:r>
      <w:r w:rsidRPr="00E861AA">
        <w:rPr>
          <w:rFonts w:ascii="Times New Roman" w:hAnsi="Times New Roman" w:cs="Times New Roman"/>
        </w:rPr>
        <w:instrText xml:space="preserve"> SEQ level0 \*arabic \* MERGEFORMAT </w:instrText>
      </w:r>
      <w:r w:rsidRPr="00EF363E">
        <w:rPr>
          <w:rFonts w:ascii="Times New Roman" w:hAnsi="Times New Roman" w:cs="Times New Roman"/>
        </w:rPr>
        <w:fldChar w:fldCharType="separate"/>
      </w:r>
      <w:r w:rsidR="00BC2C38" w:rsidRPr="00EF363E">
        <w:rPr>
          <w:rFonts w:ascii="Times New Roman" w:hAnsi="Times New Roman" w:cs="Times New Roman"/>
        </w:rPr>
        <w:t>94</w:t>
      </w:r>
      <w:r w:rsidRPr="00EF363E">
        <w:rPr>
          <w:rFonts w:ascii="Times New Roman" w:hAnsi="Times New Roman" w:cs="Times New Roman"/>
        </w:rPr>
        <w:fldChar w:fldCharType="end"/>
      </w:r>
      <w:bookmarkEnd w:id="77"/>
      <w:r w:rsidRPr="00772A9C">
        <w:rPr>
          <w:rFonts w:ascii="Times New Roman" w:hAnsi="Times New Roman" w:cs="Times New Roman"/>
        </w:rPr>
        <w:t>.  </w:t>
      </w:r>
      <w:r w:rsidR="00756A8A" w:rsidRPr="00E861AA">
        <w:rPr>
          <w:rFonts w:ascii="Times New Roman" w:hAnsi="Times New Roman" w:cs="Times New Roman"/>
        </w:rPr>
        <w:t xml:space="preserve">Вярно е, че Софийският районен съд е издал заповед </w:t>
      </w:r>
      <w:r w:rsidR="00A41448">
        <w:rPr>
          <w:rFonts w:ascii="Times New Roman" w:hAnsi="Times New Roman" w:cs="Times New Roman"/>
        </w:rPr>
        <w:t>за незабав</w:t>
      </w:r>
      <w:r w:rsidR="007B67E3">
        <w:rPr>
          <w:rFonts w:ascii="Times New Roman" w:hAnsi="Times New Roman" w:cs="Times New Roman"/>
        </w:rPr>
        <w:t>на</w:t>
      </w:r>
      <w:r w:rsidR="00A41448">
        <w:rPr>
          <w:rFonts w:ascii="Times New Roman" w:hAnsi="Times New Roman" w:cs="Times New Roman"/>
        </w:rPr>
        <w:t xml:space="preserve"> защита </w:t>
      </w:r>
      <w:r w:rsidR="006B28CE" w:rsidRPr="00772A9C">
        <w:rPr>
          <w:rFonts w:ascii="Times New Roman" w:hAnsi="Times New Roman" w:cs="Times New Roman"/>
        </w:rPr>
        <w:t>(</w:t>
      </w:r>
      <w:r w:rsidR="006B28CE" w:rsidRPr="00E861AA">
        <w:rPr>
          <w:rFonts w:ascii="Times New Roman" w:hAnsi="Times New Roman" w:cs="Times New Roman"/>
        </w:rPr>
        <w:t xml:space="preserve">ЗНЗ) </w:t>
      </w:r>
      <w:r w:rsidR="00756A8A" w:rsidRPr="00E861AA">
        <w:rPr>
          <w:rFonts w:ascii="Times New Roman" w:hAnsi="Times New Roman" w:cs="Times New Roman"/>
        </w:rPr>
        <w:t xml:space="preserve">в полза на г-жа В. един ден след като тя е завела производство за </w:t>
      </w:r>
      <w:r w:rsidR="00972BE5" w:rsidRPr="00E861AA">
        <w:rPr>
          <w:rFonts w:ascii="Times New Roman" w:hAnsi="Times New Roman" w:cs="Times New Roman"/>
        </w:rPr>
        <w:t xml:space="preserve">издаване на </w:t>
      </w:r>
      <w:r w:rsidR="00756A8A" w:rsidRPr="00E861AA">
        <w:rPr>
          <w:rFonts w:ascii="Times New Roman" w:hAnsi="Times New Roman" w:cs="Times New Roman"/>
        </w:rPr>
        <w:t xml:space="preserve">заповед </w:t>
      </w:r>
      <w:r w:rsidR="00972BE5" w:rsidRPr="00E861AA">
        <w:rPr>
          <w:rFonts w:ascii="Times New Roman" w:hAnsi="Times New Roman" w:cs="Times New Roman"/>
        </w:rPr>
        <w:t xml:space="preserve">за защита </w:t>
      </w:r>
      <w:r w:rsidR="00756A8A" w:rsidRPr="00E861AA">
        <w:rPr>
          <w:rFonts w:ascii="Times New Roman" w:hAnsi="Times New Roman" w:cs="Times New Roman"/>
        </w:rPr>
        <w:t>срещу г-н В.</w:t>
      </w:r>
      <w:r w:rsidRPr="00E861AA">
        <w:rPr>
          <w:rFonts w:ascii="Times New Roman" w:hAnsi="Times New Roman" w:cs="Times New Roman"/>
        </w:rPr>
        <w:t xml:space="preserve"> (</w:t>
      </w:r>
      <w:r w:rsidR="00756A8A" w:rsidRPr="00E861AA">
        <w:rPr>
          <w:rFonts w:ascii="Times New Roman" w:hAnsi="Times New Roman" w:cs="Times New Roman"/>
        </w:rPr>
        <w:t>виж</w:t>
      </w:r>
      <w:r w:rsidRPr="00E861AA">
        <w:rPr>
          <w:rFonts w:ascii="Times New Roman" w:hAnsi="Times New Roman" w:cs="Times New Roman"/>
        </w:rPr>
        <w:t xml:space="preserve"> </w:t>
      </w:r>
      <w:r w:rsidR="00756A8A" w:rsidRPr="00E861AA">
        <w:rPr>
          <w:rFonts w:ascii="Times New Roman" w:hAnsi="Times New Roman" w:cs="Times New Roman"/>
        </w:rPr>
        <w:t>параграфи</w:t>
      </w:r>
      <w:r w:rsidRPr="00E861AA">
        <w:rPr>
          <w:rFonts w:ascii="Times New Roman" w:hAnsi="Times New Roman" w:cs="Times New Roman"/>
        </w:rPr>
        <w:t xml:space="preserve"> </w:t>
      </w:r>
      <w:r w:rsidRPr="00EF363E">
        <w:rPr>
          <w:rFonts w:ascii="Times New Roman" w:hAnsi="Times New Roman" w:cs="Times New Roman"/>
        </w:rPr>
        <w:fldChar w:fldCharType="begin"/>
      </w:r>
      <w:r w:rsidRPr="00E861AA">
        <w:rPr>
          <w:rFonts w:ascii="Times New Roman" w:hAnsi="Times New Roman" w:cs="Times New Roman"/>
        </w:rPr>
        <w:instrText xml:space="preserve"> REF F_prot_order_proc_app \h </w:instrText>
      </w:r>
      <w:r w:rsidR="000D6A62" w:rsidRPr="00E861AA">
        <w:rPr>
          <w:rFonts w:ascii="Times New Roman" w:hAnsi="Times New Roman" w:cs="Times New Roman"/>
        </w:rPr>
        <w:instrText xml:space="preserve"> \* MERGEFORMAT </w:instrText>
      </w:r>
      <w:r w:rsidRPr="00EF363E">
        <w:rPr>
          <w:rFonts w:ascii="Times New Roman" w:hAnsi="Times New Roman" w:cs="Times New Roman"/>
        </w:rPr>
      </w:r>
      <w:r w:rsidRPr="00EF363E">
        <w:rPr>
          <w:rFonts w:ascii="Times New Roman" w:hAnsi="Times New Roman" w:cs="Times New Roman"/>
        </w:rPr>
        <w:fldChar w:fldCharType="separate"/>
      </w:r>
      <w:r w:rsidR="00BC2C38" w:rsidRPr="00EF363E">
        <w:rPr>
          <w:rFonts w:ascii="Times New Roman" w:hAnsi="Times New Roman" w:cs="Times New Roman"/>
        </w:rPr>
        <w:t>20</w:t>
      </w:r>
      <w:r w:rsidRPr="00EF363E">
        <w:rPr>
          <w:rFonts w:ascii="Times New Roman" w:hAnsi="Times New Roman" w:cs="Times New Roman"/>
        </w:rPr>
        <w:fldChar w:fldCharType="end"/>
      </w:r>
      <w:r w:rsidRPr="00772A9C">
        <w:rPr>
          <w:rFonts w:ascii="Times New Roman" w:hAnsi="Times New Roman" w:cs="Times New Roman"/>
        </w:rPr>
        <w:t>-</w:t>
      </w:r>
      <w:r w:rsidRPr="00EF363E">
        <w:rPr>
          <w:rFonts w:ascii="Times New Roman" w:hAnsi="Times New Roman" w:cs="Times New Roman"/>
        </w:rPr>
        <w:fldChar w:fldCharType="begin"/>
      </w:r>
      <w:r w:rsidRPr="00E861AA">
        <w:rPr>
          <w:rFonts w:ascii="Times New Roman" w:hAnsi="Times New Roman" w:cs="Times New Roman"/>
        </w:rPr>
        <w:instrText xml:space="preserve"> REF F_prot_order_proc_interim_order \h </w:instrText>
      </w:r>
      <w:r w:rsidR="000D6A62" w:rsidRPr="00E861AA">
        <w:rPr>
          <w:rFonts w:ascii="Times New Roman" w:hAnsi="Times New Roman" w:cs="Times New Roman"/>
        </w:rPr>
        <w:instrText xml:space="preserve"> \* MERGEFORMAT </w:instrText>
      </w:r>
      <w:r w:rsidRPr="00EF363E">
        <w:rPr>
          <w:rFonts w:ascii="Times New Roman" w:hAnsi="Times New Roman" w:cs="Times New Roman"/>
        </w:rPr>
      </w:r>
      <w:r w:rsidRPr="00EF363E">
        <w:rPr>
          <w:rFonts w:ascii="Times New Roman" w:hAnsi="Times New Roman" w:cs="Times New Roman"/>
        </w:rPr>
        <w:fldChar w:fldCharType="separate"/>
      </w:r>
      <w:r w:rsidR="00BC2C38" w:rsidRPr="00EF363E">
        <w:rPr>
          <w:rFonts w:ascii="Times New Roman" w:hAnsi="Times New Roman" w:cs="Times New Roman"/>
        </w:rPr>
        <w:t>21</w:t>
      </w:r>
      <w:r w:rsidRPr="00EF363E">
        <w:rPr>
          <w:rFonts w:ascii="Times New Roman" w:hAnsi="Times New Roman" w:cs="Times New Roman"/>
        </w:rPr>
        <w:fldChar w:fldCharType="end"/>
      </w:r>
      <w:r w:rsidRPr="00772A9C">
        <w:rPr>
          <w:rFonts w:ascii="Times New Roman" w:hAnsi="Times New Roman" w:cs="Times New Roman"/>
        </w:rPr>
        <w:t xml:space="preserve"> </w:t>
      </w:r>
      <w:r w:rsidR="00756A8A" w:rsidRPr="00E861AA">
        <w:rPr>
          <w:rFonts w:ascii="Times New Roman" w:hAnsi="Times New Roman" w:cs="Times New Roman"/>
        </w:rPr>
        <w:t>по-горе</w:t>
      </w:r>
      <w:r w:rsidRPr="00E861AA">
        <w:rPr>
          <w:rFonts w:ascii="Times New Roman" w:hAnsi="Times New Roman" w:cs="Times New Roman"/>
        </w:rPr>
        <w:t xml:space="preserve">, </w:t>
      </w:r>
      <w:r w:rsidR="00756A8A" w:rsidRPr="00E861AA">
        <w:rPr>
          <w:rFonts w:ascii="Times New Roman" w:hAnsi="Times New Roman" w:cs="Times New Roman"/>
        </w:rPr>
        <w:t>за сравнение с</w:t>
      </w:r>
      <w:r w:rsidRPr="00E861AA">
        <w:rPr>
          <w:rFonts w:ascii="Times New Roman" w:hAnsi="Times New Roman" w:cs="Times New Roman"/>
        </w:rPr>
        <w:t xml:space="preserve"> </w:t>
      </w:r>
      <w:r w:rsidR="00756A8A" w:rsidRPr="00E861AA">
        <w:rPr>
          <w:rFonts w:ascii="Times New Roman" w:hAnsi="Times New Roman" w:cs="Times New Roman"/>
          <w:i/>
        </w:rPr>
        <w:t>Н</w:t>
      </w:r>
      <w:r w:rsidRPr="00E861AA">
        <w:rPr>
          <w:rFonts w:ascii="Times New Roman" w:hAnsi="Times New Roman" w:cs="Times New Roman"/>
          <w:i/>
        </w:rPr>
        <w:t>.</w:t>
      </w:r>
      <w:r w:rsidR="00756A8A" w:rsidRPr="00E861AA">
        <w:rPr>
          <w:rFonts w:ascii="Times New Roman" w:hAnsi="Times New Roman" w:cs="Times New Roman"/>
          <w:i/>
        </w:rPr>
        <w:t>П</w:t>
      </w:r>
      <w:r w:rsidRPr="00E861AA">
        <w:rPr>
          <w:rFonts w:ascii="Times New Roman" w:hAnsi="Times New Roman" w:cs="Times New Roman"/>
          <w:i/>
        </w:rPr>
        <w:t xml:space="preserve">. </w:t>
      </w:r>
      <w:r w:rsidR="00756A8A" w:rsidRPr="00E861AA">
        <w:rPr>
          <w:rFonts w:ascii="Times New Roman" w:hAnsi="Times New Roman" w:cs="Times New Roman"/>
          <w:i/>
        </w:rPr>
        <w:t>и</w:t>
      </w:r>
      <w:r w:rsidRPr="00E861AA">
        <w:rPr>
          <w:rFonts w:ascii="Times New Roman" w:hAnsi="Times New Roman" w:cs="Times New Roman"/>
          <w:i/>
        </w:rPr>
        <w:t xml:space="preserve"> </w:t>
      </w:r>
      <w:r w:rsidR="00756A8A" w:rsidRPr="00E861AA">
        <w:rPr>
          <w:rFonts w:ascii="Times New Roman" w:hAnsi="Times New Roman" w:cs="Times New Roman"/>
          <w:i/>
        </w:rPr>
        <w:t>Н</w:t>
      </w:r>
      <w:r w:rsidRPr="00E861AA">
        <w:rPr>
          <w:rFonts w:ascii="Times New Roman" w:hAnsi="Times New Roman" w:cs="Times New Roman"/>
          <w:i/>
        </w:rPr>
        <w:t>.</w:t>
      </w:r>
      <w:r w:rsidR="00756A8A" w:rsidRPr="00E861AA">
        <w:rPr>
          <w:rFonts w:ascii="Times New Roman" w:hAnsi="Times New Roman" w:cs="Times New Roman"/>
          <w:i/>
        </w:rPr>
        <w:t>И</w:t>
      </w:r>
      <w:r w:rsidRPr="00E861AA">
        <w:rPr>
          <w:rFonts w:ascii="Times New Roman" w:hAnsi="Times New Roman" w:cs="Times New Roman"/>
          <w:i/>
        </w:rPr>
        <w:t xml:space="preserve">. </w:t>
      </w:r>
      <w:r w:rsidR="00756A8A" w:rsidRPr="00E861AA">
        <w:rPr>
          <w:rFonts w:ascii="Times New Roman" w:hAnsi="Times New Roman" w:cs="Times New Roman"/>
          <w:i/>
        </w:rPr>
        <w:t>срещу България</w:t>
      </w:r>
      <w:r w:rsidR="00756A8A" w:rsidRPr="00E861AA">
        <w:rPr>
          <w:rFonts w:ascii="Times New Roman" w:hAnsi="Times New Roman" w:cs="Times New Roman"/>
        </w:rPr>
        <w:t xml:space="preserve"> (РД</w:t>
      </w:r>
      <w:r w:rsidRPr="00E861AA">
        <w:rPr>
          <w:rFonts w:ascii="Times New Roman" w:hAnsi="Times New Roman" w:cs="Times New Roman"/>
        </w:rPr>
        <w:t xml:space="preserve">), </w:t>
      </w:r>
      <w:r w:rsidR="00756A8A" w:rsidRPr="00E861AA">
        <w:rPr>
          <w:rFonts w:ascii="Times New Roman" w:hAnsi="Times New Roman" w:cs="Times New Roman"/>
        </w:rPr>
        <w:t>№</w:t>
      </w:r>
      <w:r w:rsidRPr="00E861AA">
        <w:rPr>
          <w:rFonts w:ascii="Times New Roman" w:hAnsi="Times New Roman" w:cs="Times New Roman"/>
        </w:rPr>
        <w:t xml:space="preserve"> 72226/11, § 82, 3 </w:t>
      </w:r>
      <w:r w:rsidR="00756A8A" w:rsidRPr="00E861AA">
        <w:rPr>
          <w:rFonts w:ascii="Times New Roman" w:hAnsi="Times New Roman" w:cs="Times New Roman"/>
        </w:rPr>
        <w:t>май</w:t>
      </w:r>
      <w:r w:rsidRPr="00E861AA">
        <w:rPr>
          <w:rFonts w:ascii="Times New Roman" w:hAnsi="Times New Roman" w:cs="Times New Roman"/>
        </w:rPr>
        <w:t xml:space="preserve"> 2016</w:t>
      </w:r>
      <w:r w:rsidR="00756A8A" w:rsidRPr="00E861AA">
        <w:rPr>
          <w:rFonts w:ascii="Times New Roman" w:hAnsi="Times New Roman" w:cs="Times New Roman"/>
        </w:rPr>
        <w:t xml:space="preserve"> г.</w:t>
      </w:r>
      <w:r w:rsidRPr="00E861AA">
        <w:rPr>
          <w:rFonts w:ascii="Times New Roman" w:hAnsi="Times New Roman" w:cs="Times New Roman"/>
        </w:rPr>
        <w:t xml:space="preserve">, </w:t>
      </w:r>
      <w:r w:rsidR="00756A8A" w:rsidRPr="00E861AA">
        <w:rPr>
          <w:rFonts w:ascii="Times New Roman" w:hAnsi="Times New Roman" w:cs="Times New Roman"/>
        </w:rPr>
        <w:t>и за разлика с</w:t>
      </w:r>
      <w:r w:rsidRPr="00E861AA">
        <w:rPr>
          <w:rFonts w:ascii="Times New Roman" w:hAnsi="Times New Roman" w:cs="Times New Roman"/>
        </w:rPr>
        <w:t xml:space="preserve"> </w:t>
      </w:r>
      <w:proofErr w:type="spellStart"/>
      <w:r w:rsidR="00756A8A" w:rsidRPr="00E861AA">
        <w:rPr>
          <w:rFonts w:ascii="Times New Roman" w:hAnsi="Times New Roman" w:cs="Times New Roman"/>
          <w:i/>
        </w:rPr>
        <w:t>Бевакуа</w:t>
      </w:r>
      <w:proofErr w:type="spellEnd"/>
      <w:r w:rsidR="009C65CA" w:rsidRPr="00E861AA">
        <w:rPr>
          <w:rFonts w:ascii="Times New Roman" w:hAnsi="Times New Roman" w:cs="Times New Roman"/>
          <w:i/>
        </w:rPr>
        <w:t xml:space="preserve"> </w:t>
      </w:r>
      <w:r w:rsidR="00756A8A" w:rsidRPr="00E861AA">
        <w:rPr>
          <w:rFonts w:ascii="Times New Roman" w:hAnsi="Times New Roman" w:cs="Times New Roman"/>
          <w:i/>
        </w:rPr>
        <w:t>и С</w:t>
      </w:r>
      <w:r w:rsidRPr="00E861AA">
        <w:rPr>
          <w:rFonts w:ascii="Times New Roman" w:hAnsi="Times New Roman" w:cs="Times New Roman"/>
          <w:i/>
        </w:rPr>
        <w:t xml:space="preserve">. </w:t>
      </w:r>
      <w:r w:rsidR="00756A8A" w:rsidRPr="00E861AA">
        <w:rPr>
          <w:rFonts w:ascii="Times New Roman" w:hAnsi="Times New Roman" w:cs="Times New Roman"/>
          <w:i/>
        </w:rPr>
        <w:t>срещу</w:t>
      </w:r>
      <w:r w:rsidRPr="00E861AA">
        <w:rPr>
          <w:rFonts w:ascii="Times New Roman" w:hAnsi="Times New Roman" w:cs="Times New Roman"/>
          <w:i/>
        </w:rPr>
        <w:t xml:space="preserve"> </w:t>
      </w:r>
      <w:r w:rsidR="00756A8A" w:rsidRPr="00E861AA">
        <w:rPr>
          <w:rFonts w:ascii="Times New Roman" w:hAnsi="Times New Roman" w:cs="Times New Roman"/>
          <w:i/>
        </w:rPr>
        <w:t>България</w:t>
      </w:r>
      <w:r w:rsidRPr="00E861AA">
        <w:rPr>
          <w:rFonts w:ascii="Times New Roman" w:hAnsi="Times New Roman" w:cs="Times New Roman"/>
        </w:rPr>
        <w:t xml:space="preserve">, </w:t>
      </w:r>
      <w:r w:rsidR="00756A8A" w:rsidRPr="00E861AA">
        <w:rPr>
          <w:rFonts w:ascii="Times New Roman" w:hAnsi="Times New Roman" w:cs="Times New Roman"/>
        </w:rPr>
        <w:t>№</w:t>
      </w:r>
      <w:r w:rsidRPr="00E861AA">
        <w:rPr>
          <w:rFonts w:ascii="Times New Roman" w:hAnsi="Times New Roman" w:cs="Times New Roman"/>
        </w:rPr>
        <w:t xml:space="preserve"> 71127/01, §§ 70, 74 </w:t>
      </w:r>
      <w:r w:rsidR="00756A8A" w:rsidRPr="00E861AA">
        <w:rPr>
          <w:rFonts w:ascii="Times New Roman" w:hAnsi="Times New Roman" w:cs="Times New Roman"/>
        </w:rPr>
        <w:t>и</w:t>
      </w:r>
      <w:r w:rsidRPr="00E861AA">
        <w:rPr>
          <w:rFonts w:ascii="Times New Roman" w:hAnsi="Times New Roman" w:cs="Times New Roman"/>
        </w:rPr>
        <w:t xml:space="preserve"> 76, 12 </w:t>
      </w:r>
      <w:r w:rsidR="00756A8A" w:rsidRPr="00E861AA">
        <w:rPr>
          <w:rFonts w:ascii="Times New Roman" w:hAnsi="Times New Roman" w:cs="Times New Roman"/>
        </w:rPr>
        <w:t>юни</w:t>
      </w:r>
      <w:r w:rsidRPr="00E861AA">
        <w:rPr>
          <w:rFonts w:ascii="Times New Roman" w:hAnsi="Times New Roman" w:cs="Times New Roman"/>
        </w:rPr>
        <w:t xml:space="preserve"> 2008</w:t>
      </w:r>
      <w:r w:rsidR="00756A8A" w:rsidRPr="00E861AA">
        <w:rPr>
          <w:rFonts w:ascii="Times New Roman" w:hAnsi="Times New Roman" w:cs="Times New Roman"/>
        </w:rPr>
        <w:t xml:space="preserve"> г.</w:t>
      </w:r>
      <w:r w:rsidRPr="00E861AA">
        <w:rPr>
          <w:rFonts w:ascii="Times New Roman" w:hAnsi="Times New Roman" w:cs="Times New Roman"/>
        </w:rPr>
        <w:t xml:space="preserve">, </w:t>
      </w:r>
      <w:r w:rsidR="00756A8A" w:rsidRPr="00E861AA">
        <w:rPr>
          <w:rFonts w:ascii="Times New Roman" w:hAnsi="Times New Roman" w:cs="Times New Roman"/>
        </w:rPr>
        <w:t>и</w:t>
      </w:r>
      <w:r w:rsidRPr="00E861AA">
        <w:rPr>
          <w:rFonts w:ascii="Times New Roman" w:hAnsi="Times New Roman" w:cs="Times New Roman"/>
        </w:rPr>
        <w:t xml:space="preserve"> </w:t>
      </w:r>
      <w:proofErr w:type="spellStart"/>
      <w:r w:rsidR="00756A8A" w:rsidRPr="00E861AA">
        <w:rPr>
          <w:rFonts w:ascii="Times New Roman" w:hAnsi="Times New Roman" w:cs="Times New Roman"/>
          <w:i/>
        </w:rPr>
        <w:t>Калуза</w:t>
      </w:r>
      <w:proofErr w:type="spellEnd"/>
      <w:r w:rsidRPr="00E861AA">
        <w:rPr>
          <w:rFonts w:ascii="Times New Roman" w:hAnsi="Times New Roman" w:cs="Times New Roman"/>
          <w:i/>
        </w:rPr>
        <w:t xml:space="preserve"> </w:t>
      </w:r>
      <w:r w:rsidR="00756A8A" w:rsidRPr="00E861AA">
        <w:rPr>
          <w:rFonts w:ascii="Times New Roman" w:hAnsi="Times New Roman" w:cs="Times New Roman"/>
          <w:i/>
        </w:rPr>
        <w:t>срещу</w:t>
      </w:r>
      <w:r w:rsidRPr="00E861AA">
        <w:rPr>
          <w:rFonts w:ascii="Times New Roman" w:hAnsi="Times New Roman" w:cs="Times New Roman"/>
          <w:i/>
        </w:rPr>
        <w:t xml:space="preserve"> </w:t>
      </w:r>
      <w:r w:rsidR="00756A8A" w:rsidRPr="00E861AA">
        <w:rPr>
          <w:rFonts w:ascii="Times New Roman" w:hAnsi="Times New Roman" w:cs="Times New Roman"/>
          <w:i/>
        </w:rPr>
        <w:t>Унгария</w:t>
      </w:r>
      <w:r w:rsidRPr="00E861AA">
        <w:rPr>
          <w:rFonts w:ascii="Times New Roman" w:hAnsi="Times New Roman" w:cs="Times New Roman"/>
        </w:rPr>
        <w:t xml:space="preserve">, </w:t>
      </w:r>
      <w:r w:rsidR="00756A8A" w:rsidRPr="00E861AA">
        <w:rPr>
          <w:rFonts w:ascii="Times New Roman" w:hAnsi="Times New Roman" w:cs="Times New Roman"/>
        </w:rPr>
        <w:t>№</w:t>
      </w:r>
      <w:r w:rsidRPr="00E861AA">
        <w:rPr>
          <w:rFonts w:ascii="Times New Roman" w:hAnsi="Times New Roman" w:cs="Times New Roman"/>
        </w:rPr>
        <w:t xml:space="preserve"> 57693/10, § 64, 24 </w:t>
      </w:r>
      <w:r w:rsidR="00756A8A" w:rsidRPr="00E861AA">
        <w:rPr>
          <w:rFonts w:ascii="Times New Roman" w:hAnsi="Times New Roman" w:cs="Times New Roman"/>
        </w:rPr>
        <w:t>април</w:t>
      </w:r>
      <w:r w:rsidRPr="00E861AA">
        <w:rPr>
          <w:rFonts w:ascii="Times New Roman" w:hAnsi="Times New Roman" w:cs="Times New Roman"/>
        </w:rPr>
        <w:t xml:space="preserve"> 2012</w:t>
      </w:r>
      <w:r w:rsidR="00756A8A" w:rsidRPr="00E861AA">
        <w:rPr>
          <w:rFonts w:ascii="Times New Roman" w:hAnsi="Times New Roman" w:cs="Times New Roman"/>
        </w:rPr>
        <w:t xml:space="preserve"> г.</w:t>
      </w:r>
      <w:r w:rsidRPr="00E861AA">
        <w:rPr>
          <w:rFonts w:ascii="Times New Roman" w:hAnsi="Times New Roman" w:cs="Times New Roman"/>
        </w:rPr>
        <w:t xml:space="preserve">), </w:t>
      </w:r>
      <w:r w:rsidR="00756A8A" w:rsidRPr="00E861AA">
        <w:rPr>
          <w:rFonts w:ascii="Times New Roman" w:hAnsi="Times New Roman" w:cs="Times New Roman"/>
        </w:rPr>
        <w:t xml:space="preserve">и че своевременно е последвана окончателна заповед </w:t>
      </w:r>
      <w:r w:rsidR="00972BE5" w:rsidRPr="00E861AA">
        <w:rPr>
          <w:rFonts w:ascii="Times New Roman" w:hAnsi="Times New Roman" w:cs="Times New Roman"/>
        </w:rPr>
        <w:t xml:space="preserve">за зашита </w:t>
      </w:r>
      <w:r w:rsidR="00756A8A" w:rsidRPr="00E861AA">
        <w:rPr>
          <w:rFonts w:ascii="Times New Roman" w:hAnsi="Times New Roman" w:cs="Times New Roman"/>
        </w:rPr>
        <w:t>(виж параграф 22 по-горе</w:t>
      </w:r>
      <w:r w:rsidRPr="00E861AA">
        <w:rPr>
          <w:rFonts w:ascii="Times New Roman" w:hAnsi="Times New Roman" w:cs="Times New Roman"/>
        </w:rPr>
        <w:t xml:space="preserve">). </w:t>
      </w:r>
      <w:r w:rsidR="00756A8A" w:rsidRPr="00E861AA">
        <w:rPr>
          <w:rFonts w:ascii="Times New Roman" w:hAnsi="Times New Roman" w:cs="Times New Roman"/>
        </w:rPr>
        <w:t xml:space="preserve">Но след това </w:t>
      </w:r>
      <w:r w:rsidR="006B28CE" w:rsidRPr="00E861AA">
        <w:rPr>
          <w:rFonts w:ascii="Times New Roman" w:hAnsi="Times New Roman" w:cs="Times New Roman"/>
        </w:rPr>
        <w:t xml:space="preserve">на съда </w:t>
      </w:r>
      <w:r w:rsidR="00756A8A" w:rsidRPr="00E861AA">
        <w:rPr>
          <w:rFonts w:ascii="Times New Roman" w:hAnsi="Times New Roman" w:cs="Times New Roman"/>
        </w:rPr>
        <w:t>са били необходими три дни</w:t>
      </w:r>
      <w:r w:rsidR="006B28CE" w:rsidRPr="00E861AA">
        <w:rPr>
          <w:rFonts w:ascii="Times New Roman" w:hAnsi="Times New Roman" w:cs="Times New Roman"/>
        </w:rPr>
        <w:t xml:space="preserve">, за </w:t>
      </w:r>
      <w:r w:rsidR="00756A8A" w:rsidRPr="00E861AA">
        <w:rPr>
          <w:rFonts w:ascii="Times New Roman" w:hAnsi="Times New Roman" w:cs="Times New Roman"/>
        </w:rPr>
        <w:t xml:space="preserve">да изпрати копия от </w:t>
      </w:r>
      <w:r w:rsidR="00A41448">
        <w:rPr>
          <w:rFonts w:ascii="Times New Roman" w:hAnsi="Times New Roman" w:cs="Times New Roman"/>
        </w:rPr>
        <w:t xml:space="preserve">ЗНЗ </w:t>
      </w:r>
      <w:r w:rsidR="00756A8A" w:rsidRPr="00E861AA">
        <w:rPr>
          <w:rFonts w:ascii="Times New Roman" w:hAnsi="Times New Roman" w:cs="Times New Roman"/>
        </w:rPr>
        <w:t>на полицията в София и още седем, съответно десет дни, за да пристигнат тези копия в съответните полицейски управления (виж параграфи 24-26 по-горе)</w:t>
      </w:r>
      <w:r w:rsidRPr="00E861AA">
        <w:rPr>
          <w:rFonts w:ascii="Times New Roman" w:hAnsi="Times New Roman" w:cs="Times New Roman"/>
        </w:rPr>
        <w:t xml:space="preserve">. </w:t>
      </w:r>
      <w:r w:rsidR="00756A8A" w:rsidRPr="00E861AA">
        <w:rPr>
          <w:rFonts w:ascii="Times New Roman" w:hAnsi="Times New Roman" w:cs="Times New Roman"/>
        </w:rPr>
        <w:t xml:space="preserve">По-важното е, че </w:t>
      </w:r>
      <w:r w:rsidR="006B28CE" w:rsidRPr="00E861AA">
        <w:rPr>
          <w:rFonts w:ascii="Times New Roman" w:hAnsi="Times New Roman" w:cs="Times New Roman"/>
        </w:rPr>
        <w:t xml:space="preserve">софийското </w:t>
      </w:r>
      <w:r w:rsidR="00756A8A" w:rsidRPr="00E861AA">
        <w:rPr>
          <w:rFonts w:ascii="Times New Roman" w:hAnsi="Times New Roman" w:cs="Times New Roman"/>
        </w:rPr>
        <w:t>полицейското управление, компетентно да изпълни</w:t>
      </w:r>
      <w:r w:rsidR="00A41448">
        <w:rPr>
          <w:rFonts w:ascii="Times New Roman" w:hAnsi="Times New Roman" w:cs="Times New Roman"/>
        </w:rPr>
        <w:t xml:space="preserve"> ЗНЗ</w:t>
      </w:r>
      <w:r w:rsidR="00756A8A" w:rsidRPr="00E861AA">
        <w:rPr>
          <w:rFonts w:ascii="Times New Roman" w:hAnsi="Times New Roman" w:cs="Times New Roman"/>
        </w:rPr>
        <w:t xml:space="preserve">, просто я е </w:t>
      </w:r>
      <w:r w:rsidR="006B28CE" w:rsidRPr="00E861AA">
        <w:rPr>
          <w:rFonts w:ascii="Times New Roman" w:hAnsi="Times New Roman" w:cs="Times New Roman"/>
        </w:rPr>
        <w:t xml:space="preserve">регистрирало </w:t>
      </w:r>
      <w:r w:rsidR="00756A8A" w:rsidRPr="00E861AA">
        <w:rPr>
          <w:rFonts w:ascii="Times New Roman" w:hAnsi="Times New Roman" w:cs="Times New Roman"/>
        </w:rPr>
        <w:t>и не е предприело стъпки, за да гарантира, че г-н В. ще я спазва (виж параграф 26 по-горе</w:t>
      </w:r>
      <w:r w:rsidRPr="00E861AA">
        <w:rPr>
          <w:rFonts w:ascii="Times New Roman" w:hAnsi="Times New Roman" w:cs="Times New Roman"/>
        </w:rPr>
        <w:t xml:space="preserve">). </w:t>
      </w:r>
      <w:r w:rsidR="00756A8A" w:rsidRPr="00E861AA">
        <w:rPr>
          <w:rFonts w:ascii="Times New Roman" w:hAnsi="Times New Roman" w:cs="Times New Roman"/>
        </w:rPr>
        <w:t>Що се отнася до окончателната заповед</w:t>
      </w:r>
      <w:r w:rsidR="006B28CE" w:rsidRPr="00E861AA">
        <w:rPr>
          <w:rFonts w:ascii="Times New Roman" w:hAnsi="Times New Roman" w:cs="Times New Roman"/>
        </w:rPr>
        <w:t xml:space="preserve"> за защита</w:t>
      </w:r>
      <w:r w:rsidR="00756A8A" w:rsidRPr="00E861AA">
        <w:rPr>
          <w:rFonts w:ascii="Times New Roman" w:hAnsi="Times New Roman" w:cs="Times New Roman"/>
        </w:rPr>
        <w:t>, тя очевидно дори не е била сведена до знанието на полицията (виж параграф 27 по-горе</w:t>
      </w:r>
      <w:r w:rsidRPr="00E861AA">
        <w:rPr>
          <w:rFonts w:ascii="Times New Roman" w:hAnsi="Times New Roman" w:cs="Times New Roman"/>
        </w:rPr>
        <w:t>).</w:t>
      </w:r>
    </w:p>
    <w:bookmarkStart w:id="78" w:name="L_A2_response_quinquies"/>
    <w:p w14:paraId="52F942E4" w14:textId="2FC13632" w:rsidR="001C3C1E" w:rsidRPr="00E861AA" w:rsidRDefault="001C3C1E" w:rsidP="00BC2C38">
      <w:pPr>
        <w:pStyle w:val="JuPara"/>
        <w:rPr>
          <w:rFonts w:ascii="Times New Roman" w:hAnsi="Times New Roman" w:cs="Times New Roman"/>
        </w:rPr>
      </w:pPr>
      <w:r w:rsidRPr="00EF363E">
        <w:rPr>
          <w:rFonts w:ascii="Times New Roman" w:hAnsi="Times New Roman" w:cs="Times New Roman"/>
        </w:rPr>
        <w:fldChar w:fldCharType="begin"/>
      </w:r>
      <w:r w:rsidRPr="00E861AA">
        <w:rPr>
          <w:rFonts w:ascii="Times New Roman" w:hAnsi="Times New Roman" w:cs="Times New Roman"/>
        </w:rPr>
        <w:instrText xml:space="preserve"> SEQ level0 \*arabic \* MERGEFORMAT </w:instrText>
      </w:r>
      <w:r w:rsidRPr="00EF363E">
        <w:rPr>
          <w:rFonts w:ascii="Times New Roman" w:hAnsi="Times New Roman" w:cs="Times New Roman"/>
        </w:rPr>
        <w:fldChar w:fldCharType="separate"/>
      </w:r>
      <w:r w:rsidR="00BC2C38" w:rsidRPr="00EF363E">
        <w:rPr>
          <w:rFonts w:ascii="Times New Roman" w:hAnsi="Times New Roman" w:cs="Times New Roman"/>
        </w:rPr>
        <w:t>95</w:t>
      </w:r>
      <w:r w:rsidRPr="00EF363E">
        <w:rPr>
          <w:rFonts w:ascii="Times New Roman" w:hAnsi="Times New Roman" w:cs="Times New Roman"/>
        </w:rPr>
        <w:fldChar w:fldCharType="end"/>
      </w:r>
      <w:bookmarkEnd w:id="78"/>
      <w:r w:rsidRPr="00772A9C">
        <w:rPr>
          <w:rFonts w:ascii="Times New Roman" w:hAnsi="Times New Roman" w:cs="Times New Roman"/>
        </w:rPr>
        <w:t>.  </w:t>
      </w:r>
      <w:r w:rsidR="00756A8A" w:rsidRPr="00E861AA">
        <w:rPr>
          <w:rFonts w:ascii="Times New Roman" w:hAnsi="Times New Roman" w:cs="Times New Roman"/>
        </w:rPr>
        <w:t xml:space="preserve">Спешното обаждане на г-жа В., направено в деня преди смъртта </w:t>
      </w:r>
      <w:r w:rsidR="006B28CE" w:rsidRPr="00E861AA">
        <w:rPr>
          <w:rFonts w:ascii="Times New Roman" w:hAnsi="Times New Roman" w:cs="Times New Roman"/>
        </w:rPr>
        <w:t>ѝ</w:t>
      </w:r>
      <w:r w:rsidR="00756A8A" w:rsidRPr="00E861AA">
        <w:rPr>
          <w:rFonts w:ascii="Times New Roman" w:hAnsi="Times New Roman" w:cs="Times New Roman"/>
        </w:rPr>
        <w:t xml:space="preserve">, </w:t>
      </w:r>
      <w:r w:rsidR="006B28CE" w:rsidRPr="00E861AA">
        <w:rPr>
          <w:rFonts w:ascii="Times New Roman" w:hAnsi="Times New Roman" w:cs="Times New Roman"/>
        </w:rPr>
        <w:t xml:space="preserve">на 17 </w:t>
      </w:r>
      <w:r w:rsidR="00756A8A" w:rsidRPr="00E861AA">
        <w:rPr>
          <w:rFonts w:ascii="Times New Roman" w:hAnsi="Times New Roman" w:cs="Times New Roman"/>
        </w:rPr>
        <w:t xml:space="preserve">август 2017 г., не е предадено на полицията или </w:t>
      </w:r>
      <w:r w:rsidR="006B28CE" w:rsidRPr="00E861AA">
        <w:rPr>
          <w:rFonts w:ascii="Times New Roman" w:hAnsi="Times New Roman" w:cs="Times New Roman"/>
        </w:rPr>
        <w:t xml:space="preserve">по отношение на него </w:t>
      </w:r>
      <w:r w:rsidR="00756A8A" w:rsidRPr="00E861AA">
        <w:rPr>
          <w:rFonts w:ascii="Times New Roman" w:hAnsi="Times New Roman" w:cs="Times New Roman"/>
        </w:rPr>
        <w:t>изобщо не е предприето действие (виж параграфи 28-29 по-горе</w:t>
      </w:r>
      <w:r w:rsidRPr="00E861AA">
        <w:rPr>
          <w:rFonts w:ascii="Times New Roman" w:hAnsi="Times New Roman" w:cs="Times New Roman"/>
        </w:rPr>
        <w:t>).</w:t>
      </w:r>
    </w:p>
    <w:bookmarkStart w:id="79" w:name="L_A2_response_sexies"/>
    <w:p w14:paraId="3F87F560" w14:textId="7CA9530A" w:rsidR="001C3C1E" w:rsidRPr="00E861AA" w:rsidRDefault="001C3C1E" w:rsidP="00BC2C38">
      <w:pPr>
        <w:pStyle w:val="JuPara"/>
        <w:rPr>
          <w:rFonts w:ascii="Times New Roman" w:hAnsi="Times New Roman" w:cs="Times New Roman"/>
        </w:rPr>
      </w:pPr>
      <w:r w:rsidRPr="00EF363E">
        <w:rPr>
          <w:rFonts w:ascii="Times New Roman" w:hAnsi="Times New Roman" w:cs="Times New Roman"/>
        </w:rPr>
        <w:lastRenderedPageBreak/>
        <w:fldChar w:fldCharType="begin"/>
      </w:r>
      <w:r w:rsidRPr="00E861AA">
        <w:rPr>
          <w:rFonts w:ascii="Times New Roman" w:hAnsi="Times New Roman" w:cs="Times New Roman"/>
        </w:rPr>
        <w:instrText xml:space="preserve"> SEQ level0 \*arabic \* MERGEFORMAT </w:instrText>
      </w:r>
      <w:r w:rsidRPr="00EF363E">
        <w:rPr>
          <w:rFonts w:ascii="Times New Roman" w:hAnsi="Times New Roman" w:cs="Times New Roman"/>
        </w:rPr>
        <w:fldChar w:fldCharType="separate"/>
      </w:r>
      <w:r w:rsidR="00BC2C38" w:rsidRPr="00EF363E">
        <w:rPr>
          <w:rFonts w:ascii="Times New Roman" w:hAnsi="Times New Roman" w:cs="Times New Roman"/>
        </w:rPr>
        <w:t>96</w:t>
      </w:r>
      <w:r w:rsidRPr="00EF363E">
        <w:rPr>
          <w:rFonts w:ascii="Times New Roman" w:hAnsi="Times New Roman" w:cs="Times New Roman"/>
        </w:rPr>
        <w:fldChar w:fldCharType="end"/>
      </w:r>
      <w:bookmarkEnd w:id="79"/>
      <w:r w:rsidRPr="00772A9C">
        <w:rPr>
          <w:rFonts w:ascii="Times New Roman" w:hAnsi="Times New Roman" w:cs="Times New Roman"/>
        </w:rPr>
        <w:t>.  </w:t>
      </w:r>
      <w:r w:rsidR="00B01E68" w:rsidRPr="00E861AA">
        <w:rPr>
          <w:rFonts w:ascii="Times New Roman" w:hAnsi="Times New Roman" w:cs="Times New Roman"/>
        </w:rPr>
        <w:t>По т</w:t>
      </w:r>
      <w:r w:rsidR="000D3212" w:rsidRPr="00E861AA">
        <w:rPr>
          <w:rFonts w:ascii="Times New Roman" w:hAnsi="Times New Roman" w:cs="Times New Roman"/>
        </w:rPr>
        <w:t>ретата писмена жалба на г-жа В., подадена около час след обаждане</w:t>
      </w:r>
      <w:r w:rsidR="00B01E68" w:rsidRPr="00E861AA">
        <w:rPr>
          <w:rFonts w:ascii="Times New Roman" w:hAnsi="Times New Roman" w:cs="Times New Roman"/>
        </w:rPr>
        <w:t>то на спешния телефон</w:t>
      </w:r>
      <w:r w:rsidR="000D3212" w:rsidRPr="00E861AA">
        <w:rPr>
          <w:rFonts w:ascii="Times New Roman" w:hAnsi="Times New Roman" w:cs="Times New Roman"/>
        </w:rPr>
        <w:t xml:space="preserve">, </w:t>
      </w:r>
      <w:r w:rsidR="00B01E68" w:rsidRPr="00E861AA">
        <w:rPr>
          <w:rFonts w:ascii="Times New Roman" w:hAnsi="Times New Roman" w:cs="Times New Roman"/>
        </w:rPr>
        <w:t xml:space="preserve">не са предприети действия </w:t>
      </w:r>
      <w:r w:rsidR="000D3212" w:rsidRPr="00E861AA">
        <w:rPr>
          <w:rFonts w:ascii="Times New Roman" w:hAnsi="Times New Roman" w:cs="Times New Roman"/>
        </w:rPr>
        <w:t xml:space="preserve">вечерта, когато е получена, </w:t>
      </w:r>
      <w:r w:rsidR="00B01E68" w:rsidRPr="00E861AA">
        <w:rPr>
          <w:rFonts w:ascii="Times New Roman" w:hAnsi="Times New Roman" w:cs="Times New Roman"/>
        </w:rPr>
        <w:t>нито</w:t>
      </w:r>
      <w:r w:rsidR="000D3212" w:rsidRPr="00E861AA">
        <w:rPr>
          <w:rFonts w:ascii="Times New Roman" w:hAnsi="Times New Roman" w:cs="Times New Roman"/>
        </w:rPr>
        <w:t xml:space="preserve"> на следващия ден, когато тя е убита от г-н В. </w:t>
      </w:r>
      <w:r w:rsidRPr="00E861AA">
        <w:rPr>
          <w:rFonts w:ascii="Times New Roman" w:hAnsi="Times New Roman" w:cs="Times New Roman"/>
        </w:rPr>
        <w:t>(</w:t>
      </w:r>
      <w:r w:rsidR="00CA3059" w:rsidRPr="00E861AA">
        <w:rPr>
          <w:rFonts w:ascii="Times New Roman" w:hAnsi="Times New Roman" w:cs="Times New Roman"/>
        </w:rPr>
        <w:t>виж параграфи</w:t>
      </w:r>
      <w:r w:rsidRPr="00E861AA">
        <w:rPr>
          <w:rFonts w:ascii="Times New Roman" w:hAnsi="Times New Roman" w:cs="Times New Roman"/>
        </w:rPr>
        <w:t xml:space="preserve"> </w:t>
      </w:r>
      <w:r w:rsidRPr="00EF363E">
        <w:rPr>
          <w:rFonts w:ascii="Times New Roman" w:hAnsi="Times New Roman" w:cs="Times New Roman"/>
        </w:rPr>
        <w:fldChar w:fldCharType="begin"/>
      </w:r>
      <w:r w:rsidRPr="00E861AA">
        <w:rPr>
          <w:rFonts w:ascii="Times New Roman" w:hAnsi="Times New Roman" w:cs="Times New Roman"/>
        </w:rPr>
        <w:instrText xml:space="preserve"> REF F_17_08_2017_complaint_Mrs_V \h </w:instrText>
      </w:r>
      <w:r w:rsidR="000D6A62" w:rsidRPr="00E861AA">
        <w:rPr>
          <w:rFonts w:ascii="Times New Roman" w:hAnsi="Times New Roman" w:cs="Times New Roman"/>
        </w:rPr>
        <w:instrText xml:space="preserve"> \* MERGEFORMAT </w:instrText>
      </w:r>
      <w:r w:rsidRPr="00EF363E">
        <w:rPr>
          <w:rFonts w:ascii="Times New Roman" w:hAnsi="Times New Roman" w:cs="Times New Roman"/>
        </w:rPr>
      </w:r>
      <w:r w:rsidRPr="00EF363E">
        <w:rPr>
          <w:rFonts w:ascii="Times New Roman" w:hAnsi="Times New Roman" w:cs="Times New Roman"/>
        </w:rPr>
        <w:fldChar w:fldCharType="separate"/>
      </w:r>
      <w:r w:rsidR="00BC2C38" w:rsidRPr="00EF363E">
        <w:rPr>
          <w:rFonts w:ascii="Times New Roman" w:hAnsi="Times New Roman" w:cs="Times New Roman"/>
        </w:rPr>
        <w:t>30</w:t>
      </w:r>
      <w:r w:rsidRPr="00EF363E">
        <w:rPr>
          <w:rFonts w:ascii="Times New Roman" w:hAnsi="Times New Roman" w:cs="Times New Roman"/>
        </w:rPr>
        <w:fldChar w:fldCharType="end"/>
      </w:r>
      <w:r w:rsidRPr="00772A9C">
        <w:rPr>
          <w:rFonts w:ascii="Times New Roman" w:hAnsi="Times New Roman" w:cs="Times New Roman"/>
        </w:rPr>
        <w:t xml:space="preserve"> </w:t>
      </w:r>
      <w:r w:rsidR="00CA3059" w:rsidRPr="00E861AA">
        <w:rPr>
          <w:rFonts w:ascii="Times New Roman" w:hAnsi="Times New Roman" w:cs="Times New Roman"/>
        </w:rPr>
        <w:t>и</w:t>
      </w:r>
      <w:r w:rsidRPr="00E861AA">
        <w:rPr>
          <w:rFonts w:ascii="Times New Roman" w:hAnsi="Times New Roman" w:cs="Times New Roman"/>
        </w:rPr>
        <w:t xml:space="preserve"> </w:t>
      </w:r>
      <w:r w:rsidRPr="00EF363E">
        <w:rPr>
          <w:rFonts w:ascii="Times New Roman" w:hAnsi="Times New Roman" w:cs="Times New Roman"/>
        </w:rPr>
        <w:fldChar w:fldCharType="begin"/>
      </w:r>
      <w:r w:rsidRPr="00E861AA">
        <w:rPr>
          <w:rFonts w:ascii="Times New Roman" w:hAnsi="Times New Roman" w:cs="Times New Roman"/>
        </w:rPr>
        <w:instrText xml:space="preserve"> REF F_17_08_2017_complaint_Mrs_V_processing \h </w:instrText>
      </w:r>
      <w:r w:rsidR="000D6A62" w:rsidRPr="00E861AA">
        <w:rPr>
          <w:rFonts w:ascii="Times New Roman" w:hAnsi="Times New Roman" w:cs="Times New Roman"/>
        </w:rPr>
        <w:instrText xml:space="preserve"> \* MERGEFORMAT </w:instrText>
      </w:r>
      <w:r w:rsidRPr="00EF363E">
        <w:rPr>
          <w:rFonts w:ascii="Times New Roman" w:hAnsi="Times New Roman" w:cs="Times New Roman"/>
        </w:rPr>
      </w:r>
      <w:r w:rsidRPr="00EF363E">
        <w:rPr>
          <w:rFonts w:ascii="Times New Roman" w:hAnsi="Times New Roman" w:cs="Times New Roman"/>
        </w:rPr>
        <w:fldChar w:fldCharType="separate"/>
      </w:r>
      <w:r w:rsidR="00BC2C38" w:rsidRPr="00EF363E">
        <w:rPr>
          <w:rFonts w:ascii="Times New Roman" w:hAnsi="Times New Roman" w:cs="Times New Roman"/>
        </w:rPr>
        <w:t>32</w:t>
      </w:r>
      <w:r w:rsidRPr="00EF363E">
        <w:rPr>
          <w:rFonts w:ascii="Times New Roman" w:hAnsi="Times New Roman" w:cs="Times New Roman"/>
        </w:rPr>
        <w:fldChar w:fldCharType="end"/>
      </w:r>
      <w:r w:rsidRPr="00772A9C">
        <w:rPr>
          <w:rFonts w:ascii="Times New Roman" w:hAnsi="Times New Roman" w:cs="Times New Roman"/>
        </w:rPr>
        <w:t xml:space="preserve"> </w:t>
      </w:r>
      <w:r w:rsidR="00CA3059" w:rsidRPr="00E861AA">
        <w:rPr>
          <w:rFonts w:ascii="Times New Roman" w:hAnsi="Times New Roman" w:cs="Times New Roman"/>
        </w:rPr>
        <w:t>по-горе</w:t>
      </w:r>
      <w:r w:rsidRPr="00E861AA">
        <w:rPr>
          <w:rFonts w:ascii="Times New Roman" w:hAnsi="Times New Roman" w:cs="Times New Roman"/>
        </w:rPr>
        <w:t xml:space="preserve">, </w:t>
      </w:r>
      <w:r w:rsidR="00CA3059" w:rsidRPr="00E861AA">
        <w:rPr>
          <w:rFonts w:ascii="Times New Roman" w:hAnsi="Times New Roman" w:cs="Times New Roman"/>
        </w:rPr>
        <w:t>и за сравнение с</w:t>
      </w:r>
      <w:r w:rsidRPr="00E861AA">
        <w:rPr>
          <w:rFonts w:ascii="Times New Roman" w:hAnsi="Times New Roman" w:cs="Times New Roman"/>
        </w:rPr>
        <w:t xml:space="preserve"> </w:t>
      </w:r>
      <w:proofErr w:type="spellStart"/>
      <w:r w:rsidR="00CA3059" w:rsidRPr="00E861AA">
        <w:rPr>
          <w:rFonts w:ascii="Times New Roman" w:hAnsi="Times New Roman" w:cs="Times New Roman"/>
          <w:i/>
        </w:rPr>
        <w:t>Блякай</w:t>
      </w:r>
      <w:proofErr w:type="spellEnd"/>
      <w:r w:rsidRPr="00E861AA">
        <w:rPr>
          <w:rFonts w:ascii="Times New Roman" w:hAnsi="Times New Roman" w:cs="Times New Roman"/>
          <w:i/>
        </w:rPr>
        <w:t xml:space="preserve"> </w:t>
      </w:r>
      <w:r w:rsidR="00CA3059" w:rsidRPr="00E861AA">
        <w:rPr>
          <w:rFonts w:ascii="Times New Roman" w:hAnsi="Times New Roman" w:cs="Times New Roman"/>
          <w:i/>
        </w:rPr>
        <w:t>и</w:t>
      </w:r>
      <w:r w:rsidRPr="00E861AA">
        <w:rPr>
          <w:rFonts w:ascii="Times New Roman" w:hAnsi="Times New Roman" w:cs="Times New Roman"/>
          <w:i/>
        </w:rPr>
        <w:t xml:space="preserve"> </w:t>
      </w:r>
      <w:r w:rsidR="00CA3059" w:rsidRPr="00E861AA">
        <w:rPr>
          <w:rFonts w:ascii="Times New Roman" w:hAnsi="Times New Roman" w:cs="Times New Roman"/>
          <w:i/>
        </w:rPr>
        <w:t>други</w:t>
      </w:r>
      <w:r w:rsidRPr="00E861AA">
        <w:rPr>
          <w:rFonts w:ascii="Times New Roman" w:hAnsi="Times New Roman" w:cs="Times New Roman"/>
          <w:i/>
        </w:rPr>
        <w:t xml:space="preserve"> </w:t>
      </w:r>
      <w:r w:rsidR="00CA3059" w:rsidRPr="00E861AA">
        <w:rPr>
          <w:rFonts w:ascii="Times New Roman" w:hAnsi="Times New Roman" w:cs="Times New Roman"/>
          <w:i/>
        </w:rPr>
        <w:t>срещу Хърватия</w:t>
      </w:r>
      <w:r w:rsidRPr="00E861AA">
        <w:rPr>
          <w:rFonts w:ascii="Times New Roman" w:hAnsi="Times New Roman" w:cs="Times New Roman"/>
        </w:rPr>
        <w:t xml:space="preserve">, </w:t>
      </w:r>
      <w:r w:rsidR="00CA3059" w:rsidRPr="00E861AA">
        <w:rPr>
          <w:rFonts w:ascii="Times New Roman" w:hAnsi="Times New Roman" w:cs="Times New Roman"/>
        </w:rPr>
        <w:t>№</w:t>
      </w:r>
      <w:r w:rsidRPr="00E861AA">
        <w:rPr>
          <w:rFonts w:ascii="Times New Roman" w:hAnsi="Times New Roman" w:cs="Times New Roman"/>
        </w:rPr>
        <w:t xml:space="preserve"> 74448/12, §§ 125-27, 18 </w:t>
      </w:r>
      <w:r w:rsidR="00CA3059" w:rsidRPr="00E861AA">
        <w:rPr>
          <w:rFonts w:ascii="Times New Roman" w:hAnsi="Times New Roman" w:cs="Times New Roman"/>
        </w:rPr>
        <w:t>септември</w:t>
      </w:r>
      <w:r w:rsidRPr="00E861AA">
        <w:rPr>
          <w:rFonts w:ascii="Times New Roman" w:hAnsi="Times New Roman" w:cs="Times New Roman"/>
        </w:rPr>
        <w:t xml:space="preserve"> 2014</w:t>
      </w:r>
      <w:r w:rsidR="00CA3059" w:rsidRPr="00E861AA">
        <w:rPr>
          <w:rFonts w:ascii="Times New Roman" w:hAnsi="Times New Roman" w:cs="Times New Roman"/>
        </w:rPr>
        <w:t xml:space="preserve"> г.</w:t>
      </w:r>
      <w:r w:rsidRPr="00E861AA">
        <w:rPr>
          <w:rFonts w:ascii="Times New Roman" w:hAnsi="Times New Roman" w:cs="Times New Roman"/>
        </w:rPr>
        <w:t xml:space="preserve">). </w:t>
      </w:r>
      <w:r w:rsidR="00CA3059" w:rsidRPr="00E861AA">
        <w:rPr>
          <w:rFonts w:ascii="Times New Roman" w:hAnsi="Times New Roman" w:cs="Times New Roman"/>
        </w:rPr>
        <w:t>П</w:t>
      </w:r>
      <w:r w:rsidR="00B01E68" w:rsidRPr="00E861AA">
        <w:rPr>
          <w:rFonts w:ascii="Times New Roman" w:hAnsi="Times New Roman" w:cs="Times New Roman"/>
        </w:rPr>
        <w:t>о п</w:t>
      </w:r>
      <w:r w:rsidR="00CA3059" w:rsidRPr="00E861AA">
        <w:rPr>
          <w:rFonts w:ascii="Times New Roman" w:hAnsi="Times New Roman" w:cs="Times New Roman"/>
        </w:rPr>
        <w:t xml:space="preserve">очти идентичната жалба, подадена от г-жа В. в прокуратурата на следващия ден, около два часа и половина преди да бъде убита, очевидно също не </w:t>
      </w:r>
      <w:r w:rsidR="00B01E68" w:rsidRPr="00E861AA">
        <w:rPr>
          <w:rFonts w:ascii="Times New Roman" w:hAnsi="Times New Roman" w:cs="Times New Roman"/>
        </w:rPr>
        <w:t xml:space="preserve">са били предприети </w:t>
      </w:r>
      <w:r w:rsidR="00CA3059" w:rsidRPr="00E861AA">
        <w:rPr>
          <w:rFonts w:ascii="Times New Roman" w:hAnsi="Times New Roman" w:cs="Times New Roman"/>
        </w:rPr>
        <w:t>незабавн</w:t>
      </w:r>
      <w:r w:rsidR="00B01E68" w:rsidRPr="00E861AA">
        <w:rPr>
          <w:rFonts w:ascii="Times New Roman" w:hAnsi="Times New Roman" w:cs="Times New Roman"/>
        </w:rPr>
        <w:t>и стъпки</w:t>
      </w:r>
      <w:r w:rsidR="00CA3059" w:rsidRPr="00E861AA">
        <w:rPr>
          <w:rFonts w:ascii="Times New Roman" w:hAnsi="Times New Roman" w:cs="Times New Roman"/>
        </w:rPr>
        <w:t xml:space="preserve"> (виж параграф 34 по-горе</w:t>
      </w:r>
      <w:r w:rsidRPr="00E861AA">
        <w:rPr>
          <w:rFonts w:ascii="Times New Roman" w:hAnsi="Times New Roman" w:cs="Times New Roman"/>
        </w:rPr>
        <w:t>).</w:t>
      </w:r>
    </w:p>
    <w:bookmarkStart w:id="80" w:name="L_A2_response_septies"/>
    <w:p w14:paraId="5DDD47D4" w14:textId="3D9AF1A8" w:rsidR="001C3C1E" w:rsidRPr="00E861AA" w:rsidRDefault="001C3C1E" w:rsidP="00BC2C38">
      <w:pPr>
        <w:pStyle w:val="JuPara"/>
        <w:rPr>
          <w:rFonts w:ascii="Times New Roman" w:hAnsi="Times New Roman" w:cs="Times New Roman"/>
        </w:rPr>
      </w:pPr>
      <w:r w:rsidRPr="00EF363E">
        <w:rPr>
          <w:rFonts w:ascii="Times New Roman" w:hAnsi="Times New Roman" w:cs="Times New Roman"/>
        </w:rPr>
        <w:fldChar w:fldCharType="begin"/>
      </w:r>
      <w:r w:rsidRPr="00E861AA">
        <w:rPr>
          <w:rFonts w:ascii="Times New Roman" w:hAnsi="Times New Roman" w:cs="Times New Roman"/>
        </w:rPr>
        <w:instrText xml:space="preserve"> SEQ level0 \*arabic \* MERGEFORMAT </w:instrText>
      </w:r>
      <w:r w:rsidRPr="00EF363E">
        <w:rPr>
          <w:rFonts w:ascii="Times New Roman" w:hAnsi="Times New Roman" w:cs="Times New Roman"/>
        </w:rPr>
        <w:fldChar w:fldCharType="separate"/>
      </w:r>
      <w:r w:rsidR="00BC2C38" w:rsidRPr="00EF363E">
        <w:rPr>
          <w:rFonts w:ascii="Times New Roman" w:hAnsi="Times New Roman" w:cs="Times New Roman"/>
        </w:rPr>
        <w:t>97</w:t>
      </w:r>
      <w:r w:rsidRPr="00EF363E">
        <w:rPr>
          <w:rFonts w:ascii="Times New Roman" w:hAnsi="Times New Roman" w:cs="Times New Roman"/>
        </w:rPr>
        <w:fldChar w:fldCharType="end"/>
      </w:r>
      <w:bookmarkEnd w:id="80"/>
      <w:r w:rsidRPr="00772A9C">
        <w:rPr>
          <w:rFonts w:ascii="Times New Roman" w:hAnsi="Times New Roman" w:cs="Times New Roman"/>
        </w:rPr>
        <w:t>.  </w:t>
      </w:r>
      <w:r w:rsidR="00E70F12" w:rsidRPr="00E861AA">
        <w:rPr>
          <w:rFonts w:ascii="Times New Roman" w:hAnsi="Times New Roman" w:cs="Times New Roman"/>
        </w:rPr>
        <w:t>Единственият случай, при който полицията е реагирала бързо, като е изпратила патрул, е бил, когато майката на г-жа В. (първ</w:t>
      </w:r>
      <w:r w:rsidR="00B01E68" w:rsidRPr="00E861AA">
        <w:rPr>
          <w:rFonts w:ascii="Times New Roman" w:hAnsi="Times New Roman" w:cs="Times New Roman"/>
        </w:rPr>
        <w:t>ата</w:t>
      </w:r>
      <w:r w:rsidR="00E70F12" w:rsidRPr="00E861AA">
        <w:rPr>
          <w:rFonts w:ascii="Times New Roman" w:hAnsi="Times New Roman" w:cs="Times New Roman"/>
        </w:rPr>
        <w:t xml:space="preserve"> жалбоподател</w:t>
      </w:r>
      <w:r w:rsidR="00B01E68" w:rsidRPr="00E861AA">
        <w:rPr>
          <w:rFonts w:ascii="Times New Roman" w:hAnsi="Times New Roman" w:cs="Times New Roman"/>
        </w:rPr>
        <w:t>ка</w:t>
      </w:r>
      <w:r w:rsidR="00E70F12" w:rsidRPr="00E861AA">
        <w:rPr>
          <w:rFonts w:ascii="Times New Roman" w:hAnsi="Times New Roman" w:cs="Times New Roman"/>
        </w:rPr>
        <w:t xml:space="preserve">) им се е обадила във връзка със спора </w:t>
      </w:r>
      <w:r w:rsidR="00B01E68" w:rsidRPr="00E861AA">
        <w:rPr>
          <w:rFonts w:ascii="Times New Roman" w:hAnsi="Times New Roman" w:cs="Times New Roman"/>
        </w:rPr>
        <w:t>ѝ</w:t>
      </w:r>
      <w:r w:rsidR="00E70F12" w:rsidRPr="00E861AA">
        <w:rPr>
          <w:rFonts w:ascii="Times New Roman" w:hAnsi="Times New Roman" w:cs="Times New Roman"/>
        </w:rPr>
        <w:t xml:space="preserve"> с г-н В. дали може да </w:t>
      </w:r>
      <w:r w:rsidR="00B01E68" w:rsidRPr="00E861AA">
        <w:rPr>
          <w:rFonts w:ascii="Times New Roman" w:hAnsi="Times New Roman" w:cs="Times New Roman"/>
        </w:rPr>
        <w:t xml:space="preserve">изведе </w:t>
      </w:r>
      <w:r w:rsidR="00E70F12" w:rsidRPr="00E861AA">
        <w:rPr>
          <w:rFonts w:ascii="Times New Roman" w:hAnsi="Times New Roman" w:cs="Times New Roman"/>
        </w:rPr>
        <w:t xml:space="preserve">двете </w:t>
      </w:r>
      <w:r w:rsidR="00B01E68" w:rsidRPr="00E861AA">
        <w:rPr>
          <w:rFonts w:ascii="Times New Roman" w:hAnsi="Times New Roman" w:cs="Times New Roman"/>
        </w:rPr>
        <w:t xml:space="preserve">си </w:t>
      </w:r>
      <w:r w:rsidR="00E70F12" w:rsidRPr="00E861AA">
        <w:rPr>
          <w:rFonts w:ascii="Times New Roman" w:hAnsi="Times New Roman" w:cs="Times New Roman"/>
        </w:rPr>
        <w:t>дъщери (втората и третата жалбоподателк</w:t>
      </w:r>
      <w:r w:rsidR="00B01E68" w:rsidRPr="00E861AA">
        <w:rPr>
          <w:rFonts w:ascii="Times New Roman" w:hAnsi="Times New Roman" w:cs="Times New Roman"/>
        </w:rPr>
        <w:t>и</w:t>
      </w:r>
      <w:r w:rsidR="00E70F12" w:rsidRPr="00E861AA">
        <w:rPr>
          <w:rFonts w:ascii="Times New Roman" w:hAnsi="Times New Roman" w:cs="Times New Roman"/>
        </w:rPr>
        <w:t>) на разходка на 1 януари 2017 г. (виж параграф 13 по-горе</w:t>
      </w:r>
      <w:r w:rsidRPr="00E861AA">
        <w:rPr>
          <w:rFonts w:ascii="Times New Roman" w:hAnsi="Times New Roman" w:cs="Times New Roman"/>
        </w:rPr>
        <w:t>).</w:t>
      </w:r>
    </w:p>
    <w:p w14:paraId="0D1975B2" w14:textId="5E01543A" w:rsidR="001C3C1E" w:rsidRPr="00E861AA" w:rsidRDefault="00E70F12" w:rsidP="00E70F12">
      <w:pPr>
        <w:pStyle w:val="JuHi"/>
        <w:rPr>
          <w:rFonts w:ascii="Times New Roman" w:hAnsi="Times New Roman" w:cs="Times New Roman"/>
        </w:rPr>
      </w:pPr>
      <w:r w:rsidRPr="00E861AA">
        <w:rPr>
          <w:rFonts w:ascii="Times New Roman" w:hAnsi="Times New Roman" w:cs="Times New Roman"/>
        </w:rPr>
        <w:t>Качество на оценката на риска, извършена във всеки един от тези случаи</w:t>
      </w:r>
    </w:p>
    <w:bookmarkStart w:id="81" w:name="L_A2_risk_ass"/>
    <w:p w14:paraId="24C4F3CD" w14:textId="6D0A22D4" w:rsidR="001C3C1E" w:rsidRPr="00E861AA" w:rsidRDefault="001C3C1E" w:rsidP="00BC2C38">
      <w:pPr>
        <w:pStyle w:val="JuPara"/>
        <w:rPr>
          <w:rFonts w:ascii="Times New Roman" w:hAnsi="Times New Roman" w:cs="Times New Roman"/>
        </w:rPr>
      </w:pPr>
      <w:r w:rsidRPr="00EF363E">
        <w:rPr>
          <w:rFonts w:ascii="Times New Roman" w:hAnsi="Times New Roman" w:cs="Times New Roman"/>
        </w:rPr>
        <w:fldChar w:fldCharType="begin"/>
      </w:r>
      <w:r w:rsidRPr="00E861AA">
        <w:rPr>
          <w:rFonts w:ascii="Times New Roman" w:hAnsi="Times New Roman" w:cs="Times New Roman"/>
        </w:rPr>
        <w:instrText xml:space="preserve"> SEQ level0 \*arabic \* MERGEFORMAT </w:instrText>
      </w:r>
      <w:r w:rsidRPr="00EF363E">
        <w:rPr>
          <w:rFonts w:ascii="Times New Roman" w:hAnsi="Times New Roman" w:cs="Times New Roman"/>
        </w:rPr>
        <w:fldChar w:fldCharType="separate"/>
      </w:r>
      <w:r w:rsidR="00BC2C38" w:rsidRPr="00EF363E">
        <w:rPr>
          <w:rFonts w:ascii="Times New Roman" w:hAnsi="Times New Roman" w:cs="Times New Roman"/>
        </w:rPr>
        <w:t>98</w:t>
      </w:r>
      <w:r w:rsidRPr="00EF363E">
        <w:rPr>
          <w:rFonts w:ascii="Times New Roman" w:hAnsi="Times New Roman" w:cs="Times New Roman"/>
        </w:rPr>
        <w:fldChar w:fldCharType="end"/>
      </w:r>
      <w:bookmarkEnd w:id="81"/>
      <w:r w:rsidRPr="00772A9C">
        <w:rPr>
          <w:rFonts w:ascii="Times New Roman" w:hAnsi="Times New Roman" w:cs="Times New Roman"/>
        </w:rPr>
        <w:t>.  </w:t>
      </w:r>
      <w:r w:rsidR="00E70F12" w:rsidRPr="00E861AA">
        <w:rPr>
          <w:rFonts w:ascii="Times New Roman" w:hAnsi="Times New Roman" w:cs="Times New Roman"/>
        </w:rPr>
        <w:t xml:space="preserve">Нищо не подсказва, че при някой от гореспоменатите случаи софийската полиция се е опитала да анализира поведението на г-н В. през призмата на това, което то би могло да предвещава за бъдещия му начин на действие </w:t>
      </w:r>
      <w:r w:rsidRPr="00E861AA">
        <w:rPr>
          <w:rFonts w:ascii="Times New Roman" w:hAnsi="Times New Roman" w:cs="Times New Roman"/>
        </w:rPr>
        <w:t>(</w:t>
      </w:r>
      <w:r w:rsidR="00E70F12" w:rsidRPr="00E861AA">
        <w:rPr>
          <w:rFonts w:ascii="Times New Roman" w:hAnsi="Times New Roman" w:cs="Times New Roman"/>
        </w:rPr>
        <w:t>за сравнение</w:t>
      </w:r>
      <w:r w:rsidRPr="00E861AA">
        <w:rPr>
          <w:rFonts w:ascii="Times New Roman" w:hAnsi="Times New Roman" w:cs="Times New Roman"/>
        </w:rPr>
        <w:t xml:space="preserve"> </w:t>
      </w:r>
      <w:proofErr w:type="spellStart"/>
      <w:r w:rsidR="00E70F12" w:rsidRPr="00E861AA">
        <w:rPr>
          <w:rFonts w:ascii="Times New Roman" w:hAnsi="Times New Roman" w:cs="Times New Roman"/>
          <w:i/>
          <w:iCs/>
        </w:rPr>
        <w:t>Опуз</w:t>
      </w:r>
      <w:proofErr w:type="spellEnd"/>
      <w:r w:rsidRPr="00E861AA">
        <w:rPr>
          <w:rFonts w:ascii="Times New Roman" w:hAnsi="Times New Roman" w:cs="Times New Roman"/>
        </w:rPr>
        <w:t xml:space="preserve">, </w:t>
      </w:r>
      <w:r w:rsidR="00E70F12" w:rsidRPr="00E861AA">
        <w:rPr>
          <w:rFonts w:ascii="Times New Roman" w:hAnsi="Times New Roman" w:cs="Times New Roman"/>
        </w:rPr>
        <w:t>цитирано по-горе</w:t>
      </w:r>
      <w:r w:rsidRPr="00E861AA">
        <w:rPr>
          <w:rFonts w:ascii="Times New Roman" w:hAnsi="Times New Roman" w:cs="Times New Roman"/>
        </w:rPr>
        <w:t xml:space="preserve">, § 147). </w:t>
      </w:r>
      <w:r w:rsidR="00E70F12" w:rsidRPr="00E861AA">
        <w:rPr>
          <w:rFonts w:ascii="Times New Roman" w:hAnsi="Times New Roman" w:cs="Times New Roman"/>
        </w:rPr>
        <w:t xml:space="preserve">Те не са </w:t>
      </w:r>
      <w:r w:rsidR="00650C10" w:rsidRPr="00E861AA">
        <w:rPr>
          <w:rFonts w:ascii="Times New Roman" w:hAnsi="Times New Roman" w:cs="Times New Roman"/>
        </w:rPr>
        <w:t xml:space="preserve">направили дори базово </w:t>
      </w:r>
      <w:r w:rsidR="00E70F12" w:rsidRPr="00E861AA">
        <w:rPr>
          <w:rFonts w:ascii="Times New Roman" w:hAnsi="Times New Roman" w:cs="Times New Roman"/>
        </w:rPr>
        <w:t xml:space="preserve">документиране, показващо, че са </w:t>
      </w:r>
      <w:r w:rsidR="00650C10" w:rsidRPr="00E861AA">
        <w:rPr>
          <w:rFonts w:ascii="Times New Roman" w:hAnsi="Times New Roman" w:cs="Times New Roman"/>
        </w:rPr>
        <w:t xml:space="preserve">извършили </w:t>
      </w:r>
      <w:r w:rsidR="00E70F12" w:rsidRPr="00E861AA">
        <w:rPr>
          <w:rFonts w:ascii="Times New Roman" w:hAnsi="Times New Roman" w:cs="Times New Roman"/>
        </w:rPr>
        <w:t>такава оценка на риска</w:t>
      </w:r>
      <w:r w:rsidRPr="00E861AA">
        <w:rPr>
          <w:rFonts w:ascii="Times New Roman" w:hAnsi="Times New Roman" w:cs="Times New Roman"/>
        </w:rPr>
        <w:t xml:space="preserve"> (</w:t>
      </w:r>
      <w:r w:rsidR="00E70F12" w:rsidRPr="00E861AA">
        <w:rPr>
          <w:rFonts w:ascii="Times New Roman" w:hAnsi="Times New Roman" w:cs="Times New Roman"/>
        </w:rPr>
        <w:t>виж</w:t>
      </w:r>
      <w:r w:rsidRPr="00E861AA">
        <w:rPr>
          <w:rFonts w:ascii="Times New Roman" w:hAnsi="Times New Roman" w:cs="Times New Roman"/>
        </w:rPr>
        <w:t xml:space="preserve"> </w:t>
      </w:r>
      <w:proofErr w:type="spellStart"/>
      <w:r w:rsidR="00E70F12" w:rsidRPr="00E861AA">
        <w:rPr>
          <w:rFonts w:ascii="Times New Roman" w:hAnsi="Times New Roman" w:cs="Times New Roman"/>
          <w:i/>
          <w:iCs/>
        </w:rPr>
        <w:t>Курт</w:t>
      </w:r>
      <w:proofErr w:type="spellEnd"/>
      <w:r w:rsidRPr="00E861AA">
        <w:rPr>
          <w:rFonts w:ascii="Times New Roman" w:hAnsi="Times New Roman" w:cs="Times New Roman"/>
        </w:rPr>
        <w:t xml:space="preserve">, </w:t>
      </w:r>
      <w:r w:rsidR="00E70F12" w:rsidRPr="00E861AA">
        <w:rPr>
          <w:rFonts w:ascii="Times New Roman" w:hAnsi="Times New Roman" w:cs="Times New Roman"/>
        </w:rPr>
        <w:t>цитирано по-горе</w:t>
      </w:r>
      <w:r w:rsidRPr="00E861AA">
        <w:rPr>
          <w:rFonts w:ascii="Times New Roman" w:hAnsi="Times New Roman" w:cs="Times New Roman"/>
        </w:rPr>
        <w:t xml:space="preserve">, § 174). </w:t>
      </w:r>
      <w:r w:rsidR="00EB2D2F" w:rsidRPr="00EF363E">
        <w:rPr>
          <w:rFonts w:ascii="Times New Roman" w:hAnsi="Times New Roman" w:cs="Times New Roman"/>
        </w:rPr>
        <w:t xml:space="preserve">Не </w:t>
      </w:r>
      <w:r w:rsidR="00E70F12" w:rsidRPr="00E861AA">
        <w:rPr>
          <w:rFonts w:ascii="Times New Roman" w:hAnsi="Times New Roman" w:cs="Times New Roman"/>
        </w:rPr>
        <w:t>изглежда</w:t>
      </w:r>
      <w:r w:rsidR="00EB2D2F" w:rsidRPr="00EF363E">
        <w:rPr>
          <w:rFonts w:ascii="Times New Roman" w:hAnsi="Times New Roman" w:cs="Times New Roman"/>
        </w:rPr>
        <w:t>,</w:t>
      </w:r>
      <w:r w:rsidR="00E70F12" w:rsidRPr="00E861AA">
        <w:rPr>
          <w:rFonts w:ascii="Times New Roman" w:hAnsi="Times New Roman" w:cs="Times New Roman"/>
        </w:rPr>
        <w:t xml:space="preserve"> </w:t>
      </w:r>
      <w:r w:rsidR="00EB2D2F" w:rsidRPr="00EF363E">
        <w:rPr>
          <w:rFonts w:ascii="Times New Roman" w:hAnsi="Times New Roman" w:cs="Times New Roman"/>
        </w:rPr>
        <w:t xml:space="preserve">също така, </w:t>
      </w:r>
      <w:r w:rsidR="00650C10" w:rsidRPr="00E861AA">
        <w:rPr>
          <w:rFonts w:ascii="Times New Roman" w:hAnsi="Times New Roman" w:cs="Times New Roman"/>
        </w:rPr>
        <w:t xml:space="preserve">да </w:t>
      </w:r>
      <w:r w:rsidR="00E70F12" w:rsidRPr="00E861AA">
        <w:rPr>
          <w:rFonts w:ascii="Times New Roman" w:hAnsi="Times New Roman" w:cs="Times New Roman"/>
        </w:rPr>
        <w:t>са информирали г-жа В. за резултата от подобна оценка (пак там</w:t>
      </w:r>
      <w:r w:rsidRPr="00E861AA">
        <w:rPr>
          <w:rFonts w:ascii="Times New Roman" w:hAnsi="Times New Roman" w:cs="Times New Roman"/>
        </w:rPr>
        <w:t xml:space="preserve">). </w:t>
      </w:r>
      <w:r w:rsidR="00E70F12" w:rsidRPr="00E861AA">
        <w:rPr>
          <w:rFonts w:ascii="Times New Roman" w:hAnsi="Times New Roman" w:cs="Times New Roman"/>
        </w:rPr>
        <w:t xml:space="preserve">Изглежда, че те са се занимавали единствено с въпроса дали действията на г-н В. </w:t>
      </w:r>
      <w:r w:rsidR="002F6ECB" w:rsidRPr="00E861AA">
        <w:rPr>
          <w:rFonts w:ascii="Times New Roman" w:hAnsi="Times New Roman" w:cs="Times New Roman"/>
        </w:rPr>
        <w:t xml:space="preserve">следва да доведат до образуване на наказателно </w:t>
      </w:r>
      <w:r w:rsidR="00E70F12" w:rsidRPr="00E861AA">
        <w:rPr>
          <w:rFonts w:ascii="Times New Roman" w:hAnsi="Times New Roman" w:cs="Times New Roman"/>
        </w:rPr>
        <w:t xml:space="preserve">преследване срещу него </w:t>
      </w:r>
      <w:r w:rsidR="00EB2D2F" w:rsidRPr="00EF363E">
        <w:rPr>
          <w:rFonts w:ascii="Times New Roman" w:hAnsi="Times New Roman" w:cs="Times New Roman"/>
        </w:rPr>
        <w:t xml:space="preserve">по общ ред </w:t>
      </w:r>
      <w:r w:rsidR="00E70F12" w:rsidRPr="00E861AA">
        <w:rPr>
          <w:rFonts w:ascii="Times New Roman" w:hAnsi="Times New Roman" w:cs="Times New Roman"/>
        </w:rPr>
        <w:t xml:space="preserve">и изглежда са </w:t>
      </w:r>
      <w:r w:rsidR="002F6ECB" w:rsidRPr="00E861AA">
        <w:rPr>
          <w:rFonts w:ascii="Times New Roman" w:hAnsi="Times New Roman" w:cs="Times New Roman"/>
        </w:rPr>
        <w:t xml:space="preserve">разгледали </w:t>
      </w:r>
      <w:r w:rsidR="00E70F12" w:rsidRPr="00E861AA">
        <w:rPr>
          <w:rFonts w:ascii="Times New Roman" w:hAnsi="Times New Roman" w:cs="Times New Roman"/>
        </w:rPr>
        <w:t>жалбите на г-жа В., без по никакъв начин да оценят твърденията й по отношение на г-н В., предполагащи, че случаят се отнася до специалния контекст на домашното насилие и неговата типична динамика</w:t>
      </w:r>
      <w:r w:rsidRPr="00E861AA">
        <w:rPr>
          <w:rFonts w:ascii="Times New Roman" w:hAnsi="Times New Roman" w:cs="Times New Roman"/>
        </w:rPr>
        <w:t xml:space="preserve">. </w:t>
      </w:r>
      <w:r w:rsidR="00E70F12" w:rsidRPr="00E861AA">
        <w:rPr>
          <w:rFonts w:ascii="Times New Roman" w:hAnsi="Times New Roman" w:cs="Times New Roman"/>
        </w:rPr>
        <w:t xml:space="preserve">Подобна оценка не е извършена и когато полицията е получила </w:t>
      </w:r>
      <w:r w:rsidR="00A41448">
        <w:rPr>
          <w:rFonts w:ascii="Times New Roman" w:hAnsi="Times New Roman" w:cs="Times New Roman"/>
        </w:rPr>
        <w:t xml:space="preserve">ЗНЗ </w:t>
      </w:r>
      <w:r w:rsidR="00E70F12" w:rsidRPr="00E861AA">
        <w:rPr>
          <w:rFonts w:ascii="Times New Roman" w:hAnsi="Times New Roman" w:cs="Times New Roman"/>
        </w:rPr>
        <w:t xml:space="preserve">в полза на г-жа В. </w:t>
      </w:r>
      <w:r w:rsidRPr="00E861AA">
        <w:rPr>
          <w:rFonts w:ascii="Times New Roman" w:hAnsi="Times New Roman" w:cs="Times New Roman"/>
        </w:rPr>
        <w:t>(</w:t>
      </w:r>
      <w:r w:rsidR="00E70F12" w:rsidRPr="00E861AA">
        <w:rPr>
          <w:rFonts w:ascii="Times New Roman" w:hAnsi="Times New Roman" w:cs="Times New Roman"/>
        </w:rPr>
        <w:t>виж параграф</w:t>
      </w:r>
      <w:r w:rsidRPr="00E861AA">
        <w:rPr>
          <w:rFonts w:ascii="Times New Roman" w:hAnsi="Times New Roman" w:cs="Times New Roman"/>
        </w:rPr>
        <w:t xml:space="preserve"> </w:t>
      </w:r>
      <w:r w:rsidRPr="00EF363E">
        <w:rPr>
          <w:rFonts w:ascii="Times New Roman" w:hAnsi="Times New Roman" w:cs="Times New Roman"/>
        </w:rPr>
        <w:fldChar w:fldCharType="begin"/>
      </w:r>
      <w:r w:rsidRPr="00E861AA">
        <w:rPr>
          <w:rFonts w:ascii="Times New Roman" w:hAnsi="Times New Roman" w:cs="Times New Roman"/>
        </w:rPr>
        <w:instrText xml:space="preserve"> REF F_prot_order_proc_int_p_o_6_pol_dep \h </w:instrText>
      </w:r>
      <w:r w:rsidR="000D6A62" w:rsidRPr="00E861AA">
        <w:rPr>
          <w:rFonts w:ascii="Times New Roman" w:hAnsi="Times New Roman" w:cs="Times New Roman"/>
        </w:rPr>
        <w:instrText xml:space="preserve"> \* MERGEFORMAT </w:instrText>
      </w:r>
      <w:r w:rsidRPr="00EF363E">
        <w:rPr>
          <w:rFonts w:ascii="Times New Roman" w:hAnsi="Times New Roman" w:cs="Times New Roman"/>
        </w:rPr>
      </w:r>
      <w:r w:rsidRPr="00EF363E">
        <w:rPr>
          <w:rFonts w:ascii="Times New Roman" w:hAnsi="Times New Roman" w:cs="Times New Roman"/>
        </w:rPr>
        <w:fldChar w:fldCharType="separate"/>
      </w:r>
      <w:r w:rsidR="00BC2C38" w:rsidRPr="00EF363E">
        <w:rPr>
          <w:rFonts w:ascii="Times New Roman" w:hAnsi="Times New Roman" w:cs="Times New Roman"/>
        </w:rPr>
        <w:t>26</w:t>
      </w:r>
      <w:r w:rsidRPr="00EF363E">
        <w:rPr>
          <w:rFonts w:ascii="Times New Roman" w:hAnsi="Times New Roman" w:cs="Times New Roman"/>
        </w:rPr>
        <w:fldChar w:fldCharType="end"/>
      </w:r>
      <w:r w:rsidRPr="00772A9C">
        <w:rPr>
          <w:rFonts w:ascii="Times New Roman" w:hAnsi="Times New Roman" w:cs="Times New Roman"/>
        </w:rPr>
        <w:t xml:space="preserve"> </w:t>
      </w:r>
      <w:r w:rsidR="00E70F12" w:rsidRPr="00E861AA">
        <w:rPr>
          <w:rFonts w:ascii="Times New Roman" w:hAnsi="Times New Roman" w:cs="Times New Roman"/>
        </w:rPr>
        <w:t>по-горе</w:t>
      </w:r>
      <w:r w:rsidRPr="00E861AA">
        <w:rPr>
          <w:rFonts w:ascii="Times New Roman" w:hAnsi="Times New Roman" w:cs="Times New Roman"/>
        </w:rPr>
        <w:t xml:space="preserve">, </w:t>
      </w:r>
      <w:r w:rsidR="00E70F12" w:rsidRPr="00E861AA">
        <w:rPr>
          <w:rFonts w:ascii="Times New Roman" w:hAnsi="Times New Roman" w:cs="Times New Roman"/>
        </w:rPr>
        <w:t>и</w:t>
      </w:r>
      <w:r w:rsidRPr="00E861AA">
        <w:rPr>
          <w:rFonts w:ascii="Times New Roman" w:hAnsi="Times New Roman" w:cs="Times New Roman"/>
        </w:rPr>
        <w:t xml:space="preserve">, </w:t>
      </w:r>
      <w:proofErr w:type="spellStart"/>
      <w:r w:rsidRPr="00E861AA">
        <w:rPr>
          <w:rFonts w:ascii="Times New Roman" w:hAnsi="Times New Roman" w:cs="Times New Roman"/>
          <w:i/>
          <w:iCs/>
        </w:rPr>
        <w:t>mutatis</w:t>
      </w:r>
      <w:proofErr w:type="spellEnd"/>
      <w:r w:rsidRPr="00E861AA">
        <w:rPr>
          <w:rFonts w:ascii="Times New Roman" w:hAnsi="Times New Roman" w:cs="Times New Roman"/>
          <w:i/>
          <w:iCs/>
        </w:rPr>
        <w:t xml:space="preserve"> </w:t>
      </w:r>
      <w:proofErr w:type="spellStart"/>
      <w:r w:rsidRPr="00E861AA">
        <w:rPr>
          <w:rFonts w:ascii="Times New Roman" w:hAnsi="Times New Roman" w:cs="Times New Roman"/>
          <w:i/>
          <w:iCs/>
        </w:rPr>
        <w:t>mutandis</w:t>
      </w:r>
      <w:proofErr w:type="spellEnd"/>
      <w:r w:rsidRPr="00E861AA">
        <w:rPr>
          <w:rFonts w:ascii="Times New Roman" w:hAnsi="Times New Roman" w:cs="Times New Roman"/>
        </w:rPr>
        <w:t xml:space="preserve">, </w:t>
      </w:r>
      <w:proofErr w:type="spellStart"/>
      <w:r w:rsidR="00E70F12" w:rsidRPr="00E861AA">
        <w:rPr>
          <w:rFonts w:ascii="Times New Roman" w:hAnsi="Times New Roman" w:cs="Times New Roman"/>
          <w:i/>
        </w:rPr>
        <w:t>Левчук</w:t>
      </w:r>
      <w:proofErr w:type="spellEnd"/>
      <w:r w:rsidRPr="00E861AA">
        <w:rPr>
          <w:rFonts w:ascii="Times New Roman" w:hAnsi="Times New Roman" w:cs="Times New Roman"/>
          <w:i/>
        </w:rPr>
        <w:t xml:space="preserve"> </w:t>
      </w:r>
      <w:r w:rsidR="00E70F12" w:rsidRPr="00E861AA">
        <w:rPr>
          <w:rFonts w:ascii="Times New Roman" w:hAnsi="Times New Roman" w:cs="Times New Roman"/>
          <w:i/>
        </w:rPr>
        <w:t>срещу Украйна</w:t>
      </w:r>
      <w:r w:rsidRPr="00E861AA">
        <w:rPr>
          <w:rFonts w:ascii="Times New Roman" w:hAnsi="Times New Roman" w:cs="Times New Roman"/>
        </w:rPr>
        <w:t xml:space="preserve">, </w:t>
      </w:r>
      <w:r w:rsidR="00E70F12" w:rsidRPr="00E861AA">
        <w:rPr>
          <w:rFonts w:ascii="Times New Roman" w:hAnsi="Times New Roman" w:cs="Times New Roman"/>
        </w:rPr>
        <w:t>№</w:t>
      </w:r>
      <w:r w:rsidRPr="00E861AA">
        <w:rPr>
          <w:rFonts w:ascii="Times New Roman" w:hAnsi="Times New Roman" w:cs="Times New Roman"/>
        </w:rPr>
        <w:t xml:space="preserve"> 17496/19, §§ 80 </w:t>
      </w:r>
      <w:r w:rsidR="00E70F12" w:rsidRPr="00E861AA">
        <w:rPr>
          <w:rFonts w:ascii="Times New Roman" w:hAnsi="Times New Roman" w:cs="Times New Roman"/>
        </w:rPr>
        <w:t>и</w:t>
      </w:r>
      <w:r w:rsidRPr="00E861AA">
        <w:rPr>
          <w:rFonts w:ascii="Times New Roman" w:hAnsi="Times New Roman" w:cs="Times New Roman"/>
        </w:rPr>
        <w:t xml:space="preserve"> 86, 3 </w:t>
      </w:r>
      <w:r w:rsidR="00E70F12" w:rsidRPr="00E861AA">
        <w:rPr>
          <w:rFonts w:ascii="Times New Roman" w:hAnsi="Times New Roman" w:cs="Times New Roman"/>
        </w:rPr>
        <w:t>септември</w:t>
      </w:r>
      <w:r w:rsidRPr="00E861AA">
        <w:rPr>
          <w:rFonts w:ascii="Times New Roman" w:hAnsi="Times New Roman" w:cs="Times New Roman"/>
        </w:rPr>
        <w:t xml:space="preserve"> 2020</w:t>
      </w:r>
      <w:r w:rsidR="00E70F12" w:rsidRPr="00E861AA">
        <w:rPr>
          <w:rFonts w:ascii="Times New Roman" w:hAnsi="Times New Roman" w:cs="Times New Roman"/>
        </w:rPr>
        <w:t xml:space="preserve"> г.</w:t>
      </w:r>
      <w:r w:rsidRPr="00E861AA">
        <w:rPr>
          <w:rFonts w:ascii="Times New Roman" w:hAnsi="Times New Roman" w:cs="Times New Roman"/>
        </w:rPr>
        <w:t>).</w:t>
      </w:r>
    </w:p>
    <w:bookmarkStart w:id="82" w:name="L_A2_risk_bis"/>
    <w:p w14:paraId="32C9B38D" w14:textId="26FB209C" w:rsidR="001C3C1E" w:rsidRPr="00E861AA" w:rsidRDefault="001C3C1E" w:rsidP="00BC2C38">
      <w:pPr>
        <w:pStyle w:val="JuPara"/>
        <w:rPr>
          <w:rFonts w:ascii="Times New Roman" w:hAnsi="Times New Roman" w:cs="Times New Roman"/>
        </w:rPr>
      </w:pPr>
      <w:r w:rsidRPr="00EF363E">
        <w:rPr>
          <w:rFonts w:ascii="Times New Roman" w:hAnsi="Times New Roman" w:cs="Times New Roman"/>
        </w:rPr>
        <w:fldChar w:fldCharType="begin"/>
      </w:r>
      <w:r w:rsidRPr="00E861AA">
        <w:rPr>
          <w:rFonts w:ascii="Times New Roman" w:hAnsi="Times New Roman" w:cs="Times New Roman"/>
        </w:rPr>
        <w:instrText xml:space="preserve"> SEQ level0 \*arabic \* MERGEFORMAT </w:instrText>
      </w:r>
      <w:r w:rsidRPr="00EF363E">
        <w:rPr>
          <w:rFonts w:ascii="Times New Roman" w:hAnsi="Times New Roman" w:cs="Times New Roman"/>
        </w:rPr>
        <w:fldChar w:fldCharType="separate"/>
      </w:r>
      <w:r w:rsidR="00BC2C38" w:rsidRPr="00EF363E">
        <w:rPr>
          <w:rFonts w:ascii="Times New Roman" w:hAnsi="Times New Roman" w:cs="Times New Roman"/>
        </w:rPr>
        <w:t>99</w:t>
      </w:r>
      <w:r w:rsidRPr="00EF363E">
        <w:rPr>
          <w:rFonts w:ascii="Times New Roman" w:hAnsi="Times New Roman" w:cs="Times New Roman"/>
        </w:rPr>
        <w:fldChar w:fldCharType="end"/>
      </w:r>
      <w:bookmarkEnd w:id="82"/>
      <w:r w:rsidRPr="00772A9C">
        <w:rPr>
          <w:rFonts w:ascii="Times New Roman" w:hAnsi="Times New Roman" w:cs="Times New Roman"/>
        </w:rPr>
        <w:t>.  </w:t>
      </w:r>
      <w:r w:rsidR="00E70F12" w:rsidRPr="00E861AA">
        <w:rPr>
          <w:rFonts w:ascii="Times New Roman" w:hAnsi="Times New Roman" w:cs="Times New Roman"/>
        </w:rPr>
        <w:t xml:space="preserve">Дори </w:t>
      </w:r>
      <w:r w:rsidR="002F6ECB" w:rsidRPr="00E861AA">
        <w:rPr>
          <w:rFonts w:ascii="Times New Roman" w:hAnsi="Times New Roman" w:cs="Times New Roman"/>
        </w:rPr>
        <w:t xml:space="preserve">обаче </w:t>
      </w:r>
      <w:r w:rsidR="00E70F12" w:rsidRPr="00E861AA">
        <w:rPr>
          <w:rFonts w:ascii="Times New Roman" w:hAnsi="Times New Roman" w:cs="Times New Roman"/>
        </w:rPr>
        <w:t xml:space="preserve">да се приеме, че </w:t>
      </w:r>
      <w:r w:rsidR="002F6ECB" w:rsidRPr="00E861AA">
        <w:rPr>
          <w:rFonts w:ascii="Times New Roman" w:hAnsi="Times New Roman" w:cs="Times New Roman"/>
        </w:rPr>
        <w:t xml:space="preserve">във всички или поне в някои от гореспоменатите случаи, е направена </w:t>
      </w:r>
      <w:r w:rsidR="00E70F12" w:rsidRPr="00E861AA">
        <w:rPr>
          <w:rFonts w:ascii="Times New Roman" w:hAnsi="Times New Roman" w:cs="Times New Roman"/>
        </w:rPr>
        <w:t xml:space="preserve">някаква оценка на риска, </w:t>
      </w:r>
      <w:r w:rsidR="002F6ECB" w:rsidRPr="00E861AA">
        <w:rPr>
          <w:rFonts w:ascii="Times New Roman" w:hAnsi="Times New Roman" w:cs="Times New Roman"/>
        </w:rPr>
        <w:t>било то неформално</w:t>
      </w:r>
      <w:r w:rsidR="00E70F12" w:rsidRPr="00E861AA">
        <w:rPr>
          <w:rFonts w:ascii="Times New Roman" w:hAnsi="Times New Roman" w:cs="Times New Roman"/>
        </w:rPr>
        <w:t xml:space="preserve">, тази оценка не е автономна, проактивна или </w:t>
      </w:r>
      <w:r w:rsidR="002F6ECB" w:rsidRPr="00E861AA">
        <w:rPr>
          <w:rFonts w:ascii="Times New Roman" w:hAnsi="Times New Roman" w:cs="Times New Roman"/>
        </w:rPr>
        <w:t>задълбочена</w:t>
      </w:r>
      <w:r w:rsidR="00E70F12" w:rsidRPr="00E861AA">
        <w:rPr>
          <w:rFonts w:ascii="Times New Roman" w:hAnsi="Times New Roman" w:cs="Times New Roman"/>
        </w:rPr>
        <w:t xml:space="preserve">, </w:t>
      </w:r>
      <w:r w:rsidR="002F6ECB" w:rsidRPr="00E861AA">
        <w:rPr>
          <w:rFonts w:ascii="Times New Roman" w:hAnsi="Times New Roman" w:cs="Times New Roman"/>
        </w:rPr>
        <w:t xml:space="preserve">така както </w:t>
      </w:r>
      <w:r w:rsidR="00E70F12" w:rsidRPr="00E861AA">
        <w:rPr>
          <w:rFonts w:ascii="Times New Roman" w:hAnsi="Times New Roman" w:cs="Times New Roman"/>
        </w:rPr>
        <w:t xml:space="preserve">тези изисквания са </w:t>
      </w:r>
      <w:r w:rsidR="002F6ECB" w:rsidRPr="00E861AA">
        <w:rPr>
          <w:rFonts w:ascii="Times New Roman" w:hAnsi="Times New Roman" w:cs="Times New Roman"/>
        </w:rPr>
        <w:t xml:space="preserve">изяснени </w:t>
      </w:r>
      <w:r w:rsidR="00E70F12" w:rsidRPr="00E861AA">
        <w:rPr>
          <w:rFonts w:ascii="Times New Roman" w:hAnsi="Times New Roman" w:cs="Times New Roman"/>
        </w:rPr>
        <w:t xml:space="preserve">в </w:t>
      </w:r>
      <w:proofErr w:type="spellStart"/>
      <w:r w:rsidR="00E70F12" w:rsidRPr="00E861AA">
        <w:rPr>
          <w:rFonts w:ascii="Times New Roman" w:hAnsi="Times New Roman" w:cs="Times New Roman"/>
          <w:i/>
          <w:iCs/>
        </w:rPr>
        <w:t>Курт</w:t>
      </w:r>
      <w:proofErr w:type="spellEnd"/>
      <w:r w:rsidRPr="00E861AA">
        <w:rPr>
          <w:rFonts w:ascii="Times New Roman" w:hAnsi="Times New Roman" w:cs="Times New Roman"/>
        </w:rPr>
        <w:t xml:space="preserve"> (</w:t>
      </w:r>
      <w:r w:rsidR="00E70F12" w:rsidRPr="00E861AA">
        <w:rPr>
          <w:rFonts w:ascii="Times New Roman" w:hAnsi="Times New Roman" w:cs="Times New Roman"/>
        </w:rPr>
        <w:t>цитирано по-горе</w:t>
      </w:r>
      <w:r w:rsidRPr="00E861AA">
        <w:rPr>
          <w:rFonts w:ascii="Times New Roman" w:hAnsi="Times New Roman" w:cs="Times New Roman"/>
        </w:rPr>
        <w:t>, §§ 169-74).</w:t>
      </w:r>
    </w:p>
    <w:bookmarkStart w:id="83" w:name="L_A2_risk_ter"/>
    <w:p w14:paraId="7EF9E4E9" w14:textId="2832E8F8" w:rsidR="001C3C1E" w:rsidRPr="00E861AA" w:rsidRDefault="001C3C1E" w:rsidP="00BC2C38">
      <w:pPr>
        <w:pStyle w:val="JuPara"/>
        <w:rPr>
          <w:rFonts w:ascii="Times New Roman" w:hAnsi="Times New Roman" w:cs="Times New Roman"/>
        </w:rPr>
      </w:pPr>
      <w:r w:rsidRPr="00EF363E">
        <w:rPr>
          <w:rFonts w:ascii="Times New Roman" w:hAnsi="Times New Roman" w:cs="Times New Roman"/>
        </w:rPr>
        <w:fldChar w:fldCharType="begin"/>
      </w:r>
      <w:r w:rsidRPr="00E861AA">
        <w:rPr>
          <w:rFonts w:ascii="Times New Roman" w:hAnsi="Times New Roman" w:cs="Times New Roman"/>
        </w:rPr>
        <w:instrText xml:space="preserve"> SEQ level0 \*arabic \* MERGEFORMAT </w:instrText>
      </w:r>
      <w:r w:rsidRPr="00EF363E">
        <w:rPr>
          <w:rFonts w:ascii="Times New Roman" w:hAnsi="Times New Roman" w:cs="Times New Roman"/>
        </w:rPr>
        <w:fldChar w:fldCharType="separate"/>
      </w:r>
      <w:r w:rsidR="00BC2C38" w:rsidRPr="00EF363E">
        <w:rPr>
          <w:rFonts w:ascii="Times New Roman" w:hAnsi="Times New Roman" w:cs="Times New Roman"/>
        </w:rPr>
        <w:t>100</w:t>
      </w:r>
      <w:r w:rsidRPr="00EF363E">
        <w:rPr>
          <w:rFonts w:ascii="Times New Roman" w:hAnsi="Times New Roman" w:cs="Times New Roman"/>
        </w:rPr>
        <w:fldChar w:fldCharType="end"/>
      </w:r>
      <w:bookmarkEnd w:id="83"/>
      <w:r w:rsidRPr="00772A9C">
        <w:rPr>
          <w:rFonts w:ascii="Times New Roman" w:hAnsi="Times New Roman" w:cs="Times New Roman"/>
        </w:rPr>
        <w:t>.  </w:t>
      </w:r>
      <w:r w:rsidR="00E70F12" w:rsidRPr="00E861AA">
        <w:rPr>
          <w:rFonts w:ascii="Times New Roman" w:hAnsi="Times New Roman" w:cs="Times New Roman"/>
        </w:rPr>
        <w:t>Може би най-важното е, че последвалото вътрешно разследване не е намерило доказателства</w:t>
      </w:r>
      <w:r w:rsidR="004F0221" w:rsidRPr="00E861AA">
        <w:rPr>
          <w:rFonts w:ascii="Times New Roman" w:hAnsi="Times New Roman" w:cs="Times New Roman"/>
        </w:rPr>
        <w:t xml:space="preserve"> от онзи период</w:t>
      </w:r>
      <w:r w:rsidR="00E70F12" w:rsidRPr="00E861AA">
        <w:rPr>
          <w:rFonts w:ascii="Times New Roman" w:hAnsi="Times New Roman" w:cs="Times New Roman"/>
        </w:rPr>
        <w:t>, че след жалбата на г-жа В. на 14 ноември 2016 г., в която тя споменава, че г-н В. притежава пистолет, столичната полиция е проверила дали той е имал разре</w:t>
      </w:r>
      <w:r w:rsidR="004F0221" w:rsidRPr="00E861AA">
        <w:rPr>
          <w:rFonts w:ascii="Times New Roman" w:hAnsi="Times New Roman" w:cs="Times New Roman"/>
        </w:rPr>
        <w:t>шение</w:t>
      </w:r>
      <w:r w:rsidR="00E70F12" w:rsidRPr="00E861AA">
        <w:rPr>
          <w:rFonts w:ascii="Times New Roman" w:hAnsi="Times New Roman" w:cs="Times New Roman"/>
        </w:rPr>
        <w:t xml:space="preserve"> за огнестрелно оръжие или – в светлината на действащ</w:t>
      </w:r>
      <w:r w:rsidR="004F0221" w:rsidRPr="00E861AA">
        <w:rPr>
          <w:rFonts w:ascii="Times New Roman" w:hAnsi="Times New Roman" w:cs="Times New Roman"/>
        </w:rPr>
        <w:t>ия</w:t>
      </w:r>
      <w:r w:rsidR="00E70F12" w:rsidRPr="00E861AA">
        <w:rPr>
          <w:rFonts w:ascii="Times New Roman" w:hAnsi="Times New Roman" w:cs="Times New Roman"/>
        </w:rPr>
        <w:t xml:space="preserve"> в България </w:t>
      </w:r>
      <w:r w:rsidR="004F0221" w:rsidRPr="00E861AA">
        <w:rPr>
          <w:rFonts w:ascii="Times New Roman" w:hAnsi="Times New Roman" w:cs="Times New Roman"/>
        </w:rPr>
        <w:t xml:space="preserve">разрешителен режим относно </w:t>
      </w:r>
      <w:r w:rsidR="00E70F12" w:rsidRPr="00E861AA">
        <w:rPr>
          <w:rFonts w:ascii="Times New Roman" w:hAnsi="Times New Roman" w:cs="Times New Roman"/>
        </w:rPr>
        <w:t>огнестрелни</w:t>
      </w:r>
      <w:r w:rsidR="004F0221" w:rsidRPr="00E861AA">
        <w:rPr>
          <w:rFonts w:ascii="Times New Roman" w:hAnsi="Times New Roman" w:cs="Times New Roman"/>
        </w:rPr>
        <w:t>те</w:t>
      </w:r>
      <w:r w:rsidR="00E70F12" w:rsidRPr="00E861AA">
        <w:rPr>
          <w:rFonts w:ascii="Times New Roman" w:hAnsi="Times New Roman" w:cs="Times New Roman"/>
        </w:rPr>
        <w:t xml:space="preserve"> оръжия (виж параграф 60 по-горе) – на всички свързани с него компании са били предоставени </w:t>
      </w:r>
      <w:r w:rsidR="00E70F12" w:rsidRPr="00E861AA">
        <w:rPr>
          <w:rFonts w:ascii="Times New Roman" w:hAnsi="Times New Roman" w:cs="Times New Roman"/>
        </w:rPr>
        <w:lastRenderedPageBreak/>
        <w:t xml:space="preserve">такива </w:t>
      </w:r>
      <w:r w:rsidR="004F0221" w:rsidRPr="00E861AA">
        <w:rPr>
          <w:rFonts w:ascii="Times New Roman" w:hAnsi="Times New Roman" w:cs="Times New Roman"/>
        </w:rPr>
        <w:t>разрешения</w:t>
      </w:r>
      <w:r w:rsidR="00E70F12" w:rsidRPr="00E861AA">
        <w:rPr>
          <w:rFonts w:ascii="Times New Roman" w:hAnsi="Times New Roman" w:cs="Times New Roman"/>
        </w:rPr>
        <w:t xml:space="preserve"> (виж параграф 12 по-горе и за разлика от </w:t>
      </w:r>
      <w:proofErr w:type="spellStart"/>
      <w:r w:rsidR="00E70F12" w:rsidRPr="00E861AA">
        <w:rPr>
          <w:rFonts w:ascii="Times New Roman" w:hAnsi="Times New Roman" w:cs="Times New Roman"/>
          <w:i/>
          <w:iCs/>
        </w:rPr>
        <w:t>Курт</w:t>
      </w:r>
      <w:proofErr w:type="spellEnd"/>
      <w:r w:rsidRPr="00E861AA">
        <w:rPr>
          <w:rFonts w:ascii="Times New Roman" w:hAnsi="Times New Roman" w:cs="Times New Roman"/>
        </w:rPr>
        <w:t xml:space="preserve">, </w:t>
      </w:r>
      <w:r w:rsidR="00E70F12" w:rsidRPr="00E861AA">
        <w:rPr>
          <w:rFonts w:ascii="Times New Roman" w:hAnsi="Times New Roman" w:cs="Times New Roman"/>
        </w:rPr>
        <w:t>цитирано по-горе</w:t>
      </w:r>
      <w:r w:rsidRPr="00E861AA">
        <w:rPr>
          <w:rFonts w:ascii="Times New Roman" w:hAnsi="Times New Roman" w:cs="Times New Roman"/>
        </w:rPr>
        <w:t xml:space="preserve">, § 197). </w:t>
      </w:r>
      <w:r w:rsidR="004F0221" w:rsidRPr="00E861AA">
        <w:rPr>
          <w:rFonts w:ascii="Times New Roman" w:hAnsi="Times New Roman" w:cs="Times New Roman"/>
        </w:rPr>
        <w:t>П</w:t>
      </w:r>
      <w:r w:rsidR="00E70F12" w:rsidRPr="00E861AA">
        <w:rPr>
          <w:rFonts w:ascii="Times New Roman" w:hAnsi="Times New Roman" w:cs="Times New Roman"/>
        </w:rPr>
        <w:t>олицията</w:t>
      </w:r>
      <w:r w:rsidR="004F0221" w:rsidRPr="00E861AA">
        <w:rPr>
          <w:rFonts w:ascii="Times New Roman" w:hAnsi="Times New Roman" w:cs="Times New Roman"/>
        </w:rPr>
        <w:t xml:space="preserve"> не </w:t>
      </w:r>
      <w:r w:rsidR="00E70F12" w:rsidRPr="00E861AA">
        <w:rPr>
          <w:rFonts w:ascii="Times New Roman" w:hAnsi="Times New Roman" w:cs="Times New Roman"/>
        </w:rPr>
        <w:t xml:space="preserve">е предприела </w:t>
      </w:r>
      <w:r w:rsidR="004F0221" w:rsidRPr="00E861AA">
        <w:rPr>
          <w:rFonts w:ascii="Times New Roman" w:hAnsi="Times New Roman" w:cs="Times New Roman"/>
        </w:rPr>
        <w:t xml:space="preserve">и каквито и да  било </w:t>
      </w:r>
      <w:r w:rsidR="00E70F12" w:rsidRPr="00E861AA">
        <w:rPr>
          <w:rFonts w:ascii="Times New Roman" w:hAnsi="Times New Roman" w:cs="Times New Roman"/>
        </w:rPr>
        <w:t>други стъпки, за да провери дали той е имал пистолет, как</w:t>
      </w:r>
      <w:r w:rsidR="004F0221" w:rsidRPr="00E861AA">
        <w:rPr>
          <w:rFonts w:ascii="Times New Roman" w:hAnsi="Times New Roman" w:cs="Times New Roman"/>
        </w:rPr>
        <w:t xml:space="preserve">вото </w:t>
      </w:r>
      <w:r w:rsidR="00E70F12" w:rsidRPr="00E861AA">
        <w:rPr>
          <w:rFonts w:ascii="Times New Roman" w:hAnsi="Times New Roman" w:cs="Times New Roman"/>
        </w:rPr>
        <w:t>конкретно твърд</w:t>
      </w:r>
      <w:r w:rsidR="004F0221" w:rsidRPr="00E861AA">
        <w:rPr>
          <w:rFonts w:ascii="Times New Roman" w:hAnsi="Times New Roman" w:cs="Times New Roman"/>
        </w:rPr>
        <w:t>ение прави</w:t>
      </w:r>
      <w:r w:rsidR="00E70F12" w:rsidRPr="00E861AA">
        <w:rPr>
          <w:rFonts w:ascii="Times New Roman" w:hAnsi="Times New Roman" w:cs="Times New Roman"/>
        </w:rPr>
        <w:t xml:space="preserve"> г-жа В.</w:t>
      </w:r>
      <w:r w:rsidRPr="00E861AA">
        <w:rPr>
          <w:rFonts w:ascii="Times New Roman" w:hAnsi="Times New Roman" w:cs="Times New Roman"/>
        </w:rPr>
        <w:t xml:space="preserve"> (</w:t>
      </w:r>
      <w:r w:rsidR="004F0221" w:rsidRPr="00E861AA">
        <w:rPr>
          <w:rFonts w:ascii="Times New Roman" w:hAnsi="Times New Roman" w:cs="Times New Roman"/>
        </w:rPr>
        <w:t>в</w:t>
      </w:r>
      <w:r w:rsidR="00C4438D" w:rsidRPr="00E861AA">
        <w:rPr>
          <w:rFonts w:ascii="Times New Roman" w:hAnsi="Times New Roman" w:cs="Times New Roman"/>
        </w:rPr>
        <w:t>иж параграф</w:t>
      </w:r>
      <w:r w:rsidRPr="00E861AA">
        <w:rPr>
          <w:rFonts w:ascii="Times New Roman" w:hAnsi="Times New Roman" w:cs="Times New Roman"/>
        </w:rPr>
        <w:t xml:space="preserve"> </w:t>
      </w:r>
      <w:r w:rsidRPr="00EF363E">
        <w:rPr>
          <w:rFonts w:ascii="Times New Roman" w:hAnsi="Times New Roman" w:cs="Times New Roman"/>
        </w:rPr>
        <w:fldChar w:fldCharType="begin"/>
      </w:r>
      <w:r w:rsidRPr="00E861AA">
        <w:rPr>
          <w:rFonts w:ascii="Times New Roman" w:hAnsi="Times New Roman" w:cs="Times New Roman"/>
        </w:rPr>
        <w:instrText xml:space="preserve"> REF F_11_2016_complaint_deposition \h </w:instrText>
      </w:r>
      <w:r w:rsidR="000D6A62" w:rsidRPr="00E861AA">
        <w:rPr>
          <w:rFonts w:ascii="Times New Roman" w:hAnsi="Times New Roman" w:cs="Times New Roman"/>
        </w:rPr>
        <w:instrText xml:space="preserve"> \* MERGEFORMAT </w:instrText>
      </w:r>
      <w:r w:rsidRPr="00EF363E">
        <w:rPr>
          <w:rFonts w:ascii="Times New Roman" w:hAnsi="Times New Roman" w:cs="Times New Roman"/>
        </w:rPr>
      </w:r>
      <w:r w:rsidRPr="00EF363E">
        <w:rPr>
          <w:rFonts w:ascii="Times New Roman" w:hAnsi="Times New Roman" w:cs="Times New Roman"/>
        </w:rPr>
        <w:fldChar w:fldCharType="separate"/>
      </w:r>
      <w:r w:rsidR="00BC2C38" w:rsidRPr="00EF363E">
        <w:rPr>
          <w:rFonts w:ascii="Times New Roman" w:hAnsi="Times New Roman" w:cs="Times New Roman"/>
        </w:rPr>
        <w:t>9</w:t>
      </w:r>
      <w:r w:rsidRPr="00EF363E">
        <w:rPr>
          <w:rFonts w:ascii="Times New Roman" w:hAnsi="Times New Roman" w:cs="Times New Roman"/>
        </w:rPr>
        <w:fldChar w:fldCharType="end"/>
      </w:r>
      <w:r w:rsidRPr="00772A9C">
        <w:rPr>
          <w:rFonts w:ascii="Times New Roman" w:hAnsi="Times New Roman" w:cs="Times New Roman"/>
        </w:rPr>
        <w:t xml:space="preserve"> </w:t>
      </w:r>
      <w:r w:rsidR="00C4438D" w:rsidRPr="00E861AA">
        <w:rPr>
          <w:rFonts w:ascii="Times New Roman" w:hAnsi="Times New Roman" w:cs="Times New Roman"/>
        </w:rPr>
        <w:t>по-горе</w:t>
      </w:r>
      <w:r w:rsidRPr="00E861AA">
        <w:rPr>
          <w:rFonts w:ascii="Times New Roman" w:hAnsi="Times New Roman" w:cs="Times New Roman"/>
        </w:rPr>
        <w:t xml:space="preserve">, </w:t>
      </w:r>
      <w:r w:rsidR="00C4438D" w:rsidRPr="00E861AA">
        <w:rPr>
          <w:rFonts w:ascii="Times New Roman" w:hAnsi="Times New Roman" w:cs="Times New Roman"/>
        </w:rPr>
        <w:t>и за сравнение с</w:t>
      </w:r>
      <w:r w:rsidRPr="00E861AA">
        <w:rPr>
          <w:rFonts w:ascii="Times New Roman" w:hAnsi="Times New Roman" w:cs="Times New Roman"/>
        </w:rPr>
        <w:t xml:space="preserve"> </w:t>
      </w:r>
      <w:proofErr w:type="spellStart"/>
      <w:r w:rsidR="00C4438D" w:rsidRPr="00E861AA">
        <w:rPr>
          <w:rFonts w:ascii="Times New Roman" w:hAnsi="Times New Roman" w:cs="Times New Roman"/>
          <w:i/>
        </w:rPr>
        <w:t>Контрова</w:t>
      </w:r>
      <w:proofErr w:type="spellEnd"/>
      <w:r w:rsidR="00C4438D" w:rsidRPr="00E861AA">
        <w:rPr>
          <w:rFonts w:ascii="Times New Roman" w:hAnsi="Times New Roman" w:cs="Times New Roman"/>
          <w:i/>
        </w:rPr>
        <w:t xml:space="preserve"> срещу</w:t>
      </w:r>
      <w:r w:rsidRPr="00E861AA">
        <w:rPr>
          <w:rFonts w:ascii="Times New Roman" w:hAnsi="Times New Roman" w:cs="Times New Roman"/>
          <w:i/>
        </w:rPr>
        <w:t xml:space="preserve"> </w:t>
      </w:r>
      <w:r w:rsidR="00C4438D" w:rsidRPr="00E861AA">
        <w:rPr>
          <w:rFonts w:ascii="Times New Roman" w:hAnsi="Times New Roman" w:cs="Times New Roman"/>
          <w:i/>
        </w:rPr>
        <w:t>Словакия</w:t>
      </w:r>
      <w:r w:rsidRPr="00E861AA">
        <w:rPr>
          <w:rFonts w:ascii="Times New Roman" w:hAnsi="Times New Roman" w:cs="Times New Roman"/>
        </w:rPr>
        <w:t xml:space="preserve">, </w:t>
      </w:r>
      <w:r w:rsidR="00C4438D" w:rsidRPr="00E861AA">
        <w:rPr>
          <w:rFonts w:ascii="Times New Roman" w:hAnsi="Times New Roman" w:cs="Times New Roman"/>
        </w:rPr>
        <w:t>№</w:t>
      </w:r>
      <w:r w:rsidRPr="00E861AA">
        <w:rPr>
          <w:rFonts w:ascii="Times New Roman" w:hAnsi="Times New Roman" w:cs="Times New Roman"/>
        </w:rPr>
        <w:t xml:space="preserve"> 7510/04, § 53 </w:t>
      </w:r>
      <w:proofErr w:type="spellStart"/>
      <w:r w:rsidRPr="00E861AA">
        <w:rPr>
          <w:rFonts w:ascii="Times New Roman" w:hAnsi="Times New Roman" w:cs="Times New Roman"/>
          <w:i/>
          <w:iCs/>
        </w:rPr>
        <w:t>in</w:t>
      </w:r>
      <w:proofErr w:type="spellEnd"/>
      <w:r w:rsidRPr="00E861AA">
        <w:rPr>
          <w:rFonts w:ascii="Times New Roman" w:hAnsi="Times New Roman" w:cs="Times New Roman"/>
          <w:i/>
          <w:iCs/>
        </w:rPr>
        <w:t xml:space="preserve"> </w:t>
      </w:r>
      <w:proofErr w:type="spellStart"/>
      <w:r w:rsidRPr="00E861AA">
        <w:rPr>
          <w:rFonts w:ascii="Times New Roman" w:hAnsi="Times New Roman" w:cs="Times New Roman"/>
          <w:i/>
          <w:iCs/>
        </w:rPr>
        <w:t>fine</w:t>
      </w:r>
      <w:proofErr w:type="spellEnd"/>
      <w:r w:rsidRPr="00E861AA">
        <w:rPr>
          <w:rFonts w:ascii="Times New Roman" w:hAnsi="Times New Roman" w:cs="Times New Roman"/>
        </w:rPr>
        <w:t xml:space="preserve">, 31 </w:t>
      </w:r>
      <w:r w:rsidR="00C4438D" w:rsidRPr="00E861AA">
        <w:rPr>
          <w:rFonts w:ascii="Times New Roman" w:hAnsi="Times New Roman" w:cs="Times New Roman"/>
        </w:rPr>
        <w:t>май</w:t>
      </w:r>
      <w:r w:rsidRPr="00E861AA">
        <w:rPr>
          <w:rFonts w:ascii="Times New Roman" w:hAnsi="Times New Roman" w:cs="Times New Roman"/>
        </w:rPr>
        <w:t xml:space="preserve"> 2007</w:t>
      </w:r>
      <w:r w:rsidR="00C4438D" w:rsidRPr="00E861AA">
        <w:rPr>
          <w:rFonts w:ascii="Times New Roman" w:hAnsi="Times New Roman" w:cs="Times New Roman"/>
        </w:rPr>
        <w:t xml:space="preserve"> г.</w:t>
      </w:r>
      <w:r w:rsidRPr="00E861AA">
        <w:rPr>
          <w:rFonts w:ascii="Times New Roman" w:hAnsi="Times New Roman" w:cs="Times New Roman"/>
        </w:rPr>
        <w:t xml:space="preserve">), </w:t>
      </w:r>
      <w:r w:rsidR="00C4438D" w:rsidRPr="00E861AA">
        <w:rPr>
          <w:rFonts w:ascii="Times New Roman" w:hAnsi="Times New Roman" w:cs="Times New Roman"/>
        </w:rPr>
        <w:t xml:space="preserve">и </w:t>
      </w:r>
      <w:r w:rsidR="004F0221" w:rsidRPr="00E861AA">
        <w:rPr>
          <w:rFonts w:ascii="Times New Roman" w:hAnsi="Times New Roman" w:cs="Times New Roman"/>
        </w:rPr>
        <w:t xml:space="preserve">което </w:t>
      </w:r>
      <w:r w:rsidR="00C4438D" w:rsidRPr="00E861AA">
        <w:rPr>
          <w:rFonts w:ascii="Times New Roman" w:hAnsi="Times New Roman" w:cs="Times New Roman"/>
        </w:rPr>
        <w:t>впоследствие се е оказало</w:t>
      </w:r>
      <w:r w:rsidR="004F0221" w:rsidRPr="00E861AA">
        <w:rPr>
          <w:rFonts w:ascii="Times New Roman" w:hAnsi="Times New Roman" w:cs="Times New Roman"/>
        </w:rPr>
        <w:t xml:space="preserve"> факт</w:t>
      </w:r>
      <w:r w:rsidRPr="00E861AA">
        <w:rPr>
          <w:rFonts w:ascii="Times New Roman" w:hAnsi="Times New Roman" w:cs="Times New Roman"/>
        </w:rPr>
        <w:t xml:space="preserve">. </w:t>
      </w:r>
      <w:r w:rsidR="004F0221" w:rsidRPr="00E861AA">
        <w:rPr>
          <w:rFonts w:ascii="Times New Roman" w:hAnsi="Times New Roman" w:cs="Times New Roman"/>
        </w:rPr>
        <w:t>Не са</w:t>
      </w:r>
      <w:r w:rsidR="00C4438D" w:rsidRPr="00E861AA">
        <w:rPr>
          <w:rFonts w:ascii="Times New Roman" w:hAnsi="Times New Roman" w:cs="Times New Roman"/>
        </w:rPr>
        <w:t xml:space="preserve"> предприе</w:t>
      </w:r>
      <w:r w:rsidR="004F0221" w:rsidRPr="00E861AA">
        <w:rPr>
          <w:rFonts w:ascii="Times New Roman" w:hAnsi="Times New Roman" w:cs="Times New Roman"/>
        </w:rPr>
        <w:t>т</w:t>
      </w:r>
      <w:r w:rsidR="00C4438D" w:rsidRPr="00E861AA">
        <w:rPr>
          <w:rFonts w:ascii="Times New Roman" w:hAnsi="Times New Roman" w:cs="Times New Roman"/>
        </w:rPr>
        <w:t>и никакви стъпки в това отношение</w:t>
      </w:r>
      <w:r w:rsidR="004F0221" w:rsidRPr="00E861AA">
        <w:rPr>
          <w:rFonts w:ascii="Times New Roman" w:hAnsi="Times New Roman" w:cs="Times New Roman"/>
        </w:rPr>
        <w:t xml:space="preserve"> и</w:t>
      </w:r>
      <w:r w:rsidR="00C4438D" w:rsidRPr="00E861AA">
        <w:rPr>
          <w:rFonts w:ascii="Times New Roman" w:hAnsi="Times New Roman" w:cs="Times New Roman"/>
        </w:rPr>
        <w:t xml:space="preserve"> когато </w:t>
      </w:r>
      <w:r w:rsidR="004F0221" w:rsidRPr="00E861AA">
        <w:rPr>
          <w:rFonts w:ascii="Times New Roman" w:hAnsi="Times New Roman" w:cs="Times New Roman"/>
        </w:rPr>
        <w:t xml:space="preserve">е </w:t>
      </w:r>
      <w:r w:rsidR="00C4438D" w:rsidRPr="00E861AA">
        <w:rPr>
          <w:rFonts w:ascii="Times New Roman" w:hAnsi="Times New Roman" w:cs="Times New Roman"/>
        </w:rPr>
        <w:t>получ</w:t>
      </w:r>
      <w:r w:rsidR="004F0221" w:rsidRPr="00E861AA">
        <w:rPr>
          <w:rFonts w:ascii="Times New Roman" w:hAnsi="Times New Roman" w:cs="Times New Roman"/>
        </w:rPr>
        <w:t>ена</w:t>
      </w:r>
      <w:r w:rsidR="00C4438D" w:rsidRPr="00E861AA">
        <w:rPr>
          <w:rFonts w:ascii="Times New Roman" w:hAnsi="Times New Roman" w:cs="Times New Roman"/>
        </w:rPr>
        <w:t xml:space="preserve"> </w:t>
      </w:r>
      <w:r w:rsidR="00A41448">
        <w:rPr>
          <w:rFonts w:ascii="Times New Roman" w:hAnsi="Times New Roman" w:cs="Times New Roman"/>
        </w:rPr>
        <w:t xml:space="preserve">ЗНЗ </w:t>
      </w:r>
      <w:r w:rsidR="00C4438D" w:rsidRPr="00E861AA">
        <w:rPr>
          <w:rFonts w:ascii="Times New Roman" w:hAnsi="Times New Roman" w:cs="Times New Roman"/>
        </w:rPr>
        <w:t>срещу г-н В. през февруари 2017 г., въпреки че според собствените им оперативни насоки (виж параграфи 26 и 58 (а) по-горе) това е трябвало да бъде направено</w:t>
      </w:r>
      <w:r w:rsidRPr="00E861AA">
        <w:rPr>
          <w:rFonts w:ascii="Times New Roman" w:hAnsi="Times New Roman" w:cs="Times New Roman"/>
        </w:rPr>
        <w:t>.</w:t>
      </w:r>
    </w:p>
    <w:bookmarkStart w:id="84" w:name="L_A2_risk_quater"/>
    <w:p w14:paraId="53CFC3CB" w14:textId="42FC0DF0" w:rsidR="001C3C1E" w:rsidRPr="00E861AA" w:rsidRDefault="001C3C1E" w:rsidP="00BC2C38">
      <w:pPr>
        <w:pStyle w:val="JuPara"/>
        <w:rPr>
          <w:rFonts w:ascii="Times New Roman" w:hAnsi="Times New Roman" w:cs="Times New Roman"/>
        </w:rPr>
      </w:pPr>
      <w:r w:rsidRPr="00EF363E">
        <w:rPr>
          <w:rFonts w:ascii="Times New Roman" w:hAnsi="Times New Roman" w:cs="Times New Roman"/>
        </w:rPr>
        <w:fldChar w:fldCharType="begin"/>
      </w:r>
      <w:r w:rsidRPr="00E861AA">
        <w:rPr>
          <w:rFonts w:ascii="Times New Roman" w:hAnsi="Times New Roman" w:cs="Times New Roman"/>
        </w:rPr>
        <w:instrText xml:space="preserve"> SEQ level0 \*arabic \* MERGEFORMAT </w:instrText>
      </w:r>
      <w:r w:rsidRPr="00EF363E">
        <w:rPr>
          <w:rFonts w:ascii="Times New Roman" w:hAnsi="Times New Roman" w:cs="Times New Roman"/>
        </w:rPr>
        <w:fldChar w:fldCharType="separate"/>
      </w:r>
      <w:r w:rsidR="00BC2C38" w:rsidRPr="00EF363E">
        <w:rPr>
          <w:rFonts w:ascii="Times New Roman" w:hAnsi="Times New Roman" w:cs="Times New Roman"/>
        </w:rPr>
        <w:t>101</w:t>
      </w:r>
      <w:r w:rsidRPr="00EF363E">
        <w:rPr>
          <w:rFonts w:ascii="Times New Roman" w:hAnsi="Times New Roman" w:cs="Times New Roman"/>
        </w:rPr>
        <w:fldChar w:fldCharType="end"/>
      </w:r>
      <w:bookmarkEnd w:id="84"/>
      <w:r w:rsidRPr="00772A9C">
        <w:rPr>
          <w:rFonts w:ascii="Times New Roman" w:hAnsi="Times New Roman" w:cs="Times New Roman"/>
        </w:rPr>
        <w:t>.  </w:t>
      </w:r>
      <w:r w:rsidR="0064118C" w:rsidRPr="00E861AA">
        <w:rPr>
          <w:rFonts w:ascii="Times New Roman" w:hAnsi="Times New Roman" w:cs="Times New Roman"/>
        </w:rPr>
        <w:t>Последвалото вътрешно разследване също така отбеляза, че полицията не е обърнала никакво внимание на</w:t>
      </w:r>
      <w:r w:rsidR="004F0221" w:rsidRPr="00E861AA">
        <w:rPr>
          <w:rFonts w:ascii="Times New Roman" w:hAnsi="Times New Roman" w:cs="Times New Roman"/>
        </w:rPr>
        <w:t xml:space="preserve"> заканите с убийство</w:t>
      </w:r>
      <w:r w:rsidR="0064118C" w:rsidRPr="00E861AA">
        <w:rPr>
          <w:rFonts w:ascii="Times New Roman" w:hAnsi="Times New Roman" w:cs="Times New Roman"/>
        </w:rPr>
        <w:t xml:space="preserve">, </w:t>
      </w:r>
      <w:r w:rsidR="004F0221" w:rsidRPr="00E861AA">
        <w:rPr>
          <w:rFonts w:ascii="Times New Roman" w:hAnsi="Times New Roman" w:cs="Times New Roman"/>
        </w:rPr>
        <w:t xml:space="preserve">за </w:t>
      </w:r>
      <w:r w:rsidR="00C25FB4" w:rsidRPr="00E861AA">
        <w:rPr>
          <w:rFonts w:ascii="Times New Roman" w:hAnsi="Times New Roman" w:cs="Times New Roman"/>
        </w:rPr>
        <w:t xml:space="preserve">които </w:t>
      </w:r>
      <w:r w:rsidR="0064118C" w:rsidRPr="00E861AA">
        <w:rPr>
          <w:rFonts w:ascii="Times New Roman" w:hAnsi="Times New Roman" w:cs="Times New Roman"/>
        </w:rPr>
        <w:t xml:space="preserve">г-жа В. </w:t>
      </w:r>
      <w:r w:rsidR="004F0221" w:rsidRPr="00E861AA">
        <w:rPr>
          <w:rFonts w:ascii="Times New Roman" w:hAnsi="Times New Roman" w:cs="Times New Roman"/>
        </w:rPr>
        <w:t xml:space="preserve">съобщава </w:t>
      </w:r>
      <w:r w:rsidR="0064118C" w:rsidRPr="00E861AA">
        <w:rPr>
          <w:rFonts w:ascii="Times New Roman" w:hAnsi="Times New Roman" w:cs="Times New Roman"/>
        </w:rPr>
        <w:t xml:space="preserve">на 14 ноември 2016 г. (виж параграф 12 по-горе), </w:t>
      </w:r>
      <w:r w:rsidR="00C25FB4" w:rsidRPr="00E861AA">
        <w:rPr>
          <w:rFonts w:ascii="Times New Roman" w:hAnsi="Times New Roman" w:cs="Times New Roman"/>
        </w:rPr>
        <w:t>а те</w:t>
      </w:r>
      <w:r w:rsidR="0064118C" w:rsidRPr="00E861AA">
        <w:rPr>
          <w:rFonts w:ascii="Times New Roman" w:hAnsi="Times New Roman" w:cs="Times New Roman"/>
        </w:rPr>
        <w:t xml:space="preserve">, </w:t>
      </w:r>
      <w:r w:rsidR="00C25FB4" w:rsidRPr="00E861AA">
        <w:rPr>
          <w:rFonts w:ascii="Times New Roman" w:hAnsi="Times New Roman" w:cs="Times New Roman"/>
        </w:rPr>
        <w:t xml:space="preserve">преценени заедно </w:t>
      </w:r>
      <w:r w:rsidR="0064118C" w:rsidRPr="00E861AA">
        <w:rPr>
          <w:rFonts w:ascii="Times New Roman" w:hAnsi="Times New Roman" w:cs="Times New Roman"/>
        </w:rPr>
        <w:t>с инцидента с</w:t>
      </w:r>
      <w:r w:rsidR="004F0221" w:rsidRPr="00E861AA">
        <w:rPr>
          <w:rFonts w:ascii="Times New Roman" w:hAnsi="Times New Roman" w:cs="Times New Roman"/>
        </w:rPr>
        <w:t>ъс с</w:t>
      </w:r>
      <w:r w:rsidR="0064118C" w:rsidRPr="00E861AA">
        <w:rPr>
          <w:rFonts w:ascii="Times New Roman" w:hAnsi="Times New Roman" w:cs="Times New Roman"/>
        </w:rPr>
        <w:t xml:space="preserve">рязването на гуми, биха могли да се разглеждат като ясен червен флаг, предвещаващ бъдещ риск за нея от действията на г-н В. В контекста на домашното насилие </w:t>
      </w:r>
      <w:r w:rsidR="00C25FB4" w:rsidRPr="00E861AA">
        <w:rPr>
          <w:rFonts w:ascii="Times New Roman" w:hAnsi="Times New Roman" w:cs="Times New Roman"/>
        </w:rPr>
        <w:t xml:space="preserve">заканите с убийство </w:t>
      </w:r>
      <w:r w:rsidR="0064118C" w:rsidRPr="00E861AA">
        <w:rPr>
          <w:rFonts w:ascii="Times New Roman" w:hAnsi="Times New Roman" w:cs="Times New Roman"/>
        </w:rPr>
        <w:t xml:space="preserve">винаги трябва да се приемат сериозно и да се оценяват по отношение на тяхната достоверност </w:t>
      </w:r>
      <w:r w:rsidRPr="00E861AA">
        <w:rPr>
          <w:rFonts w:ascii="Times New Roman" w:hAnsi="Times New Roman" w:cs="Times New Roman"/>
        </w:rPr>
        <w:t>(</w:t>
      </w:r>
      <w:r w:rsidR="0064118C" w:rsidRPr="00E861AA">
        <w:rPr>
          <w:rFonts w:ascii="Times New Roman" w:hAnsi="Times New Roman" w:cs="Times New Roman"/>
        </w:rPr>
        <w:t>виж</w:t>
      </w:r>
      <w:r w:rsidRPr="00E861AA">
        <w:rPr>
          <w:rFonts w:ascii="Times New Roman" w:hAnsi="Times New Roman" w:cs="Times New Roman"/>
        </w:rPr>
        <w:t xml:space="preserve"> </w:t>
      </w:r>
      <w:proofErr w:type="spellStart"/>
      <w:r w:rsidR="0064118C" w:rsidRPr="00E861AA">
        <w:rPr>
          <w:rFonts w:ascii="Times New Roman" w:hAnsi="Times New Roman" w:cs="Times New Roman"/>
          <w:i/>
          <w:iCs/>
        </w:rPr>
        <w:t>Курт</w:t>
      </w:r>
      <w:proofErr w:type="spellEnd"/>
      <w:r w:rsidRPr="00E861AA">
        <w:rPr>
          <w:rFonts w:ascii="Times New Roman" w:hAnsi="Times New Roman" w:cs="Times New Roman"/>
        </w:rPr>
        <w:t xml:space="preserve">, </w:t>
      </w:r>
      <w:r w:rsidR="0064118C" w:rsidRPr="00E861AA">
        <w:rPr>
          <w:rFonts w:ascii="Times New Roman" w:hAnsi="Times New Roman" w:cs="Times New Roman"/>
        </w:rPr>
        <w:t>цитирано по-горе</w:t>
      </w:r>
      <w:r w:rsidRPr="00E861AA">
        <w:rPr>
          <w:rFonts w:ascii="Times New Roman" w:hAnsi="Times New Roman" w:cs="Times New Roman"/>
        </w:rPr>
        <w:t>, § 200).</w:t>
      </w:r>
    </w:p>
    <w:bookmarkStart w:id="85" w:name="L_A2_risk_quinquies"/>
    <w:p w14:paraId="6497140B" w14:textId="41C17C24" w:rsidR="001C3C1E" w:rsidRPr="00772A9C" w:rsidRDefault="001C3C1E" w:rsidP="00BC2C38">
      <w:pPr>
        <w:pStyle w:val="JuPara"/>
        <w:rPr>
          <w:rFonts w:ascii="Times New Roman" w:hAnsi="Times New Roman" w:cs="Times New Roman"/>
        </w:rPr>
      </w:pPr>
      <w:r w:rsidRPr="00EF363E">
        <w:rPr>
          <w:rFonts w:ascii="Times New Roman" w:hAnsi="Times New Roman" w:cs="Times New Roman"/>
        </w:rPr>
        <w:fldChar w:fldCharType="begin"/>
      </w:r>
      <w:r w:rsidRPr="00E861AA">
        <w:rPr>
          <w:rFonts w:ascii="Times New Roman" w:hAnsi="Times New Roman" w:cs="Times New Roman"/>
        </w:rPr>
        <w:instrText xml:space="preserve"> SEQ level0 \*arabic \* MERGEFORMAT </w:instrText>
      </w:r>
      <w:r w:rsidRPr="00EF363E">
        <w:rPr>
          <w:rFonts w:ascii="Times New Roman" w:hAnsi="Times New Roman" w:cs="Times New Roman"/>
        </w:rPr>
        <w:fldChar w:fldCharType="separate"/>
      </w:r>
      <w:r w:rsidR="00BC2C38" w:rsidRPr="00EF363E">
        <w:rPr>
          <w:rFonts w:ascii="Times New Roman" w:hAnsi="Times New Roman" w:cs="Times New Roman"/>
        </w:rPr>
        <w:t>102</w:t>
      </w:r>
      <w:r w:rsidRPr="00EF363E">
        <w:rPr>
          <w:rFonts w:ascii="Times New Roman" w:hAnsi="Times New Roman" w:cs="Times New Roman"/>
        </w:rPr>
        <w:fldChar w:fldCharType="end"/>
      </w:r>
      <w:bookmarkEnd w:id="85"/>
      <w:r w:rsidRPr="00772A9C">
        <w:rPr>
          <w:rFonts w:ascii="Times New Roman" w:hAnsi="Times New Roman" w:cs="Times New Roman"/>
        </w:rPr>
        <w:t>.  </w:t>
      </w:r>
      <w:r w:rsidR="0064118C" w:rsidRPr="00E861AA">
        <w:rPr>
          <w:rFonts w:ascii="Times New Roman" w:hAnsi="Times New Roman" w:cs="Times New Roman"/>
        </w:rPr>
        <w:t>Освен това последвалото вътрешно разследване отбеляз</w:t>
      </w:r>
      <w:r w:rsidR="00C25FB4" w:rsidRPr="00E861AA">
        <w:rPr>
          <w:rFonts w:ascii="Times New Roman" w:hAnsi="Times New Roman" w:cs="Times New Roman"/>
        </w:rPr>
        <w:t>в</w:t>
      </w:r>
      <w:r w:rsidR="0064118C" w:rsidRPr="00E861AA">
        <w:rPr>
          <w:rFonts w:ascii="Times New Roman" w:hAnsi="Times New Roman" w:cs="Times New Roman"/>
        </w:rPr>
        <w:t xml:space="preserve">а, че полицаят, </w:t>
      </w:r>
      <w:r w:rsidR="00C25FB4" w:rsidRPr="00E861AA">
        <w:rPr>
          <w:rFonts w:ascii="Times New Roman" w:hAnsi="Times New Roman" w:cs="Times New Roman"/>
        </w:rPr>
        <w:t xml:space="preserve">на когото е разпределена </w:t>
      </w:r>
      <w:r w:rsidR="0064118C" w:rsidRPr="00E861AA">
        <w:rPr>
          <w:rFonts w:ascii="Times New Roman" w:hAnsi="Times New Roman" w:cs="Times New Roman"/>
        </w:rPr>
        <w:t>жалбата на г-жа В. от 13 февруари 2017 г., не</w:t>
      </w:r>
      <w:r w:rsidR="00C25FB4" w:rsidRPr="00E861AA">
        <w:rPr>
          <w:rFonts w:ascii="Times New Roman" w:hAnsi="Times New Roman" w:cs="Times New Roman"/>
        </w:rPr>
        <w:t xml:space="preserve"> е положил усилия да събере допълнителна информация</w:t>
      </w:r>
      <w:r w:rsidR="0064118C" w:rsidRPr="00E861AA">
        <w:rPr>
          <w:rFonts w:ascii="Times New Roman" w:hAnsi="Times New Roman" w:cs="Times New Roman"/>
        </w:rPr>
        <w:t xml:space="preserve">, освен тази, съдържаща се в писмените показания на г-жа В. и нейната приятелка </w:t>
      </w:r>
      <w:r w:rsidRPr="00E861AA">
        <w:rPr>
          <w:rFonts w:ascii="Times New Roman" w:hAnsi="Times New Roman" w:cs="Times New Roman"/>
        </w:rPr>
        <w:t>(</w:t>
      </w:r>
      <w:r w:rsidR="0064118C" w:rsidRPr="00E861AA">
        <w:rPr>
          <w:rFonts w:ascii="Times New Roman" w:hAnsi="Times New Roman" w:cs="Times New Roman"/>
        </w:rPr>
        <w:t>виж параграф</w:t>
      </w:r>
      <w:r w:rsidRPr="00E861AA">
        <w:rPr>
          <w:rFonts w:ascii="Times New Roman" w:hAnsi="Times New Roman" w:cs="Times New Roman"/>
        </w:rPr>
        <w:t xml:space="preserve"> </w:t>
      </w:r>
      <w:r w:rsidRPr="00EF363E">
        <w:rPr>
          <w:rFonts w:ascii="Times New Roman" w:hAnsi="Times New Roman" w:cs="Times New Roman"/>
        </w:rPr>
        <w:fldChar w:fldCharType="begin"/>
      </w:r>
      <w:r w:rsidRPr="00E861AA">
        <w:rPr>
          <w:rFonts w:ascii="Times New Roman" w:hAnsi="Times New Roman" w:cs="Times New Roman"/>
        </w:rPr>
        <w:instrText xml:space="preserve"> REF F_13_02_2017_int_inv_statement_officer \h </w:instrText>
      </w:r>
      <w:r w:rsidR="000D6A62" w:rsidRPr="00E861AA">
        <w:rPr>
          <w:rFonts w:ascii="Times New Roman" w:hAnsi="Times New Roman" w:cs="Times New Roman"/>
        </w:rPr>
        <w:instrText xml:space="preserve"> \* MERGEFORMAT </w:instrText>
      </w:r>
      <w:r w:rsidRPr="00EF363E">
        <w:rPr>
          <w:rFonts w:ascii="Times New Roman" w:hAnsi="Times New Roman" w:cs="Times New Roman"/>
        </w:rPr>
      </w:r>
      <w:r w:rsidRPr="00EF363E">
        <w:rPr>
          <w:rFonts w:ascii="Times New Roman" w:hAnsi="Times New Roman" w:cs="Times New Roman"/>
        </w:rPr>
        <w:fldChar w:fldCharType="separate"/>
      </w:r>
      <w:r w:rsidR="00BC2C38" w:rsidRPr="00EF363E">
        <w:rPr>
          <w:rFonts w:ascii="Times New Roman" w:hAnsi="Times New Roman" w:cs="Times New Roman"/>
        </w:rPr>
        <w:t>19</w:t>
      </w:r>
      <w:r w:rsidRPr="00EF363E">
        <w:rPr>
          <w:rFonts w:ascii="Times New Roman" w:hAnsi="Times New Roman" w:cs="Times New Roman"/>
        </w:rPr>
        <w:fldChar w:fldCharType="end"/>
      </w:r>
      <w:r w:rsidRPr="00772A9C">
        <w:rPr>
          <w:rFonts w:ascii="Times New Roman" w:hAnsi="Times New Roman" w:cs="Times New Roman"/>
        </w:rPr>
        <w:t xml:space="preserve"> </w:t>
      </w:r>
      <w:r w:rsidR="0064118C" w:rsidRPr="00E861AA">
        <w:rPr>
          <w:rFonts w:ascii="Times New Roman" w:hAnsi="Times New Roman" w:cs="Times New Roman"/>
        </w:rPr>
        <w:t>по-горе</w:t>
      </w:r>
      <w:r w:rsidRPr="00E861AA">
        <w:rPr>
          <w:rFonts w:ascii="Times New Roman" w:hAnsi="Times New Roman" w:cs="Times New Roman"/>
        </w:rPr>
        <w:t xml:space="preserve">, </w:t>
      </w:r>
      <w:r w:rsidR="0064118C" w:rsidRPr="00E861AA">
        <w:rPr>
          <w:rFonts w:ascii="Times New Roman" w:hAnsi="Times New Roman" w:cs="Times New Roman"/>
        </w:rPr>
        <w:t>и за сравнение</w:t>
      </w:r>
      <w:r w:rsidRPr="00E861AA">
        <w:rPr>
          <w:rFonts w:ascii="Times New Roman" w:hAnsi="Times New Roman" w:cs="Times New Roman"/>
        </w:rPr>
        <w:t xml:space="preserve"> </w:t>
      </w:r>
      <w:proofErr w:type="spellStart"/>
      <w:r w:rsidR="0064118C" w:rsidRPr="00E861AA">
        <w:rPr>
          <w:rFonts w:ascii="Times New Roman" w:hAnsi="Times New Roman" w:cs="Times New Roman"/>
          <w:i/>
        </w:rPr>
        <w:t>Ткелидже</w:t>
      </w:r>
      <w:proofErr w:type="spellEnd"/>
      <w:r w:rsidRPr="00EF363E">
        <w:rPr>
          <w:rFonts w:ascii="Times New Roman" w:hAnsi="Times New Roman" w:cs="Times New Roman"/>
          <w:i/>
        </w:rPr>
        <w:t xml:space="preserve"> </w:t>
      </w:r>
      <w:r w:rsidR="0064118C" w:rsidRPr="00772A9C">
        <w:rPr>
          <w:rFonts w:ascii="Times New Roman" w:hAnsi="Times New Roman" w:cs="Times New Roman"/>
          <w:i/>
        </w:rPr>
        <w:t>срещу</w:t>
      </w:r>
      <w:r w:rsidRPr="00EF363E">
        <w:rPr>
          <w:rFonts w:ascii="Times New Roman" w:hAnsi="Times New Roman" w:cs="Times New Roman"/>
          <w:i/>
        </w:rPr>
        <w:t xml:space="preserve"> </w:t>
      </w:r>
      <w:r w:rsidR="0064118C" w:rsidRPr="00772A9C">
        <w:rPr>
          <w:rFonts w:ascii="Times New Roman" w:hAnsi="Times New Roman" w:cs="Times New Roman"/>
          <w:i/>
        </w:rPr>
        <w:t>Грузия</w:t>
      </w:r>
      <w:r w:rsidRPr="00EF363E">
        <w:rPr>
          <w:rFonts w:ascii="Times New Roman" w:hAnsi="Times New Roman" w:cs="Times New Roman"/>
        </w:rPr>
        <w:t xml:space="preserve">, </w:t>
      </w:r>
      <w:r w:rsidR="0064118C" w:rsidRPr="00772A9C">
        <w:rPr>
          <w:rFonts w:ascii="Times New Roman" w:hAnsi="Times New Roman" w:cs="Times New Roman"/>
        </w:rPr>
        <w:t>№</w:t>
      </w:r>
      <w:r w:rsidRPr="00EF363E">
        <w:rPr>
          <w:rFonts w:ascii="Times New Roman" w:hAnsi="Times New Roman" w:cs="Times New Roman"/>
        </w:rPr>
        <w:t xml:space="preserve"> 33056/17, § 54, 8 </w:t>
      </w:r>
      <w:r w:rsidR="0064118C" w:rsidRPr="00772A9C">
        <w:rPr>
          <w:rFonts w:ascii="Times New Roman" w:hAnsi="Times New Roman" w:cs="Times New Roman"/>
        </w:rPr>
        <w:t>юли</w:t>
      </w:r>
      <w:r w:rsidRPr="00EF363E">
        <w:rPr>
          <w:rFonts w:ascii="Times New Roman" w:hAnsi="Times New Roman" w:cs="Times New Roman"/>
        </w:rPr>
        <w:t xml:space="preserve"> 2021).</w:t>
      </w:r>
    </w:p>
    <w:bookmarkStart w:id="86" w:name="L_A2_risk_sexies"/>
    <w:p w14:paraId="12E8C6E9" w14:textId="37810294" w:rsidR="001C3C1E" w:rsidRPr="00E861AA" w:rsidRDefault="001C3C1E" w:rsidP="00BC2C38">
      <w:pPr>
        <w:pStyle w:val="JuPara"/>
        <w:rPr>
          <w:rFonts w:ascii="Times New Roman" w:hAnsi="Times New Roman" w:cs="Times New Roman"/>
        </w:rPr>
      </w:pPr>
      <w:r w:rsidRPr="00EF363E">
        <w:rPr>
          <w:rFonts w:ascii="Times New Roman" w:hAnsi="Times New Roman" w:cs="Times New Roman"/>
        </w:rPr>
        <w:fldChar w:fldCharType="begin"/>
      </w:r>
      <w:r w:rsidRPr="00E861AA">
        <w:rPr>
          <w:rFonts w:ascii="Times New Roman" w:hAnsi="Times New Roman" w:cs="Times New Roman"/>
        </w:rPr>
        <w:instrText xml:space="preserve"> SEQ level0 \*arabic \* MERGEFORMAT </w:instrText>
      </w:r>
      <w:r w:rsidRPr="00EF363E">
        <w:rPr>
          <w:rFonts w:ascii="Times New Roman" w:hAnsi="Times New Roman" w:cs="Times New Roman"/>
        </w:rPr>
        <w:fldChar w:fldCharType="separate"/>
      </w:r>
      <w:r w:rsidR="00BC2C38" w:rsidRPr="00EF363E">
        <w:rPr>
          <w:rFonts w:ascii="Times New Roman" w:hAnsi="Times New Roman" w:cs="Times New Roman"/>
        </w:rPr>
        <w:t>103</w:t>
      </w:r>
      <w:r w:rsidRPr="00EF363E">
        <w:rPr>
          <w:rFonts w:ascii="Times New Roman" w:hAnsi="Times New Roman" w:cs="Times New Roman"/>
        </w:rPr>
        <w:fldChar w:fldCharType="end"/>
      </w:r>
      <w:bookmarkEnd w:id="86"/>
      <w:r w:rsidRPr="00772A9C">
        <w:rPr>
          <w:rFonts w:ascii="Times New Roman" w:hAnsi="Times New Roman" w:cs="Times New Roman"/>
        </w:rPr>
        <w:t>.  </w:t>
      </w:r>
      <w:r w:rsidR="0064118C" w:rsidRPr="00E861AA">
        <w:rPr>
          <w:rFonts w:ascii="Times New Roman" w:hAnsi="Times New Roman" w:cs="Times New Roman"/>
        </w:rPr>
        <w:t>Нито един от тези пропуски не е отстранен от прокуратурата</w:t>
      </w:r>
      <w:r w:rsidRPr="00E861AA">
        <w:rPr>
          <w:rFonts w:ascii="Times New Roman" w:hAnsi="Times New Roman" w:cs="Times New Roman"/>
        </w:rPr>
        <w:t xml:space="preserve">. </w:t>
      </w:r>
      <w:r w:rsidR="0064118C" w:rsidRPr="00E861AA">
        <w:rPr>
          <w:rFonts w:ascii="Times New Roman" w:hAnsi="Times New Roman" w:cs="Times New Roman"/>
        </w:rPr>
        <w:t xml:space="preserve">Те изглежда </w:t>
      </w:r>
      <w:r w:rsidR="00C25FB4" w:rsidRPr="00E861AA">
        <w:rPr>
          <w:rFonts w:ascii="Times New Roman" w:hAnsi="Times New Roman" w:cs="Times New Roman"/>
        </w:rPr>
        <w:t>постановяват</w:t>
      </w:r>
      <w:r w:rsidR="0064118C" w:rsidRPr="00E861AA">
        <w:rPr>
          <w:rFonts w:ascii="Times New Roman" w:hAnsi="Times New Roman" w:cs="Times New Roman"/>
        </w:rPr>
        <w:t xml:space="preserve"> дв</w:t>
      </w:r>
      <w:r w:rsidR="00C25FB4" w:rsidRPr="00E861AA">
        <w:rPr>
          <w:rFonts w:ascii="Times New Roman" w:hAnsi="Times New Roman" w:cs="Times New Roman"/>
        </w:rPr>
        <w:t>ата</w:t>
      </w:r>
      <w:r w:rsidR="0064118C" w:rsidRPr="00E861AA">
        <w:rPr>
          <w:rFonts w:ascii="Times New Roman" w:hAnsi="Times New Roman" w:cs="Times New Roman"/>
        </w:rPr>
        <w:t xml:space="preserve"> си последователни </w:t>
      </w:r>
      <w:r w:rsidR="00C25FB4" w:rsidRPr="00E861AA">
        <w:rPr>
          <w:rFonts w:ascii="Times New Roman" w:hAnsi="Times New Roman" w:cs="Times New Roman"/>
        </w:rPr>
        <w:t xml:space="preserve">отказа </w:t>
      </w:r>
      <w:r w:rsidR="0064118C" w:rsidRPr="00E861AA">
        <w:rPr>
          <w:rFonts w:ascii="Times New Roman" w:hAnsi="Times New Roman" w:cs="Times New Roman"/>
        </w:rPr>
        <w:t xml:space="preserve">да образуват наказателно производство срещу г-н В. единствено въз основа на писмените доклади от полицията </w:t>
      </w:r>
      <w:r w:rsidRPr="00E861AA">
        <w:rPr>
          <w:rFonts w:ascii="Times New Roman" w:hAnsi="Times New Roman" w:cs="Times New Roman"/>
        </w:rPr>
        <w:t>(</w:t>
      </w:r>
      <w:r w:rsidR="0064118C" w:rsidRPr="00E861AA">
        <w:rPr>
          <w:rFonts w:ascii="Times New Roman" w:hAnsi="Times New Roman" w:cs="Times New Roman"/>
        </w:rPr>
        <w:t>виж параграфи</w:t>
      </w:r>
      <w:r w:rsidRPr="00E861AA">
        <w:rPr>
          <w:rFonts w:ascii="Times New Roman" w:hAnsi="Times New Roman" w:cs="Times New Roman"/>
        </w:rPr>
        <w:t xml:space="preserve"> </w:t>
      </w:r>
      <w:r w:rsidRPr="00EF363E">
        <w:rPr>
          <w:rFonts w:ascii="Times New Roman" w:hAnsi="Times New Roman" w:cs="Times New Roman"/>
        </w:rPr>
        <w:fldChar w:fldCharType="begin"/>
      </w:r>
      <w:r w:rsidRPr="00E861AA">
        <w:rPr>
          <w:rFonts w:ascii="Times New Roman" w:hAnsi="Times New Roman" w:cs="Times New Roman"/>
        </w:rPr>
        <w:instrText xml:space="preserve"> REF F_11_2016_prosecution_dec \h  \* MERGEFORMAT </w:instrText>
      </w:r>
      <w:r w:rsidRPr="00EF363E">
        <w:rPr>
          <w:rFonts w:ascii="Times New Roman" w:hAnsi="Times New Roman" w:cs="Times New Roman"/>
        </w:rPr>
      </w:r>
      <w:r w:rsidRPr="00EF363E">
        <w:rPr>
          <w:rFonts w:ascii="Times New Roman" w:hAnsi="Times New Roman" w:cs="Times New Roman"/>
        </w:rPr>
        <w:fldChar w:fldCharType="separate"/>
      </w:r>
      <w:r w:rsidR="00BC2C38" w:rsidRPr="00E861AA">
        <w:rPr>
          <w:rFonts w:ascii="Times New Roman" w:hAnsi="Times New Roman" w:cs="Times New Roman"/>
        </w:rPr>
        <w:t>11</w:t>
      </w:r>
      <w:r w:rsidRPr="00EF363E">
        <w:rPr>
          <w:rFonts w:ascii="Times New Roman" w:hAnsi="Times New Roman" w:cs="Times New Roman"/>
        </w:rPr>
        <w:fldChar w:fldCharType="end"/>
      </w:r>
      <w:r w:rsidRPr="00772A9C">
        <w:rPr>
          <w:rFonts w:ascii="Times New Roman" w:hAnsi="Times New Roman" w:cs="Times New Roman"/>
        </w:rPr>
        <w:t xml:space="preserve"> </w:t>
      </w:r>
      <w:r w:rsidR="0064118C" w:rsidRPr="00E861AA">
        <w:rPr>
          <w:rFonts w:ascii="Times New Roman" w:hAnsi="Times New Roman" w:cs="Times New Roman"/>
        </w:rPr>
        <w:t>и</w:t>
      </w:r>
      <w:r w:rsidRPr="00E861AA">
        <w:rPr>
          <w:rFonts w:ascii="Times New Roman" w:hAnsi="Times New Roman" w:cs="Times New Roman"/>
        </w:rPr>
        <w:t xml:space="preserve"> </w:t>
      </w:r>
      <w:r w:rsidRPr="00EF363E">
        <w:rPr>
          <w:rFonts w:ascii="Times New Roman" w:hAnsi="Times New Roman" w:cs="Times New Roman"/>
        </w:rPr>
        <w:fldChar w:fldCharType="begin"/>
      </w:r>
      <w:r w:rsidRPr="00E861AA">
        <w:rPr>
          <w:rFonts w:ascii="Times New Roman" w:hAnsi="Times New Roman" w:cs="Times New Roman"/>
        </w:rPr>
        <w:instrText xml:space="preserve"> REF F_13_02_2017_prosecution_dec \h  \* MERGEFORMAT </w:instrText>
      </w:r>
      <w:r w:rsidRPr="00EF363E">
        <w:rPr>
          <w:rFonts w:ascii="Times New Roman" w:hAnsi="Times New Roman" w:cs="Times New Roman"/>
        </w:rPr>
      </w:r>
      <w:r w:rsidRPr="00EF363E">
        <w:rPr>
          <w:rFonts w:ascii="Times New Roman" w:hAnsi="Times New Roman" w:cs="Times New Roman"/>
        </w:rPr>
        <w:fldChar w:fldCharType="separate"/>
      </w:r>
      <w:r w:rsidR="00BC2C38" w:rsidRPr="00E861AA">
        <w:rPr>
          <w:rFonts w:ascii="Times New Roman" w:hAnsi="Times New Roman" w:cs="Times New Roman"/>
        </w:rPr>
        <w:t>18</w:t>
      </w:r>
      <w:r w:rsidRPr="00EF363E">
        <w:rPr>
          <w:rFonts w:ascii="Times New Roman" w:hAnsi="Times New Roman" w:cs="Times New Roman"/>
        </w:rPr>
        <w:fldChar w:fldCharType="end"/>
      </w:r>
      <w:r w:rsidRPr="00772A9C">
        <w:rPr>
          <w:rFonts w:ascii="Times New Roman" w:hAnsi="Times New Roman" w:cs="Times New Roman"/>
        </w:rPr>
        <w:t xml:space="preserve"> </w:t>
      </w:r>
      <w:r w:rsidR="0064118C" w:rsidRPr="00E861AA">
        <w:rPr>
          <w:rFonts w:ascii="Times New Roman" w:hAnsi="Times New Roman" w:cs="Times New Roman"/>
        </w:rPr>
        <w:t>по-горе</w:t>
      </w:r>
      <w:r w:rsidRPr="00E861AA">
        <w:rPr>
          <w:rFonts w:ascii="Times New Roman" w:hAnsi="Times New Roman" w:cs="Times New Roman"/>
        </w:rPr>
        <w:t xml:space="preserve">, </w:t>
      </w:r>
      <w:r w:rsidR="0064118C" w:rsidRPr="00E861AA">
        <w:rPr>
          <w:rFonts w:ascii="Times New Roman" w:hAnsi="Times New Roman" w:cs="Times New Roman"/>
        </w:rPr>
        <w:t>и</w:t>
      </w:r>
      <w:r w:rsidRPr="00E861AA">
        <w:rPr>
          <w:rFonts w:ascii="Times New Roman" w:hAnsi="Times New Roman" w:cs="Times New Roman"/>
        </w:rPr>
        <w:t xml:space="preserve"> </w:t>
      </w:r>
      <w:r w:rsidR="0064118C" w:rsidRPr="00E861AA">
        <w:rPr>
          <w:rFonts w:ascii="Times New Roman" w:hAnsi="Times New Roman" w:cs="Times New Roman"/>
        </w:rPr>
        <w:t>за разлика с</w:t>
      </w:r>
      <w:r w:rsidRPr="00E861AA">
        <w:rPr>
          <w:rFonts w:ascii="Times New Roman" w:hAnsi="Times New Roman" w:cs="Times New Roman"/>
        </w:rPr>
        <w:t xml:space="preserve"> </w:t>
      </w:r>
      <w:proofErr w:type="spellStart"/>
      <w:r w:rsidR="0064118C" w:rsidRPr="00E861AA">
        <w:rPr>
          <w:rFonts w:ascii="Times New Roman" w:hAnsi="Times New Roman" w:cs="Times New Roman"/>
          <w:i/>
          <w:iCs/>
        </w:rPr>
        <w:t>Курт</w:t>
      </w:r>
      <w:proofErr w:type="spellEnd"/>
      <w:r w:rsidRPr="00E861AA">
        <w:rPr>
          <w:rFonts w:ascii="Times New Roman" w:hAnsi="Times New Roman" w:cs="Times New Roman"/>
        </w:rPr>
        <w:t xml:space="preserve">, </w:t>
      </w:r>
      <w:r w:rsidR="0064118C" w:rsidRPr="00E861AA">
        <w:rPr>
          <w:rFonts w:ascii="Times New Roman" w:hAnsi="Times New Roman" w:cs="Times New Roman"/>
        </w:rPr>
        <w:t>цитирано по-горе</w:t>
      </w:r>
      <w:r w:rsidRPr="00E861AA">
        <w:rPr>
          <w:rFonts w:ascii="Times New Roman" w:hAnsi="Times New Roman" w:cs="Times New Roman"/>
        </w:rPr>
        <w:t xml:space="preserve">, § 201). </w:t>
      </w:r>
      <w:r w:rsidR="0064118C" w:rsidRPr="00E861AA">
        <w:rPr>
          <w:rFonts w:ascii="Times New Roman" w:hAnsi="Times New Roman" w:cs="Times New Roman"/>
        </w:rPr>
        <w:t>Освен това, въпреки че дв</w:t>
      </w:r>
      <w:r w:rsidR="007D4205" w:rsidRPr="00E861AA">
        <w:rPr>
          <w:rFonts w:ascii="Times New Roman" w:hAnsi="Times New Roman" w:cs="Times New Roman"/>
        </w:rPr>
        <w:t>ата отказа са постановени</w:t>
      </w:r>
      <w:r w:rsidR="0064118C" w:rsidRPr="00E861AA">
        <w:rPr>
          <w:rFonts w:ascii="Times New Roman" w:hAnsi="Times New Roman" w:cs="Times New Roman"/>
        </w:rPr>
        <w:t xml:space="preserve"> от една и съща прокуратура </w:t>
      </w:r>
      <w:r w:rsidR="00C25FB4" w:rsidRPr="00E861AA">
        <w:rPr>
          <w:rFonts w:ascii="Times New Roman" w:hAnsi="Times New Roman" w:cs="Times New Roman"/>
        </w:rPr>
        <w:t xml:space="preserve">в дистанция </w:t>
      </w:r>
      <w:r w:rsidR="0064118C" w:rsidRPr="00E861AA">
        <w:rPr>
          <w:rFonts w:ascii="Times New Roman" w:hAnsi="Times New Roman" w:cs="Times New Roman"/>
        </w:rPr>
        <w:t>само с шест дни ед</w:t>
      </w:r>
      <w:r w:rsidR="007D4205" w:rsidRPr="00E861AA">
        <w:rPr>
          <w:rFonts w:ascii="Times New Roman" w:hAnsi="Times New Roman" w:cs="Times New Roman"/>
        </w:rPr>
        <w:t>ин</w:t>
      </w:r>
      <w:r w:rsidR="0064118C" w:rsidRPr="00E861AA">
        <w:rPr>
          <w:rFonts w:ascii="Times New Roman" w:hAnsi="Times New Roman" w:cs="Times New Roman"/>
        </w:rPr>
        <w:t xml:space="preserve"> от друг, </w:t>
      </w:r>
      <w:r w:rsidR="00C25FB4" w:rsidRPr="00E861AA">
        <w:rPr>
          <w:rFonts w:ascii="Times New Roman" w:hAnsi="Times New Roman" w:cs="Times New Roman"/>
        </w:rPr>
        <w:t xml:space="preserve">не </w:t>
      </w:r>
      <w:r w:rsidR="0064118C" w:rsidRPr="00E861AA">
        <w:rPr>
          <w:rFonts w:ascii="Times New Roman" w:hAnsi="Times New Roman" w:cs="Times New Roman"/>
        </w:rPr>
        <w:t>изглежда</w:t>
      </w:r>
      <w:r w:rsidR="00C25FB4" w:rsidRPr="00E861AA">
        <w:rPr>
          <w:rFonts w:ascii="Times New Roman" w:hAnsi="Times New Roman" w:cs="Times New Roman"/>
        </w:rPr>
        <w:t xml:space="preserve"> </w:t>
      </w:r>
      <w:r w:rsidR="0064118C" w:rsidRPr="00E861AA">
        <w:rPr>
          <w:rFonts w:ascii="Times New Roman" w:hAnsi="Times New Roman" w:cs="Times New Roman"/>
        </w:rPr>
        <w:t xml:space="preserve">прокурорите, </w:t>
      </w:r>
      <w:r w:rsidR="00C25FB4" w:rsidRPr="00E861AA">
        <w:rPr>
          <w:rFonts w:ascii="Times New Roman" w:hAnsi="Times New Roman" w:cs="Times New Roman"/>
        </w:rPr>
        <w:t xml:space="preserve">наблюдаващи </w:t>
      </w:r>
      <w:r w:rsidR="0064118C" w:rsidRPr="00E861AA">
        <w:rPr>
          <w:rFonts w:ascii="Times New Roman" w:hAnsi="Times New Roman" w:cs="Times New Roman"/>
        </w:rPr>
        <w:t xml:space="preserve">двете дела, </w:t>
      </w:r>
      <w:r w:rsidR="00C25FB4" w:rsidRPr="00E861AA">
        <w:rPr>
          <w:rFonts w:ascii="Times New Roman" w:hAnsi="Times New Roman" w:cs="Times New Roman"/>
        </w:rPr>
        <w:t xml:space="preserve">да </w:t>
      </w:r>
      <w:r w:rsidR="0064118C" w:rsidRPr="00E861AA">
        <w:rPr>
          <w:rFonts w:ascii="Times New Roman" w:hAnsi="Times New Roman" w:cs="Times New Roman"/>
        </w:rPr>
        <w:t>са се опитали по някакъв начин да координират работата си</w:t>
      </w:r>
      <w:r w:rsidRPr="00E861AA">
        <w:rPr>
          <w:rFonts w:ascii="Times New Roman" w:hAnsi="Times New Roman" w:cs="Times New Roman"/>
        </w:rPr>
        <w:t xml:space="preserve">. </w:t>
      </w:r>
      <w:r w:rsidR="0064118C" w:rsidRPr="00E861AA">
        <w:rPr>
          <w:rFonts w:ascii="Times New Roman" w:hAnsi="Times New Roman" w:cs="Times New Roman"/>
        </w:rPr>
        <w:t>По-специално, нищо не показва, че те са се опитали да анализират дали относително бързата поредица от инциденти, включващи запла</w:t>
      </w:r>
      <w:r w:rsidR="007D4205" w:rsidRPr="00E861AA">
        <w:rPr>
          <w:rFonts w:ascii="Times New Roman" w:hAnsi="Times New Roman" w:cs="Times New Roman"/>
        </w:rPr>
        <w:t>хи</w:t>
      </w:r>
      <w:r w:rsidR="0064118C" w:rsidRPr="00E861AA">
        <w:rPr>
          <w:rFonts w:ascii="Times New Roman" w:hAnsi="Times New Roman" w:cs="Times New Roman"/>
        </w:rPr>
        <w:t xml:space="preserve"> от страна на г-н В. спрямо г-жа В., предполага, че тя </w:t>
      </w:r>
      <w:r w:rsidR="007D4205" w:rsidRPr="00E861AA">
        <w:rPr>
          <w:rFonts w:ascii="Times New Roman" w:hAnsi="Times New Roman" w:cs="Times New Roman"/>
        </w:rPr>
        <w:t xml:space="preserve">би могла </w:t>
      </w:r>
      <w:r w:rsidR="0064118C" w:rsidRPr="00E861AA">
        <w:rPr>
          <w:rFonts w:ascii="Times New Roman" w:hAnsi="Times New Roman" w:cs="Times New Roman"/>
        </w:rPr>
        <w:t>да бъде изложена на риск от бъдещото му поведение – въпреки че в предложението му към органите на прокуратурата</w:t>
      </w:r>
      <w:r w:rsidR="00C25FB4" w:rsidRPr="00E861AA">
        <w:rPr>
          <w:rFonts w:ascii="Times New Roman" w:hAnsi="Times New Roman" w:cs="Times New Roman"/>
        </w:rPr>
        <w:t xml:space="preserve"> да </w:t>
      </w:r>
      <w:r w:rsidR="0064118C" w:rsidRPr="00E861AA">
        <w:rPr>
          <w:rFonts w:ascii="Times New Roman" w:hAnsi="Times New Roman" w:cs="Times New Roman"/>
        </w:rPr>
        <w:t xml:space="preserve">не </w:t>
      </w:r>
      <w:r w:rsidR="00C25FB4" w:rsidRPr="00E861AA">
        <w:rPr>
          <w:rFonts w:ascii="Times New Roman" w:hAnsi="Times New Roman" w:cs="Times New Roman"/>
        </w:rPr>
        <w:t>бъдат</w:t>
      </w:r>
      <w:r w:rsidR="0064118C" w:rsidRPr="00E861AA">
        <w:rPr>
          <w:rFonts w:ascii="Times New Roman" w:hAnsi="Times New Roman" w:cs="Times New Roman"/>
        </w:rPr>
        <w:t xml:space="preserve"> повдиг</w:t>
      </w:r>
      <w:r w:rsidR="00C25FB4" w:rsidRPr="00E861AA">
        <w:rPr>
          <w:rFonts w:ascii="Times New Roman" w:hAnsi="Times New Roman" w:cs="Times New Roman"/>
        </w:rPr>
        <w:t xml:space="preserve">ани </w:t>
      </w:r>
      <w:r w:rsidR="0064118C" w:rsidRPr="00E861AA">
        <w:rPr>
          <w:rFonts w:ascii="Times New Roman" w:hAnsi="Times New Roman" w:cs="Times New Roman"/>
        </w:rPr>
        <w:t>обвинения срещу г-н В.</w:t>
      </w:r>
      <w:r w:rsidR="007D4205" w:rsidRPr="00E861AA">
        <w:rPr>
          <w:rFonts w:ascii="Times New Roman" w:hAnsi="Times New Roman" w:cs="Times New Roman"/>
        </w:rPr>
        <w:t>,</w:t>
      </w:r>
      <w:r w:rsidR="0064118C" w:rsidRPr="00E861AA">
        <w:rPr>
          <w:rFonts w:ascii="Times New Roman" w:hAnsi="Times New Roman" w:cs="Times New Roman"/>
        </w:rPr>
        <w:t xml:space="preserve"> полицейският служител, отговарящ за втория случай, </w:t>
      </w:r>
      <w:r w:rsidR="007D4205" w:rsidRPr="00E861AA">
        <w:rPr>
          <w:rFonts w:ascii="Times New Roman" w:hAnsi="Times New Roman" w:cs="Times New Roman"/>
        </w:rPr>
        <w:t xml:space="preserve">реферира към </w:t>
      </w:r>
      <w:r w:rsidR="0064118C" w:rsidRPr="00E861AA">
        <w:rPr>
          <w:rFonts w:ascii="Times New Roman" w:hAnsi="Times New Roman" w:cs="Times New Roman"/>
        </w:rPr>
        <w:t>инцидент</w:t>
      </w:r>
      <w:r w:rsidR="007D4205" w:rsidRPr="00E861AA">
        <w:rPr>
          <w:rFonts w:ascii="Times New Roman" w:hAnsi="Times New Roman" w:cs="Times New Roman"/>
        </w:rPr>
        <w:t>а</w:t>
      </w:r>
      <w:r w:rsidR="0064118C" w:rsidRPr="00E861AA">
        <w:rPr>
          <w:rFonts w:ascii="Times New Roman" w:hAnsi="Times New Roman" w:cs="Times New Roman"/>
        </w:rPr>
        <w:t xml:space="preserve"> с</w:t>
      </w:r>
      <w:r w:rsidR="007D4205" w:rsidRPr="00E861AA">
        <w:rPr>
          <w:rFonts w:ascii="Times New Roman" w:hAnsi="Times New Roman" w:cs="Times New Roman"/>
        </w:rPr>
        <w:t>ъс</w:t>
      </w:r>
      <w:r w:rsidR="0064118C" w:rsidRPr="00E861AA">
        <w:rPr>
          <w:rFonts w:ascii="Times New Roman" w:hAnsi="Times New Roman" w:cs="Times New Roman"/>
        </w:rPr>
        <w:t xml:space="preserve"> </w:t>
      </w:r>
      <w:r w:rsidR="007D4205" w:rsidRPr="00E861AA">
        <w:rPr>
          <w:rFonts w:ascii="Times New Roman" w:hAnsi="Times New Roman" w:cs="Times New Roman"/>
        </w:rPr>
        <w:t>с</w:t>
      </w:r>
      <w:r w:rsidR="0064118C" w:rsidRPr="00E861AA">
        <w:rPr>
          <w:rFonts w:ascii="Times New Roman" w:hAnsi="Times New Roman" w:cs="Times New Roman"/>
        </w:rPr>
        <w:t>рязан</w:t>
      </w:r>
      <w:r w:rsidR="007D4205" w:rsidRPr="00E861AA">
        <w:rPr>
          <w:rFonts w:ascii="Times New Roman" w:hAnsi="Times New Roman" w:cs="Times New Roman"/>
        </w:rPr>
        <w:t xml:space="preserve">ите </w:t>
      </w:r>
      <w:r w:rsidR="0064118C" w:rsidRPr="00E861AA">
        <w:rPr>
          <w:rFonts w:ascii="Times New Roman" w:hAnsi="Times New Roman" w:cs="Times New Roman"/>
        </w:rPr>
        <w:t>гуми</w:t>
      </w:r>
      <w:r w:rsidR="007D4205" w:rsidRPr="00E861AA">
        <w:rPr>
          <w:rFonts w:ascii="Times New Roman" w:hAnsi="Times New Roman" w:cs="Times New Roman"/>
        </w:rPr>
        <w:t xml:space="preserve">, който се разследва по </w:t>
      </w:r>
      <w:r w:rsidR="0064118C" w:rsidRPr="00E861AA">
        <w:rPr>
          <w:rFonts w:ascii="Times New Roman" w:hAnsi="Times New Roman" w:cs="Times New Roman"/>
        </w:rPr>
        <w:t>първия случай (виж параграф 18 по-горе</w:t>
      </w:r>
      <w:r w:rsidRPr="00E861AA">
        <w:rPr>
          <w:rFonts w:ascii="Times New Roman" w:hAnsi="Times New Roman" w:cs="Times New Roman"/>
        </w:rPr>
        <w:t>).</w:t>
      </w:r>
    </w:p>
    <w:bookmarkStart w:id="87" w:name="L_A2_risk_septies"/>
    <w:p w14:paraId="0723951E" w14:textId="55354599" w:rsidR="001C3C1E" w:rsidRPr="00E861AA" w:rsidRDefault="001C3C1E" w:rsidP="00BC2C38">
      <w:pPr>
        <w:pStyle w:val="JuPara"/>
        <w:rPr>
          <w:rFonts w:ascii="Times New Roman" w:hAnsi="Times New Roman" w:cs="Times New Roman"/>
        </w:rPr>
      </w:pPr>
      <w:r w:rsidRPr="00EF363E">
        <w:rPr>
          <w:rFonts w:ascii="Times New Roman" w:hAnsi="Times New Roman" w:cs="Times New Roman"/>
        </w:rPr>
        <w:fldChar w:fldCharType="begin"/>
      </w:r>
      <w:r w:rsidRPr="00E861AA">
        <w:rPr>
          <w:rFonts w:ascii="Times New Roman" w:hAnsi="Times New Roman" w:cs="Times New Roman"/>
        </w:rPr>
        <w:instrText xml:space="preserve"> SEQ level0 \*arabic \* MERGEFORMAT </w:instrText>
      </w:r>
      <w:r w:rsidRPr="00EF363E">
        <w:rPr>
          <w:rFonts w:ascii="Times New Roman" w:hAnsi="Times New Roman" w:cs="Times New Roman"/>
        </w:rPr>
        <w:fldChar w:fldCharType="separate"/>
      </w:r>
      <w:r w:rsidR="00BC2C38" w:rsidRPr="00EF363E">
        <w:rPr>
          <w:rFonts w:ascii="Times New Roman" w:hAnsi="Times New Roman" w:cs="Times New Roman"/>
        </w:rPr>
        <w:t>104</w:t>
      </w:r>
      <w:r w:rsidRPr="00EF363E">
        <w:rPr>
          <w:rFonts w:ascii="Times New Roman" w:hAnsi="Times New Roman" w:cs="Times New Roman"/>
        </w:rPr>
        <w:fldChar w:fldCharType="end"/>
      </w:r>
      <w:bookmarkEnd w:id="87"/>
      <w:r w:rsidRPr="00772A9C">
        <w:rPr>
          <w:rFonts w:ascii="Times New Roman" w:hAnsi="Times New Roman" w:cs="Times New Roman"/>
        </w:rPr>
        <w:t>.  </w:t>
      </w:r>
      <w:r w:rsidR="0064118C" w:rsidRPr="00E861AA">
        <w:rPr>
          <w:rFonts w:ascii="Times New Roman" w:hAnsi="Times New Roman" w:cs="Times New Roman"/>
        </w:rPr>
        <w:t xml:space="preserve">Що се отнася по-конкретно до спешното </w:t>
      </w:r>
      <w:r w:rsidR="007D4205" w:rsidRPr="00E861AA">
        <w:rPr>
          <w:rFonts w:ascii="Times New Roman" w:hAnsi="Times New Roman" w:cs="Times New Roman"/>
        </w:rPr>
        <w:t>обаждане</w:t>
      </w:r>
      <w:r w:rsidR="0064118C" w:rsidRPr="00E861AA">
        <w:rPr>
          <w:rFonts w:ascii="Times New Roman" w:hAnsi="Times New Roman" w:cs="Times New Roman"/>
        </w:rPr>
        <w:t xml:space="preserve"> </w:t>
      </w:r>
      <w:r w:rsidR="007D4205" w:rsidRPr="00E861AA">
        <w:rPr>
          <w:rFonts w:ascii="Times New Roman" w:hAnsi="Times New Roman" w:cs="Times New Roman"/>
        </w:rPr>
        <w:t>от</w:t>
      </w:r>
      <w:r w:rsidR="0064118C" w:rsidRPr="00E861AA">
        <w:rPr>
          <w:rFonts w:ascii="Times New Roman" w:hAnsi="Times New Roman" w:cs="Times New Roman"/>
        </w:rPr>
        <w:t xml:space="preserve"> 17 август 2017 г., не е ясно защо операторът, който го е приел, е предположил, че </w:t>
      </w:r>
      <w:r w:rsidR="0064118C" w:rsidRPr="00E861AA">
        <w:rPr>
          <w:rFonts w:ascii="Times New Roman" w:hAnsi="Times New Roman" w:cs="Times New Roman"/>
        </w:rPr>
        <w:lastRenderedPageBreak/>
        <w:t xml:space="preserve">не е необходима незабавна реакция, </w:t>
      </w:r>
      <w:r w:rsidR="007D4205" w:rsidRPr="00E861AA">
        <w:rPr>
          <w:rFonts w:ascii="Times New Roman" w:hAnsi="Times New Roman" w:cs="Times New Roman"/>
        </w:rPr>
        <w:t>само</w:t>
      </w:r>
      <w:r w:rsidR="0064118C" w:rsidRPr="00E861AA">
        <w:rPr>
          <w:rFonts w:ascii="Times New Roman" w:hAnsi="Times New Roman" w:cs="Times New Roman"/>
        </w:rPr>
        <w:t xml:space="preserve"> защото г-н В. очевидно е напуснал местопроизшествието (виж параграф 28 по-горе</w:t>
      </w:r>
      <w:r w:rsidRPr="00E861AA">
        <w:rPr>
          <w:rFonts w:ascii="Times New Roman" w:hAnsi="Times New Roman" w:cs="Times New Roman"/>
        </w:rPr>
        <w:t>).</w:t>
      </w:r>
      <w:r w:rsidR="007D4205" w:rsidRPr="00E861AA">
        <w:rPr>
          <w:rFonts w:ascii="Times New Roman" w:hAnsi="Times New Roman" w:cs="Times New Roman"/>
        </w:rPr>
        <w:t xml:space="preserve"> </w:t>
      </w:r>
    </w:p>
    <w:p w14:paraId="7B1C4369" w14:textId="1FCA87DC" w:rsidR="001C3C1E" w:rsidRPr="00E861AA" w:rsidRDefault="0064118C" w:rsidP="0064118C">
      <w:pPr>
        <w:pStyle w:val="JuHi"/>
        <w:rPr>
          <w:rFonts w:ascii="Times New Roman" w:hAnsi="Times New Roman" w:cs="Times New Roman"/>
        </w:rPr>
      </w:pPr>
      <w:bookmarkStart w:id="88" w:name="_Hlk95140213"/>
      <w:r w:rsidRPr="00E861AA">
        <w:rPr>
          <w:rFonts w:ascii="Times New Roman" w:hAnsi="Times New Roman" w:cs="Times New Roman"/>
        </w:rPr>
        <w:t>Дали властите са знаели или е трябвало да знаят, че съществува реален и непосредствен риск за живота на г-жа В</w:t>
      </w:r>
      <w:r w:rsidR="001C3C1E" w:rsidRPr="00E861AA">
        <w:rPr>
          <w:rFonts w:ascii="Times New Roman" w:hAnsi="Times New Roman" w:cs="Times New Roman"/>
        </w:rPr>
        <w:t>.</w:t>
      </w:r>
      <w:bookmarkEnd w:id="88"/>
    </w:p>
    <w:bookmarkStart w:id="89" w:name="L_A2_risk_octies"/>
    <w:p w14:paraId="06531719" w14:textId="70A42216" w:rsidR="001C3C1E" w:rsidRPr="00E861AA" w:rsidRDefault="001C3C1E">
      <w:pPr>
        <w:pStyle w:val="JuPara"/>
        <w:rPr>
          <w:rFonts w:ascii="Times New Roman" w:hAnsi="Times New Roman" w:cs="Times New Roman"/>
        </w:rPr>
      </w:pPr>
      <w:r w:rsidRPr="00EF363E">
        <w:rPr>
          <w:rFonts w:ascii="Times New Roman" w:hAnsi="Times New Roman" w:cs="Times New Roman"/>
        </w:rPr>
        <w:fldChar w:fldCharType="begin"/>
      </w:r>
      <w:r w:rsidRPr="00E861AA">
        <w:rPr>
          <w:rFonts w:ascii="Times New Roman" w:hAnsi="Times New Roman" w:cs="Times New Roman"/>
        </w:rPr>
        <w:instrText xml:space="preserve"> SEQ level0 \*arabic \* MERGEFORMAT </w:instrText>
      </w:r>
      <w:r w:rsidRPr="00EF363E">
        <w:rPr>
          <w:rFonts w:ascii="Times New Roman" w:hAnsi="Times New Roman" w:cs="Times New Roman"/>
        </w:rPr>
        <w:fldChar w:fldCharType="separate"/>
      </w:r>
      <w:r w:rsidR="00BC2C38" w:rsidRPr="00EF363E">
        <w:rPr>
          <w:rFonts w:ascii="Times New Roman" w:hAnsi="Times New Roman" w:cs="Times New Roman"/>
        </w:rPr>
        <w:t>105</w:t>
      </w:r>
      <w:r w:rsidRPr="00EF363E">
        <w:rPr>
          <w:rFonts w:ascii="Times New Roman" w:hAnsi="Times New Roman" w:cs="Times New Roman"/>
        </w:rPr>
        <w:fldChar w:fldCharType="end"/>
      </w:r>
      <w:bookmarkEnd w:id="89"/>
      <w:r w:rsidRPr="00772A9C">
        <w:rPr>
          <w:rFonts w:ascii="Times New Roman" w:hAnsi="Times New Roman" w:cs="Times New Roman"/>
        </w:rPr>
        <w:t>.  </w:t>
      </w:r>
      <w:r w:rsidR="0064118C" w:rsidRPr="00E861AA">
        <w:rPr>
          <w:rFonts w:ascii="Times New Roman" w:hAnsi="Times New Roman" w:cs="Times New Roman"/>
        </w:rPr>
        <w:t xml:space="preserve">Ако властите </w:t>
      </w:r>
      <w:r w:rsidR="004B354C" w:rsidRPr="00E861AA">
        <w:rPr>
          <w:rFonts w:ascii="Times New Roman" w:hAnsi="Times New Roman" w:cs="Times New Roman"/>
        </w:rPr>
        <w:t>бяха извършили</w:t>
      </w:r>
      <w:r w:rsidR="0064118C" w:rsidRPr="00E861AA">
        <w:rPr>
          <w:rFonts w:ascii="Times New Roman" w:hAnsi="Times New Roman" w:cs="Times New Roman"/>
        </w:rPr>
        <w:t xml:space="preserve"> правилна оценка на риска, по-специално на 17 август 2017 г., вероятно щяха да </w:t>
      </w:r>
      <w:r w:rsidR="004B354C" w:rsidRPr="00E861AA">
        <w:rPr>
          <w:rFonts w:ascii="Times New Roman" w:hAnsi="Times New Roman" w:cs="Times New Roman"/>
        </w:rPr>
        <w:t>преценят</w:t>
      </w:r>
      <w:r w:rsidR="0064118C" w:rsidRPr="00E861AA">
        <w:rPr>
          <w:rFonts w:ascii="Times New Roman" w:hAnsi="Times New Roman" w:cs="Times New Roman"/>
        </w:rPr>
        <w:t xml:space="preserve"> – въз основа на информацията, с която разполагат по това време – че г-н В., за когото се твърди, че има пистолет и многократно </w:t>
      </w:r>
      <w:r w:rsidR="004B354C" w:rsidRPr="00E861AA">
        <w:rPr>
          <w:rFonts w:ascii="Times New Roman" w:hAnsi="Times New Roman" w:cs="Times New Roman"/>
        </w:rPr>
        <w:t xml:space="preserve">е </w:t>
      </w:r>
      <w:r w:rsidR="0064118C" w:rsidRPr="00E861AA">
        <w:rPr>
          <w:rFonts w:ascii="Times New Roman" w:hAnsi="Times New Roman" w:cs="Times New Roman"/>
        </w:rPr>
        <w:t>проявява</w:t>
      </w:r>
      <w:r w:rsidR="004B354C" w:rsidRPr="00E861AA">
        <w:rPr>
          <w:rFonts w:ascii="Times New Roman" w:hAnsi="Times New Roman" w:cs="Times New Roman"/>
        </w:rPr>
        <w:t>л</w:t>
      </w:r>
      <w:r w:rsidR="0064118C" w:rsidRPr="00E861AA">
        <w:rPr>
          <w:rFonts w:ascii="Times New Roman" w:hAnsi="Times New Roman" w:cs="Times New Roman"/>
        </w:rPr>
        <w:t xml:space="preserve"> признаци на гневно, насилствено и обсебващо отношение към г-жа В., може да представлява реален и непосредствен риск за живота </w:t>
      </w:r>
      <w:r w:rsidR="0091095C" w:rsidRPr="00E861AA">
        <w:rPr>
          <w:rFonts w:ascii="Times New Roman" w:hAnsi="Times New Roman" w:cs="Times New Roman"/>
        </w:rPr>
        <w:t>ѝ</w:t>
      </w:r>
      <w:r w:rsidR="0064118C" w:rsidRPr="00E861AA">
        <w:rPr>
          <w:rFonts w:ascii="Times New Roman" w:hAnsi="Times New Roman" w:cs="Times New Roman"/>
        </w:rPr>
        <w:t xml:space="preserve">, тъй като тези понятия трябва да се разбират в контекста на домашното насилие </w:t>
      </w:r>
      <w:r w:rsidRPr="00E861AA">
        <w:rPr>
          <w:rFonts w:ascii="Times New Roman" w:hAnsi="Times New Roman" w:cs="Times New Roman"/>
        </w:rPr>
        <w:t>(</w:t>
      </w:r>
      <w:r w:rsidR="004B354C" w:rsidRPr="00E861AA">
        <w:rPr>
          <w:rFonts w:ascii="Times New Roman" w:hAnsi="Times New Roman" w:cs="Times New Roman"/>
        </w:rPr>
        <w:t>виж</w:t>
      </w:r>
      <w:r w:rsidRPr="00E861AA">
        <w:rPr>
          <w:rFonts w:ascii="Times New Roman" w:hAnsi="Times New Roman" w:cs="Times New Roman"/>
        </w:rPr>
        <w:t xml:space="preserve"> </w:t>
      </w:r>
      <w:proofErr w:type="spellStart"/>
      <w:r w:rsidR="004B354C" w:rsidRPr="00E861AA">
        <w:rPr>
          <w:rFonts w:ascii="Times New Roman" w:hAnsi="Times New Roman" w:cs="Times New Roman"/>
          <w:i/>
          <w:iCs/>
        </w:rPr>
        <w:t>Курт</w:t>
      </w:r>
      <w:proofErr w:type="spellEnd"/>
      <w:r w:rsidRPr="00E861AA">
        <w:rPr>
          <w:rFonts w:ascii="Times New Roman" w:hAnsi="Times New Roman" w:cs="Times New Roman"/>
        </w:rPr>
        <w:t xml:space="preserve">, </w:t>
      </w:r>
      <w:r w:rsidR="004B354C" w:rsidRPr="00E861AA">
        <w:rPr>
          <w:rFonts w:ascii="Times New Roman" w:hAnsi="Times New Roman" w:cs="Times New Roman"/>
        </w:rPr>
        <w:t>цитирано по-горе</w:t>
      </w:r>
      <w:r w:rsidRPr="00E861AA">
        <w:rPr>
          <w:rFonts w:ascii="Times New Roman" w:hAnsi="Times New Roman" w:cs="Times New Roman"/>
        </w:rPr>
        <w:t xml:space="preserve">, §§ 175-76, </w:t>
      </w:r>
      <w:r w:rsidR="004B354C" w:rsidRPr="00E861AA">
        <w:rPr>
          <w:rFonts w:ascii="Times New Roman" w:hAnsi="Times New Roman" w:cs="Times New Roman"/>
        </w:rPr>
        <w:t>и за сравнение с</w:t>
      </w:r>
      <w:r w:rsidRPr="00E861AA">
        <w:rPr>
          <w:rFonts w:ascii="Times New Roman" w:hAnsi="Times New Roman" w:cs="Times New Roman"/>
        </w:rPr>
        <w:t xml:space="preserve"> </w:t>
      </w:r>
      <w:proofErr w:type="spellStart"/>
      <w:r w:rsidR="004B354C" w:rsidRPr="00E861AA">
        <w:rPr>
          <w:rFonts w:ascii="Times New Roman" w:hAnsi="Times New Roman" w:cs="Times New Roman"/>
          <w:i/>
        </w:rPr>
        <w:t>Ткелидже</w:t>
      </w:r>
      <w:proofErr w:type="spellEnd"/>
      <w:r w:rsidRPr="00E861AA">
        <w:rPr>
          <w:rFonts w:ascii="Times New Roman" w:hAnsi="Times New Roman" w:cs="Times New Roman"/>
        </w:rPr>
        <w:t xml:space="preserve">, </w:t>
      </w:r>
      <w:r w:rsidR="004B354C" w:rsidRPr="00E861AA">
        <w:rPr>
          <w:rFonts w:ascii="Times New Roman" w:hAnsi="Times New Roman" w:cs="Times New Roman"/>
        </w:rPr>
        <w:t>цитирано по-горе</w:t>
      </w:r>
      <w:r w:rsidRPr="00E861AA">
        <w:rPr>
          <w:rFonts w:ascii="Times New Roman" w:hAnsi="Times New Roman" w:cs="Times New Roman"/>
        </w:rPr>
        <w:t xml:space="preserve">, § 53). </w:t>
      </w:r>
      <w:r w:rsidR="004B354C" w:rsidRPr="00E861AA">
        <w:rPr>
          <w:rFonts w:ascii="Times New Roman" w:hAnsi="Times New Roman" w:cs="Times New Roman"/>
        </w:rPr>
        <w:t xml:space="preserve">В крайна сметка, през февруари 2017 г. Софийският районен съд намира твърденията на г-жа В. относно инцидента на 13 февруари 2017 г. за достатъчно достоверни, за да издаде </w:t>
      </w:r>
      <w:r w:rsidR="0091095C" w:rsidRPr="00E861AA">
        <w:rPr>
          <w:rFonts w:ascii="Times New Roman" w:hAnsi="Times New Roman" w:cs="Times New Roman"/>
        </w:rPr>
        <w:t xml:space="preserve">ЗНЗ </w:t>
      </w:r>
      <w:r w:rsidR="004B354C" w:rsidRPr="00E861AA">
        <w:rPr>
          <w:rFonts w:ascii="Times New Roman" w:hAnsi="Times New Roman" w:cs="Times New Roman"/>
        </w:rPr>
        <w:t xml:space="preserve">в нейна полза </w:t>
      </w:r>
      <w:r w:rsidR="0091095C" w:rsidRPr="00E861AA">
        <w:rPr>
          <w:rFonts w:ascii="Times New Roman" w:hAnsi="Times New Roman" w:cs="Times New Roman"/>
        </w:rPr>
        <w:t>в деня,</w:t>
      </w:r>
      <w:r w:rsidR="004B354C" w:rsidRPr="00E861AA">
        <w:rPr>
          <w:rFonts w:ascii="Times New Roman" w:hAnsi="Times New Roman" w:cs="Times New Roman"/>
        </w:rPr>
        <w:t xml:space="preserve"> следващ </w:t>
      </w:r>
      <w:r w:rsidR="0091095C" w:rsidRPr="00E861AA">
        <w:rPr>
          <w:rFonts w:ascii="Times New Roman" w:hAnsi="Times New Roman" w:cs="Times New Roman"/>
        </w:rPr>
        <w:t xml:space="preserve">този, в който тя подава молба за образуване на производство </w:t>
      </w:r>
      <w:r w:rsidR="004B354C" w:rsidRPr="00E861AA">
        <w:rPr>
          <w:rFonts w:ascii="Times New Roman" w:hAnsi="Times New Roman" w:cs="Times New Roman"/>
        </w:rPr>
        <w:t>(в</w:t>
      </w:r>
      <w:r w:rsidR="00C94A61" w:rsidRPr="00E861AA">
        <w:rPr>
          <w:rFonts w:ascii="Times New Roman" w:hAnsi="Times New Roman" w:cs="Times New Roman"/>
        </w:rPr>
        <w:t>иж</w:t>
      </w:r>
      <w:r w:rsidR="004B354C" w:rsidRPr="00E861AA">
        <w:rPr>
          <w:rFonts w:ascii="Times New Roman" w:hAnsi="Times New Roman" w:cs="Times New Roman"/>
        </w:rPr>
        <w:t xml:space="preserve"> параграф 20 -21 по-горе</w:t>
      </w:r>
      <w:r w:rsidRPr="00E861AA">
        <w:rPr>
          <w:rFonts w:ascii="Times New Roman" w:hAnsi="Times New Roman" w:cs="Times New Roman"/>
        </w:rPr>
        <w:t xml:space="preserve">). </w:t>
      </w:r>
      <w:r w:rsidR="00C94A61" w:rsidRPr="00E861AA">
        <w:rPr>
          <w:rFonts w:ascii="Times New Roman" w:hAnsi="Times New Roman" w:cs="Times New Roman"/>
        </w:rPr>
        <w:t xml:space="preserve">Въпреки че този съд не </w:t>
      </w:r>
      <w:r w:rsidR="0091095C" w:rsidRPr="00E861AA">
        <w:rPr>
          <w:rFonts w:ascii="Times New Roman" w:hAnsi="Times New Roman" w:cs="Times New Roman"/>
        </w:rPr>
        <w:t xml:space="preserve">дава мотиви </w:t>
      </w:r>
      <w:r w:rsidR="00C94A61" w:rsidRPr="00E861AA">
        <w:rPr>
          <w:rFonts w:ascii="Times New Roman" w:hAnsi="Times New Roman" w:cs="Times New Roman"/>
        </w:rPr>
        <w:t>за своето решение, важно</w:t>
      </w:r>
      <w:r w:rsidR="0091095C" w:rsidRPr="00E861AA">
        <w:rPr>
          <w:rFonts w:ascii="Times New Roman" w:hAnsi="Times New Roman" w:cs="Times New Roman"/>
        </w:rPr>
        <w:t>то</w:t>
      </w:r>
      <w:r w:rsidR="00C94A61" w:rsidRPr="00E861AA">
        <w:rPr>
          <w:rFonts w:ascii="Times New Roman" w:hAnsi="Times New Roman" w:cs="Times New Roman"/>
        </w:rPr>
        <w:t xml:space="preserve"> е, че съгласно българското законодателство такава заповед може да бъде издадена само ако съществуват индикации за пряк и непосредствен риск за живота или здравето на жертвата (виж параграф 50 по-горе</w:t>
      </w:r>
      <w:r w:rsidRPr="00E861AA">
        <w:rPr>
          <w:rFonts w:ascii="Times New Roman" w:hAnsi="Times New Roman" w:cs="Times New Roman"/>
        </w:rPr>
        <w:t xml:space="preserve">). </w:t>
      </w:r>
      <w:r w:rsidR="00C94A61" w:rsidRPr="00E861AA">
        <w:rPr>
          <w:rFonts w:ascii="Times New Roman" w:hAnsi="Times New Roman" w:cs="Times New Roman"/>
        </w:rPr>
        <w:t xml:space="preserve">Може би по-важното е, че на 17 август 2017 г. г-жа В. </w:t>
      </w:r>
      <w:r w:rsidR="0091095C" w:rsidRPr="00E861AA">
        <w:rPr>
          <w:rFonts w:ascii="Times New Roman" w:hAnsi="Times New Roman" w:cs="Times New Roman"/>
        </w:rPr>
        <w:t>убедително се оплаква</w:t>
      </w:r>
      <w:r w:rsidR="00C94A61" w:rsidRPr="00E861AA">
        <w:rPr>
          <w:rFonts w:ascii="Times New Roman" w:hAnsi="Times New Roman" w:cs="Times New Roman"/>
        </w:rPr>
        <w:t xml:space="preserve">, както чрез обаждане до националния номер за спешни случаи, така и чрез писмена жалба, подадена в местното полицейско управление, че г-н В. е нарушил условията на окончателната заповед </w:t>
      </w:r>
      <w:r w:rsidR="0091095C" w:rsidRPr="00E861AA">
        <w:rPr>
          <w:rFonts w:ascii="Times New Roman" w:hAnsi="Times New Roman" w:cs="Times New Roman"/>
        </w:rPr>
        <w:t xml:space="preserve">за защита </w:t>
      </w:r>
      <w:r w:rsidR="00C94A61" w:rsidRPr="00E861AA">
        <w:rPr>
          <w:rFonts w:ascii="Times New Roman" w:hAnsi="Times New Roman" w:cs="Times New Roman"/>
        </w:rPr>
        <w:t>в нейна полза (виж параграфи 28 и 30-31 по-горе</w:t>
      </w:r>
      <w:r w:rsidRPr="00E861AA">
        <w:rPr>
          <w:rFonts w:ascii="Times New Roman" w:hAnsi="Times New Roman" w:cs="Times New Roman"/>
        </w:rPr>
        <w:t xml:space="preserve">). </w:t>
      </w:r>
      <w:r w:rsidR="00C94A61" w:rsidRPr="00E861AA">
        <w:rPr>
          <w:rFonts w:ascii="Times New Roman" w:hAnsi="Times New Roman" w:cs="Times New Roman"/>
        </w:rPr>
        <w:t>Следователно властите е трябвало да оценят реалността и непосредствеността на риска за живота на г-жа В</w:t>
      </w:r>
      <w:r w:rsidRPr="00E861AA">
        <w:rPr>
          <w:rFonts w:ascii="Times New Roman" w:hAnsi="Times New Roman" w:cs="Times New Roman"/>
        </w:rPr>
        <w:t xml:space="preserve">. </w:t>
      </w:r>
      <w:r w:rsidR="00C94A61" w:rsidRPr="00E861AA">
        <w:rPr>
          <w:rFonts w:ascii="Times New Roman" w:hAnsi="Times New Roman" w:cs="Times New Roman"/>
        </w:rPr>
        <w:t xml:space="preserve">Фактът, че </w:t>
      </w:r>
      <w:r w:rsidR="0091095C" w:rsidRPr="00E861AA">
        <w:rPr>
          <w:rFonts w:ascii="Times New Roman" w:hAnsi="Times New Roman" w:cs="Times New Roman"/>
        </w:rPr>
        <w:t xml:space="preserve">не са го направили, изглежда се дължи, </w:t>
      </w:r>
      <w:r w:rsidR="00C94A61" w:rsidRPr="00E861AA">
        <w:rPr>
          <w:rFonts w:ascii="Times New Roman" w:hAnsi="Times New Roman" w:cs="Times New Roman"/>
        </w:rPr>
        <w:t>поне отчасти, на липсата на спец</w:t>
      </w:r>
      <w:r w:rsidR="0091095C" w:rsidRPr="00E861AA">
        <w:rPr>
          <w:rFonts w:ascii="Times New Roman" w:hAnsi="Times New Roman" w:cs="Times New Roman"/>
        </w:rPr>
        <w:t>ифично</w:t>
      </w:r>
      <w:r w:rsidR="00C94A61" w:rsidRPr="00E861AA">
        <w:rPr>
          <w:rFonts w:ascii="Times New Roman" w:hAnsi="Times New Roman" w:cs="Times New Roman"/>
        </w:rPr>
        <w:t xml:space="preserve"> обучение на съответните служители</w:t>
      </w:r>
      <w:r w:rsidRPr="00E861AA">
        <w:rPr>
          <w:rFonts w:ascii="Times New Roman" w:hAnsi="Times New Roman" w:cs="Times New Roman"/>
        </w:rPr>
        <w:t xml:space="preserve">. </w:t>
      </w:r>
      <w:r w:rsidR="00C94A61" w:rsidRPr="00E861AA">
        <w:rPr>
          <w:rFonts w:ascii="Times New Roman" w:hAnsi="Times New Roman" w:cs="Times New Roman"/>
        </w:rPr>
        <w:t xml:space="preserve">Изглежда че </w:t>
      </w:r>
      <w:r w:rsidR="00101EAC" w:rsidRPr="00E861AA">
        <w:rPr>
          <w:rFonts w:ascii="Times New Roman" w:hAnsi="Times New Roman" w:cs="Times New Roman"/>
        </w:rPr>
        <w:t>служителите, на които са разпределени</w:t>
      </w:r>
      <w:r w:rsidR="0091095C" w:rsidRPr="00E861AA">
        <w:rPr>
          <w:rFonts w:ascii="Times New Roman" w:hAnsi="Times New Roman" w:cs="Times New Roman"/>
        </w:rPr>
        <w:t xml:space="preserve"> </w:t>
      </w:r>
      <w:r w:rsidR="00C94A61" w:rsidRPr="00E861AA">
        <w:rPr>
          <w:rFonts w:ascii="Times New Roman" w:hAnsi="Times New Roman" w:cs="Times New Roman"/>
        </w:rPr>
        <w:t>жалбит</w:t>
      </w:r>
      <w:r w:rsidR="00101EAC" w:rsidRPr="00E861AA">
        <w:rPr>
          <w:rFonts w:ascii="Times New Roman" w:hAnsi="Times New Roman" w:cs="Times New Roman"/>
        </w:rPr>
        <w:t>е</w:t>
      </w:r>
      <w:r w:rsidR="00C94A61" w:rsidRPr="00E861AA">
        <w:rPr>
          <w:rFonts w:ascii="Times New Roman" w:hAnsi="Times New Roman" w:cs="Times New Roman"/>
        </w:rPr>
        <w:t xml:space="preserve"> на г-жа В., </w:t>
      </w:r>
      <w:r w:rsidR="00101EAC" w:rsidRPr="00E861AA">
        <w:rPr>
          <w:rFonts w:ascii="Times New Roman" w:hAnsi="Times New Roman" w:cs="Times New Roman"/>
        </w:rPr>
        <w:t xml:space="preserve">не </w:t>
      </w:r>
      <w:r w:rsidR="00C94A61" w:rsidRPr="00E861AA">
        <w:rPr>
          <w:rFonts w:ascii="Times New Roman" w:hAnsi="Times New Roman" w:cs="Times New Roman"/>
        </w:rPr>
        <w:t xml:space="preserve">са били специално обучени </w:t>
      </w:r>
      <w:r w:rsidR="00101EAC" w:rsidRPr="00E861AA">
        <w:rPr>
          <w:rFonts w:ascii="Times New Roman" w:hAnsi="Times New Roman" w:cs="Times New Roman"/>
        </w:rPr>
        <w:t xml:space="preserve">да разпознават </w:t>
      </w:r>
      <w:r w:rsidR="00C94A61" w:rsidRPr="00E861AA">
        <w:rPr>
          <w:rFonts w:ascii="Times New Roman" w:hAnsi="Times New Roman" w:cs="Times New Roman"/>
        </w:rPr>
        <w:t xml:space="preserve">динамиката на домашното насилие, както се изисква съгласно практиката на Съда </w:t>
      </w:r>
      <w:r w:rsidRPr="00E861AA">
        <w:rPr>
          <w:rFonts w:ascii="Times New Roman" w:hAnsi="Times New Roman" w:cs="Times New Roman"/>
        </w:rPr>
        <w:t>(</w:t>
      </w:r>
      <w:r w:rsidR="00C94A61" w:rsidRPr="00E861AA">
        <w:rPr>
          <w:rFonts w:ascii="Times New Roman" w:hAnsi="Times New Roman" w:cs="Times New Roman"/>
        </w:rPr>
        <w:t>виж</w:t>
      </w:r>
      <w:r w:rsidRPr="00E861AA">
        <w:rPr>
          <w:rFonts w:ascii="Times New Roman" w:hAnsi="Times New Roman" w:cs="Times New Roman"/>
        </w:rPr>
        <w:t xml:space="preserve"> </w:t>
      </w:r>
      <w:proofErr w:type="spellStart"/>
      <w:r w:rsidR="00C94A61" w:rsidRPr="00E861AA">
        <w:rPr>
          <w:rFonts w:ascii="Times New Roman" w:hAnsi="Times New Roman" w:cs="Times New Roman"/>
          <w:i/>
          <w:iCs/>
        </w:rPr>
        <w:t>Курт</w:t>
      </w:r>
      <w:proofErr w:type="spellEnd"/>
      <w:r w:rsidRPr="00E861AA">
        <w:rPr>
          <w:rFonts w:ascii="Times New Roman" w:hAnsi="Times New Roman" w:cs="Times New Roman"/>
        </w:rPr>
        <w:t xml:space="preserve">, </w:t>
      </w:r>
      <w:r w:rsidR="00C94A61" w:rsidRPr="00E861AA">
        <w:rPr>
          <w:rFonts w:ascii="Times New Roman" w:hAnsi="Times New Roman" w:cs="Times New Roman"/>
        </w:rPr>
        <w:t>цитирано по-горе</w:t>
      </w:r>
      <w:r w:rsidRPr="00E861AA">
        <w:rPr>
          <w:rFonts w:ascii="Times New Roman" w:hAnsi="Times New Roman" w:cs="Times New Roman"/>
        </w:rPr>
        <w:t>, § 172).</w:t>
      </w:r>
    </w:p>
    <w:p w14:paraId="3CA9C89D" w14:textId="5AE08445" w:rsidR="001C3C1E" w:rsidRPr="00E861AA" w:rsidRDefault="00D11418" w:rsidP="00D11418">
      <w:pPr>
        <w:pStyle w:val="JuHi"/>
        <w:rPr>
          <w:rFonts w:ascii="Times New Roman" w:hAnsi="Times New Roman" w:cs="Times New Roman"/>
        </w:rPr>
      </w:pPr>
      <w:r w:rsidRPr="00E861AA">
        <w:rPr>
          <w:rFonts w:ascii="Times New Roman" w:hAnsi="Times New Roman" w:cs="Times New Roman"/>
        </w:rPr>
        <w:t>Дали властите са взели превантивни мерки, които са били адекватни предвид обстоятелствата</w:t>
      </w:r>
    </w:p>
    <w:bookmarkStart w:id="90" w:name="L_A2_prev_mes"/>
    <w:p w14:paraId="58820128" w14:textId="33578C6D" w:rsidR="001C3C1E" w:rsidRPr="00E861AA" w:rsidRDefault="001C3C1E" w:rsidP="00BC2C38">
      <w:pPr>
        <w:pStyle w:val="JuPara"/>
        <w:rPr>
          <w:rFonts w:ascii="Times New Roman" w:hAnsi="Times New Roman" w:cs="Times New Roman"/>
        </w:rPr>
      </w:pPr>
      <w:r w:rsidRPr="00EF363E">
        <w:rPr>
          <w:rFonts w:ascii="Times New Roman" w:hAnsi="Times New Roman" w:cs="Times New Roman"/>
          <w:lang w:bidi="en-US"/>
        </w:rPr>
        <w:fldChar w:fldCharType="begin"/>
      </w:r>
      <w:r w:rsidRPr="00E861AA">
        <w:rPr>
          <w:rFonts w:ascii="Times New Roman" w:hAnsi="Times New Roman" w:cs="Times New Roman"/>
          <w:lang w:bidi="en-US"/>
        </w:rPr>
        <w:instrText xml:space="preserve"> SEQ level0 \*arabic \* MERGEFORMAT </w:instrText>
      </w:r>
      <w:r w:rsidRPr="00EF363E">
        <w:rPr>
          <w:rFonts w:ascii="Times New Roman" w:hAnsi="Times New Roman" w:cs="Times New Roman"/>
          <w:lang w:bidi="en-US"/>
        </w:rPr>
        <w:fldChar w:fldCharType="separate"/>
      </w:r>
      <w:r w:rsidR="00BC2C38" w:rsidRPr="00EF363E">
        <w:rPr>
          <w:rFonts w:ascii="Times New Roman" w:hAnsi="Times New Roman" w:cs="Times New Roman"/>
          <w:lang w:bidi="en-US"/>
        </w:rPr>
        <w:t>106</w:t>
      </w:r>
      <w:r w:rsidRPr="00EF363E">
        <w:rPr>
          <w:rFonts w:ascii="Times New Roman" w:hAnsi="Times New Roman" w:cs="Times New Roman"/>
          <w:lang w:bidi="en-US"/>
        </w:rPr>
        <w:fldChar w:fldCharType="end"/>
      </w:r>
      <w:bookmarkEnd w:id="90"/>
      <w:r w:rsidRPr="00772A9C">
        <w:rPr>
          <w:rFonts w:ascii="Times New Roman" w:hAnsi="Times New Roman" w:cs="Times New Roman"/>
          <w:lang w:bidi="en-US"/>
        </w:rPr>
        <w:t>.  </w:t>
      </w:r>
      <w:r w:rsidR="00D11418" w:rsidRPr="00E861AA">
        <w:rPr>
          <w:rFonts w:ascii="Times New Roman" w:hAnsi="Times New Roman" w:cs="Times New Roman"/>
        </w:rPr>
        <w:t>Единствените оперативни мерки, предприети за защита на г-жа В., са заповеди</w:t>
      </w:r>
      <w:r w:rsidR="00F1463F" w:rsidRPr="00E861AA">
        <w:rPr>
          <w:rFonts w:ascii="Times New Roman" w:hAnsi="Times New Roman" w:cs="Times New Roman"/>
        </w:rPr>
        <w:t>те за защита – незабавна и окончателна</w:t>
      </w:r>
      <w:r w:rsidR="00D11418" w:rsidRPr="00E861AA">
        <w:rPr>
          <w:rFonts w:ascii="Times New Roman" w:hAnsi="Times New Roman" w:cs="Times New Roman"/>
        </w:rPr>
        <w:t>, издадени в нейна полза (виж параграфи 21-23 по-горе</w:t>
      </w:r>
      <w:r w:rsidRPr="00E861AA">
        <w:rPr>
          <w:rFonts w:ascii="Times New Roman" w:hAnsi="Times New Roman" w:cs="Times New Roman"/>
        </w:rPr>
        <w:t xml:space="preserve">). </w:t>
      </w:r>
      <w:r w:rsidR="00D11418" w:rsidRPr="00E861AA">
        <w:rPr>
          <w:rFonts w:ascii="Times New Roman" w:hAnsi="Times New Roman" w:cs="Times New Roman"/>
        </w:rPr>
        <w:t>Но тези заповеди са останали без осезаем ефект</w:t>
      </w:r>
      <w:r w:rsidRPr="00E861AA">
        <w:rPr>
          <w:rFonts w:ascii="Times New Roman" w:hAnsi="Times New Roman" w:cs="Times New Roman"/>
        </w:rPr>
        <w:t xml:space="preserve">. </w:t>
      </w:r>
      <w:r w:rsidR="00D11418" w:rsidRPr="00E861AA">
        <w:rPr>
          <w:rFonts w:ascii="Times New Roman" w:hAnsi="Times New Roman" w:cs="Times New Roman"/>
        </w:rPr>
        <w:t>П</w:t>
      </w:r>
      <w:r w:rsidR="00F1463F" w:rsidRPr="00E861AA">
        <w:rPr>
          <w:rFonts w:ascii="Times New Roman" w:hAnsi="Times New Roman" w:cs="Times New Roman"/>
        </w:rPr>
        <w:t>о отношение на п</w:t>
      </w:r>
      <w:r w:rsidR="00D11418" w:rsidRPr="00E861AA">
        <w:rPr>
          <w:rFonts w:ascii="Times New Roman" w:hAnsi="Times New Roman" w:cs="Times New Roman"/>
        </w:rPr>
        <w:t>ървата не</w:t>
      </w:r>
      <w:r w:rsidR="00F1463F" w:rsidRPr="00E861AA">
        <w:rPr>
          <w:rFonts w:ascii="Times New Roman" w:hAnsi="Times New Roman" w:cs="Times New Roman"/>
        </w:rPr>
        <w:t xml:space="preserve"> са били предприети никакви действия </w:t>
      </w:r>
      <w:r w:rsidR="00D11418" w:rsidRPr="00E861AA">
        <w:rPr>
          <w:rFonts w:ascii="Times New Roman" w:hAnsi="Times New Roman" w:cs="Times New Roman"/>
        </w:rPr>
        <w:t xml:space="preserve">от полицейското управление, което отговаря за прилагането й, </w:t>
      </w:r>
      <w:r w:rsidR="00D11418" w:rsidRPr="00E861AA">
        <w:rPr>
          <w:rFonts w:ascii="Times New Roman" w:hAnsi="Times New Roman" w:cs="Times New Roman"/>
        </w:rPr>
        <w:lastRenderedPageBreak/>
        <w:t>а втората очевидно дори не е била сведена на вниманието на полицията (виж параграфи 25-27 по-горе</w:t>
      </w:r>
      <w:r w:rsidRPr="00E861AA">
        <w:rPr>
          <w:rFonts w:ascii="Times New Roman" w:hAnsi="Times New Roman" w:cs="Times New Roman"/>
        </w:rPr>
        <w:t>).</w:t>
      </w:r>
    </w:p>
    <w:bookmarkStart w:id="91" w:name="L_A2_prev_mes_bis"/>
    <w:p w14:paraId="0E73385F" w14:textId="3A11715C" w:rsidR="001C3C1E" w:rsidRPr="00E861AA" w:rsidRDefault="001C3C1E" w:rsidP="00BC2C38">
      <w:pPr>
        <w:pStyle w:val="JuPara"/>
        <w:rPr>
          <w:rFonts w:ascii="Times New Roman" w:hAnsi="Times New Roman" w:cs="Times New Roman"/>
        </w:rPr>
      </w:pPr>
      <w:r w:rsidRPr="00EF363E">
        <w:rPr>
          <w:rFonts w:ascii="Times New Roman" w:hAnsi="Times New Roman" w:cs="Times New Roman"/>
        </w:rPr>
        <w:fldChar w:fldCharType="begin"/>
      </w:r>
      <w:r w:rsidRPr="00E861AA">
        <w:rPr>
          <w:rFonts w:ascii="Times New Roman" w:hAnsi="Times New Roman" w:cs="Times New Roman"/>
        </w:rPr>
        <w:instrText xml:space="preserve"> SEQ level0 \*arabic \* MERGEFORMAT </w:instrText>
      </w:r>
      <w:r w:rsidRPr="00EF363E">
        <w:rPr>
          <w:rFonts w:ascii="Times New Roman" w:hAnsi="Times New Roman" w:cs="Times New Roman"/>
        </w:rPr>
        <w:fldChar w:fldCharType="separate"/>
      </w:r>
      <w:r w:rsidR="00BC2C38" w:rsidRPr="00EF363E">
        <w:rPr>
          <w:rFonts w:ascii="Times New Roman" w:hAnsi="Times New Roman" w:cs="Times New Roman"/>
        </w:rPr>
        <w:t>107</w:t>
      </w:r>
      <w:r w:rsidRPr="00EF363E">
        <w:rPr>
          <w:rFonts w:ascii="Times New Roman" w:hAnsi="Times New Roman" w:cs="Times New Roman"/>
        </w:rPr>
        <w:fldChar w:fldCharType="end"/>
      </w:r>
      <w:bookmarkEnd w:id="91"/>
      <w:r w:rsidRPr="00772A9C">
        <w:rPr>
          <w:rFonts w:ascii="Times New Roman" w:hAnsi="Times New Roman" w:cs="Times New Roman"/>
        </w:rPr>
        <w:t>.  </w:t>
      </w:r>
      <w:r w:rsidR="00D11418" w:rsidRPr="00E861AA">
        <w:rPr>
          <w:rFonts w:ascii="Times New Roman" w:hAnsi="Times New Roman" w:cs="Times New Roman"/>
        </w:rPr>
        <w:t>Ако бяха преценили правилно риска за живота на г-жа В., българските власти</w:t>
      </w:r>
      <w:r w:rsidR="008B3D74" w:rsidRPr="00E861AA">
        <w:rPr>
          <w:rFonts w:ascii="Times New Roman" w:hAnsi="Times New Roman" w:cs="Times New Roman"/>
        </w:rPr>
        <w:t xml:space="preserve"> биха могли</w:t>
      </w:r>
      <w:r w:rsidR="00D11418" w:rsidRPr="00E861AA">
        <w:rPr>
          <w:rFonts w:ascii="Times New Roman" w:hAnsi="Times New Roman" w:cs="Times New Roman"/>
        </w:rPr>
        <w:t>, в съответствие с правомощията, които са имали, да предприемат различни стъпки. Те биха могли, например</w:t>
      </w:r>
      <w:r w:rsidRPr="00E861AA">
        <w:rPr>
          <w:rFonts w:ascii="Times New Roman" w:hAnsi="Times New Roman" w:cs="Times New Roman"/>
        </w:rPr>
        <w:t>:</w:t>
      </w:r>
    </w:p>
    <w:p w14:paraId="75464A02" w14:textId="0980D647" w:rsidR="001C3C1E" w:rsidRPr="00E861AA" w:rsidRDefault="001C3C1E" w:rsidP="00BC2C38">
      <w:pPr>
        <w:pStyle w:val="JuPara"/>
        <w:rPr>
          <w:rFonts w:ascii="Times New Roman" w:hAnsi="Times New Roman" w:cs="Times New Roman"/>
        </w:rPr>
      </w:pPr>
      <w:r w:rsidRPr="00E861AA">
        <w:rPr>
          <w:rFonts w:ascii="Times New Roman" w:hAnsi="Times New Roman" w:cs="Times New Roman"/>
        </w:rPr>
        <w:t>(a)  </w:t>
      </w:r>
      <w:r w:rsidR="00D11418" w:rsidRPr="00E861AA">
        <w:rPr>
          <w:rFonts w:ascii="Times New Roman" w:hAnsi="Times New Roman" w:cs="Times New Roman"/>
        </w:rPr>
        <w:t xml:space="preserve">да се опитат, по силата на правомощията си по </w:t>
      </w:r>
      <w:r w:rsidR="008B3D74" w:rsidRPr="00E861AA">
        <w:rPr>
          <w:rFonts w:ascii="Times New Roman" w:hAnsi="Times New Roman" w:cs="Times New Roman"/>
        </w:rPr>
        <w:t xml:space="preserve">чл. </w:t>
      </w:r>
      <w:r w:rsidR="00D11418" w:rsidRPr="00E861AA">
        <w:rPr>
          <w:rFonts w:ascii="Times New Roman" w:hAnsi="Times New Roman" w:cs="Times New Roman"/>
        </w:rPr>
        <w:t>153</w:t>
      </w:r>
      <w:r w:rsidR="008B3D74" w:rsidRPr="00E861AA">
        <w:rPr>
          <w:rFonts w:ascii="Times New Roman" w:hAnsi="Times New Roman" w:cs="Times New Roman"/>
        </w:rPr>
        <w:t xml:space="preserve">, ал. </w:t>
      </w:r>
      <w:r w:rsidR="00D11418" w:rsidRPr="00E861AA">
        <w:rPr>
          <w:rFonts w:ascii="Times New Roman" w:hAnsi="Times New Roman" w:cs="Times New Roman"/>
        </w:rPr>
        <w:t xml:space="preserve">6 и </w:t>
      </w:r>
      <w:r w:rsidR="008B3D74" w:rsidRPr="00E861AA">
        <w:rPr>
          <w:rFonts w:ascii="Times New Roman" w:hAnsi="Times New Roman" w:cs="Times New Roman"/>
        </w:rPr>
        <w:t xml:space="preserve">чл. </w:t>
      </w:r>
      <w:r w:rsidR="00D11418" w:rsidRPr="00E861AA">
        <w:rPr>
          <w:rFonts w:ascii="Times New Roman" w:hAnsi="Times New Roman" w:cs="Times New Roman"/>
        </w:rPr>
        <w:t>213a</w:t>
      </w:r>
      <w:r w:rsidR="008B3D74" w:rsidRPr="00E861AA">
        <w:rPr>
          <w:rFonts w:ascii="Times New Roman" w:hAnsi="Times New Roman" w:cs="Times New Roman"/>
        </w:rPr>
        <w:t>, ал. 1</w:t>
      </w:r>
      <w:r w:rsidR="00D11418" w:rsidRPr="00E861AA">
        <w:rPr>
          <w:rFonts w:ascii="Times New Roman" w:hAnsi="Times New Roman" w:cs="Times New Roman"/>
        </w:rPr>
        <w:t xml:space="preserve"> от </w:t>
      </w:r>
      <w:r w:rsidR="008B3D74" w:rsidRPr="00E861AA">
        <w:rPr>
          <w:rFonts w:ascii="Times New Roman" w:hAnsi="Times New Roman" w:cs="Times New Roman"/>
        </w:rPr>
        <w:t>оръжията, боеприпасите, взривните вещества и пиротехническите изделия</w:t>
      </w:r>
      <w:r w:rsidR="008B3D74" w:rsidRPr="00E861AA" w:rsidDel="008B3D74">
        <w:rPr>
          <w:rFonts w:ascii="Times New Roman" w:hAnsi="Times New Roman" w:cs="Times New Roman"/>
        </w:rPr>
        <w:t xml:space="preserve"> </w:t>
      </w:r>
      <w:r w:rsidR="00D11418" w:rsidRPr="00E861AA">
        <w:rPr>
          <w:rFonts w:ascii="Times New Roman" w:hAnsi="Times New Roman" w:cs="Times New Roman"/>
        </w:rPr>
        <w:t xml:space="preserve">от 2010 г., да изземат пистолета, който г-н В. все още </w:t>
      </w:r>
      <w:r w:rsidR="008B3D74" w:rsidRPr="00E861AA">
        <w:rPr>
          <w:rFonts w:ascii="Times New Roman" w:hAnsi="Times New Roman" w:cs="Times New Roman"/>
        </w:rPr>
        <w:t xml:space="preserve">е </w:t>
      </w:r>
      <w:r w:rsidR="00D11418" w:rsidRPr="00E861AA">
        <w:rPr>
          <w:rFonts w:ascii="Times New Roman" w:hAnsi="Times New Roman" w:cs="Times New Roman"/>
        </w:rPr>
        <w:t>притежава</w:t>
      </w:r>
      <w:r w:rsidR="008B3D74" w:rsidRPr="00E861AA">
        <w:rPr>
          <w:rFonts w:ascii="Times New Roman" w:hAnsi="Times New Roman" w:cs="Times New Roman"/>
        </w:rPr>
        <w:t>л</w:t>
      </w:r>
      <w:r w:rsidR="00D11418" w:rsidRPr="00E861AA">
        <w:rPr>
          <w:rFonts w:ascii="Times New Roman" w:hAnsi="Times New Roman" w:cs="Times New Roman"/>
        </w:rPr>
        <w:t xml:space="preserve"> въпреки изтичането на съответн</w:t>
      </w:r>
      <w:r w:rsidR="008B3D74" w:rsidRPr="00E861AA">
        <w:rPr>
          <w:rFonts w:ascii="Times New Roman" w:hAnsi="Times New Roman" w:cs="Times New Roman"/>
        </w:rPr>
        <w:t xml:space="preserve">ото разрешение </w:t>
      </w:r>
      <w:r w:rsidR="00D11418" w:rsidRPr="00E861AA">
        <w:rPr>
          <w:rFonts w:ascii="Times New Roman" w:hAnsi="Times New Roman" w:cs="Times New Roman"/>
        </w:rPr>
        <w:t xml:space="preserve">за огнестрелно оръжие </w:t>
      </w:r>
      <w:r w:rsidR="008B3D74" w:rsidRPr="00E861AA">
        <w:rPr>
          <w:rFonts w:ascii="Times New Roman" w:hAnsi="Times New Roman" w:cs="Times New Roman"/>
        </w:rPr>
        <w:t>преди</w:t>
      </w:r>
      <w:r w:rsidR="00D11418" w:rsidRPr="00E861AA">
        <w:rPr>
          <w:rFonts w:ascii="Times New Roman" w:hAnsi="Times New Roman" w:cs="Times New Roman"/>
        </w:rPr>
        <w:t xml:space="preserve"> повече от десет години и да му повдигнат обвинение по чл.</w:t>
      </w:r>
      <w:r w:rsidR="008B3D74" w:rsidRPr="00E861AA">
        <w:rPr>
          <w:rFonts w:ascii="Times New Roman" w:hAnsi="Times New Roman" w:cs="Times New Roman"/>
        </w:rPr>
        <w:t xml:space="preserve"> </w:t>
      </w:r>
      <w:r w:rsidR="00D11418" w:rsidRPr="00E861AA">
        <w:rPr>
          <w:rFonts w:ascii="Times New Roman" w:hAnsi="Times New Roman" w:cs="Times New Roman"/>
        </w:rPr>
        <w:t xml:space="preserve">339, ал.1 от Наказателния кодекс за незаконно притежание на огнестрелно оръжие </w:t>
      </w:r>
      <w:r w:rsidRPr="00E861AA">
        <w:rPr>
          <w:rFonts w:ascii="Times New Roman" w:hAnsi="Times New Roman" w:cs="Times New Roman"/>
        </w:rPr>
        <w:t>(</w:t>
      </w:r>
      <w:r w:rsidR="00D11418" w:rsidRPr="00E861AA">
        <w:rPr>
          <w:rFonts w:ascii="Times New Roman" w:hAnsi="Times New Roman" w:cs="Times New Roman"/>
        </w:rPr>
        <w:t>виж параграфи</w:t>
      </w:r>
      <w:r w:rsidRPr="00E861AA">
        <w:rPr>
          <w:rFonts w:ascii="Times New Roman" w:hAnsi="Times New Roman" w:cs="Times New Roman"/>
        </w:rPr>
        <w:t xml:space="preserve"> </w:t>
      </w:r>
      <w:r w:rsidRPr="00EF363E">
        <w:rPr>
          <w:rFonts w:ascii="Times New Roman" w:hAnsi="Times New Roman" w:cs="Times New Roman"/>
        </w:rPr>
        <w:fldChar w:fldCharType="begin"/>
      </w:r>
      <w:r w:rsidRPr="00E861AA">
        <w:rPr>
          <w:rFonts w:ascii="Times New Roman" w:hAnsi="Times New Roman" w:cs="Times New Roman"/>
        </w:rPr>
        <w:instrText xml:space="preserve"> REF F_crim_pros_first_instance_gun_licence \h </w:instrText>
      </w:r>
      <w:r w:rsidR="000D6A62" w:rsidRPr="00E861AA">
        <w:rPr>
          <w:rFonts w:ascii="Times New Roman" w:hAnsi="Times New Roman" w:cs="Times New Roman"/>
        </w:rPr>
        <w:instrText xml:space="preserve"> \* MERGEFORMAT </w:instrText>
      </w:r>
      <w:r w:rsidRPr="00EF363E">
        <w:rPr>
          <w:rFonts w:ascii="Times New Roman" w:hAnsi="Times New Roman" w:cs="Times New Roman"/>
        </w:rPr>
      </w:r>
      <w:r w:rsidRPr="00EF363E">
        <w:rPr>
          <w:rFonts w:ascii="Times New Roman" w:hAnsi="Times New Roman" w:cs="Times New Roman"/>
        </w:rPr>
        <w:fldChar w:fldCharType="separate"/>
      </w:r>
      <w:r w:rsidR="00BC2C38" w:rsidRPr="00EF363E">
        <w:rPr>
          <w:rFonts w:ascii="Times New Roman" w:hAnsi="Times New Roman" w:cs="Times New Roman"/>
        </w:rPr>
        <w:t>38</w:t>
      </w:r>
      <w:r w:rsidRPr="00EF363E">
        <w:rPr>
          <w:rFonts w:ascii="Times New Roman" w:hAnsi="Times New Roman" w:cs="Times New Roman"/>
        </w:rPr>
        <w:fldChar w:fldCharType="end"/>
      </w:r>
      <w:r w:rsidRPr="00772A9C">
        <w:rPr>
          <w:rFonts w:ascii="Times New Roman" w:hAnsi="Times New Roman" w:cs="Times New Roman"/>
        </w:rPr>
        <w:t xml:space="preserve"> </w:t>
      </w:r>
      <w:r w:rsidR="00D11418" w:rsidRPr="00E861AA">
        <w:rPr>
          <w:rFonts w:ascii="Times New Roman" w:hAnsi="Times New Roman" w:cs="Times New Roman"/>
        </w:rPr>
        <w:t>и</w:t>
      </w:r>
      <w:r w:rsidRPr="00E861AA">
        <w:rPr>
          <w:rFonts w:ascii="Times New Roman" w:hAnsi="Times New Roman" w:cs="Times New Roman"/>
        </w:rPr>
        <w:t xml:space="preserve"> </w:t>
      </w:r>
      <w:r w:rsidRPr="00EF363E">
        <w:rPr>
          <w:rFonts w:ascii="Times New Roman" w:hAnsi="Times New Roman" w:cs="Times New Roman"/>
        </w:rPr>
        <w:fldChar w:fldCharType="begin"/>
      </w:r>
      <w:r w:rsidRPr="00E861AA">
        <w:rPr>
          <w:rFonts w:ascii="Times New Roman" w:hAnsi="Times New Roman" w:cs="Times New Roman"/>
        </w:rPr>
        <w:instrText xml:space="preserve"> REF RLF_Firearms_etc_Act_2010_ss_152_154 \h </w:instrText>
      </w:r>
      <w:r w:rsidR="000D6A62" w:rsidRPr="00E861AA">
        <w:rPr>
          <w:rFonts w:ascii="Times New Roman" w:hAnsi="Times New Roman" w:cs="Times New Roman"/>
        </w:rPr>
        <w:instrText xml:space="preserve"> \* MERGEFORMAT </w:instrText>
      </w:r>
      <w:r w:rsidRPr="00EF363E">
        <w:rPr>
          <w:rFonts w:ascii="Times New Roman" w:hAnsi="Times New Roman" w:cs="Times New Roman"/>
        </w:rPr>
      </w:r>
      <w:r w:rsidRPr="00EF363E">
        <w:rPr>
          <w:rFonts w:ascii="Times New Roman" w:hAnsi="Times New Roman" w:cs="Times New Roman"/>
        </w:rPr>
        <w:fldChar w:fldCharType="separate"/>
      </w:r>
      <w:r w:rsidR="00BC2C38" w:rsidRPr="00EF363E">
        <w:rPr>
          <w:rFonts w:ascii="Times New Roman" w:hAnsi="Times New Roman" w:cs="Times New Roman"/>
        </w:rPr>
        <w:t>62</w:t>
      </w:r>
      <w:r w:rsidRPr="00EF363E">
        <w:rPr>
          <w:rFonts w:ascii="Times New Roman" w:hAnsi="Times New Roman" w:cs="Times New Roman"/>
        </w:rPr>
        <w:fldChar w:fldCharType="end"/>
      </w:r>
      <w:r w:rsidRPr="00772A9C">
        <w:rPr>
          <w:rFonts w:ascii="Times New Roman" w:hAnsi="Times New Roman" w:cs="Times New Roman"/>
        </w:rPr>
        <w:t>-</w:t>
      </w:r>
      <w:r w:rsidRPr="00EF363E">
        <w:rPr>
          <w:rFonts w:ascii="Times New Roman" w:hAnsi="Times New Roman" w:cs="Times New Roman"/>
        </w:rPr>
        <w:fldChar w:fldCharType="begin"/>
      </w:r>
      <w:r w:rsidRPr="00E861AA">
        <w:rPr>
          <w:rFonts w:ascii="Times New Roman" w:hAnsi="Times New Roman" w:cs="Times New Roman"/>
        </w:rPr>
        <w:instrText xml:space="preserve"> REF RLF_Firearms_etc_Act_2010_CC_A_339_1 \h </w:instrText>
      </w:r>
      <w:r w:rsidR="000D6A62" w:rsidRPr="00E861AA">
        <w:rPr>
          <w:rFonts w:ascii="Times New Roman" w:hAnsi="Times New Roman" w:cs="Times New Roman"/>
        </w:rPr>
        <w:instrText xml:space="preserve"> \* MERGEFORMAT </w:instrText>
      </w:r>
      <w:r w:rsidRPr="00EF363E">
        <w:rPr>
          <w:rFonts w:ascii="Times New Roman" w:hAnsi="Times New Roman" w:cs="Times New Roman"/>
        </w:rPr>
      </w:r>
      <w:r w:rsidRPr="00EF363E">
        <w:rPr>
          <w:rFonts w:ascii="Times New Roman" w:hAnsi="Times New Roman" w:cs="Times New Roman"/>
        </w:rPr>
        <w:fldChar w:fldCharType="separate"/>
      </w:r>
      <w:r w:rsidR="00BC2C38" w:rsidRPr="00EF363E">
        <w:rPr>
          <w:rFonts w:ascii="Times New Roman" w:hAnsi="Times New Roman" w:cs="Times New Roman"/>
        </w:rPr>
        <w:t>63</w:t>
      </w:r>
      <w:r w:rsidRPr="00EF363E">
        <w:rPr>
          <w:rFonts w:ascii="Times New Roman" w:hAnsi="Times New Roman" w:cs="Times New Roman"/>
        </w:rPr>
        <w:fldChar w:fldCharType="end"/>
      </w:r>
      <w:r w:rsidRPr="00772A9C">
        <w:rPr>
          <w:rFonts w:ascii="Times New Roman" w:hAnsi="Times New Roman" w:cs="Times New Roman"/>
        </w:rPr>
        <w:t xml:space="preserve"> </w:t>
      </w:r>
      <w:r w:rsidR="00D11418" w:rsidRPr="00E861AA">
        <w:rPr>
          <w:rFonts w:ascii="Times New Roman" w:hAnsi="Times New Roman" w:cs="Times New Roman"/>
        </w:rPr>
        <w:t>по-горе</w:t>
      </w:r>
      <w:r w:rsidRPr="00E861AA">
        <w:rPr>
          <w:rFonts w:ascii="Times New Roman" w:hAnsi="Times New Roman" w:cs="Times New Roman"/>
        </w:rPr>
        <w:t xml:space="preserve">, </w:t>
      </w:r>
      <w:r w:rsidR="00D11418" w:rsidRPr="00E861AA">
        <w:rPr>
          <w:rFonts w:ascii="Times New Roman" w:hAnsi="Times New Roman" w:cs="Times New Roman"/>
        </w:rPr>
        <w:t>и за сравнение с</w:t>
      </w:r>
      <w:r w:rsidRPr="00E861AA">
        <w:rPr>
          <w:rFonts w:ascii="Times New Roman" w:hAnsi="Times New Roman" w:cs="Times New Roman"/>
        </w:rPr>
        <w:t xml:space="preserve"> </w:t>
      </w:r>
      <w:proofErr w:type="spellStart"/>
      <w:r w:rsidR="00D11418" w:rsidRPr="00E861AA">
        <w:rPr>
          <w:rFonts w:ascii="Times New Roman" w:hAnsi="Times New Roman" w:cs="Times New Roman"/>
          <w:i/>
          <w:iCs/>
        </w:rPr>
        <w:t>Опуз</w:t>
      </w:r>
      <w:proofErr w:type="spellEnd"/>
      <w:r w:rsidRPr="00E861AA">
        <w:rPr>
          <w:rFonts w:ascii="Times New Roman" w:hAnsi="Times New Roman" w:cs="Times New Roman"/>
        </w:rPr>
        <w:t xml:space="preserve">, </w:t>
      </w:r>
      <w:r w:rsidR="00D11418" w:rsidRPr="00E861AA">
        <w:rPr>
          <w:rFonts w:ascii="Times New Roman" w:hAnsi="Times New Roman" w:cs="Times New Roman"/>
        </w:rPr>
        <w:t>цитирано по-горе</w:t>
      </w:r>
      <w:r w:rsidRPr="00E861AA">
        <w:rPr>
          <w:rFonts w:ascii="Times New Roman" w:hAnsi="Times New Roman" w:cs="Times New Roman"/>
        </w:rPr>
        <w:t xml:space="preserve">, § 147, </w:t>
      </w:r>
      <w:r w:rsidR="00D11418" w:rsidRPr="00E861AA">
        <w:rPr>
          <w:rFonts w:ascii="Times New Roman" w:hAnsi="Times New Roman" w:cs="Times New Roman"/>
        </w:rPr>
        <w:t>и</w:t>
      </w:r>
      <w:r w:rsidRPr="00E861AA">
        <w:rPr>
          <w:rFonts w:ascii="Times New Roman" w:hAnsi="Times New Roman" w:cs="Times New Roman"/>
        </w:rPr>
        <w:t xml:space="preserve"> </w:t>
      </w:r>
      <w:proofErr w:type="spellStart"/>
      <w:r w:rsidR="00D11418" w:rsidRPr="00E861AA">
        <w:rPr>
          <w:rFonts w:ascii="Times New Roman" w:hAnsi="Times New Roman" w:cs="Times New Roman"/>
          <w:i/>
        </w:rPr>
        <w:t>Котилайнен</w:t>
      </w:r>
      <w:proofErr w:type="spellEnd"/>
      <w:r w:rsidRPr="00E861AA">
        <w:rPr>
          <w:rFonts w:ascii="Times New Roman" w:hAnsi="Times New Roman" w:cs="Times New Roman"/>
          <w:i/>
        </w:rPr>
        <w:t xml:space="preserve"> </w:t>
      </w:r>
      <w:r w:rsidR="00D11418" w:rsidRPr="00E861AA">
        <w:rPr>
          <w:rFonts w:ascii="Times New Roman" w:hAnsi="Times New Roman" w:cs="Times New Roman"/>
          <w:i/>
        </w:rPr>
        <w:t>и други</w:t>
      </w:r>
      <w:r w:rsidRPr="00E861AA">
        <w:rPr>
          <w:rFonts w:ascii="Times New Roman" w:hAnsi="Times New Roman" w:cs="Times New Roman"/>
          <w:i/>
        </w:rPr>
        <w:t xml:space="preserve"> </w:t>
      </w:r>
      <w:r w:rsidR="00D11418" w:rsidRPr="00E861AA">
        <w:rPr>
          <w:rFonts w:ascii="Times New Roman" w:hAnsi="Times New Roman" w:cs="Times New Roman"/>
          <w:i/>
        </w:rPr>
        <w:t>срещу Финландия</w:t>
      </w:r>
      <w:r w:rsidRPr="00E861AA">
        <w:rPr>
          <w:rFonts w:ascii="Times New Roman" w:hAnsi="Times New Roman" w:cs="Times New Roman"/>
        </w:rPr>
        <w:t xml:space="preserve">, </w:t>
      </w:r>
      <w:r w:rsidR="00D11418" w:rsidRPr="00E861AA">
        <w:rPr>
          <w:rFonts w:ascii="Times New Roman" w:hAnsi="Times New Roman" w:cs="Times New Roman"/>
        </w:rPr>
        <w:t>№</w:t>
      </w:r>
      <w:r w:rsidRPr="00EF363E">
        <w:rPr>
          <w:rFonts w:ascii="Times New Roman" w:hAnsi="Times New Roman" w:cs="Times New Roman"/>
        </w:rPr>
        <w:t xml:space="preserve"> </w:t>
      </w:r>
      <w:r w:rsidRPr="00772A9C">
        <w:rPr>
          <w:rFonts w:ascii="Times New Roman" w:hAnsi="Times New Roman" w:cs="Times New Roman"/>
        </w:rPr>
        <w:t>62439/12</w:t>
      </w:r>
      <w:r w:rsidRPr="00EF363E">
        <w:rPr>
          <w:rFonts w:ascii="Times New Roman" w:hAnsi="Times New Roman" w:cs="Times New Roman"/>
        </w:rPr>
        <w:t>, § 88, 17 </w:t>
      </w:r>
      <w:r w:rsidR="00D11418" w:rsidRPr="00772A9C">
        <w:rPr>
          <w:rFonts w:ascii="Times New Roman" w:hAnsi="Times New Roman" w:cs="Times New Roman"/>
        </w:rPr>
        <w:t>септември</w:t>
      </w:r>
      <w:r w:rsidRPr="00EF363E">
        <w:rPr>
          <w:rFonts w:ascii="Times New Roman" w:hAnsi="Times New Roman" w:cs="Times New Roman"/>
        </w:rPr>
        <w:t xml:space="preserve"> 2020</w:t>
      </w:r>
      <w:r w:rsidR="00D11418" w:rsidRPr="00772A9C">
        <w:rPr>
          <w:rFonts w:ascii="Times New Roman" w:hAnsi="Times New Roman" w:cs="Times New Roman"/>
        </w:rPr>
        <w:t xml:space="preserve"> г.</w:t>
      </w:r>
      <w:r w:rsidRPr="00E861AA">
        <w:rPr>
          <w:rFonts w:ascii="Times New Roman" w:hAnsi="Times New Roman" w:cs="Times New Roman"/>
        </w:rPr>
        <w:t xml:space="preserve">). </w:t>
      </w:r>
      <w:r w:rsidR="00D11418" w:rsidRPr="00E861AA">
        <w:rPr>
          <w:rFonts w:ascii="Times New Roman" w:hAnsi="Times New Roman" w:cs="Times New Roman"/>
        </w:rPr>
        <w:t xml:space="preserve">Тази стъпка </w:t>
      </w:r>
      <w:r w:rsidR="008B3D74" w:rsidRPr="00E861AA">
        <w:rPr>
          <w:rFonts w:ascii="Times New Roman" w:hAnsi="Times New Roman" w:cs="Times New Roman"/>
        </w:rPr>
        <w:t xml:space="preserve">е </w:t>
      </w:r>
      <w:r w:rsidR="00D11418" w:rsidRPr="00E861AA">
        <w:rPr>
          <w:rFonts w:ascii="Times New Roman" w:hAnsi="Times New Roman" w:cs="Times New Roman"/>
        </w:rPr>
        <w:t>може</w:t>
      </w:r>
      <w:r w:rsidR="008B3D74" w:rsidRPr="00E861AA">
        <w:rPr>
          <w:rFonts w:ascii="Times New Roman" w:hAnsi="Times New Roman" w:cs="Times New Roman"/>
        </w:rPr>
        <w:t>ло</w:t>
      </w:r>
      <w:r w:rsidR="00D11418" w:rsidRPr="00E861AA">
        <w:rPr>
          <w:rFonts w:ascii="Times New Roman" w:hAnsi="Times New Roman" w:cs="Times New Roman"/>
        </w:rPr>
        <w:t xml:space="preserve"> да бъде предприета още през ноември 2016 г., когато г-жа В. за първи път е сигнализирала полицията, че г-н В. има пистолет (виж параграфи 9 и 12 по-горе</w:t>
      </w:r>
      <w:r w:rsidRPr="00E861AA">
        <w:rPr>
          <w:rFonts w:ascii="Times New Roman" w:hAnsi="Times New Roman" w:cs="Times New Roman"/>
        </w:rPr>
        <w:t xml:space="preserve">). </w:t>
      </w:r>
      <w:r w:rsidR="00D11418" w:rsidRPr="00E861AA">
        <w:rPr>
          <w:rFonts w:ascii="Times New Roman" w:hAnsi="Times New Roman" w:cs="Times New Roman"/>
        </w:rPr>
        <w:t>Най-малкото е правдоподобно, че ако огнестрелно</w:t>
      </w:r>
      <w:r w:rsidR="008B3D74" w:rsidRPr="00E861AA">
        <w:rPr>
          <w:rFonts w:ascii="Times New Roman" w:hAnsi="Times New Roman" w:cs="Times New Roman"/>
        </w:rPr>
        <w:t>то</w:t>
      </w:r>
      <w:r w:rsidR="00D11418" w:rsidRPr="00E861AA">
        <w:rPr>
          <w:rFonts w:ascii="Times New Roman" w:hAnsi="Times New Roman" w:cs="Times New Roman"/>
        </w:rPr>
        <w:t xml:space="preserve"> оръжие</w:t>
      </w:r>
      <w:r w:rsidR="008B3D74" w:rsidRPr="00E861AA">
        <w:rPr>
          <w:rFonts w:ascii="Times New Roman" w:hAnsi="Times New Roman" w:cs="Times New Roman"/>
        </w:rPr>
        <w:t xml:space="preserve"> му е било отнето</w:t>
      </w:r>
      <w:r w:rsidR="00D11418" w:rsidRPr="00E861AA">
        <w:rPr>
          <w:rFonts w:ascii="Times New Roman" w:hAnsi="Times New Roman" w:cs="Times New Roman"/>
        </w:rPr>
        <w:t xml:space="preserve">, </w:t>
      </w:r>
      <w:r w:rsidR="008B3D74" w:rsidRPr="00E861AA">
        <w:rPr>
          <w:rFonts w:ascii="Times New Roman" w:hAnsi="Times New Roman" w:cs="Times New Roman"/>
        </w:rPr>
        <w:t>на г-н В. е щяло</w:t>
      </w:r>
      <w:r w:rsidR="00D11418" w:rsidRPr="00E861AA">
        <w:rPr>
          <w:rFonts w:ascii="Times New Roman" w:hAnsi="Times New Roman" w:cs="Times New Roman"/>
        </w:rPr>
        <w:t xml:space="preserve"> да </w:t>
      </w:r>
      <w:r w:rsidR="008B3D74" w:rsidRPr="00E861AA">
        <w:rPr>
          <w:rFonts w:ascii="Times New Roman" w:hAnsi="Times New Roman" w:cs="Times New Roman"/>
        </w:rPr>
        <w:t xml:space="preserve">му </w:t>
      </w:r>
      <w:r w:rsidR="00D11418" w:rsidRPr="00E861AA">
        <w:rPr>
          <w:rFonts w:ascii="Times New Roman" w:hAnsi="Times New Roman" w:cs="Times New Roman"/>
        </w:rPr>
        <w:t>бъде по-трудно да нанесе смъртоносни наранявания на г-жа В</w:t>
      </w:r>
      <w:r w:rsidR="00A941BA" w:rsidRPr="00E861AA">
        <w:rPr>
          <w:rFonts w:ascii="Times New Roman" w:hAnsi="Times New Roman" w:cs="Times New Roman"/>
        </w:rPr>
        <w:t>.</w:t>
      </w:r>
      <w:r w:rsidRPr="00E861AA">
        <w:rPr>
          <w:rFonts w:ascii="Times New Roman" w:hAnsi="Times New Roman" w:cs="Times New Roman"/>
        </w:rPr>
        <w:t>;</w:t>
      </w:r>
    </w:p>
    <w:p w14:paraId="24922318" w14:textId="25A33CFA" w:rsidR="001C3C1E" w:rsidRPr="00E861AA" w:rsidRDefault="001C3C1E" w:rsidP="00BC2C38">
      <w:pPr>
        <w:pStyle w:val="JuPara"/>
        <w:rPr>
          <w:rFonts w:ascii="Times New Roman" w:hAnsi="Times New Roman" w:cs="Times New Roman"/>
        </w:rPr>
      </w:pPr>
      <w:r w:rsidRPr="00E861AA">
        <w:rPr>
          <w:rFonts w:ascii="Times New Roman" w:hAnsi="Times New Roman" w:cs="Times New Roman"/>
        </w:rPr>
        <w:t>(b)  </w:t>
      </w:r>
      <w:r w:rsidR="009E2E45" w:rsidRPr="00E861AA">
        <w:rPr>
          <w:rFonts w:ascii="Times New Roman" w:hAnsi="Times New Roman" w:cs="Times New Roman"/>
        </w:rPr>
        <w:t xml:space="preserve">да </w:t>
      </w:r>
      <w:r w:rsidR="008B3D74" w:rsidRPr="00E861AA">
        <w:rPr>
          <w:rFonts w:ascii="Times New Roman" w:hAnsi="Times New Roman" w:cs="Times New Roman"/>
        </w:rPr>
        <w:t>задържат</w:t>
      </w:r>
      <w:r w:rsidR="009E2E45" w:rsidRPr="00E861AA">
        <w:rPr>
          <w:rFonts w:ascii="Times New Roman" w:hAnsi="Times New Roman" w:cs="Times New Roman"/>
        </w:rPr>
        <w:t xml:space="preserve"> г-н В. </w:t>
      </w:r>
      <w:r w:rsidR="008B3D74" w:rsidRPr="00E861AA">
        <w:rPr>
          <w:rFonts w:ascii="Times New Roman" w:hAnsi="Times New Roman" w:cs="Times New Roman"/>
        </w:rPr>
        <w:t xml:space="preserve">на основание чл. </w:t>
      </w:r>
      <w:r w:rsidR="009E2E45" w:rsidRPr="00E861AA">
        <w:rPr>
          <w:rFonts w:ascii="Times New Roman" w:hAnsi="Times New Roman" w:cs="Times New Roman"/>
        </w:rPr>
        <w:t xml:space="preserve">21, </w:t>
      </w:r>
      <w:r w:rsidR="008B3D74" w:rsidRPr="00E861AA">
        <w:rPr>
          <w:rFonts w:ascii="Times New Roman" w:hAnsi="Times New Roman" w:cs="Times New Roman"/>
        </w:rPr>
        <w:t xml:space="preserve">ал. </w:t>
      </w:r>
      <w:r w:rsidR="009E2E45" w:rsidRPr="00E861AA">
        <w:rPr>
          <w:rFonts w:ascii="Times New Roman" w:hAnsi="Times New Roman" w:cs="Times New Roman"/>
        </w:rPr>
        <w:t>3 от Закона за защита срещу домашното насилие от 2005 г. за нарушаване на условията на заповедта</w:t>
      </w:r>
      <w:r w:rsidR="008B3D74" w:rsidRPr="00E861AA">
        <w:rPr>
          <w:rFonts w:ascii="Times New Roman" w:hAnsi="Times New Roman" w:cs="Times New Roman"/>
        </w:rPr>
        <w:t xml:space="preserve"> за защита</w:t>
      </w:r>
      <w:r w:rsidR="009E2E45" w:rsidRPr="00E861AA">
        <w:rPr>
          <w:rFonts w:ascii="Times New Roman" w:hAnsi="Times New Roman" w:cs="Times New Roman"/>
        </w:rPr>
        <w:t xml:space="preserve"> срещу него и да </w:t>
      </w:r>
      <w:r w:rsidR="008B3D74" w:rsidRPr="00E861AA">
        <w:rPr>
          <w:rFonts w:ascii="Times New Roman" w:hAnsi="Times New Roman" w:cs="Times New Roman"/>
        </w:rPr>
        <w:t xml:space="preserve">му </w:t>
      </w:r>
      <w:r w:rsidR="009E2E45" w:rsidRPr="00E861AA">
        <w:rPr>
          <w:rFonts w:ascii="Times New Roman" w:hAnsi="Times New Roman" w:cs="Times New Roman"/>
        </w:rPr>
        <w:t>повдигнат обвинени</w:t>
      </w:r>
      <w:r w:rsidR="00160576" w:rsidRPr="00E861AA">
        <w:rPr>
          <w:rFonts w:ascii="Times New Roman" w:hAnsi="Times New Roman" w:cs="Times New Roman"/>
        </w:rPr>
        <w:t>я</w:t>
      </w:r>
      <w:r w:rsidR="009E2E45" w:rsidRPr="00E861AA">
        <w:rPr>
          <w:rFonts w:ascii="Times New Roman" w:hAnsi="Times New Roman" w:cs="Times New Roman"/>
        </w:rPr>
        <w:t xml:space="preserve"> </w:t>
      </w:r>
      <w:r w:rsidR="008B3D74" w:rsidRPr="00E861AA">
        <w:rPr>
          <w:rFonts w:ascii="Times New Roman" w:hAnsi="Times New Roman" w:cs="Times New Roman"/>
        </w:rPr>
        <w:t xml:space="preserve">в тази връзка </w:t>
      </w:r>
      <w:r w:rsidR="009E2E45" w:rsidRPr="00E861AA">
        <w:rPr>
          <w:rFonts w:ascii="Times New Roman" w:hAnsi="Times New Roman" w:cs="Times New Roman"/>
        </w:rPr>
        <w:t xml:space="preserve">по чл. 296 § 1 от Наказателния кодекс (виж параграф 33, 51, 53 и 55 </w:t>
      </w:r>
      <w:proofErr w:type="spellStart"/>
      <w:r w:rsidR="009E2E45" w:rsidRPr="00E861AA">
        <w:rPr>
          <w:rFonts w:ascii="Times New Roman" w:hAnsi="Times New Roman" w:cs="Times New Roman"/>
          <w:i/>
        </w:rPr>
        <w:t>in</w:t>
      </w:r>
      <w:proofErr w:type="spellEnd"/>
      <w:r w:rsidR="009E2E45" w:rsidRPr="00E861AA">
        <w:rPr>
          <w:rFonts w:ascii="Times New Roman" w:hAnsi="Times New Roman" w:cs="Times New Roman"/>
          <w:i/>
        </w:rPr>
        <w:t xml:space="preserve"> </w:t>
      </w:r>
      <w:proofErr w:type="spellStart"/>
      <w:r w:rsidR="009E2E45" w:rsidRPr="00E861AA">
        <w:rPr>
          <w:rFonts w:ascii="Times New Roman" w:hAnsi="Times New Roman" w:cs="Times New Roman"/>
          <w:i/>
        </w:rPr>
        <w:t>fine</w:t>
      </w:r>
      <w:proofErr w:type="spellEnd"/>
      <w:r w:rsidR="009E2E45" w:rsidRPr="00E861AA">
        <w:rPr>
          <w:rFonts w:ascii="Times New Roman" w:hAnsi="Times New Roman" w:cs="Times New Roman"/>
        </w:rPr>
        <w:t xml:space="preserve"> по-горе), което би било правдоподобно </w:t>
      </w:r>
      <w:r w:rsidR="008B3D74" w:rsidRPr="00E861AA">
        <w:rPr>
          <w:rFonts w:ascii="Times New Roman" w:hAnsi="Times New Roman" w:cs="Times New Roman"/>
        </w:rPr>
        <w:t xml:space="preserve">развитие на </w:t>
      </w:r>
      <w:r w:rsidR="009E2E45" w:rsidRPr="00E861AA">
        <w:rPr>
          <w:rFonts w:ascii="Times New Roman" w:hAnsi="Times New Roman" w:cs="Times New Roman"/>
        </w:rPr>
        <w:t>действи</w:t>
      </w:r>
      <w:r w:rsidR="00160576" w:rsidRPr="00E861AA">
        <w:rPr>
          <w:rFonts w:ascii="Times New Roman" w:hAnsi="Times New Roman" w:cs="Times New Roman"/>
        </w:rPr>
        <w:t>ята</w:t>
      </w:r>
      <w:r w:rsidR="009E2E45" w:rsidRPr="00E861AA">
        <w:rPr>
          <w:rFonts w:ascii="Times New Roman" w:hAnsi="Times New Roman" w:cs="Times New Roman"/>
        </w:rPr>
        <w:t xml:space="preserve"> на 17 и 18 август 2017 г</w:t>
      </w:r>
      <w:r w:rsidRPr="00E861AA">
        <w:rPr>
          <w:rFonts w:ascii="Times New Roman" w:hAnsi="Times New Roman" w:cs="Times New Roman"/>
        </w:rPr>
        <w:t>;</w:t>
      </w:r>
    </w:p>
    <w:p w14:paraId="155906A5" w14:textId="43FDA808" w:rsidR="001C3C1E" w:rsidRPr="00E861AA" w:rsidRDefault="001C3C1E" w:rsidP="00BC2C38">
      <w:pPr>
        <w:pStyle w:val="JuPara"/>
        <w:rPr>
          <w:rFonts w:ascii="Times New Roman" w:hAnsi="Times New Roman" w:cs="Times New Roman"/>
        </w:rPr>
      </w:pPr>
      <w:r w:rsidRPr="00E861AA">
        <w:rPr>
          <w:rFonts w:ascii="Times New Roman" w:hAnsi="Times New Roman" w:cs="Times New Roman"/>
        </w:rPr>
        <w:t>(c)  </w:t>
      </w:r>
      <w:r w:rsidR="009E2E45" w:rsidRPr="00E861AA">
        <w:rPr>
          <w:rFonts w:ascii="Times New Roman" w:hAnsi="Times New Roman" w:cs="Times New Roman"/>
        </w:rPr>
        <w:t xml:space="preserve">да поставят г-жа В. под някаква форма на полицейска закрила съгласно </w:t>
      </w:r>
      <w:r w:rsidR="00160576" w:rsidRPr="00E861AA">
        <w:rPr>
          <w:rFonts w:ascii="Times New Roman" w:hAnsi="Times New Roman" w:cs="Times New Roman"/>
        </w:rPr>
        <w:t xml:space="preserve">чл. </w:t>
      </w:r>
      <w:r w:rsidR="009E2E45" w:rsidRPr="00E861AA">
        <w:rPr>
          <w:rFonts w:ascii="Times New Roman" w:hAnsi="Times New Roman" w:cs="Times New Roman"/>
        </w:rPr>
        <w:t xml:space="preserve">4, </w:t>
      </w:r>
      <w:r w:rsidR="00160576" w:rsidRPr="00E861AA">
        <w:rPr>
          <w:rFonts w:ascii="Times New Roman" w:hAnsi="Times New Roman" w:cs="Times New Roman"/>
        </w:rPr>
        <w:t xml:space="preserve">ал. </w:t>
      </w:r>
      <w:r w:rsidR="009E2E45" w:rsidRPr="00E861AA">
        <w:rPr>
          <w:rFonts w:ascii="Times New Roman" w:hAnsi="Times New Roman" w:cs="Times New Roman"/>
        </w:rPr>
        <w:t>2 от Закона от 2005 г., особено в светлината на нейните оплаквания на 17 и 18 август 2017 г. (виж параграф 56 по-горе</w:t>
      </w:r>
      <w:r w:rsidRPr="00E861AA">
        <w:rPr>
          <w:rFonts w:ascii="Times New Roman" w:hAnsi="Times New Roman" w:cs="Times New Roman"/>
        </w:rPr>
        <w:t>).</w:t>
      </w:r>
    </w:p>
    <w:bookmarkStart w:id="92" w:name="L_A2_prev_mes_ter"/>
    <w:p w14:paraId="1360A0E4" w14:textId="03A87ABE" w:rsidR="001C3C1E" w:rsidRPr="00E861AA" w:rsidRDefault="001C3C1E" w:rsidP="00BC2C38">
      <w:pPr>
        <w:pStyle w:val="JuPara"/>
        <w:rPr>
          <w:rFonts w:ascii="Times New Roman" w:hAnsi="Times New Roman" w:cs="Times New Roman"/>
        </w:rPr>
      </w:pPr>
      <w:r w:rsidRPr="00EF363E">
        <w:rPr>
          <w:rFonts w:ascii="Times New Roman" w:hAnsi="Times New Roman" w:cs="Times New Roman"/>
        </w:rPr>
        <w:fldChar w:fldCharType="begin"/>
      </w:r>
      <w:r w:rsidRPr="00E861AA">
        <w:rPr>
          <w:rFonts w:ascii="Times New Roman" w:hAnsi="Times New Roman" w:cs="Times New Roman"/>
        </w:rPr>
        <w:instrText xml:space="preserve"> SEQ level0 \*arabic \* MERGEFORMAT </w:instrText>
      </w:r>
      <w:r w:rsidRPr="00EF363E">
        <w:rPr>
          <w:rFonts w:ascii="Times New Roman" w:hAnsi="Times New Roman" w:cs="Times New Roman"/>
        </w:rPr>
        <w:fldChar w:fldCharType="separate"/>
      </w:r>
      <w:r w:rsidR="00BC2C38" w:rsidRPr="00EF363E">
        <w:rPr>
          <w:rFonts w:ascii="Times New Roman" w:hAnsi="Times New Roman" w:cs="Times New Roman"/>
        </w:rPr>
        <w:t>108</w:t>
      </w:r>
      <w:r w:rsidRPr="00EF363E">
        <w:rPr>
          <w:rFonts w:ascii="Times New Roman" w:hAnsi="Times New Roman" w:cs="Times New Roman"/>
        </w:rPr>
        <w:fldChar w:fldCharType="end"/>
      </w:r>
      <w:bookmarkEnd w:id="92"/>
      <w:r w:rsidRPr="00772A9C">
        <w:rPr>
          <w:rFonts w:ascii="Times New Roman" w:hAnsi="Times New Roman" w:cs="Times New Roman"/>
        </w:rPr>
        <w:t>.  </w:t>
      </w:r>
      <w:r w:rsidR="009E2E45" w:rsidRPr="00E861AA">
        <w:rPr>
          <w:rFonts w:ascii="Times New Roman" w:hAnsi="Times New Roman" w:cs="Times New Roman"/>
        </w:rPr>
        <w:t xml:space="preserve">Правителството не </w:t>
      </w:r>
      <w:r w:rsidR="00160576" w:rsidRPr="00E861AA">
        <w:rPr>
          <w:rFonts w:ascii="Times New Roman" w:hAnsi="Times New Roman" w:cs="Times New Roman"/>
        </w:rPr>
        <w:t>изтъква</w:t>
      </w:r>
      <w:r w:rsidR="009E2E45" w:rsidRPr="00E861AA">
        <w:rPr>
          <w:rFonts w:ascii="Times New Roman" w:hAnsi="Times New Roman" w:cs="Times New Roman"/>
        </w:rPr>
        <w:t xml:space="preserve"> изрично или не представя доказателства</w:t>
      </w:r>
      <w:r w:rsidR="00160576" w:rsidRPr="00E861AA">
        <w:rPr>
          <w:rFonts w:ascii="Times New Roman" w:hAnsi="Times New Roman" w:cs="Times New Roman"/>
        </w:rPr>
        <w:t>, сочещи</w:t>
      </w:r>
      <w:r w:rsidR="009E2E45" w:rsidRPr="00E861AA">
        <w:rPr>
          <w:rFonts w:ascii="Times New Roman" w:hAnsi="Times New Roman" w:cs="Times New Roman"/>
        </w:rPr>
        <w:t xml:space="preserve"> че през 2016-17 г. българските власти са се въздържали от тези или други мерки от загриженост да не нарушат правата на г-н В. по членове 5, 6 или 8 от Конвенцията или по член 1 от Протокол № 1</w:t>
      </w:r>
      <w:r w:rsidRPr="00E861AA">
        <w:rPr>
          <w:rFonts w:ascii="Times New Roman" w:hAnsi="Times New Roman" w:cs="Times New Roman"/>
        </w:rPr>
        <w:t xml:space="preserve"> (</w:t>
      </w:r>
      <w:r w:rsidR="009E2E45" w:rsidRPr="00E861AA">
        <w:rPr>
          <w:rFonts w:ascii="Times New Roman" w:hAnsi="Times New Roman" w:cs="Times New Roman"/>
        </w:rPr>
        <w:t>виж</w:t>
      </w:r>
      <w:r w:rsidRPr="00E861AA">
        <w:rPr>
          <w:rFonts w:ascii="Times New Roman" w:hAnsi="Times New Roman" w:cs="Times New Roman"/>
        </w:rPr>
        <w:t xml:space="preserve"> </w:t>
      </w:r>
      <w:proofErr w:type="spellStart"/>
      <w:r w:rsidR="009E2E45" w:rsidRPr="00E861AA">
        <w:rPr>
          <w:rFonts w:ascii="Times New Roman" w:hAnsi="Times New Roman" w:cs="Times New Roman"/>
          <w:i/>
          <w:iCs/>
        </w:rPr>
        <w:t>Курт</w:t>
      </w:r>
      <w:proofErr w:type="spellEnd"/>
      <w:r w:rsidRPr="00E861AA">
        <w:rPr>
          <w:rFonts w:ascii="Times New Roman" w:hAnsi="Times New Roman" w:cs="Times New Roman"/>
        </w:rPr>
        <w:t xml:space="preserve">, </w:t>
      </w:r>
      <w:r w:rsidR="009E2E45" w:rsidRPr="00E861AA">
        <w:rPr>
          <w:rFonts w:ascii="Times New Roman" w:hAnsi="Times New Roman" w:cs="Times New Roman"/>
        </w:rPr>
        <w:t>цитирано по-горе</w:t>
      </w:r>
      <w:r w:rsidRPr="00E861AA">
        <w:rPr>
          <w:rFonts w:ascii="Times New Roman" w:hAnsi="Times New Roman" w:cs="Times New Roman"/>
        </w:rPr>
        <w:t xml:space="preserve">, §§ 183-89), </w:t>
      </w:r>
      <w:r w:rsidR="009E2E45" w:rsidRPr="00E861AA">
        <w:rPr>
          <w:rFonts w:ascii="Times New Roman" w:hAnsi="Times New Roman" w:cs="Times New Roman"/>
        </w:rPr>
        <w:t>или поради недостиг на работна сила или ресурси</w:t>
      </w:r>
      <w:r w:rsidRPr="00E861AA">
        <w:rPr>
          <w:rFonts w:ascii="Times New Roman" w:hAnsi="Times New Roman" w:cs="Times New Roman"/>
        </w:rPr>
        <w:t xml:space="preserve">. </w:t>
      </w:r>
      <w:r w:rsidR="009E2E45" w:rsidRPr="00E861AA">
        <w:rPr>
          <w:rFonts w:ascii="Times New Roman" w:hAnsi="Times New Roman" w:cs="Times New Roman"/>
        </w:rPr>
        <w:t xml:space="preserve">В тази връзка трябва да се отбележи, че последвалото вътрешно разследване препоръчва да бъдат предприети дисциплинарни действия срещу редица служители за </w:t>
      </w:r>
      <w:r w:rsidR="00160576" w:rsidRPr="00E861AA">
        <w:rPr>
          <w:rFonts w:ascii="Times New Roman" w:hAnsi="Times New Roman" w:cs="Times New Roman"/>
        </w:rPr>
        <w:t xml:space="preserve">липсата на </w:t>
      </w:r>
      <w:r w:rsidR="009E2E45" w:rsidRPr="00E861AA">
        <w:rPr>
          <w:rFonts w:ascii="Times New Roman" w:hAnsi="Times New Roman" w:cs="Times New Roman"/>
        </w:rPr>
        <w:t>усърдн</w:t>
      </w:r>
      <w:r w:rsidR="00160576" w:rsidRPr="00E861AA">
        <w:rPr>
          <w:rFonts w:ascii="Times New Roman" w:hAnsi="Times New Roman" w:cs="Times New Roman"/>
        </w:rPr>
        <w:t>а работа</w:t>
      </w:r>
      <w:r w:rsidR="009E2E45" w:rsidRPr="00E861AA">
        <w:rPr>
          <w:rFonts w:ascii="Times New Roman" w:hAnsi="Times New Roman" w:cs="Times New Roman"/>
        </w:rPr>
        <w:t xml:space="preserve"> </w:t>
      </w:r>
      <w:r w:rsidR="00160576" w:rsidRPr="00E861AA">
        <w:rPr>
          <w:rFonts w:ascii="Times New Roman" w:hAnsi="Times New Roman" w:cs="Times New Roman"/>
        </w:rPr>
        <w:t>по</w:t>
      </w:r>
      <w:r w:rsidR="009E2E45" w:rsidRPr="00E861AA">
        <w:rPr>
          <w:rFonts w:ascii="Times New Roman" w:hAnsi="Times New Roman" w:cs="Times New Roman"/>
        </w:rPr>
        <w:t xml:space="preserve"> случая на г-жа В. (виж параграф 43 по-горе</w:t>
      </w:r>
      <w:r w:rsidRPr="00E861AA">
        <w:rPr>
          <w:rFonts w:ascii="Times New Roman" w:hAnsi="Times New Roman" w:cs="Times New Roman"/>
        </w:rPr>
        <w:t>).</w:t>
      </w:r>
    </w:p>
    <w:bookmarkStart w:id="93" w:name="L_A2_prev_mes_quater"/>
    <w:p w14:paraId="7D090019" w14:textId="6DD5D242" w:rsidR="001C3C1E" w:rsidRPr="00E861AA" w:rsidRDefault="001C3C1E" w:rsidP="00BC2C38">
      <w:pPr>
        <w:pStyle w:val="JuPara"/>
        <w:rPr>
          <w:rFonts w:ascii="Times New Roman" w:hAnsi="Times New Roman" w:cs="Times New Roman"/>
        </w:rPr>
      </w:pPr>
      <w:r w:rsidRPr="00EF363E">
        <w:rPr>
          <w:rFonts w:ascii="Times New Roman" w:hAnsi="Times New Roman" w:cs="Times New Roman"/>
        </w:rPr>
        <w:fldChar w:fldCharType="begin"/>
      </w:r>
      <w:r w:rsidRPr="00E861AA">
        <w:rPr>
          <w:rFonts w:ascii="Times New Roman" w:hAnsi="Times New Roman" w:cs="Times New Roman"/>
        </w:rPr>
        <w:instrText xml:space="preserve"> SEQ level0 \*arabic \* MERGEFORMAT </w:instrText>
      </w:r>
      <w:r w:rsidRPr="00EF363E">
        <w:rPr>
          <w:rFonts w:ascii="Times New Roman" w:hAnsi="Times New Roman" w:cs="Times New Roman"/>
        </w:rPr>
        <w:fldChar w:fldCharType="separate"/>
      </w:r>
      <w:r w:rsidR="00BC2C38" w:rsidRPr="00EF363E">
        <w:rPr>
          <w:rFonts w:ascii="Times New Roman" w:hAnsi="Times New Roman" w:cs="Times New Roman"/>
        </w:rPr>
        <w:t>109</w:t>
      </w:r>
      <w:r w:rsidRPr="00EF363E">
        <w:rPr>
          <w:rFonts w:ascii="Times New Roman" w:hAnsi="Times New Roman" w:cs="Times New Roman"/>
        </w:rPr>
        <w:fldChar w:fldCharType="end"/>
      </w:r>
      <w:bookmarkEnd w:id="93"/>
      <w:r w:rsidRPr="00772A9C">
        <w:rPr>
          <w:rFonts w:ascii="Times New Roman" w:hAnsi="Times New Roman" w:cs="Times New Roman"/>
        </w:rPr>
        <w:t>.  </w:t>
      </w:r>
      <w:r w:rsidR="009E2E45" w:rsidRPr="00E861AA">
        <w:rPr>
          <w:rFonts w:ascii="Times New Roman" w:hAnsi="Times New Roman" w:cs="Times New Roman"/>
        </w:rPr>
        <w:t>Предвид обстоятелствата по този случай</w:t>
      </w:r>
      <w:r w:rsidR="00160576" w:rsidRPr="00E861AA">
        <w:rPr>
          <w:rFonts w:ascii="Times New Roman" w:hAnsi="Times New Roman" w:cs="Times New Roman"/>
        </w:rPr>
        <w:t>,</w:t>
      </w:r>
      <w:r w:rsidR="009E2E45" w:rsidRPr="00E861AA">
        <w:rPr>
          <w:rFonts w:ascii="Times New Roman" w:hAnsi="Times New Roman" w:cs="Times New Roman"/>
        </w:rPr>
        <w:t xml:space="preserve"> не е задача на Съда да </w:t>
      </w:r>
      <w:r w:rsidR="00160576" w:rsidRPr="00E861AA">
        <w:rPr>
          <w:rFonts w:ascii="Times New Roman" w:hAnsi="Times New Roman" w:cs="Times New Roman"/>
        </w:rPr>
        <w:t>казва</w:t>
      </w:r>
      <w:r w:rsidR="009E2E45" w:rsidRPr="00E861AA">
        <w:rPr>
          <w:rFonts w:ascii="Times New Roman" w:hAnsi="Times New Roman" w:cs="Times New Roman"/>
        </w:rPr>
        <w:t xml:space="preserve"> какви мерки или комбинация от мерки е трябвало да бъдат предприети от българските власти, за да защитят г-жа В. от риска, </w:t>
      </w:r>
      <w:r w:rsidR="00160576" w:rsidRPr="00E861AA">
        <w:rPr>
          <w:rFonts w:ascii="Times New Roman" w:hAnsi="Times New Roman" w:cs="Times New Roman"/>
        </w:rPr>
        <w:t xml:space="preserve">който </w:t>
      </w:r>
      <w:r w:rsidR="009E2E45" w:rsidRPr="00E861AA">
        <w:rPr>
          <w:rFonts w:ascii="Times New Roman" w:hAnsi="Times New Roman" w:cs="Times New Roman"/>
        </w:rPr>
        <w:t xml:space="preserve">г-н В. </w:t>
      </w:r>
      <w:r w:rsidR="00160576" w:rsidRPr="00E861AA">
        <w:rPr>
          <w:rFonts w:ascii="Times New Roman" w:hAnsi="Times New Roman" w:cs="Times New Roman"/>
        </w:rPr>
        <w:t xml:space="preserve">е представлявал </w:t>
      </w:r>
      <w:r w:rsidR="009E2E45" w:rsidRPr="00E861AA">
        <w:rPr>
          <w:rFonts w:ascii="Times New Roman" w:hAnsi="Times New Roman" w:cs="Times New Roman"/>
        </w:rPr>
        <w:t>за живот</w:t>
      </w:r>
      <w:r w:rsidR="00160576" w:rsidRPr="00E861AA">
        <w:rPr>
          <w:rFonts w:ascii="Times New Roman" w:hAnsi="Times New Roman" w:cs="Times New Roman"/>
        </w:rPr>
        <w:t>а ѝ</w:t>
      </w:r>
      <w:r w:rsidRPr="00E861AA">
        <w:rPr>
          <w:rFonts w:ascii="Times New Roman" w:hAnsi="Times New Roman" w:cs="Times New Roman"/>
        </w:rPr>
        <w:t xml:space="preserve">. </w:t>
      </w:r>
      <w:r w:rsidR="009E2E45" w:rsidRPr="00E861AA">
        <w:rPr>
          <w:rFonts w:ascii="Times New Roman" w:hAnsi="Times New Roman" w:cs="Times New Roman"/>
        </w:rPr>
        <w:t>Достатъчно е да се отбележи, че, както е посочено по-горе, властите е трябвало да знаят най-късно на 17 август 2017 г., след обаждане</w:t>
      </w:r>
      <w:r w:rsidR="00160576" w:rsidRPr="00E861AA">
        <w:rPr>
          <w:rFonts w:ascii="Times New Roman" w:hAnsi="Times New Roman" w:cs="Times New Roman"/>
        </w:rPr>
        <w:t>то</w:t>
      </w:r>
      <w:r w:rsidR="009E2E45" w:rsidRPr="00E861AA">
        <w:rPr>
          <w:rFonts w:ascii="Times New Roman" w:hAnsi="Times New Roman" w:cs="Times New Roman"/>
        </w:rPr>
        <w:t xml:space="preserve"> на г-жа В.</w:t>
      </w:r>
      <w:r w:rsidR="00160576" w:rsidRPr="00E861AA">
        <w:rPr>
          <w:rFonts w:ascii="Times New Roman" w:hAnsi="Times New Roman" w:cs="Times New Roman"/>
        </w:rPr>
        <w:t xml:space="preserve"> на номера за спешна помощ</w:t>
      </w:r>
      <w:r w:rsidR="009E2E45" w:rsidRPr="00E861AA">
        <w:rPr>
          <w:rFonts w:ascii="Times New Roman" w:hAnsi="Times New Roman" w:cs="Times New Roman"/>
        </w:rPr>
        <w:t xml:space="preserve"> </w:t>
      </w:r>
      <w:r w:rsidR="009E2E45" w:rsidRPr="00E861AA">
        <w:rPr>
          <w:rFonts w:ascii="Times New Roman" w:hAnsi="Times New Roman" w:cs="Times New Roman"/>
        </w:rPr>
        <w:lastRenderedPageBreak/>
        <w:t xml:space="preserve">и последвалата </w:t>
      </w:r>
      <w:r w:rsidR="00920895" w:rsidRPr="00E861AA">
        <w:rPr>
          <w:rFonts w:ascii="Times New Roman" w:hAnsi="Times New Roman" w:cs="Times New Roman"/>
        </w:rPr>
        <w:t>ѝ</w:t>
      </w:r>
      <w:r w:rsidR="009E2E45" w:rsidRPr="00E861AA">
        <w:rPr>
          <w:rFonts w:ascii="Times New Roman" w:hAnsi="Times New Roman" w:cs="Times New Roman"/>
        </w:rPr>
        <w:t xml:space="preserve"> жалба в полицията, че този риск е реален и непосредствен</w:t>
      </w:r>
      <w:r w:rsidR="00160576" w:rsidRPr="00E861AA">
        <w:rPr>
          <w:rFonts w:ascii="Times New Roman" w:hAnsi="Times New Roman" w:cs="Times New Roman"/>
        </w:rPr>
        <w:t>,</w:t>
      </w:r>
      <w:r w:rsidR="009E2E45" w:rsidRPr="00E861AA">
        <w:rPr>
          <w:rFonts w:ascii="Times New Roman" w:hAnsi="Times New Roman" w:cs="Times New Roman"/>
        </w:rPr>
        <w:t xml:space="preserve"> и че те не са предприели каквито и да било мерки</w:t>
      </w:r>
      <w:r w:rsidR="00160576" w:rsidRPr="00E861AA">
        <w:rPr>
          <w:rFonts w:ascii="Times New Roman" w:hAnsi="Times New Roman" w:cs="Times New Roman"/>
        </w:rPr>
        <w:t xml:space="preserve"> от</w:t>
      </w:r>
      <w:r w:rsidR="00920895" w:rsidRPr="00E861AA">
        <w:rPr>
          <w:rFonts w:ascii="Times New Roman" w:hAnsi="Times New Roman" w:cs="Times New Roman"/>
        </w:rPr>
        <w:t xml:space="preserve"> наличния каталог</w:t>
      </w:r>
      <w:r w:rsidR="009E2E45" w:rsidRPr="00E861AA">
        <w:rPr>
          <w:rFonts w:ascii="Times New Roman" w:hAnsi="Times New Roman" w:cs="Times New Roman"/>
        </w:rPr>
        <w:t xml:space="preserve">, </w:t>
      </w:r>
      <w:r w:rsidR="0073201B" w:rsidRPr="00E861AA">
        <w:rPr>
          <w:rFonts w:ascii="Times New Roman" w:hAnsi="Times New Roman" w:cs="Times New Roman"/>
        </w:rPr>
        <w:t xml:space="preserve">по отношение на </w:t>
      </w:r>
      <w:r w:rsidR="009E2E45" w:rsidRPr="00E861AA">
        <w:rPr>
          <w:rFonts w:ascii="Times New Roman" w:hAnsi="Times New Roman" w:cs="Times New Roman"/>
        </w:rPr>
        <w:t xml:space="preserve">които, </w:t>
      </w:r>
      <w:r w:rsidR="0073201B" w:rsidRPr="00E861AA">
        <w:rPr>
          <w:rFonts w:ascii="Times New Roman" w:hAnsi="Times New Roman" w:cs="Times New Roman"/>
        </w:rPr>
        <w:t xml:space="preserve">ако се </w:t>
      </w:r>
      <w:r w:rsidR="009E2E45" w:rsidRPr="00E861AA">
        <w:rPr>
          <w:rFonts w:ascii="Times New Roman" w:hAnsi="Times New Roman" w:cs="Times New Roman"/>
        </w:rPr>
        <w:t xml:space="preserve">прецени разумно, може да се очаква, че ще </w:t>
      </w:r>
      <w:r w:rsidR="0073201B" w:rsidRPr="00E861AA">
        <w:rPr>
          <w:rFonts w:ascii="Times New Roman" w:hAnsi="Times New Roman" w:cs="Times New Roman"/>
        </w:rPr>
        <w:t xml:space="preserve">доведат до </w:t>
      </w:r>
      <w:r w:rsidR="009E2E45" w:rsidRPr="00E861AA">
        <w:rPr>
          <w:rFonts w:ascii="Times New Roman" w:hAnsi="Times New Roman" w:cs="Times New Roman"/>
        </w:rPr>
        <w:t>изб</w:t>
      </w:r>
      <w:r w:rsidR="0073201B" w:rsidRPr="00E861AA">
        <w:rPr>
          <w:rFonts w:ascii="Times New Roman" w:hAnsi="Times New Roman" w:cs="Times New Roman"/>
        </w:rPr>
        <w:t>я</w:t>
      </w:r>
      <w:r w:rsidR="009E2E45" w:rsidRPr="00E861AA">
        <w:rPr>
          <w:rFonts w:ascii="Times New Roman" w:hAnsi="Times New Roman" w:cs="Times New Roman"/>
        </w:rPr>
        <w:t>г</w:t>
      </w:r>
      <w:r w:rsidR="0073201B" w:rsidRPr="00E861AA">
        <w:rPr>
          <w:rFonts w:ascii="Times New Roman" w:hAnsi="Times New Roman" w:cs="Times New Roman"/>
        </w:rPr>
        <w:t>ване на</w:t>
      </w:r>
      <w:r w:rsidR="009E2E45" w:rsidRPr="00E861AA">
        <w:rPr>
          <w:rFonts w:ascii="Times New Roman" w:hAnsi="Times New Roman" w:cs="Times New Roman"/>
        </w:rPr>
        <w:t xml:space="preserve"> този риск</w:t>
      </w:r>
      <w:r w:rsidRPr="00E861AA">
        <w:rPr>
          <w:rFonts w:ascii="Times New Roman" w:hAnsi="Times New Roman" w:cs="Times New Roman"/>
        </w:rPr>
        <w:t xml:space="preserve">. </w:t>
      </w:r>
      <w:r w:rsidR="00EB2D2F" w:rsidRPr="00EF363E">
        <w:rPr>
          <w:rFonts w:ascii="Times New Roman" w:hAnsi="Times New Roman" w:cs="Times New Roman"/>
        </w:rPr>
        <w:t xml:space="preserve">Няма и </w:t>
      </w:r>
      <w:r w:rsidR="009E2E45" w:rsidRPr="00E861AA">
        <w:rPr>
          <w:rFonts w:ascii="Times New Roman" w:hAnsi="Times New Roman" w:cs="Times New Roman"/>
        </w:rPr>
        <w:t>доказателства, че властите са се опитвали по някакъв начин да координират действията си в това отношение</w:t>
      </w:r>
      <w:r w:rsidRPr="00E861AA">
        <w:rPr>
          <w:rFonts w:ascii="Times New Roman" w:hAnsi="Times New Roman" w:cs="Times New Roman"/>
        </w:rPr>
        <w:t xml:space="preserve">. </w:t>
      </w:r>
      <w:r w:rsidR="009E2E45" w:rsidRPr="00E861AA">
        <w:rPr>
          <w:rFonts w:ascii="Times New Roman" w:hAnsi="Times New Roman" w:cs="Times New Roman"/>
        </w:rPr>
        <w:t>Например, не изглежда, че Софийската районна прокуратура се е опитала незабавно да се свърже със столичната полиция, когато е получила жалбата, която г-жа В. е подала сутринта преди да бъде убита (виж параграф 34 по-горе</w:t>
      </w:r>
      <w:r w:rsidRPr="00E861AA">
        <w:rPr>
          <w:rFonts w:ascii="Times New Roman" w:hAnsi="Times New Roman" w:cs="Times New Roman"/>
        </w:rPr>
        <w:t xml:space="preserve">). </w:t>
      </w:r>
      <w:r w:rsidR="009E2E45" w:rsidRPr="00E861AA">
        <w:rPr>
          <w:rFonts w:ascii="Times New Roman" w:hAnsi="Times New Roman" w:cs="Times New Roman"/>
        </w:rPr>
        <w:t xml:space="preserve">Правилната превантивна реакция често изисква координация между множество органи </w:t>
      </w:r>
      <w:r w:rsidRPr="00E861AA">
        <w:rPr>
          <w:rFonts w:ascii="Times New Roman" w:hAnsi="Times New Roman" w:cs="Times New Roman"/>
        </w:rPr>
        <w:t>(</w:t>
      </w:r>
      <w:r w:rsidR="009E2E45" w:rsidRPr="00E861AA">
        <w:rPr>
          <w:rFonts w:ascii="Times New Roman" w:hAnsi="Times New Roman" w:cs="Times New Roman"/>
        </w:rPr>
        <w:t>виж</w:t>
      </w:r>
      <w:r w:rsidRPr="00E861AA">
        <w:rPr>
          <w:rFonts w:ascii="Times New Roman" w:hAnsi="Times New Roman" w:cs="Times New Roman"/>
        </w:rPr>
        <w:t xml:space="preserve"> </w:t>
      </w:r>
      <w:proofErr w:type="spellStart"/>
      <w:r w:rsidR="009E2E45" w:rsidRPr="00E861AA">
        <w:rPr>
          <w:rFonts w:ascii="Times New Roman" w:hAnsi="Times New Roman" w:cs="Times New Roman"/>
          <w:i/>
          <w:iCs/>
        </w:rPr>
        <w:t>Курт</w:t>
      </w:r>
      <w:proofErr w:type="spellEnd"/>
      <w:r w:rsidRPr="00E861AA">
        <w:rPr>
          <w:rFonts w:ascii="Times New Roman" w:hAnsi="Times New Roman" w:cs="Times New Roman"/>
        </w:rPr>
        <w:t xml:space="preserve">, </w:t>
      </w:r>
      <w:r w:rsidR="009E2E45" w:rsidRPr="00E861AA">
        <w:rPr>
          <w:rFonts w:ascii="Times New Roman" w:hAnsi="Times New Roman" w:cs="Times New Roman"/>
        </w:rPr>
        <w:t>цитирано по-горе</w:t>
      </w:r>
      <w:r w:rsidRPr="00E861AA">
        <w:rPr>
          <w:rFonts w:ascii="Times New Roman" w:hAnsi="Times New Roman" w:cs="Times New Roman"/>
        </w:rPr>
        <w:t>, § 180).</w:t>
      </w:r>
    </w:p>
    <w:bookmarkStart w:id="94" w:name="L_A2_prev_mes_quinquies"/>
    <w:p w14:paraId="5D55C4E7" w14:textId="307DF63C" w:rsidR="001C3C1E" w:rsidRPr="00E861AA" w:rsidRDefault="001C3C1E" w:rsidP="00BC2C38">
      <w:pPr>
        <w:pStyle w:val="JuPara"/>
        <w:rPr>
          <w:rFonts w:ascii="Times New Roman" w:hAnsi="Times New Roman" w:cs="Times New Roman"/>
        </w:rPr>
      </w:pPr>
      <w:r w:rsidRPr="00EF363E">
        <w:rPr>
          <w:rFonts w:ascii="Times New Roman" w:hAnsi="Times New Roman" w:cs="Times New Roman"/>
        </w:rPr>
        <w:fldChar w:fldCharType="begin"/>
      </w:r>
      <w:r w:rsidRPr="00E861AA">
        <w:rPr>
          <w:rFonts w:ascii="Times New Roman" w:hAnsi="Times New Roman" w:cs="Times New Roman"/>
        </w:rPr>
        <w:instrText xml:space="preserve"> SEQ level0 \*arabic \* MERGEFORMAT </w:instrText>
      </w:r>
      <w:r w:rsidRPr="00EF363E">
        <w:rPr>
          <w:rFonts w:ascii="Times New Roman" w:hAnsi="Times New Roman" w:cs="Times New Roman"/>
        </w:rPr>
        <w:fldChar w:fldCharType="separate"/>
      </w:r>
      <w:r w:rsidR="00BC2C38" w:rsidRPr="00EF363E">
        <w:rPr>
          <w:rFonts w:ascii="Times New Roman" w:hAnsi="Times New Roman" w:cs="Times New Roman"/>
        </w:rPr>
        <w:t>110</w:t>
      </w:r>
      <w:r w:rsidRPr="00EF363E">
        <w:rPr>
          <w:rFonts w:ascii="Times New Roman" w:hAnsi="Times New Roman" w:cs="Times New Roman"/>
        </w:rPr>
        <w:fldChar w:fldCharType="end"/>
      </w:r>
      <w:bookmarkEnd w:id="94"/>
      <w:r w:rsidRPr="00772A9C">
        <w:rPr>
          <w:rFonts w:ascii="Times New Roman" w:hAnsi="Times New Roman" w:cs="Times New Roman"/>
        </w:rPr>
        <w:t>.  </w:t>
      </w:r>
      <w:r w:rsidR="0061230D" w:rsidRPr="00E861AA">
        <w:rPr>
          <w:rFonts w:ascii="Times New Roman" w:hAnsi="Times New Roman" w:cs="Times New Roman"/>
        </w:rPr>
        <w:t xml:space="preserve">В светлината на горното заключение – че българските власти са имали в арсенала си достатъчно инструменти </w:t>
      </w:r>
      <w:r w:rsidR="009342FC" w:rsidRPr="00E861AA">
        <w:rPr>
          <w:rFonts w:ascii="Times New Roman" w:hAnsi="Times New Roman" w:cs="Times New Roman"/>
        </w:rPr>
        <w:t>да</w:t>
      </w:r>
      <w:r w:rsidR="0061230D" w:rsidRPr="00E861AA">
        <w:rPr>
          <w:rFonts w:ascii="Times New Roman" w:hAnsi="Times New Roman" w:cs="Times New Roman"/>
        </w:rPr>
        <w:t xml:space="preserve"> предприема</w:t>
      </w:r>
      <w:r w:rsidR="009342FC" w:rsidRPr="00E861AA">
        <w:rPr>
          <w:rFonts w:ascii="Times New Roman" w:hAnsi="Times New Roman" w:cs="Times New Roman"/>
        </w:rPr>
        <w:t xml:space="preserve">т </w:t>
      </w:r>
      <w:r w:rsidR="0061230D" w:rsidRPr="00E861AA">
        <w:rPr>
          <w:rFonts w:ascii="Times New Roman" w:hAnsi="Times New Roman" w:cs="Times New Roman"/>
        </w:rPr>
        <w:t>оперативни мерки, предназначени да противодействат на риска за живота на г-жа В. –</w:t>
      </w:r>
      <w:r w:rsidR="009342FC" w:rsidRPr="00E861AA">
        <w:rPr>
          <w:rFonts w:ascii="Times New Roman" w:hAnsi="Times New Roman" w:cs="Times New Roman"/>
        </w:rPr>
        <w:t xml:space="preserve"> е </w:t>
      </w:r>
      <w:r w:rsidR="0061230D" w:rsidRPr="00E861AA">
        <w:rPr>
          <w:rFonts w:ascii="Times New Roman" w:hAnsi="Times New Roman" w:cs="Times New Roman"/>
        </w:rPr>
        <w:t xml:space="preserve"> излишно</w:t>
      </w:r>
      <w:r w:rsidR="009342FC" w:rsidRPr="00E861AA">
        <w:rPr>
          <w:rFonts w:ascii="Times New Roman" w:hAnsi="Times New Roman" w:cs="Times New Roman"/>
        </w:rPr>
        <w:t xml:space="preserve"> да се изследва</w:t>
      </w:r>
      <w:r w:rsidR="0061230D" w:rsidRPr="00E861AA">
        <w:rPr>
          <w:rFonts w:ascii="Times New Roman" w:hAnsi="Times New Roman" w:cs="Times New Roman"/>
        </w:rPr>
        <w:t xml:space="preserve"> дали </w:t>
      </w:r>
      <w:r w:rsidR="009342FC" w:rsidRPr="00E861AA">
        <w:rPr>
          <w:rFonts w:ascii="Times New Roman" w:hAnsi="Times New Roman" w:cs="Times New Roman"/>
        </w:rPr>
        <w:t xml:space="preserve">липсата </w:t>
      </w:r>
      <w:r w:rsidR="0061230D" w:rsidRPr="00E861AA">
        <w:rPr>
          <w:rFonts w:ascii="Times New Roman" w:hAnsi="Times New Roman" w:cs="Times New Roman"/>
        </w:rPr>
        <w:t xml:space="preserve">в съответния момент </w:t>
      </w:r>
      <w:r w:rsidR="009342FC" w:rsidRPr="00E861AA">
        <w:rPr>
          <w:rFonts w:ascii="Times New Roman" w:hAnsi="Times New Roman" w:cs="Times New Roman"/>
        </w:rPr>
        <w:t xml:space="preserve">на </w:t>
      </w:r>
      <w:r w:rsidR="0061230D" w:rsidRPr="00E861AA">
        <w:rPr>
          <w:rFonts w:ascii="Times New Roman" w:hAnsi="Times New Roman" w:cs="Times New Roman"/>
        </w:rPr>
        <w:t xml:space="preserve">разпоредби, криминализиращи </w:t>
      </w:r>
      <w:r w:rsidR="009342FC" w:rsidRPr="00E861AA">
        <w:rPr>
          <w:rFonts w:ascii="Times New Roman" w:hAnsi="Times New Roman" w:cs="Times New Roman"/>
        </w:rPr>
        <w:t xml:space="preserve">следенето </w:t>
      </w:r>
      <w:r w:rsidR="0061230D" w:rsidRPr="00E861AA">
        <w:rPr>
          <w:rFonts w:ascii="Times New Roman" w:hAnsi="Times New Roman" w:cs="Times New Roman"/>
        </w:rPr>
        <w:t>или разпоредби, превръща</w:t>
      </w:r>
      <w:r w:rsidR="009342FC" w:rsidRPr="00E861AA">
        <w:rPr>
          <w:rFonts w:ascii="Times New Roman" w:hAnsi="Times New Roman" w:cs="Times New Roman"/>
        </w:rPr>
        <w:t>щи</w:t>
      </w:r>
      <w:r w:rsidR="0061230D" w:rsidRPr="00E861AA">
        <w:rPr>
          <w:rFonts w:ascii="Times New Roman" w:hAnsi="Times New Roman" w:cs="Times New Roman"/>
        </w:rPr>
        <w:t xml:space="preserve"> за</w:t>
      </w:r>
      <w:r w:rsidR="009342FC" w:rsidRPr="00E861AA">
        <w:rPr>
          <w:rFonts w:ascii="Times New Roman" w:hAnsi="Times New Roman" w:cs="Times New Roman"/>
        </w:rPr>
        <w:t>каните</w:t>
      </w:r>
      <w:r w:rsidR="0061230D" w:rsidRPr="00E861AA">
        <w:rPr>
          <w:rFonts w:ascii="Times New Roman" w:hAnsi="Times New Roman" w:cs="Times New Roman"/>
        </w:rPr>
        <w:t xml:space="preserve"> в контекста на домашно насилие, </w:t>
      </w:r>
      <w:r w:rsidR="009342FC" w:rsidRPr="00E861AA">
        <w:rPr>
          <w:rFonts w:ascii="Times New Roman" w:hAnsi="Times New Roman" w:cs="Times New Roman"/>
        </w:rPr>
        <w:t xml:space="preserve">в квалифициращ признак </w:t>
      </w:r>
      <w:r w:rsidR="0061230D" w:rsidRPr="00E861AA">
        <w:rPr>
          <w:rFonts w:ascii="Times New Roman" w:hAnsi="Times New Roman" w:cs="Times New Roman"/>
        </w:rPr>
        <w:t xml:space="preserve">и </w:t>
      </w:r>
      <w:r w:rsidR="009342FC" w:rsidRPr="00E861AA">
        <w:rPr>
          <w:rFonts w:ascii="Times New Roman" w:hAnsi="Times New Roman" w:cs="Times New Roman"/>
        </w:rPr>
        <w:t xml:space="preserve">в престъпление, преследвано по </w:t>
      </w:r>
      <w:r w:rsidR="00EB2D2F" w:rsidRPr="00EF363E">
        <w:rPr>
          <w:rFonts w:ascii="Times New Roman" w:hAnsi="Times New Roman" w:cs="Times New Roman"/>
        </w:rPr>
        <w:t xml:space="preserve">общ ред </w:t>
      </w:r>
      <w:r w:rsidRPr="00E861AA">
        <w:rPr>
          <w:rFonts w:ascii="Times New Roman" w:hAnsi="Times New Roman" w:cs="Times New Roman"/>
        </w:rPr>
        <w:t>(</w:t>
      </w:r>
      <w:r w:rsidR="0061230D" w:rsidRPr="00E861AA">
        <w:rPr>
          <w:rFonts w:ascii="Times New Roman" w:hAnsi="Times New Roman" w:cs="Times New Roman"/>
        </w:rPr>
        <w:t>виж параграфи</w:t>
      </w:r>
      <w:r w:rsidRPr="00E861AA">
        <w:rPr>
          <w:rFonts w:ascii="Times New Roman" w:hAnsi="Times New Roman" w:cs="Times New Roman"/>
        </w:rPr>
        <w:t xml:space="preserve"> </w:t>
      </w:r>
      <w:r w:rsidRPr="00EF363E">
        <w:rPr>
          <w:rFonts w:ascii="Times New Roman" w:hAnsi="Times New Roman" w:cs="Times New Roman"/>
        </w:rPr>
        <w:fldChar w:fldCharType="begin"/>
      </w:r>
      <w:r w:rsidRPr="00E861AA">
        <w:rPr>
          <w:rFonts w:ascii="Times New Roman" w:hAnsi="Times New Roman" w:cs="Times New Roman"/>
        </w:rPr>
        <w:instrText xml:space="preserve"> REF RLF_CC_A144_3 \h </w:instrText>
      </w:r>
      <w:r w:rsidR="000D6A62" w:rsidRPr="00E861AA">
        <w:rPr>
          <w:rFonts w:ascii="Times New Roman" w:hAnsi="Times New Roman" w:cs="Times New Roman"/>
        </w:rPr>
        <w:instrText xml:space="preserve"> \* MERGEFORMAT </w:instrText>
      </w:r>
      <w:r w:rsidRPr="00EF363E">
        <w:rPr>
          <w:rFonts w:ascii="Times New Roman" w:hAnsi="Times New Roman" w:cs="Times New Roman"/>
        </w:rPr>
      </w:r>
      <w:r w:rsidRPr="00EF363E">
        <w:rPr>
          <w:rFonts w:ascii="Times New Roman" w:hAnsi="Times New Roman" w:cs="Times New Roman"/>
        </w:rPr>
        <w:fldChar w:fldCharType="separate"/>
      </w:r>
      <w:r w:rsidR="00BC2C38" w:rsidRPr="00EF363E">
        <w:rPr>
          <w:rFonts w:ascii="Times New Roman" w:hAnsi="Times New Roman" w:cs="Times New Roman"/>
        </w:rPr>
        <w:t>65</w:t>
      </w:r>
      <w:r w:rsidRPr="00EF363E">
        <w:rPr>
          <w:rFonts w:ascii="Times New Roman" w:hAnsi="Times New Roman" w:cs="Times New Roman"/>
        </w:rPr>
        <w:fldChar w:fldCharType="end"/>
      </w:r>
      <w:r w:rsidRPr="00772A9C">
        <w:rPr>
          <w:rFonts w:ascii="Times New Roman" w:hAnsi="Times New Roman" w:cs="Times New Roman"/>
        </w:rPr>
        <w:t>-</w:t>
      </w:r>
      <w:r w:rsidRPr="00EF363E">
        <w:rPr>
          <w:rFonts w:ascii="Times New Roman" w:hAnsi="Times New Roman" w:cs="Times New Roman"/>
        </w:rPr>
        <w:fldChar w:fldCharType="begin"/>
      </w:r>
      <w:r w:rsidRPr="00E861AA">
        <w:rPr>
          <w:rFonts w:ascii="Times New Roman" w:hAnsi="Times New Roman" w:cs="Times New Roman"/>
        </w:rPr>
        <w:instrText xml:space="preserve"> REF RLF_CC_A144a_3 \h </w:instrText>
      </w:r>
      <w:r w:rsidR="000D6A62" w:rsidRPr="00E861AA">
        <w:rPr>
          <w:rFonts w:ascii="Times New Roman" w:hAnsi="Times New Roman" w:cs="Times New Roman"/>
        </w:rPr>
        <w:instrText xml:space="preserve"> \* MERGEFORMAT </w:instrText>
      </w:r>
      <w:r w:rsidRPr="00EF363E">
        <w:rPr>
          <w:rFonts w:ascii="Times New Roman" w:hAnsi="Times New Roman" w:cs="Times New Roman"/>
        </w:rPr>
      </w:r>
      <w:r w:rsidRPr="00EF363E">
        <w:rPr>
          <w:rFonts w:ascii="Times New Roman" w:hAnsi="Times New Roman" w:cs="Times New Roman"/>
        </w:rPr>
        <w:fldChar w:fldCharType="separate"/>
      </w:r>
      <w:r w:rsidR="00BC2C38" w:rsidRPr="00EF363E">
        <w:rPr>
          <w:rFonts w:ascii="Times New Roman" w:hAnsi="Times New Roman" w:cs="Times New Roman"/>
        </w:rPr>
        <w:t>69</w:t>
      </w:r>
      <w:r w:rsidRPr="00EF363E">
        <w:rPr>
          <w:rFonts w:ascii="Times New Roman" w:hAnsi="Times New Roman" w:cs="Times New Roman"/>
        </w:rPr>
        <w:fldChar w:fldCharType="end"/>
      </w:r>
      <w:r w:rsidRPr="00772A9C">
        <w:rPr>
          <w:rFonts w:ascii="Times New Roman" w:hAnsi="Times New Roman" w:cs="Times New Roman"/>
        </w:rPr>
        <w:t xml:space="preserve"> </w:t>
      </w:r>
      <w:r w:rsidR="0061230D" w:rsidRPr="00E861AA">
        <w:rPr>
          <w:rFonts w:ascii="Times New Roman" w:hAnsi="Times New Roman" w:cs="Times New Roman"/>
        </w:rPr>
        <w:t>по-горе</w:t>
      </w:r>
      <w:r w:rsidRPr="00E861AA">
        <w:rPr>
          <w:rFonts w:ascii="Times New Roman" w:hAnsi="Times New Roman" w:cs="Times New Roman"/>
        </w:rPr>
        <w:t xml:space="preserve">, </w:t>
      </w:r>
      <w:r w:rsidR="0061230D" w:rsidRPr="00E861AA">
        <w:rPr>
          <w:rFonts w:ascii="Times New Roman" w:hAnsi="Times New Roman" w:cs="Times New Roman"/>
        </w:rPr>
        <w:t>и за сравнение с</w:t>
      </w:r>
      <w:r w:rsidRPr="00E861AA">
        <w:rPr>
          <w:rFonts w:ascii="Times New Roman" w:hAnsi="Times New Roman" w:cs="Times New Roman"/>
        </w:rPr>
        <w:t xml:space="preserve"> </w:t>
      </w:r>
      <w:proofErr w:type="spellStart"/>
      <w:r w:rsidR="0061230D" w:rsidRPr="00E861AA">
        <w:rPr>
          <w:rFonts w:ascii="Times New Roman" w:hAnsi="Times New Roman" w:cs="Times New Roman"/>
          <w:i/>
        </w:rPr>
        <w:t>Бевакуа</w:t>
      </w:r>
      <w:proofErr w:type="spellEnd"/>
      <w:r w:rsidRPr="00E861AA">
        <w:rPr>
          <w:rFonts w:ascii="Times New Roman" w:hAnsi="Times New Roman" w:cs="Times New Roman"/>
          <w:i/>
        </w:rPr>
        <w:t xml:space="preserve"> </w:t>
      </w:r>
      <w:r w:rsidR="0061230D" w:rsidRPr="00E861AA">
        <w:rPr>
          <w:rFonts w:ascii="Times New Roman" w:hAnsi="Times New Roman" w:cs="Times New Roman"/>
          <w:i/>
        </w:rPr>
        <w:t>и С</w:t>
      </w:r>
      <w:r w:rsidRPr="00E861AA">
        <w:rPr>
          <w:rFonts w:ascii="Times New Roman" w:hAnsi="Times New Roman" w:cs="Times New Roman"/>
          <w:i/>
        </w:rPr>
        <w:t>.</w:t>
      </w:r>
      <w:r w:rsidRPr="00E861AA">
        <w:rPr>
          <w:rFonts w:ascii="Times New Roman" w:hAnsi="Times New Roman" w:cs="Times New Roman"/>
          <w:iCs/>
        </w:rPr>
        <w:t xml:space="preserve">, § 82, </w:t>
      </w:r>
      <w:r w:rsidR="0061230D" w:rsidRPr="00E861AA">
        <w:rPr>
          <w:rFonts w:ascii="Times New Roman" w:hAnsi="Times New Roman" w:cs="Times New Roman"/>
          <w:iCs/>
        </w:rPr>
        <w:t>и</w:t>
      </w:r>
      <w:r w:rsidRPr="00E861AA">
        <w:rPr>
          <w:rFonts w:ascii="Times New Roman" w:hAnsi="Times New Roman" w:cs="Times New Roman"/>
          <w:iCs/>
        </w:rPr>
        <w:t xml:space="preserve"> </w:t>
      </w:r>
      <w:proofErr w:type="spellStart"/>
      <w:r w:rsidR="0061230D" w:rsidRPr="00E861AA">
        <w:rPr>
          <w:rFonts w:ascii="Times New Roman" w:hAnsi="Times New Roman" w:cs="Times New Roman"/>
          <w:i/>
        </w:rPr>
        <w:t>Опуз</w:t>
      </w:r>
      <w:proofErr w:type="spellEnd"/>
      <w:r w:rsidRPr="00E861AA">
        <w:rPr>
          <w:rFonts w:ascii="Times New Roman" w:hAnsi="Times New Roman" w:cs="Times New Roman"/>
          <w:iCs/>
        </w:rPr>
        <w:t xml:space="preserve">, § 145, </w:t>
      </w:r>
      <w:r w:rsidR="0061230D" w:rsidRPr="00E861AA">
        <w:rPr>
          <w:rFonts w:ascii="Times New Roman" w:hAnsi="Times New Roman" w:cs="Times New Roman"/>
          <w:iCs/>
        </w:rPr>
        <w:t>и двете цитирани по-горе</w:t>
      </w:r>
      <w:r w:rsidRPr="00E861AA">
        <w:rPr>
          <w:rFonts w:ascii="Times New Roman" w:hAnsi="Times New Roman" w:cs="Times New Roman"/>
        </w:rPr>
        <w:t xml:space="preserve">), </w:t>
      </w:r>
      <w:r w:rsidR="009342FC" w:rsidRPr="00E861AA">
        <w:rPr>
          <w:rFonts w:ascii="Times New Roman" w:hAnsi="Times New Roman" w:cs="Times New Roman"/>
        </w:rPr>
        <w:t xml:space="preserve">също е била </w:t>
      </w:r>
      <w:r w:rsidR="0061230D" w:rsidRPr="00E861AA">
        <w:rPr>
          <w:rFonts w:ascii="Times New Roman" w:hAnsi="Times New Roman" w:cs="Times New Roman"/>
        </w:rPr>
        <w:t xml:space="preserve">фактор за </w:t>
      </w:r>
      <w:proofErr w:type="spellStart"/>
      <w:r w:rsidR="009342FC" w:rsidRPr="00E861AA">
        <w:rPr>
          <w:rFonts w:ascii="Times New Roman" w:hAnsi="Times New Roman" w:cs="Times New Roman"/>
        </w:rPr>
        <w:t>непредприемането</w:t>
      </w:r>
      <w:proofErr w:type="spellEnd"/>
      <w:r w:rsidR="009342FC" w:rsidRPr="00E861AA">
        <w:rPr>
          <w:rFonts w:ascii="Times New Roman" w:hAnsi="Times New Roman" w:cs="Times New Roman"/>
        </w:rPr>
        <w:t xml:space="preserve"> от страна </w:t>
      </w:r>
      <w:r w:rsidR="0061230D" w:rsidRPr="00E861AA">
        <w:rPr>
          <w:rFonts w:ascii="Times New Roman" w:hAnsi="Times New Roman" w:cs="Times New Roman"/>
        </w:rPr>
        <w:t xml:space="preserve">на властите </w:t>
      </w:r>
      <w:r w:rsidR="009342FC" w:rsidRPr="00E861AA">
        <w:rPr>
          <w:rFonts w:ascii="Times New Roman" w:hAnsi="Times New Roman" w:cs="Times New Roman"/>
        </w:rPr>
        <w:t xml:space="preserve">на такива </w:t>
      </w:r>
      <w:r w:rsidR="0061230D" w:rsidRPr="00E861AA">
        <w:rPr>
          <w:rFonts w:ascii="Times New Roman" w:hAnsi="Times New Roman" w:cs="Times New Roman"/>
        </w:rPr>
        <w:t xml:space="preserve"> мерки</w:t>
      </w:r>
      <w:r w:rsidRPr="00E861AA">
        <w:rPr>
          <w:rFonts w:ascii="Times New Roman" w:hAnsi="Times New Roman" w:cs="Times New Roman"/>
        </w:rPr>
        <w:t>.</w:t>
      </w:r>
    </w:p>
    <w:p w14:paraId="3E6FBBA4" w14:textId="6BA9F226" w:rsidR="001C3C1E" w:rsidRPr="00E861AA" w:rsidRDefault="0061230D" w:rsidP="00BC2C38">
      <w:pPr>
        <w:pStyle w:val="JuHi"/>
        <w:rPr>
          <w:rFonts w:ascii="Times New Roman" w:hAnsi="Times New Roman" w:cs="Times New Roman"/>
        </w:rPr>
      </w:pPr>
      <w:r w:rsidRPr="00E861AA">
        <w:rPr>
          <w:rFonts w:ascii="Times New Roman" w:hAnsi="Times New Roman" w:cs="Times New Roman"/>
        </w:rPr>
        <w:t>Заключение</w:t>
      </w:r>
    </w:p>
    <w:bookmarkStart w:id="95" w:name="L_A2_conclusion"/>
    <w:p w14:paraId="5F7E67BB" w14:textId="1FF59911" w:rsidR="001C3C1E" w:rsidRPr="00E861AA" w:rsidRDefault="001C3C1E" w:rsidP="00BC2C38">
      <w:pPr>
        <w:pStyle w:val="JuPara"/>
        <w:rPr>
          <w:rFonts w:ascii="Times New Roman" w:hAnsi="Times New Roman" w:cs="Times New Roman"/>
        </w:rPr>
      </w:pPr>
      <w:r w:rsidRPr="00EF363E">
        <w:rPr>
          <w:rFonts w:ascii="Times New Roman" w:hAnsi="Times New Roman" w:cs="Times New Roman"/>
          <w:lang w:bidi="en-US"/>
        </w:rPr>
        <w:fldChar w:fldCharType="begin"/>
      </w:r>
      <w:r w:rsidRPr="00E861AA">
        <w:rPr>
          <w:rFonts w:ascii="Times New Roman" w:hAnsi="Times New Roman" w:cs="Times New Roman"/>
          <w:lang w:bidi="en-US"/>
        </w:rPr>
        <w:instrText xml:space="preserve"> SEQ level0 \*arabic \* MERGEFORMAT </w:instrText>
      </w:r>
      <w:r w:rsidRPr="00EF363E">
        <w:rPr>
          <w:rFonts w:ascii="Times New Roman" w:hAnsi="Times New Roman" w:cs="Times New Roman"/>
          <w:lang w:bidi="en-US"/>
        </w:rPr>
        <w:fldChar w:fldCharType="separate"/>
      </w:r>
      <w:r w:rsidR="00BC2C38" w:rsidRPr="00EF363E">
        <w:rPr>
          <w:rFonts w:ascii="Times New Roman" w:hAnsi="Times New Roman" w:cs="Times New Roman"/>
          <w:lang w:bidi="en-US"/>
        </w:rPr>
        <w:t>111</w:t>
      </w:r>
      <w:r w:rsidRPr="00EF363E">
        <w:rPr>
          <w:rFonts w:ascii="Times New Roman" w:hAnsi="Times New Roman" w:cs="Times New Roman"/>
          <w:lang w:bidi="en-US"/>
        </w:rPr>
        <w:fldChar w:fldCharType="end"/>
      </w:r>
      <w:bookmarkEnd w:id="95"/>
      <w:r w:rsidRPr="00772A9C">
        <w:rPr>
          <w:rFonts w:ascii="Times New Roman" w:hAnsi="Times New Roman" w:cs="Times New Roman"/>
          <w:lang w:bidi="en-US"/>
        </w:rPr>
        <w:t>.  </w:t>
      </w:r>
      <w:r w:rsidR="0061230D" w:rsidRPr="00E861AA">
        <w:rPr>
          <w:rFonts w:ascii="Times New Roman" w:hAnsi="Times New Roman" w:cs="Times New Roman"/>
          <w:lang w:bidi="en-US"/>
        </w:rPr>
        <w:t>Горните съображения водят до заключението, че е налице нарушение на член 2 от Конвенцията</w:t>
      </w:r>
      <w:r w:rsidRPr="00E861AA">
        <w:rPr>
          <w:rFonts w:ascii="Times New Roman" w:hAnsi="Times New Roman" w:cs="Times New Roman"/>
          <w:lang w:bidi="en-US"/>
        </w:rPr>
        <w:t>.</w:t>
      </w:r>
    </w:p>
    <w:p w14:paraId="0F5E5305" w14:textId="5C27AB0E" w:rsidR="001C3C1E" w:rsidRPr="00E861AA" w:rsidRDefault="0061230D" w:rsidP="00BC2C38">
      <w:pPr>
        <w:pStyle w:val="JuHIRoman"/>
        <w:rPr>
          <w:rFonts w:ascii="Times New Roman" w:hAnsi="Times New Roman" w:cs="Times New Roman"/>
        </w:rPr>
      </w:pPr>
      <w:r w:rsidRPr="00E861AA">
        <w:rPr>
          <w:rFonts w:ascii="Times New Roman" w:hAnsi="Times New Roman" w:cs="Times New Roman"/>
        </w:rPr>
        <w:t>ТВЪРДЯНО НАРУШЕНИЕ НА ЧЛЕН</w:t>
      </w:r>
      <w:r w:rsidR="001C3C1E" w:rsidRPr="00E861AA">
        <w:rPr>
          <w:rFonts w:ascii="Times New Roman" w:hAnsi="Times New Roman" w:cs="Times New Roman"/>
        </w:rPr>
        <w:t xml:space="preserve"> 14 </w:t>
      </w:r>
      <w:r w:rsidRPr="00E861AA">
        <w:rPr>
          <w:rFonts w:ascii="Times New Roman" w:hAnsi="Times New Roman" w:cs="Times New Roman"/>
        </w:rPr>
        <w:t>ОТ КОНВЕНЦИЯТА</w:t>
      </w:r>
    </w:p>
    <w:p w14:paraId="30A39160" w14:textId="78C4C372" w:rsidR="001C3C1E" w:rsidRPr="00E861AA" w:rsidRDefault="001C3C1E" w:rsidP="00BC2C38">
      <w:pPr>
        <w:pStyle w:val="JuPara"/>
        <w:keepLines/>
        <w:rPr>
          <w:rFonts w:ascii="Times New Roman" w:hAnsi="Times New Roman" w:cs="Times New Roman"/>
        </w:rPr>
      </w:pPr>
      <w:r w:rsidRPr="00EF363E">
        <w:rPr>
          <w:rFonts w:ascii="Times New Roman" w:hAnsi="Times New Roman" w:cs="Times New Roman"/>
        </w:rPr>
        <w:fldChar w:fldCharType="begin"/>
      </w:r>
      <w:r w:rsidRPr="00E861AA">
        <w:rPr>
          <w:rFonts w:ascii="Times New Roman" w:hAnsi="Times New Roman" w:cs="Times New Roman"/>
        </w:rPr>
        <w:instrText xml:space="preserve"> SEQ level0 \*arabic </w:instrText>
      </w:r>
      <w:r w:rsidRPr="00EF363E">
        <w:rPr>
          <w:rFonts w:ascii="Times New Roman" w:hAnsi="Times New Roman" w:cs="Times New Roman"/>
        </w:rPr>
        <w:fldChar w:fldCharType="separate"/>
      </w:r>
      <w:r w:rsidR="00BC2C38" w:rsidRPr="00EF363E">
        <w:rPr>
          <w:rFonts w:ascii="Times New Roman" w:hAnsi="Times New Roman" w:cs="Times New Roman"/>
        </w:rPr>
        <w:t>112</w:t>
      </w:r>
      <w:r w:rsidRPr="00EF363E">
        <w:rPr>
          <w:rFonts w:ascii="Times New Roman" w:hAnsi="Times New Roman" w:cs="Times New Roman"/>
        </w:rPr>
        <w:fldChar w:fldCharType="end"/>
      </w:r>
      <w:r w:rsidRPr="00772A9C">
        <w:rPr>
          <w:rFonts w:ascii="Times New Roman" w:hAnsi="Times New Roman" w:cs="Times New Roman"/>
        </w:rPr>
        <w:t>.  </w:t>
      </w:r>
      <w:r w:rsidR="0061230D" w:rsidRPr="00E861AA">
        <w:rPr>
          <w:rFonts w:ascii="Times New Roman" w:hAnsi="Times New Roman" w:cs="Times New Roman"/>
        </w:rPr>
        <w:t xml:space="preserve">Освен това жалбоподателите </w:t>
      </w:r>
      <w:r w:rsidR="00D34D14" w:rsidRPr="00E861AA">
        <w:rPr>
          <w:rFonts w:ascii="Times New Roman" w:hAnsi="Times New Roman" w:cs="Times New Roman"/>
        </w:rPr>
        <w:t xml:space="preserve">повдигат оплакване по </w:t>
      </w:r>
      <w:r w:rsidR="0061230D" w:rsidRPr="00E861AA">
        <w:rPr>
          <w:rFonts w:ascii="Times New Roman" w:hAnsi="Times New Roman" w:cs="Times New Roman"/>
        </w:rPr>
        <w:t xml:space="preserve">член 14 </w:t>
      </w:r>
      <w:r w:rsidR="00D34D14" w:rsidRPr="00E861AA">
        <w:rPr>
          <w:rFonts w:ascii="Times New Roman" w:hAnsi="Times New Roman" w:cs="Times New Roman"/>
        </w:rPr>
        <w:t xml:space="preserve">във връзка с член 2 </w:t>
      </w:r>
      <w:r w:rsidR="0061230D" w:rsidRPr="00E861AA">
        <w:rPr>
          <w:rFonts w:ascii="Times New Roman" w:hAnsi="Times New Roman" w:cs="Times New Roman"/>
        </w:rPr>
        <w:t>от Конвенцията, че неспособността на властите да предприемат ефективни мерки с оглед предотвратяване на риска за живота на г-жа В. не е просто изолиран</w:t>
      </w:r>
      <w:r w:rsidR="00D34D14" w:rsidRPr="00E861AA">
        <w:rPr>
          <w:rFonts w:ascii="Times New Roman" w:hAnsi="Times New Roman" w:cs="Times New Roman"/>
        </w:rPr>
        <w:t xml:space="preserve"> случай</w:t>
      </w:r>
      <w:r w:rsidR="0061230D" w:rsidRPr="00E861AA">
        <w:rPr>
          <w:rFonts w:ascii="Times New Roman" w:hAnsi="Times New Roman" w:cs="Times New Roman"/>
        </w:rPr>
        <w:t>, ко</w:t>
      </w:r>
      <w:r w:rsidR="00D34D14" w:rsidRPr="00E861AA">
        <w:rPr>
          <w:rFonts w:ascii="Times New Roman" w:hAnsi="Times New Roman" w:cs="Times New Roman"/>
        </w:rPr>
        <w:t>й</w:t>
      </w:r>
      <w:r w:rsidR="0061230D" w:rsidRPr="00E861AA">
        <w:rPr>
          <w:rFonts w:ascii="Times New Roman" w:hAnsi="Times New Roman" w:cs="Times New Roman"/>
        </w:rPr>
        <w:t>то може да се обясн</w:t>
      </w:r>
      <w:r w:rsidR="00D34D14" w:rsidRPr="00E861AA">
        <w:rPr>
          <w:rFonts w:ascii="Times New Roman" w:hAnsi="Times New Roman" w:cs="Times New Roman"/>
        </w:rPr>
        <w:t>и</w:t>
      </w:r>
      <w:r w:rsidR="0061230D" w:rsidRPr="00E861AA">
        <w:rPr>
          <w:rFonts w:ascii="Times New Roman" w:hAnsi="Times New Roman" w:cs="Times New Roman"/>
        </w:rPr>
        <w:t xml:space="preserve"> с фактори, специфични за нейния </w:t>
      </w:r>
      <w:r w:rsidR="00D34D14" w:rsidRPr="00E861AA">
        <w:rPr>
          <w:rFonts w:ascii="Times New Roman" w:hAnsi="Times New Roman" w:cs="Times New Roman"/>
        </w:rPr>
        <w:t>казус</w:t>
      </w:r>
      <w:r w:rsidR="0061230D" w:rsidRPr="00E861AA">
        <w:rPr>
          <w:rFonts w:ascii="Times New Roman" w:hAnsi="Times New Roman" w:cs="Times New Roman"/>
        </w:rPr>
        <w:t>,</w:t>
      </w:r>
      <w:r w:rsidR="00D34D14" w:rsidRPr="00E861AA">
        <w:rPr>
          <w:rFonts w:ascii="Times New Roman" w:hAnsi="Times New Roman" w:cs="Times New Roman"/>
        </w:rPr>
        <w:t xml:space="preserve"> а</w:t>
      </w:r>
      <w:r w:rsidR="0061230D" w:rsidRPr="00E861AA">
        <w:rPr>
          <w:rFonts w:ascii="Times New Roman" w:hAnsi="Times New Roman" w:cs="Times New Roman"/>
        </w:rPr>
        <w:t xml:space="preserve"> се дължи на факта, че тя е жена и на </w:t>
      </w:r>
      <w:r w:rsidR="00D34D14" w:rsidRPr="00E861AA">
        <w:rPr>
          <w:rFonts w:ascii="Times New Roman" w:hAnsi="Times New Roman" w:cs="Times New Roman"/>
        </w:rPr>
        <w:t xml:space="preserve">толериране по принцип от страна </w:t>
      </w:r>
      <w:r w:rsidR="0061230D" w:rsidRPr="00E861AA">
        <w:rPr>
          <w:rFonts w:ascii="Times New Roman" w:hAnsi="Times New Roman" w:cs="Times New Roman"/>
        </w:rPr>
        <w:t>на властите на насилието срещу жени</w:t>
      </w:r>
      <w:r w:rsidRPr="00E861AA">
        <w:rPr>
          <w:rFonts w:ascii="Times New Roman" w:hAnsi="Times New Roman" w:cs="Times New Roman"/>
        </w:rPr>
        <w:t>.</w:t>
      </w:r>
    </w:p>
    <w:p w14:paraId="60A96EF6" w14:textId="77777777" w:rsidR="00D34D14" w:rsidRPr="00E861AA" w:rsidRDefault="00D34D14" w:rsidP="00BC2C38">
      <w:pPr>
        <w:pStyle w:val="JuPara"/>
        <w:keepLines/>
        <w:rPr>
          <w:rFonts w:ascii="Times New Roman" w:hAnsi="Times New Roman" w:cs="Times New Roman"/>
        </w:rPr>
      </w:pPr>
    </w:p>
    <w:p w14:paraId="0E0CF050" w14:textId="50137D1E" w:rsidR="001C3C1E" w:rsidRPr="00E861AA" w:rsidRDefault="001B6094" w:rsidP="00BC2C38">
      <w:pPr>
        <w:pStyle w:val="JuPara"/>
        <w:keepNext/>
        <w:rPr>
          <w:rFonts w:ascii="Times New Roman" w:hAnsi="Times New Roman" w:cs="Times New Roman"/>
        </w:rPr>
      </w:pPr>
      <w:r w:rsidRPr="00EF363E">
        <w:rPr>
          <w:rFonts w:ascii="Times New Roman" w:hAnsi="Times New Roman" w:cs="Times New Roman"/>
        </w:rPr>
        <w:fldChar w:fldCharType="begin"/>
      </w:r>
      <w:r w:rsidRPr="00E861AA">
        <w:rPr>
          <w:rFonts w:ascii="Times New Roman" w:hAnsi="Times New Roman" w:cs="Times New Roman"/>
        </w:rPr>
        <w:instrText xml:space="preserve"> SEQ level0 \*arabic \* MERGEFORMAT </w:instrText>
      </w:r>
      <w:r w:rsidRPr="00EF363E">
        <w:rPr>
          <w:rFonts w:ascii="Times New Roman" w:hAnsi="Times New Roman" w:cs="Times New Roman"/>
        </w:rPr>
        <w:fldChar w:fldCharType="separate"/>
      </w:r>
      <w:r w:rsidR="00BC2C38" w:rsidRPr="00EF363E">
        <w:rPr>
          <w:rFonts w:ascii="Times New Roman" w:hAnsi="Times New Roman" w:cs="Times New Roman"/>
        </w:rPr>
        <w:t>113</w:t>
      </w:r>
      <w:r w:rsidRPr="00EF363E">
        <w:rPr>
          <w:rFonts w:ascii="Times New Roman" w:hAnsi="Times New Roman" w:cs="Times New Roman"/>
        </w:rPr>
        <w:fldChar w:fldCharType="end"/>
      </w:r>
      <w:r w:rsidR="001C3C1E" w:rsidRPr="00772A9C">
        <w:rPr>
          <w:rFonts w:ascii="Times New Roman" w:hAnsi="Times New Roman" w:cs="Times New Roman"/>
        </w:rPr>
        <w:t>.  </w:t>
      </w:r>
      <w:r w:rsidR="0061230D" w:rsidRPr="00E861AA">
        <w:rPr>
          <w:rFonts w:ascii="Times New Roman" w:hAnsi="Times New Roman" w:cs="Times New Roman"/>
        </w:rPr>
        <w:t>Член</w:t>
      </w:r>
      <w:r w:rsidR="001C3C1E" w:rsidRPr="00E861AA">
        <w:rPr>
          <w:rFonts w:ascii="Times New Roman" w:hAnsi="Times New Roman" w:cs="Times New Roman"/>
        </w:rPr>
        <w:t xml:space="preserve"> 14 </w:t>
      </w:r>
      <w:r w:rsidR="0061230D" w:rsidRPr="00E861AA">
        <w:rPr>
          <w:rFonts w:ascii="Times New Roman" w:hAnsi="Times New Roman" w:cs="Times New Roman"/>
        </w:rPr>
        <w:t>от Конвенцията гласи</w:t>
      </w:r>
      <w:r w:rsidR="001C3C1E" w:rsidRPr="00E861AA">
        <w:rPr>
          <w:rFonts w:ascii="Times New Roman" w:hAnsi="Times New Roman" w:cs="Times New Roman"/>
        </w:rPr>
        <w:t>:</w:t>
      </w:r>
    </w:p>
    <w:p w14:paraId="216BD7C6" w14:textId="3985F8C3" w:rsidR="001C3C1E" w:rsidRPr="00E861AA" w:rsidRDefault="001C3C1E" w:rsidP="00BC2C38">
      <w:pPr>
        <w:pStyle w:val="JuQuot"/>
        <w:rPr>
          <w:rFonts w:ascii="Times New Roman" w:hAnsi="Times New Roman" w:cs="Times New Roman"/>
        </w:rPr>
      </w:pPr>
      <w:r w:rsidRPr="00E861AA">
        <w:rPr>
          <w:rFonts w:ascii="Times New Roman" w:hAnsi="Times New Roman" w:cs="Times New Roman"/>
        </w:rPr>
        <w:t>“</w:t>
      </w:r>
      <w:r w:rsidR="0061230D" w:rsidRPr="00E861AA">
        <w:rPr>
          <w:rFonts w:ascii="Times New Roman" w:hAnsi="Times New Roman" w:cs="Times New Roman"/>
        </w:rPr>
        <w:t>Упражняването на правата и свободите, изложени в тази Конвенция, следва да бъде осигурено без всякаква дискриминация, основана на пол, раса, цвят на кожата, език, религия, политически и други убеждения, национален или социален произход, принадлежност към национално малцинство, имущество, рождение или друг някакъв признак</w:t>
      </w:r>
      <w:r w:rsidRPr="00E861AA">
        <w:rPr>
          <w:rFonts w:ascii="Times New Roman" w:hAnsi="Times New Roman" w:cs="Times New Roman"/>
        </w:rPr>
        <w:t>.”</w:t>
      </w:r>
    </w:p>
    <w:p w14:paraId="41418EF0" w14:textId="2F8ADCA8" w:rsidR="001C3C1E" w:rsidRPr="00E861AA" w:rsidRDefault="00D34D14" w:rsidP="00BC2C38">
      <w:pPr>
        <w:pStyle w:val="JuHA"/>
        <w:rPr>
          <w:rFonts w:ascii="Times New Roman" w:hAnsi="Times New Roman" w:cs="Times New Roman"/>
        </w:rPr>
      </w:pPr>
      <w:r w:rsidRPr="00E861AA">
        <w:rPr>
          <w:rFonts w:ascii="Times New Roman" w:hAnsi="Times New Roman" w:cs="Times New Roman"/>
        </w:rPr>
        <w:lastRenderedPageBreak/>
        <w:t xml:space="preserve">Становища </w:t>
      </w:r>
      <w:r w:rsidR="0061230D" w:rsidRPr="00E861AA">
        <w:rPr>
          <w:rFonts w:ascii="Times New Roman" w:hAnsi="Times New Roman" w:cs="Times New Roman"/>
        </w:rPr>
        <w:t>на страните</w:t>
      </w:r>
    </w:p>
    <w:p w14:paraId="0B155605" w14:textId="7D3FF6C3" w:rsidR="001C3C1E" w:rsidRPr="00E861AA" w:rsidRDefault="00AD5878" w:rsidP="00BC2C38">
      <w:pPr>
        <w:pStyle w:val="JuH1"/>
        <w:rPr>
          <w:rFonts w:ascii="Times New Roman" w:hAnsi="Times New Roman" w:cs="Times New Roman"/>
        </w:rPr>
      </w:pPr>
      <w:r w:rsidRPr="00E861AA">
        <w:rPr>
          <w:rFonts w:ascii="Times New Roman" w:hAnsi="Times New Roman" w:cs="Times New Roman"/>
        </w:rPr>
        <w:t>Жалбоподателки</w:t>
      </w:r>
      <w:r w:rsidR="0061230D" w:rsidRPr="00E861AA">
        <w:rPr>
          <w:rFonts w:ascii="Times New Roman" w:hAnsi="Times New Roman" w:cs="Times New Roman"/>
        </w:rPr>
        <w:t>те</w:t>
      </w:r>
    </w:p>
    <w:p w14:paraId="4C91C692" w14:textId="5907636D" w:rsidR="001C3C1E" w:rsidRPr="00E861AA" w:rsidRDefault="001C3C1E" w:rsidP="00BC2C38">
      <w:pPr>
        <w:pStyle w:val="JuPara"/>
        <w:rPr>
          <w:rFonts w:ascii="Times New Roman" w:hAnsi="Times New Roman" w:cs="Times New Roman"/>
        </w:rPr>
      </w:pPr>
      <w:r w:rsidRPr="00EF363E">
        <w:rPr>
          <w:rFonts w:ascii="Times New Roman" w:hAnsi="Times New Roman" w:cs="Times New Roman"/>
        </w:rPr>
        <w:fldChar w:fldCharType="begin"/>
      </w:r>
      <w:r w:rsidRPr="00E861AA">
        <w:rPr>
          <w:rFonts w:ascii="Times New Roman" w:hAnsi="Times New Roman" w:cs="Times New Roman"/>
        </w:rPr>
        <w:instrText xml:space="preserve"> SEQ level0 \*arabic </w:instrText>
      </w:r>
      <w:r w:rsidRPr="00EF363E">
        <w:rPr>
          <w:rFonts w:ascii="Times New Roman" w:hAnsi="Times New Roman" w:cs="Times New Roman"/>
        </w:rPr>
        <w:fldChar w:fldCharType="separate"/>
      </w:r>
      <w:r w:rsidR="00BC2C38" w:rsidRPr="00EF363E">
        <w:rPr>
          <w:rFonts w:ascii="Times New Roman" w:hAnsi="Times New Roman" w:cs="Times New Roman"/>
        </w:rPr>
        <w:t>114</w:t>
      </w:r>
      <w:r w:rsidRPr="00EF363E">
        <w:rPr>
          <w:rFonts w:ascii="Times New Roman" w:hAnsi="Times New Roman" w:cs="Times New Roman"/>
        </w:rPr>
        <w:fldChar w:fldCharType="end"/>
      </w:r>
      <w:r w:rsidRPr="00772A9C">
        <w:rPr>
          <w:rFonts w:ascii="Times New Roman" w:hAnsi="Times New Roman" w:cs="Times New Roman"/>
        </w:rPr>
        <w:t>.  </w:t>
      </w:r>
      <w:r w:rsidR="0061230D" w:rsidRPr="00E861AA">
        <w:rPr>
          <w:rFonts w:ascii="Times New Roman" w:hAnsi="Times New Roman" w:cs="Times New Roman"/>
        </w:rPr>
        <w:t>Жалбоподател</w:t>
      </w:r>
      <w:r w:rsidR="00DF5906" w:rsidRPr="00E861AA">
        <w:rPr>
          <w:rFonts w:ascii="Times New Roman" w:hAnsi="Times New Roman" w:cs="Times New Roman"/>
        </w:rPr>
        <w:t>к</w:t>
      </w:r>
      <w:r w:rsidR="0061230D" w:rsidRPr="00E861AA">
        <w:rPr>
          <w:rFonts w:ascii="Times New Roman" w:hAnsi="Times New Roman" w:cs="Times New Roman"/>
        </w:rPr>
        <w:t xml:space="preserve">ите твърдят, че властите не са предприели стъпки за защита на живота на г-жа В. поради тяхната обща неспособност </w:t>
      </w:r>
      <w:r w:rsidR="00DF5906" w:rsidRPr="00E861AA">
        <w:rPr>
          <w:rFonts w:ascii="Times New Roman" w:hAnsi="Times New Roman" w:cs="Times New Roman"/>
        </w:rPr>
        <w:t xml:space="preserve">правилно </w:t>
      </w:r>
      <w:r w:rsidR="0061230D" w:rsidRPr="00E861AA">
        <w:rPr>
          <w:rFonts w:ascii="Times New Roman" w:hAnsi="Times New Roman" w:cs="Times New Roman"/>
        </w:rPr>
        <w:t xml:space="preserve">да </w:t>
      </w:r>
      <w:r w:rsidR="00DF5906" w:rsidRPr="00E861AA">
        <w:rPr>
          <w:rFonts w:ascii="Times New Roman" w:hAnsi="Times New Roman" w:cs="Times New Roman"/>
        </w:rPr>
        <w:t>направят преценка</w:t>
      </w:r>
      <w:r w:rsidR="0061230D" w:rsidRPr="00E861AA">
        <w:rPr>
          <w:rFonts w:ascii="Times New Roman" w:hAnsi="Times New Roman" w:cs="Times New Roman"/>
        </w:rPr>
        <w:t xml:space="preserve"> и да </w:t>
      </w:r>
      <w:r w:rsidR="00DF5906" w:rsidRPr="00E861AA">
        <w:rPr>
          <w:rFonts w:ascii="Times New Roman" w:hAnsi="Times New Roman" w:cs="Times New Roman"/>
        </w:rPr>
        <w:t xml:space="preserve">противодействат на </w:t>
      </w:r>
      <w:r w:rsidR="0061230D" w:rsidRPr="00E861AA">
        <w:rPr>
          <w:rFonts w:ascii="Times New Roman" w:hAnsi="Times New Roman" w:cs="Times New Roman"/>
        </w:rPr>
        <w:t>домашното насилие в България</w:t>
      </w:r>
      <w:r w:rsidRPr="00E861AA">
        <w:rPr>
          <w:rFonts w:ascii="Times New Roman" w:hAnsi="Times New Roman" w:cs="Times New Roman"/>
        </w:rPr>
        <w:t>.</w:t>
      </w:r>
    </w:p>
    <w:p w14:paraId="0F7BB731" w14:textId="2554C980" w:rsidR="001C3C1E" w:rsidRPr="00E861AA" w:rsidRDefault="001B6094" w:rsidP="00BC2C38">
      <w:pPr>
        <w:pStyle w:val="JuPara"/>
        <w:rPr>
          <w:rFonts w:ascii="Times New Roman" w:hAnsi="Times New Roman" w:cs="Times New Roman"/>
        </w:rPr>
      </w:pPr>
      <w:r w:rsidRPr="00EF363E">
        <w:rPr>
          <w:rFonts w:ascii="Times New Roman" w:hAnsi="Times New Roman" w:cs="Times New Roman"/>
        </w:rPr>
        <w:fldChar w:fldCharType="begin"/>
      </w:r>
      <w:r w:rsidRPr="00E861AA">
        <w:rPr>
          <w:rFonts w:ascii="Times New Roman" w:hAnsi="Times New Roman" w:cs="Times New Roman"/>
        </w:rPr>
        <w:instrText xml:space="preserve"> SEQ level0 \*arabic \* MERGEFORMAT </w:instrText>
      </w:r>
      <w:r w:rsidRPr="00EF363E">
        <w:rPr>
          <w:rFonts w:ascii="Times New Roman" w:hAnsi="Times New Roman" w:cs="Times New Roman"/>
        </w:rPr>
        <w:fldChar w:fldCharType="separate"/>
      </w:r>
      <w:r w:rsidR="00BC2C38" w:rsidRPr="00EF363E">
        <w:rPr>
          <w:rFonts w:ascii="Times New Roman" w:hAnsi="Times New Roman" w:cs="Times New Roman"/>
        </w:rPr>
        <w:t>115</w:t>
      </w:r>
      <w:r w:rsidRPr="00EF363E">
        <w:rPr>
          <w:rFonts w:ascii="Times New Roman" w:hAnsi="Times New Roman" w:cs="Times New Roman"/>
        </w:rPr>
        <w:fldChar w:fldCharType="end"/>
      </w:r>
      <w:r w:rsidR="001C3C1E" w:rsidRPr="00772A9C">
        <w:rPr>
          <w:rFonts w:ascii="Times New Roman" w:hAnsi="Times New Roman" w:cs="Times New Roman"/>
        </w:rPr>
        <w:t>.  </w:t>
      </w:r>
      <w:r w:rsidR="00507918" w:rsidRPr="00E861AA">
        <w:rPr>
          <w:rFonts w:ascii="Times New Roman" w:hAnsi="Times New Roman" w:cs="Times New Roman"/>
        </w:rPr>
        <w:t>Българското законодателство не защитава</w:t>
      </w:r>
      <w:r w:rsidR="00BE072C" w:rsidRPr="00E861AA">
        <w:rPr>
          <w:rFonts w:ascii="Times New Roman" w:hAnsi="Times New Roman" w:cs="Times New Roman"/>
        </w:rPr>
        <w:t>ло</w:t>
      </w:r>
      <w:r w:rsidR="00507918" w:rsidRPr="00E861AA">
        <w:rPr>
          <w:rFonts w:ascii="Times New Roman" w:hAnsi="Times New Roman" w:cs="Times New Roman"/>
        </w:rPr>
        <w:t xml:space="preserve"> </w:t>
      </w:r>
      <w:r w:rsidR="00DF5906" w:rsidRPr="00E861AA">
        <w:rPr>
          <w:rFonts w:ascii="Times New Roman" w:hAnsi="Times New Roman" w:cs="Times New Roman"/>
        </w:rPr>
        <w:t xml:space="preserve">в </w:t>
      </w:r>
      <w:r w:rsidR="00507918" w:rsidRPr="00E861AA">
        <w:rPr>
          <w:rFonts w:ascii="Times New Roman" w:hAnsi="Times New Roman" w:cs="Times New Roman"/>
        </w:rPr>
        <w:t>достатъчн</w:t>
      </w:r>
      <w:r w:rsidR="00DF5906" w:rsidRPr="00E861AA">
        <w:rPr>
          <w:rFonts w:ascii="Times New Roman" w:hAnsi="Times New Roman" w:cs="Times New Roman"/>
        </w:rPr>
        <w:t>а степен</w:t>
      </w:r>
      <w:r w:rsidR="00507918" w:rsidRPr="00E861AA">
        <w:rPr>
          <w:rFonts w:ascii="Times New Roman" w:hAnsi="Times New Roman" w:cs="Times New Roman"/>
        </w:rPr>
        <w:t xml:space="preserve"> </w:t>
      </w:r>
      <w:r w:rsidR="00DF5906" w:rsidRPr="00E861AA">
        <w:rPr>
          <w:rFonts w:ascii="Times New Roman" w:hAnsi="Times New Roman" w:cs="Times New Roman"/>
        </w:rPr>
        <w:t>срещу</w:t>
      </w:r>
      <w:r w:rsidR="00507918" w:rsidRPr="00E861AA">
        <w:rPr>
          <w:rFonts w:ascii="Times New Roman" w:hAnsi="Times New Roman" w:cs="Times New Roman"/>
        </w:rPr>
        <w:t xml:space="preserve"> подобно насилие</w:t>
      </w:r>
      <w:r w:rsidR="001C3C1E" w:rsidRPr="00E861AA">
        <w:rPr>
          <w:rFonts w:ascii="Times New Roman" w:hAnsi="Times New Roman" w:cs="Times New Roman"/>
        </w:rPr>
        <w:t xml:space="preserve">. </w:t>
      </w:r>
      <w:r w:rsidR="00507918" w:rsidRPr="00E861AA">
        <w:rPr>
          <w:rFonts w:ascii="Times New Roman" w:hAnsi="Times New Roman" w:cs="Times New Roman"/>
        </w:rPr>
        <w:t>Органите на прокуратурата не вод</w:t>
      </w:r>
      <w:r w:rsidR="00BE072C" w:rsidRPr="00E861AA">
        <w:rPr>
          <w:rFonts w:ascii="Times New Roman" w:hAnsi="Times New Roman" w:cs="Times New Roman"/>
        </w:rPr>
        <w:t>или</w:t>
      </w:r>
      <w:r w:rsidR="00507918" w:rsidRPr="00E861AA">
        <w:rPr>
          <w:rFonts w:ascii="Times New Roman" w:hAnsi="Times New Roman" w:cs="Times New Roman"/>
        </w:rPr>
        <w:t xml:space="preserve"> статистика за подобни престъпления, нито колко пъти полицията е информирала прокуратурата за неизпълнение на заповед</w:t>
      </w:r>
      <w:r w:rsidR="00DF5906" w:rsidRPr="00E861AA">
        <w:rPr>
          <w:rFonts w:ascii="Times New Roman" w:hAnsi="Times New Roman" w:cs="Times New Roman"/>
        </w:rPr>
        <w:t xml:space="preserve"> за защита </w:t>
      </w:r>
      <w:r w:rsidR="00507918" w:rsidRPr="00E861AA">
        <w:rPr>
          <w:rFonts w:ascii="Times New Roman" w:hAnsi="Times New Roman" w:cs="Times New Roman"/>
        </w:rPr>
        <w:t xml:space="preserve">Годишната програма за предотвратяване на домашното насилие за 2017 г. </w:t>
      </w:r>
      <w:r w:rsidR="001106D1" w:rsidRPr="00E861AA">
        <w:rPr>
          <w:rFonts w:ascii="Times New Roman" w:hAnsi="Times New Roman" w:cs="Times New Roman"/>
        </w:rPr>
        <w:t xml:space="preserve">е </w:t>
      </w:r>
      <w:r w:rsidR="00507918" w:rsidRPr="00E861AA">
        <w:rPr>
          <w:rFonts w:ascii="Times New Roman" w:hAnsi="Times New Roman" w:cs="Times New Roman"/>
        </w:rPr>
        <w:t>приета едва в началото на 2018 г. През 2018 г. Конституционният съд постанов</w:t>
      </w:r>
      <w:r w:rsidR="00BE072C" w:rsidRPr="00E861AA">
        <w:rPr>
          <w:rFonts w:ascii="Times New Roman" w:hAnsi="Times New Roman" w:cs="Times New Roman"/>
        </w:rPr>
        <w:t>ил</w:t>
      </w:r>
      <w:r w:rsidR="00507918" w:rsidRPr="00E861AA">
        <w:rPr>
          <w:rFonts w:ascii="Times New Roman" w:hAnsi="Times New Roman" w:cs="Times New Roman"/>
        </w:rPr>
        <w:t xml:space="preserve"> решение</w:t>
      </w:r>
      <w:r w:rsidR="00BE072C" w:rsidRPr="00E861AA">
        <w:rPr>
          <w:rFonts w:ascii="Times New Roman" w:hAnsi="Times New Roman" w:cs="Times New Roman"/>
        </w:rPr>
        <w:t>, с което предотвратил</w:t>
      </w:r>
      <w:r w:rsidR="001106D1" w:rsidRPr="00E861AA">
        <w:rPr>
          <w:rFonts w:ascii="Times New Roman" w:hAnsi="Times New Roman" w:cs="Times New Roman"/>
        </w:rPr>
        <w:t xml:space="preserve"> </w:t>
      </w:r>
      <w:r w:rsidR="00507918" w:rsidRPr="00E861AA">
        <w:rPr>
          <w:rFonts w:ascii="Times New Roman" w:hAnsi="Times New Roman" w:cs="Times New Roman"/>
        </w:rPr>
        <w:t>ратификацията на Истанбулската конвенция</w:t>
      </w:r>
      <w:r w:rsidR="001C3C1E" w:rsidRPr="00E861AA">
        <w:rPr>
          <w:rFonts w:ascii="Times New Roman" w:hAnsi="Times New Roman" w:cs="Times New Roman"/>
        </w:rPr>
        <w:t xml:space="preserve">. </w:t>
      </w:r>
      <w:r w:rsidR="00507918" w:rsidRPr="00E861AA">
        <w:rPr>
          <w:rFonts w:ascii="Times New Roman" w:hAnsi="Times New Roman" w:cs="Times New Roman"/>
        </w:rPr>
        <w:t xml:space="preserve">Измененията в Наказателния кодекс от 2019 г. </w:t>
      </w:r>
      <w:r w:rsidR="00BE072C" w:rsidRPr="00E861AA">
        <w:rPr>
          <w:rFonts w:ascii="Times New Roman" w:hAnsi="Times New Roman" w:cs="Times New Roman"/>
        </w:rPr>
        <w:t>били</w:t>
      </w:r>
      <w:r w:rsidR="00507918" w:rsidRPr="00E861AA">
        <w:rPr>
          <w:rFonts w:ascii="Times New Roman" w:hAnsi="Times New Roman" w:cs="Times New Roman"/>
        </w:rPr>
        <w:t xml:space="preserve"> недостатъчни, по-специално по отношение на превантивните мерки, а също и защото криминализира</w:t>
      </w:r>
      <w:r w:rsidR="00BE072C" w:rsidRPr="00E861AA">
        <w:rPr>
          <w:rFonts w:ascii="Times New Roman" w:hAnsi="Times New Roman" w:cs="Times New Roman"/>
        </w:rPr>
        <w:t>л</w:t>
      </w:r>
      <w:r w:rsidR="00507918" w:rsidRPr="00E861AA">
        <w:rPr>
          <w:rFonts w:ascii="Times New Roman" w:hAnsi="Times New Roman" w:cs="Times New Roman"/>
        </w:rPr>
        <w:t xml:space="preserve"> домашното насилие само ако то е системно</w:t>
      </w:r>
      <w:r w:rsidR="001C3C1E" w:rsidRPr="00E861AA">
        <w:rPr>
          <w:rFonts w:ascii="Times New Roman" w:hAnsi="Times New Roman" w:cs="Times New Roman"/>
        </w:rPr>
        <w:t xml:space="preserve">. </w:t>
      </w:r>
      <w:r w:rsidR="00507918" w:rsidRPr="00E861AA">
        <w:rPr>
          <w:rFonts w:ascii="Times New Roman" w:hAnsi="Times New Roman" w:cs="Times New Roman"/>
        </w:rPr>
        <w:t xml:space="preserve">Начинът, по който тези изменения </w:t>
      </w:r>
      <w:r w:rsidR="00BE072C" w:rsidRPr="00E861AA">
        <w:rPr>
          <w:rFonts w:ascii="Times New Roman" w:hAnsi="Times New Roman" w:cs="Times New Roman"/>
        </w:rPr>
        <w:t xml:space="preserve">били дебатирани </w:t>
      </w:r>
      <w:r w:rsidR="00507918" w:rsidRPr="00E861AA">
        <w:rPr>
          <w:rFonts w:ascii="Times New Roman" w:hAnsi="Times New Roman" w:cs="Times New Roman"/>
        </w:rPr>
        <w:t>от законодателя, предполага</w:t>
      </w:r>
      <w:r w:rsidR="00BE072C" w:rsidRPr="00E861AA">
        <w:rPr>
          <w:rFonts w:ascii="Times New Roman" w:hAnsi="Times New Roman" w:cs="Times New Roman"/>
        </w:rPr>
        <w:t>л</w:t>
      </w:r>
      <w:r w:rsidR="00507918" w:rsidRPr="00E861AA">
        <w:rPr>
          <w:rFonts w:ascii="Times New Roman" w:hAnsi="Times New Roman" w:cs="Times New Roman"/>
        </w:rPr>
        <w:t>, че те са просто фасада</w:t>
      </w:r>
      <w:r w:rsidR="001C3C1E" w:rsidRPr="00E861AA">
        <w:rPr>
          <w:rFonts w:ascii="Times New Roman" w:hAnsi="Times New Roman" w:cs="Times New Roman"/>
        </w:rPr>
        <w:t xml:space="preserve">. </w:t>
      </w:r>
      <w:r w:rsidR="00507918" w:rsidRPr="00E861AA">
        <w:rPr>
          <w:rFonts w:ascii="Times New Roman" w:hAnsi="Times New Roman" w:cs="Times New Roman"/>
        </w:rPr>
        <w:t>Няколко скорошни из</w:t>
      </w:r>
      <w:r w:rsidR="00BE072C" w:rsidRPr="00E861AA">
        <w:rPr>
          <w:rFonts w:ascii="Times New Roman" w:hAnsi="Times New Roman" w:cs="Times New Roman"/>
        </w:rPr>
        <w:t>казвания</w:t>
      </w:r>
      <w:r w:rsidR="00507918" w:rsidRPr="00E861AA">
        <w:rPr>
          <w:rFonts w:ascii="Times New Roman" w:hAnsi="Times New Roman" w:cs="Times New Roman"/>
        </w:rPr>
        <w:t xml:space="preserve"> на международни наблюдатели (виж параграфи 75-77 по-горе) и липсата на подходяща статистика за правоприлагането </w:t>
      </w:r>
      <w:r w:rsidR="00BE072C" w:rsidRPr="00E861AA">
        <w:rPr>
          <w:rFonts w:ascii="Times New Roman" w:hAnsi="Times New Roman" w:cs="Times New Roman"/>
        </w:rPr>
        <w:t>сочели</w:t>
      </w:r>
      <w:r w:rsidR="00507918" w:rsidRPr="00E861AA">
        <w:rPr>
          <w:rFonts w:ascii="Times New Roman" w:hAnsi="Times New Roman" w:cs="Times New Roman"/>
        </w:rPr>
        <w:t>, че насилието, основано на пола, и начинът, по който полицията и съдебната власт реагират на него, остава</w:t>
      </w:r>
      <w:r w:rsidR="00BE072C" w:rsidRPr="00E861AA">
        <w:rPr>
          <w:rFonts w:ascii="Times New Roman" w:hAnsi="Times New Roman" w:cs="Times New Roman"/>
        </w:rPr>
        <w:t>ли</w:t>
      </w:r>
      <w:r w:rsidR="00507918" w:rsidRPr="00E861AA">
        <w:rPr>
          <w:rFonts w:ascii="Times New Roman" w:hAnsi="Times New Roman" w:cs="Times New Roman"/>
        </w:rPr>
        <w:t xml:space="preserve"> проблем</w:t>
      </w:r>
      <w:r w:rsidR="001C3C1E" w:rsidRPr="00E861AA">
        <w:rPr>
          <w:rFonts w:ascii="Times New Roman" w:hAnsi="Times New Roman" w:cs="Times New Roman"/>
        </w:rPr>
        <w:t>.</w:t>
      </w:r>
    </w:p>
    <w:p w14:paraId="182F98B6" w14:textId="1EF50029" w:rsidR="001C3C1E" w:rsidRPr="00E861AA" w:rsidRDefault="001B6094" w:rsidP="00BC2C38">
      <w:pPr>
        <w:pStyle w:val="JuPara"/>
        <w:rPr>
          <w:rFonts w:ascii="Times New Roman" w:hAnsi="Times New Roman" w:cs="Times New Roman"/>
        </w:rPr>
      </w:pPr>
      <w:r w:rsidRPr="00EF363E">
        <w:rPr>
          <w:rFonts w:ascii="Times New Roman" w:hAnsi="Times New Roman" w:cs="Times New Roman"/>
        </w:rPr>
        <w:fldChar w:fldCharType="begin"/>
      </w:r>
      <w:r w:rsidRPr="00E861AA">
        <w:rPr>
          <w:rFonts w:ascii="Times New Roman" w:hAnsi="Times New Roman" w:cs="Times New Roman"/>
        </w:rPr>
        <w:instrText xml:space="preserve"> SEQ level0 \*arabic \* MERGEFORMAT </w:instrText>
      </w:r>
      <w:r w:rsidRPr="00EF363E">
        <w:rPr>
          <w:rFonts w:ascii="Times New Roman" w:hAnsi="Times New Roman" w:cs="Times New Roman"/>
        </w:rPr>
        <w:fldChar w:fldCharType="separate"/>
      </w:r>
      <w:r w:rsidR="00BC2C38" w:rsidRPr="00EF363E">
        <w:rPr>
          <w:rFonts w:ascii="Times New Roman" w:hAnsi="Times New Roman" w:cs="Times New Roman"/>
        </w:rPr>
        <w:t>116</w:t>
      </w:r>
      <w:r w:rsidRPr="00EF363E">
        <w:rPr>
          <w:rFonts w:ascii="Times New Roman" w:hAnsi="Times New Roman" w:cs="Times New Roman"/>
        </w:rPr>
        <w:fldChar w:fldCharType="end"/>
      </w:r>
      <w:r w:rsidR="001C3C1E" w:rsidRPr="00772A9C">
        <w:rPr>
          <w:rFonts w:ascii="Times New Roman" w:hAnsi="Times New Roman" w:cs="Times New Roman"/>
        </w:rPr>
        <w:t>.  </w:t>
      </w:r>
      <w:r w:rsidR="005D24CE" w:rsidRPr="00E861AA">
        <w:rPr>
          <w:rFonts w:ascii="Times New Roman" w:hAnsi="Times New Roman" w:cs="Times New Roman"/>
        </w:rPr>
        <w:t xml:space="preserve">Това </w:t>
      </w:r>
      <w:r w:rsidR="00BE072C" w:rsidRPr="00E861AA">
        <w:rPr>
          <w:rFonts w:ascii="Times New Roman" w:hAnsi="Times New Roman" w:cs="Times New Roman"/>
        </w:rPr>
        <w:t xml:space="preserve">се </w:t>
      </w:r>
      <w:r w:rsidR="005D24CE" w:rsidRPr="00E861AA">
        <w:rPr>
          <w:rFonts w:ascii="Times New Roman" w:hAnsi="Times New Roman" w:cs="Times New Roman"/>
        </w:rPr>
        <w:t>доказ</w:t>
      </w:r>
      <w:r w:rsidR="00BE072C" w:rsidRPr="00E861AA">
        <w:rPr>
          <w:rFonts w:ascii="Times New Roman" w:hAnsi="Times New Roman" w:cs="Times New Roman"/>
        </w:rPr>
        <w:t>вало</w:t>
      </w:r>
      <w:r w:rsidR="005D24CE" w:rsidRPr="00E861AA">
        <w:rPr>
          <w:rFonts w:ascii="Times New Roman" w:hAnsi="Times New Roman" w:cs="Times New Roman"/>
        </w:rPr>
        <w:t xml:space="preserve"> и от неспособността на съда, осъдил г-н В., да вземе предвид домашното насилие,</w:t>
      </w:r>
      <w:r w:rsidR="00BE072C" w:rsidRPr="00E861AA">
        <w:rPr>
          <w:rFonts w:ascii="Times New Roman" w:hAnsi="Times New Roman" w:cs="Times New Roman"/>
        </w:rPr>
        <w:t xml:space="preserve"> което е упражнил,</w:t>
      </w:r>
      <w:r w:rsidR="005D24CE" w:rsidRPr="00E861AA">
        <w:rPr>
          <w:rFonts w:ascii="Times New Roman" w:hAnsi="Times New Roman" w:cs="Times New Roman"/>
        </w:rPr>
        <w:t xml:space="preserve"> заплахите </w:t>
      </w:r>
      <w:r w:rsidR="00BE072C" w:rsidRPr="00E861AA">
        <w:rPr>
          <w:rFonts w:ascii="Times New Roman" w:hAnsi="Times New Roman" w:cs="Times New Roman"/>
        </w:rPr>
        <w:t>му към</w:t>
      </w:r>
      <w:r w:rsidR="005D24CE" w:rsidRPr="00E861AA">
        <w:rPr>
          <w:rFonts w:ascii="Times New Roman" w:hAnsi="Times New Roman" w:cs="Times New Roman"/>
        </w:rPr>
        <w:t xml:space="preserve"> г-жа В.</w:t>
      </w:r>
      <w:r w:rsidR="00BE072C" w:rsidRPr="00E861AA">
        <w:rPr>
          <w:rFonts w:ascii="Times New Roman" w:hAnsi="Times New Roman" w:cs="Times New Roman"/>
        </w:rPr>
        <w:t xml:space="preserve">, </w:t>
      </w:r>
      <w:r w:rsidR="005D24CE" w:rsidRPr="00E861AA">
        <w:rPr>
          <w:rFonts w:ascii="Times New Roman" w:hAnsi="Times New Roman" w:cs="Times New Roman"/>
        </w:rPr>
        <w:t xml:space="preserve">нарушаването на условията на заповедта </w:t>
      </w:r>
      <w:r w:rsidR="00BE072C" w:rsidRPr="00E861AA">
        <w:rPr>
          <w:rFonts w:ascii="Times New Roman" w:hAnsi="Times New Roman" w:cs="Times New Roman"/>
        </w:rPr>
        <w:t xml:space="preserve">за защита </w:t>
      </w:r>
      <w:r w:rsidR="005D24CE" w:rsidRPr="00E861AA">
        <w:rPr>
          <w:rFonts w:ascii="Times New Roman" w:hAnsi="Times New Roman" w:cs="Times New Roman"/>
        </w:rPr>
        <w:t>и др., ка</w:t>
      </w:r>
      <w:r w:rsidR="00BE072C" w:rsidRPr="00E861AA">
        <w:rPr>
          <w:rFonts w:ascii="Times New Roman" w:hAnsi="Times New Roman" w:cs="Times New Roman"/>
        </w:rPr>
        <w:t>кто и по-общо</w:t>
      </w:r>
      <w:r w:rsidR="005D24CE" w:rsidRPr="00E861AA">
        <w:rPr>
          <w:rFonts w:ascii="Times New Roman" w:hAnsi="Times New Roman" w:cs="Times New Roman"/>
        </w:rPr>
        <w:t xml:space="preserve"> </w:t>
      </w:r>
      <w:proofErr w:type="spellStart"/>
      <w:r w:rsidR="00BE072C" w:rsidRPr="00E861AA">
        <w:rPr>
          <w:rFonts w:ascii="Times New Roman" w:hAnsi="Times New Roman" w:cs="Times New Roman"/>
        </w:rPr>
        <w:t>несъбирането</w:t>
      </w:r>
      <w:proofErr w:type="spellEnd"/>
      <w:r w:rsidR="00BE072C" w:rsidRPr="00E861AA">
        <w:rPr>
          <w:rFonts w:ascii="Times New Roman" w:hAnsi="Times New Roman" w:cs="Times New Roman"/>
        </w:rPr>
        <w:t xml:space="preserve"> на </w:t>
      </w:r>
      <w:r w:rsidR="005D24CE" w:rsidRPr="00E861AA">
        <w:rPr>
          <w:rFonts w:ascii="Times New Roman" w:hAnsi="Times New Roman" w:cs="Times New Roman"/>
        </w:rPr>
        <w:t xml:space="preserve">доказателства относно дискриминационните мотиви за неговото поведение и </w:t>
      </w:r>
      <w:r w:rsidR="00BE072C" w:rsidRPr="00E861AA">
        <w:rPr>
          <w:rFonts w:ascii="Times New Roman" w:hAnsi="Times New Roman" w:cs="Times New Roman"/>
        </w:rPr>
        <w:t>не</w:t>
      </w:r>
      <w:r w:rsidR="005D24CE" w:rsidRPr="00E861AA">
        <w:rPr>
          <w:rFonts w:ascii="Times New Roman" w:hAnsi="Times New Roman" w:cs="Times New Roman"/>
        </w:rPr>
        <w:t xml:space="preserve">достатъчно </w:t>
      </w:r>
      <w:r w:rsidR="00BE072C" w:rsidRPr="00E861AA">
        <w:rPr>
          <w:rFonts w:ascii="Times New Roman" w:hAnsi="Times New Roman" w:cs="Times New Roman"/>
        </w:rPr>
        <w:t xml:space="preserve">проучване на </w:t>
      </w:r>
      <w:r w:rsidR="005D24CE" w:rsidRPr="00E861AA">
        <w:rPr>
          <w:rFonts w:ascii="Times New Roman" w:hAnsi="Times New Roman" w:cs="Times New Roman"/>
        </w:rPr>
        <w:t xml:space="preserve">този аспект на </w:t>
      </w:r>
      <w:r w:rsidR="00BE072C" w:rsidRPr="00E861AA">
        <w:rPr>
          <w:rFonts w:ascii="Times New Roman" w:hAnsi="Times New Roman" w:cs="Times New Roman"/>
        </w:rPr>
        <w:t>делото</w:t>
      </w:r>
      <w:r w:rsidR="001C3C1E" w:rsidRPr="00E861AA">
        <w:rPr>
          <w:rFonts w:ascii="Times New Roman" w:hAnsi="Times New Roman" w:cs="Times New Roman"/>
        </w:rPr>
        <w:t xml:space="preserve">. </w:t>
      </w:r>
      <w:r w:rsidR="00BE072C" w:rsidRPr="00E861AA">
        <w:rPr>
          <w:rFonts w:ascii="Times New Roman" w:hAnsi="Times New Roman" w:cs="Times New Roman"/>
        </w:rPr>
        <w:t xml:space="preserve">Квалифицирането </w:t>
      </w:r>
      <w:r w:rsidR="005D24CE" w:rsidRPr="00E861AA">
        <w:rPr>
          <w:rFonts w:ascii="Times New Roman" w:hAnsi="Times New Roman" w:cs="Times New Roman"/>
        </w:rPr>
        <w:t>на по-ранните за</w:t>
      </w:r>
      <w:r w:rsidR="00BE072C" w:rsidRPr="00E861AA">
        <w:rPr>
          <w:rFonts w:ascii="Times New Roman" w:hAnsi="Times New Roman" w:cs="Times New Roman"/>
        </w:rPr>
        <w:t>плахи</w:t>
      </w:r>
      <w:r w:rsidR="005D24CE" w:rsidRPr="00E861AA">
        <w:rPr>
          <w:rFonts w:ascii="Times New Roman" w:hAnsi="Times New Roman" w:cs="Times New Roman"/>
        </w:rPr>
        <w:t xml:space="preserve"> на г-н В. като престъпление, </w:t>
      </w:r>
      <w:r w:rsidR="00BE072C" w:rsidRPr="00E861AA">
        <w:rPr>
          <w:rFonts w:ascii="Times New Roman" w:hAnsi="Times New Roman" w:cs="Times New Roman"/>
        </w:rPr>
        <w:t xml:space="preserve">преследвано по </w:t>
      </w:r>
      <w:r w:rsidR="00EB2D2F" w:rsidRPr="00EF363E">
        <w:rPr>
          <w:rFonts w:ascii="Times New Roman" w:hAnsi="Times New Roman" w:cs="Times New Roman"/>
        </w:rPr>
        <w:t>тъжба на пострадалия</w:t>
      </w:r>
      <w:r w:rsidR="005D24CE" w:rsidRPr="00E861AA">
        <w:rPr>
          <w:rFonts w:ascii="Times New Roman" w:hAnsi="Times New Roman" w:cs="Times New Roman"/>
        </w:rPr>
        <w:t>, а не като</w:t>
      </w:r>
      <w:r w:rsidR="00A06122" w:rsidRPr="00E861AA">
        <w:rPr>
          <w:rFonts w:ascii="Times New Roman" w:hAnsi="Times New Roman" w:cs="Times New Roman"/>
        </w:rPr>
        <w:t xml:space="preserve"> закана</w:t>
      </w:r>
      <w:r w:rsidR="00BE072C" w:rsidRPr="00E861AA">
        <w:rPr>
          <w:rFonts w:ascii="Times New Roman" w:hAnsi="Times New Roman" w:cs="Times New Roman"/>
        </w:rPr>
        <w:t xml:space="preserve"> с убийство</w:t>
      </w:r>
      <w:r w:rsidR="005D24CE" w:rsidRPr="00E861AA">
        <w:rPr>
          <w:rFonts w:ascii="Times New Roman" w:hAnsi="Times New Roman" w:cs="Times New Roman"/>
        </w:rPr>
        <w:t>, подлежащи на преследване</w:t>
      </w:r>
      <w:r w:rsidR="00EB2D2F" w:rsidRPr="00EF363E">
        <w:rPr>
          <w:rFonts w:ascii="Times New Roman" w:hAnsi="Times New Roman" w:cs="Times New Roman"/>
        </w:rPr>
        <w:t xml:space="preserve"> по общия ред</w:t>
      </w:r>
      <w:r w:rsidR="005D24CE" w:rsidRPr="00E861AA">
        <w:rPr>
          <w:rFonts w:ascii="Times New Roman" w:hAnsi="Times New Roman" w:cs="Times New Roman"/>
        </w:rPr>
        <w:t xml:space="preserve">, </w:t>
      </w:r>
      <w:r w:rsidR="00A06122" w:rsidRPr="00E861AA">
        <w:rPr>
          <w:rFonts w:ascii="Times New Roman" w:hAnsi="Times New Roman" w:cs="Times New Roman"/>
        </w:rPr>
        <w:t xml:space="preserve">било </w:t>
      </w:r>
      <w:r w:rsidR="005D24CE" w:rsidRPr="00E861AA">
        <w:rPr>
          <w:rFonts w:ascii="Times New Roman" w:hAnsi="Times New Roman" w:cs="Times New Roman"/>
        </w:rPr>
        <w:t xml:space="preserve">допълнително доказателство за </w:t>
      </w:r>
      <w:r w:rsidR="00A06122" w:rsidRPr="00E861AA">
        <w:rPr>
          <w:rFonts w:ascii="Times New Roman" w:hAnsi="Times New Roman" w:cs="Times New Roman"/>
        </w:rPr>
        <w:t xml:space="preserve">толерирането от страна </w:t>
      </w:r>
      <w:r w:rsidR="005D24CE" w:rsidRPr="00E861AA">
        <w:rPr>
          <w:rFonts w:ascii="Times New Roman" w:hAnsi="Times New Roman" w:cs="Times New Roman"/>
        </w:rPr>
        <w:t xml:space="preserve">на властите </w:t>
      </w:r>
      <w:r w:rsidR="00A06122" w:rsidRPr="00E861AA">
        <w:rPr>
          <w:rFonts w:ascii="Times New Roman" w:hAnsi="Times New Roman" w:cs="Times New Roman"/>
        </w:rPr>
        <w:t>на</w:t>
      </w:r>
      <w:r w:rsidR="005D24CE" w:rsidRPr="00E861AA">
        <w:rPr>
          <w:rFonts w:ascii="Times New Roman" w:hAnsi="Times New Roman" w:cs="Times New Roman"/>
        </w:rPr>
        <w:t xml:space="preserve"> </w:t>
      </w:r>
      <w:r w:rsidR="00A06122" w:rsidRPr="00E861AA">
        <w:rPr>
          <w:rFonts w:ascii="Times New Roman" w:hAnsi="Times New Roman" w:cs="Times New Roman"/>
        </w:rPr>
        <w:t xml:space="preserve">насилието над </w:t>
      </w:r>
      <w:r w:rsidR="005D24CE" w:rsidRPr="00E861AA">
        <w:rPr>
          <w:rFonts w:ascii="Times New Roman" w:hAnsi="Times New Roman" w:cs="Times New Roman"/>
        </w:rPr>
        <w:t>съпруги от техните съпрузи</w:t>
      </w:r>
      <w:r w:rsidR="001C3C1E" w:rsidRPr="00E861AA">
        <w:rPr>
          <w:rFonts w:ascii="Times New Roman" w:hAnsi="Times New Roman" w:cs="Times New Roman"/>
        </w:rPr>
        <w:t xml:space="preserve">. </w:t>
      </w:r>
      <w:r w:rsidR="00A06122" w:rsidRPr="00E861AA">
        <w:rPr>
          <w:rFonts w:ascii="Times New Roman" w:hAnsi="Times New Roman" w:cs="Times New Roman"/>
        </w:rPr>
        <w:t>Р</w:t>
      </w:r>
      <w:r w:rsidR="005D24CE" w:rsidRPr="00E861AA">
        <w:rPr>
          <w:rFonts w:ascii="Times New Roman" w:hAnsi="Times New Roman" w:cs="Times New Roman"/>
        </w:rPr>
        <w:t>ежим</w:t>
      </w:r>
      <w:r w:rsidR="00A06122" w:rsidRPr="00E861AA">
        <w:rPr>
          <w:rFonts w:ascii="Times New Roman" w:hAnsi="Times New Roman" w:cs="Times New Roman"/>
        </w:rPr>
        <w:t>ът за изтърпяване на наказанието</w:t>
      </w:r>
      <w:r w:rsidR="005D24CE" w:rsidRPr="00E861AA">
        <w:rPr>
          <w:rFonts w:ascii="Times New Roman" w:hAnsi="Times New Roman" w:cs="Times New Roman"/>
        </w:rPr>
        <w:t xml:space="preserve">, определен </w:t>
      </w:r>
      <w:r w:rsidR="00A06122" w:rsidRPr="00E861AA">
        <w:rPr>
          <w:rFonts w:ascii="Times New Roman" w:hAnsi="Times New Roman" w:cs="Times New Roman"/>
        </w:rPr>
        <w:t>на</w:t>
      </w:r>
      <w:r w:rsidR="005D24CE" w:rsidRPr="00E861AA">
        <w:rPr>
          <w:rFonts w:ascii="Times New Roman" w:hAnsi="Times New Roman" w:cs="Times New Roman"/>
        </w:rPr>
        <w:t xml:space="preserve"> г-н В. от Върховния касационен съд, също показ</w:t>
      </w:r>
      <w:r w:rsidR="00A06122" w:rsidRPr="00E861AA">
        <w:rPr>
          <w:rFonts w:ascii="Times New Roman" w:hAnsi="Times New Roman" w:cs="Times New Roman"/>
        </w:rPr>
        <w:t>вал</w:t>
      </w:r>
      <w:r w:rsidR="005D24CE" w:rsidRPr="00E861AA">
        <w:rPr>
          <w:rFonts w:ascii="Times New Roman" w:hAnsi="Times New Roman" w:cs="Times New Roman"/>
        </w:rPr>
        <w:t>, че съдилищата не смятат домашното насилие за особено опасно</w:t>
      </w:r>
      <w:r w:rsidR="001C3C1E" w:rsidRPr="00E861AA">
        <w:rPr>
          <w:rFonts w:ascii="Times New Roman" w:hAnsi="Times New Roman" w:cs="Times New Roman"/>
        </w:rPr>
        <w:t xml:space="preserve">. </w:t>
      </w:r>
      <w:r w:rsidR="005D24CE" w:rsidRPr="00E861AA">
        <w:rPr>
          <w:rFonts w:ascii="Times New Roman" w:hAnsi="Times New Roman" w:cs="Times New Roman"/>
        </w:rPr>
        <w:t xml:space="preserve">Същото </w:t>
      </w:r>
      <w:r w:rsidR="00A06122" w:rsidRPr="00E861AA">
        <w:rPr>
          <w:rFonts w:ascii="Times New Roman" w:hAnsi="Times New Roman" w:cs="Times New Roman"/>
        </w:rPr>
        <w:t xml:space="preserve">сочело </w:t>
      </w:r>
      <w:r w:rsidR="005D24CE" w:rsidRPr="00E861AA">
        <w:rPr>
          <w:rFonts w:ascii="Times New Roman" w:hAnsi="Times New Roman" w:cs="Times New Roman"/>
        </w:rPr>
        <w:t xml:space="preserve">и </w:t>
      </w:r>
      <w:r w:rsidR="00A06122" w:rsidRPr="00E861AA">
        <w:rPr>
          <w:rFonts w:ascii="Times New Roman" w:hAnsi="Times New Roman" w:cs="Times New Roman"/>
        </w:rPr>
        <w:t xml:space="preserve">по-ранното </w:t>
      </w:r>
      <w:r w:rsidR="005D24CE" w:rsidRPr="00E861AA">
        <w:rPr>
          <w:rFonts w:ascii="Times New Roman" w:hAnsi="Times New Roman" w:cs="Times New Roman"/>
        </w:rPr>
        <w:t xml:space="preserve">бездействие на властите </w:t>
      </w:r>
      <w:r w:rsidR="00A06122" w:rsidRPr="00E861AA">
        <w:rPr>
          <w:rFonts w:ascii="Times New Roman" w:hAnsi="Times New Roman" w:cs="Times New Roman"/>
        </w:rPr>
        <w:t xml:space="preserve">спрямо </w:t>
      </w:r>
      <w:r w:rsidR="005D24CE" w:rsidRPr="00E861AA">
        <w:rPr>
          <w:rFonts w:ascii="Times New Roman" w:hAnsi="Times New Roman" w:cs="Times New Roman"/>
        </w:rPr>
        <w:t>оплакванията на г-жа В., което разкри</w:t>
      </w:r>
      <w:r w:rsidR="00A06122" w:rsidRPr="00E861AA">
        <w:rPr>
          <w:rFonts w:ascii="Times New Roman" w:hAnsi="Times New Roman" w:cs="Times New Roman"/>
        </w:rPr>
        <w:t>вало</w:t>
      </w:r>
      <w:r w:rsidR="005D24CE" w:rsidRPr="00E861AA">
        <w:rPr>
          <w:rFonts w:ascii="Times New Roman" w:hAnsi="Times New Roman" w:cs="Times New Roman"/>
        </w:rPr>
        <w:t xml:space="preserve"> недостатъчната им ангажираност в борбата с домашното насилие и дискриминационното им отношение към жертвите му</w:t>
      </w:r>
      <w:r w:rsidR="001C3C1E" w:rsidRPr="00E861AA">
        <w:rPr>
          <w:rFonts w:ascii="Times New Roman" w:hAnsi="Times New Roman" w:cs="Times New Roman"/>
        </w:rPr>
        <w:t>.</w:t>
      </w:r>
    </w:p>
    <w:p w14:paraId="750243A6" w14:textId="4C66EC6F" w:rsidR="001C3C1E" w:rsidRPr="00E861AA" w:rsidRDefault="005D24CE" w:rsidP="00BC2C38">
      <w:pPr>
        <w:pStyle w:val="JuH1"/>
        <w:rPr>
          <w:rFonts w:ascii="Times New Roman" w:hAnsi="Times New Roman" w:cs="Times New Roman"/>
        </w:rPr>
      </w:pPr>
      <w:r w:rsidRPr="00E861AA">
        <w:rPr>
          <w:rFonts w:ascii="Times New Roman" w:hAnsi="Times New Roman" w:cs="Times New Roman"/>
        </w:rPr>
        <w:t>Правителството</w:t>
      </w:r>
    </w:p>
    <w:p w14:paraId="72EA26B8" w14:textId="6D1E3DA5" w:rsidR="001C3C1E" w:rsidRPr="00E861AA" w:rsidRDefault="001B6094" w:rsidP="00BC2C38">
      <w:pPr>
        <w:pStyle w:val="JuPara"/>
        <w:rPr>
          <w:rFonts w:ascii="Times New Roman" w:hAnsi="Times New Roman" w:cs="Times New Roman"/>
        </w:rPr>
      </w:pPr>
      <w:r w:rsidRPr="00EF363E">
        <w:rPr>
          <w:rFonts w:ascii="Times New Roman" w:hAnsi="Times New Roman" w:cs="Times New Roman"/>
        </w:rPr>
        <w:fldChar w:fldCharType="begin"/>
      </w:r>
      <w:r w:rsidRPr="00E861AA">
        <w:rPr>
          <w:rFonts w:ascii="Times New Roman" w:hAnsi="Times New Roman" w:cs="Times New Roman"/>
        </w:rPr>
        <w:instrText xml:space="preserve"> SEQ level0 \*arabic \* MERGEFORMAT </w:instrText>
      </w:r>
      <w:r w:rsidRPr="00EF363E">
        <w:rPr>
          <w:rFonts w:ascii="Times New Roman" w:hAnsi="Times New Roman" w:cs="Times New Roman"/>
        </w:rPr>
        <w:fldChar w:fldCharType="separate"/>
      </w:r>
      <w:r w:rsidR="00BC2C38" w:rsidRPr="00EF363E">
        <w:rPr>
          <w:rFonts w:ascii="Times New Roman" w:hAnsi="Times New Roman" w:cs="Times New Roman"/>
        </w:rPr>
        <w:t>117</w:t>
      </w:r>
      <w:r w:rsidRPr="00EF363E">
        <w:rPr>
          <w:rFonts w:ascii="Times New Roman" w:hAnsi="Times New Roman" w:cs="Times New Roman"/>
        </w:rPr>
        <w:fldChar w:fldCharType="end"/>
      </w:r>
      <w:r w:rsidR="001C3C1E" w:rsidRPr="00772A9C">
        <w:rPr>
          <w:rFonts w:ascii="Times New Roman" w:hAnsi="Times New Roman" w:cs="Times New Roman"/>
        </w:rPr>
        <w:t>.  </w:t>
      </w:r>
      <w:r w:rsidR="005D24CE" w:rsidRPr="00E861AA">
        <w:rPr>
          <w:rFonts w:ascii="Times New Roman" w:hAnsi="Times New Roman" w:cs="Times New Roman"/>
        </w:rPr>
        <w:t xml:space="preserve">Правителството </w:t>
      </w:r>
      <w:r w:rsidR="002925E7" w:rsidRPr="00E861AA">
        <w:rPr>
          <w:rFonts w:ascii="Times New Roman" w:hAnsi="Times New Roman" w:cs="Times New Roman"/>
        </w:rPr>
        <w:t>моли</w:t>
      </w:r>
      <w:r w:rsidR="005D24CE" w:rsidRPr="00E861AA">
        <w:rPr>
          <w:rFonts w:ascii="Times New Roman" w:hAnsi="Times New Roman" w:cs="Times New Roman"/>
        </w:rPr>
        <w:t xml:space="preserve"> Съда да не разглежда жалбата</w:t>
      </w:r>
      <w:r w:rsidR="001C3C1E" w:rsidRPr="00E861AA">
        <w:rPr>
          <w:rFonts w:ascii="Times New Roman" w:hAnsi="Times New Roman" w:cs="Times New Roman"/>
        </w:rPr>
        <w:t>.</w:t>
      </w:r>
    </w:p>
    <w:p w14:paraId="1BDC64F2" w14:textId="1874D5CA" w:rsidR="001C3C1E" w:rsidRPr="00E861AA" w:rsidRDefault="001B6094" w:rsidP="00BC2C38">
      <w:pPr>
        <w:pStyle w:val="JuPara"/>
        <w:rPr>
          <w:rFonts w:ascii="Times New Roman" w:hAnsi="Times New Roman" w:cs="Times New Roman"/>
        </w:rPr>
      </w:pPr>
      <w:r w:rsidRPr="00EF363E">
        <w:rPr>
          <w:rFonts w:ascii="Times New Roman" w:hAnsi="Times New Roman" w:cs="Times New Roman"/>
        </w:rPr>
        <w:lastRenderedPageBreak/>
        <w:fldChar w:fldCharType="begin"/>
      </w:r>
      <w:r w:rsidRPr="00E861AA">
        <w:rPr>
          <w:rFonts w:ascii="Times New Roman" w:hAnsi="Times New Roman" w:cs="Times New Roman"/>
        </w:rPr>
        <w:instrText xml:space="preserve"> SEQ level0 \*arabic \* MERGEFORMAT </w:instrText>
      </w:r>
      <w:r w:rsidRPr="00EF363E">
        <w:rPr>
          <w:rFonts w:ascii="Times New Roman" w:hAnsi="Times New Roman" w:cs="Times New Roman"/>
        </w:rPr>
        <w:fldChar w:fldCharType="separate"/>
      </w:r>
      <w:r w:rsidR="00BC2C38" w:rsidRPr="00EF363E">
        <w:rPr>
          <w:rFonts w:ascii="Times New Roman" w:hAnsi="Times New Roman" w:cs="Times New Roman"/>
        </w:rPr>
        <w:t>118</w:t>
      </w:r>
      <w:r w:rsidRPr="00EF363E">
        <w:rPr>
          <w:rFonts w:ascii="Times New Roman" w:hAnsi="Times New Roman" w:cs="Times New Roman"/>
        </w:rPr>
        <w:fldChar w:fldCharType="end"/>
      </w:r>
      <w:r w:rsidR="001C3C1E" w:rsidRPr="00772A9C">
        <w:rPr>
          <w:rFonts w:ascii="Times New Roman" w:hAnsi="Times New Roman" w:cs="Times New Roman"/>
        </w:rPr>
        <w:t>. </w:t>
      </w:r>
      <w:r w:rsidR="005E2DDC" w:rsidRPr="00E861AA">
        <w:rPr>
          <w:rFonts w:ascii="Times New Roman" w:hAnsi="Times New Roman" w:cs="Times New Roman"/>
        </w:rPr>
        <w:t xml:space="preserve"> </w:t>
      </w:r>
      <w:r w:rsidR="000C2D78" w:rsidRPr="00EF363E">
        <w:rPr>
          <w:rFonts w:ascii="Times New Roman" w:hAnsi="Times New Roman" w:cs="Times New Roman"/>
        </w:rPr>
        <w:t>А</w:t>
      </w:r>
      <w:r w:rsidR="005D24CE" w:rsidRPr="00E861AA">
        <w:rPr>
          <w:rFonts w:ascii="Times New Roman" w:hAnsi="Times New Roman" w:cs="Times New Roman"/>
        </w:rPr>
        <w:t>лтернативно</w:t>
      </w:r>
      <w:r w:rsidR="000C2D78" w:rsidRPr="00EF363E">
        <w:rPr>
          <w:rFonts w:ascii="Times New Roman" w:hAnsi="Times New Roman" w:cs="Times New Roman"/>
        </w:rPr>
        <w:t xml:space="preserve"> твърди</w:t>
      </w:r>
      <w:r w:rsidR="005E2DDC" w:rsidRPr="00E861AA">
        <w:rPr>
          <w:rFonts w:ascii="Times New Roman" w:hAnsi="Times New Roman" w:cs="Times New Roman"/>
        </w:rPr>
        <w:t>,</w:t>
      </w:r>
      <w:r w:rsidR="005D24CE" w:rsidRPr="00E861AA">
        <w:rPr>
          <w:rFonts w:ascii="Times New Roman" w:hAnsi="Times New Roman" w:cs="Times New Roman"/>
        </w:rPr>
        <w:t xml:space="preserve"> че фактите не разкрива</w:t>
      </w:r>
      <w:r w:rsidR="00FE2F6F" w:rsidRPr="00EF363E">
        <w:rPr>
          <w:rFonts w:ascii="Times New Roman" w:hAnsi="Times New Roman" w:cs="Times New Roman"/>
        </w:rPr>
        <w:t>т</w:t>
      </w:r>
      <w:r w:rsidR="005D24CE" w:rsidRPr="00E861AA">
        <w:rPr>
          <w:rFonts w:ascii="Times New Roman" w:hAnsi="Times New Roman" w:cs="Times New Roman"/>
        </w:rPr>
        <w:t xml:space="preserve"> дискриминация, основана на пола</w:t>
      </w:r>
      <w:r w:rsidR="001C3C1E" w:rsidRPr="00E861AA">
        <w:rPr>
          <w:rFonts w:ascii="Times New Roman" w:hAnsi="Times New Roman" w:cs="Times New Roman"/>
        </w:rPr>
        <w:t xml:space="preserve">. </w:t>
      </w:r>
      <w:r w:rsidR="001B2402" w:rsidRPr="00E861AA">
        <w:rPr>
          <w:rFonts w:ascii="Times New Roman" w:hAnsi="Times New Roman" w:cs="Times New Roman"/>
        </w:rPr>
        <w:t>Под</w:t>
      </w:r>
      <w:r w:rsidR="001B2402" w:rsidRPr="00EF363E">
        <w:rPr>
          <w:rFonts w:ascii="Times New Roman" w:hAnsi="Times New Roman" w:cs="Times New Roman"/>
        </w:rPr>
        <w:t>д</w:t>
      </w:r>
      <w:r w:rsidR="001B2402" w:rsidRPr="00E861AA">
        <w:rPr>
          <w:rFonts w:ascii="Times New Roman" w:hAnsi="Times New Roman" w:cs="Times New Roman"/>
        </w:rPr>
        <w:t>ържа</w:t>
      </w:r>
      <w:r w:rsidR="00FE2F6F" w:rsidRPr="00EF363E">
        <w:rPr>
          <w:rFonts w:ascii="Times New Roman" w:hAnsi="Times New Roman" w:cs="Times New Roman"/>
        </w:rPr>
        <w:t>,</w:t>
      </w:r>
      <w:r w:rsidR="005D24CE" w:rsidRPr="00E861AA">
        <w:rPr>
          <w:rFonts w:ascii="Times New Roman" w:hAnsi="Times New Roman" w:cs="Times New Roman"/>
        </w:rPr>
        <w:t xml:space="preserve"> </w:t>
      </w:r>
      <w:r w:rsidR="00FE2F6F" w:rsidRPr="00EF363E">
        <w:rPr>
          <w:rFonts w:ascii="Times New Roman" w:hAnsi="Times New Roman" w:cs="Times New Roman"/>
        </w:rPr>
        <w:t>реферирайки по-специално към</w:t>
      </w:r>
      <w:r w:rsidR="001B2402" w:rsidRPr="00E861AA">
        <w:rPr>
          <w:rFonts w:ascii="Times New Roman" w:hAnsi="Times New Roman" w:cs="Times New Roman"/>
        </w:rPr>
        <w:t xml:space="preserve"> </w:t>
      </w:r>
      <w:r w:rsidR="005D24CE" w:rsidRPr="00E861AA">
        <w:rPr>
          <w:rFonts w:ascii="Times New Roman" w:hAnsi="Times New Roman" w:cs="Times New Roman"/>
        </w:rPr>
        <w:t xml:space="preserve">няколко скорошни инициативи и проекти, че властите </w:t>
      </w:r>
      <w:r w:rsidR="00FE2F6F" w:rsidRPr="00EF363E">
        <w:rPr>
          <w:rFonts w:ascii="Times New Roman" w:hAnsi="Times New Roman" w:cs="Times New Roman"/>
        </w:rPr>
        <w:t>са</w:t>
      </w:r>
      <w:r w:rsidR="005D24CE" w:rsidRPr="00E861AA">
        <w:rPr>
          <w:rFonts w:ascii="Times New Roman" w:hAnsi="Times New Roman" w:cs="Times New Roman"/>
        </w:rPr>
        <w:t xml:space="preserve"> положили сериозни усилия за подобряване на механизмите за предотвратяване, разследване, преследване и нака</w:t>
      </w:r>
      <w:r w:rsidR="000C2D78" w:rsidRPr="00EF363E">
        <w:rPr>
          <w:rFonts w:ascii="Times New Roman" w:hAnsi="Times New Roman" w:cs="Times New Roman"/>
        </w:rPr>
        <w:t>з</w:t>
      </w:r>
      <w:r w:rsidR="00FE2F6F" w:rsidRPr="00EF363E">
        <w:rPr>
          <w:rFonts w:ascii="Times New Roman" w:hAnsi="Times New Roman" w:cs="Times New Roman"/>
        </w:rPr>
        <w:t>ване</w:t>
      </w:r>
      <w:r w:rsidR="005D24CE" w:rsidRPr="00E861AA">
        <w:rPr>
          <w:rFonts w:ascii="Times New Roman" w:hAnsi="Times New Roman" w:cs="Times New Roman"/>
        </w:rPr>
        <w:t xml:space="preserve"> на насилие</w:t>
      </w:r>
      <w:r w:rsidR="00FE2F6F" w:rsidRPr="00EF363E">
        <w:rPr>
          <w:rFonts w:ascii="Times New Roman" w:hAnsi="Times New Roman" w:cs="Times New Roman"/>
        </w:rPr>
        <w:t>то</w:t>
      </w:r>
      <w:r w:rsidR="005D24CE" w:rsidRPr="00E861AA">
        <w:rPr>
          <w:rFonts w:ascii="Times New Roman" w:hAnsi="Times New Roman" w:cs="Times New Roman"/>
        </w:rPr>
        <w:t>, основано на пола, и за подкрепа на жертвите му</w:t>
      </w:r>
      <w:r w:rsidR="001C3C1E" w:rsidRPr="00E861AA">
        <w:rPr>
          <w:rFonts w:ascii="Times New Roman" w:hAnsi="Times New Roman" w:cs="Times New Roman"/>
        </w:rPr>
        <w:t>.</w:t>
      </w:r>
      <w:r w:rsidR="00FE2F6F" w:rsidRPr="00EF363E">
        <w:rPr>
          <w:rFonts w:ascii="Times New Roman" w:hAnsi="Times New Roman" w:cs="Times New Roman"/>
        </w:rPr>
        <w:t xml:space="preserve"> Законодателството</w:t>
      </w:r>
      <w:r w:rsidR="005D24CE" w:rsidRPr="00E861AA">
        <w:rPr>
          <w:rFonts w:ascii="Times New Roman" w:hAnsi="Times New Roman" w:cs="Times New Roman"/>
        </w:rPr>
        <w:t>, действащ</w:t>
      </w:r>
      <w:r w:rsidR="00FE2F6F" w:rsidRPr="00EF363E">
        <w:rPr>
          <w:rFonts w:ascii="Times New Roman" w:hAnsi="Times New Roman" w:cs="Times New Roman"/>
        </w:rPr>
        <w:t>о</w:t>
      </w:r>
      <w:r w:rsidR="005D24CE" w:rsidRPr="00E861AA">
        <w:rPr>
          <w:rFonts w:ascii="Times New Roman" w:hAnsi="Times New Roman" w:cs="Times New Roman"/>
        </w:rPr>
        <w:t xml:space="preserve"> преди убийството на г-жа В., също бил</w:t>
      </w:r>
      <w:r w:rsidR="00FE2F6F" w:rsidRPr="00EF363E">
        <w:rPr>
          <w:rFonts w:ascii="Times New Roman" w:hAnsi="Times New Roman" w:cs="Times New Roman"/>
        </w:rPr>
        <w:t>о</w:t>
      </w:r>
      <w:r w:rsidR="005D24CE" w:rsidRPr="00E861AA">
        <w:rPr>
          <w:rFonts w:ascii="Times New Roman" w:hAnsi="Times New Roman" w:cs="Times New Roman"/>
        </w:rPr>
        <w:t xml:space="preserve"> </w:t>
      </w:r>
      <w:r w:rsidR="00FE2F6F" w:rsidRPr="00EF363E">
        <w:rPr>
          <w:rFonts w:ascii="Times New Roman" w:hAnsi="Times New Roman" w:cs="Times New Roman"/>
        </w:rPr>
        <w:t>адекватно</w:t>
      </w:r>
      <w:r w:rsidR="00F869D0" w:rsidRPr="00EF363E">
        <w:rPr>
          <w:rFonts w:ascii="Times New Roman" w:hAnsi="Times New Roman" w:cs="Times New Roman"/>
        </w:rPr>
        <w:t>.</w:t>
      </w:r>
      <w:r w:rsidR="00FE2F6F" w:rsidRPr="00EF363E">
        <w:rPr>
          <w:rFonts w:ascii="Times New Roman" w:hAnsi="Times New Roman" w:cs="Times New Roman"/>
        </w:rPr>
        <w:t xml:space="preserve"> </w:t>
      </w:r>
      <w:r w:rsidR="005D24CE" w:rsidRPr="00E861AA">
        <w:rPr>
          <w:rFonts w:ascii="Times New Roman" w:hAnsi="Times New Roman" w:cs="Times New Roman"/>
        </w:rPr>
        <w:t xml:space="preserve">Поддържането на статистически данни </w:t>
      </w:r>
      <w:r w:rsidR="00F869D0" w:rsidRPr="00EF363E">
        <w:rPr>
          <w:rFonts w:ascii="Times New Roman" w:hAnsi="Times New Roman" w:cs="Times New Roman"/>
        </w:rPr>
        <w:t>в това отношение</w:t>
      </w:r>
      <w:r w:rsidR="00F869D0" w:rsidRPr="00EF363E" w:rsidDel="00F869D0">
        <w:rPr>
          <w:rFonts w:ascii="Times New Roman" w:hAnsi="Times New Roman" w:cs="Times New Roman"/>
        </w:rPr>
        <w:t xml:space="preserve"> </w:t>
      </w:r>
      <w:r w:rsidR="005D24CE" w:rsidRPr="00E861AA">
        <w:rPr>
          <w:rFonts w:ascii="Times New Roman" w:hAnsi="Times New Roman" w:cs="Times New Roman"/>
        </w:rPr>
        <w:t xml:space="preserve">било проблем, но това било </w:t>
      </w:r>
      <w:r w:rsidR="00F869D0" w:rsidRPr="00EF363E">
        <w:rPr>
          <w:rFonts w:ascii="Times New Roman" w:hAnsi="Times New Roman" w:cs="Times New Roman"/>
        </w:rPr>
        <w:t xml:space="preserve">така </w:t>
      </w:r>
      <w:r w:rsidR="005D24CE" w:rsidRPr="00E861AA">
        <w:rPr>
          <w:rFonts w:ascii="Times New Roman" w:hAnsi="Times New Roman" w:cs="Times New Roman"/>
        </w:rPr>
        <w:t xml:space="preserve">и в други </w:t>
      </w:r>
      <w:r w:rsidR="00F869D0" w:rsidRPr="00EF363E">
        <w:rPr>
          <w:rFonts w:ascii="Times New Roman" w:hAnsi="Times New Roman" w:cs="Times New Roman"/>
        </w:rPr>
        <w:t>държави</w:t>
      </w:r>
      <w:r w:rsidR="005D24CE" w:rsidRPr="00E861AA">
        <w:rPr>
          <w:rFonts w:ascii="Times New Roman" w:hAnsi="Times New Roman" w:cs="Times New Roman"/>
        </w:rPr>
        <w:t xml:space="preserve"> и </w:t>
      </w:r>
      <w:r w:rsidR="00F869D0" w:rsidRPr="00EF363E">
        <w:rPr>
          <w:rFonts w:ascii="Times New Roman" w:hAnsi="Times New Roman" w:cs="Times New Roman"/>
        </w:rPr>
        <w:t xml:space="preserve">разкривало </w:t>
      </w:r>
      <w:r w:rsidR="005D24CE" w:rsidRPr="00E861AA">
        <w:rPr>
          <w:rFonts w:ascii="Times New Roman" w:hAnsi="Times New Roman" w:cs="Times New Roman"/>
        </w:rPr>
        <w:t>значителни предизвикателства</w:t>
      </w:r>
      <w:r w:rsidR="001C3C1E" w:rsidRPr="00E861AA">
        <w:rPr>
          <w:rFonts w:ascii="Times New Roman" w:hAnsi="Times New Roman" w:cs="Times New Roman"/>
        </w:rPr>
        <w:t xml:space="preserve">. </w:t>
      </w:r>
      <w:r w:rsidR="005D24CE" w:rsidRPr="00E861AA">
        <w:rPr>
          <w:rFonts w:ascii="Times New Roman" w:hAnsi="Times New Roman" w:cs="Times New Roman"/>
        </w:rPr>
        <w:t>Статистическите данни, предоставени от жалбоподателите,</w:t>
      </w:r>
      <w:r w:rsidR="00F869D0" w:rsidRPr="00EF363E">
        <w:rPr>
          <w:rFonts w:ascii="Times New Roman" w:hAnsi="Times New Roman" w:cs="Times New Roman"/>
        </w:rPr>
        <w:t xml:space="preserve"> повдигали въпроси </w:t>
      </w:r>
      <w:r w:rsidR="005D24CE" w:rsidRPr="00E861AA">
        <w:rPr>
          <w:rFonts w:ascii="Times New Roman" w:hAnsi="Times New Roman" w:cs="Times New Roman"/>
        </w:rPr>
        <w:t xml:space="preserve">и не </w:t>
      </w:r>
      <w:r w:rsidR="000C2D78" w:rsidRPr="00EF363E">
        <w:rPr>
          <w:rFonts w:ascii="Times New Roman" w:hAnsi="Times New Roman" w:cs="Times New Roman"/>
        </w:rPr>
        <w:t>демонстрирали</w:t>
      </w:r>
      <w:r w:rsidR="005D24CE" w:rsidRPr="00E861AA">
        <w:rPr>
          <w:rFonts w:ascii="Times New Roman" w:hAnsi="Times New Roman" w:cs="Times New Roman"/>
        </w:rPr>
        <w:t xml:space="preserve">, че в относително </w:t>
      </w:r>
      <w:r w:rsidR="00F869D0" w:rsidRPr="00EF363E">
        <w:rPr>
          <w:rFonts w:ascii="Times New Roman" w:hAnsi="Times New Roman" w:cs="Times New Roman"/>
        </w:rPr>
        <w:t>сходни</w:t>
      </w:r>
      <w:r w:rsidR="005D24CE" w:rsidRPr="00E861AA">
        <w:rPr>
          <w:rFonts w:ascii="Times New Roman" w:hAnsi="Times New Roman" w:cs="Times New Roman"/>
        </w:rPr>
        <w:t xml:space="preserve"> ситуации </w:t>
      </w:r>
      <w:r w:rsidR="00F869D0" w:rsidRPr="00EF363E">
        <w:rPr>
          <w:rFonts w:ascii="Times New Roman" w:hAnsi="Times New Roman" w:cs="Times New Roman"/>
        </w:rPr>
        <w:t xml:space="preserve">мъжете </w:t>
      </w:r>
      <w:r w:rsidR="005D24CE" w:rsidRPr="00E861AA">
        <w:rPr>
          <w:rFonts w:ascii="Times New Roman" w:hAnsi="Times New Roman" w:cs="Times New Roman"/>
        </w:rPr>
        <w:t>са третирани по-благоприятно или че законите, защитаващи жените от насилие, не се прилагат правилно</w:t>
      </w:r>
      <w:r w:rsidR="001C3C1E" w:rsidRPr="00E861AA">
        <w:rPr>
          <w:rFonts w:ascii="Times New Roman" w:hAnsi="Times New Roman" w:cs="Times New Roman"/>
        </w:rPr>
        <w:t xml:space="preserve">. </w:t>
      </w:r>
      <w:r w:rsidR="00F869D0" w:rsidRPr="00EF363E">
        <w:rPr>
          <w:rFonts w:ascii="Times New Roman" w:hAnsi="Times New Roman" w:cs="Times New Roman"/>
        </w:rPr>
        <w:t>Освен това и</w:t>
      </w:r>
      <w:r w:rsidR="005D24CE" w:rsidRPr="00E861AA">
        <w:rPr>
          <w:rFonts w:ascii="Times New Roman" w:hAnsi="Times New Roman" w:cs="Times New Roman"/>
        </w:rPr>
        <w:t xml:space="preserve">мало основания да се подозира, че домашното насилие над мъже </w:t>
      </w:r>
      <w:r w:rsidR="00F869D0" w:rsidRPr="00EF363E">
        <w:rPr>
          <w:rFonts w:ascii="Times New Roman" w:hAnsi="Times New Roman" w:cs="Times New Roman"/>
        </w:rPr>
        <w:t xml:space="preserve">в България, </w:t>
      </w:r>
      <w:r w:rsidR="005D24CE" w:rsidRPr="00E861AA">
        <w:rPr>
          <w:rFonts w:ascii="Times New Roman" w:hAnsi="Times New Roman" w:cs="Times New Roman"/>
        </w:rPr>
        <w:t>е подценено</w:t>
      </w:r>
      <w:r w:rsidR="001C3C1E" w:rsidRPr="00E861AA">
        <w:rPr>
          <w:rFonts w:ascii="Times New Roman" w:hAnsi="Times New Roman" w:cs="Times New Roman"/>
        </w:rPr>
        <w:t>.</w:t>
      </w:r>
    </w:p>
    <w:p w14:paraId="71195461" w14:textId="0060D8C8" w:rsidR="001C3C1E" w:rsidRPr="00E861AA" w:rsidRDefault="001B6094" w:rsidP="00BC2C38">
      <w:pPr>
        <w:pStyle w:val="JuPara"/>
        <w:rPr>
          <w:rFonts w:ascii="Times New Roman" w:hAnsi="Times New Roman" w:cs="Times New Roman"/>
        </w:rPr>
      </w:pPr>
      <w:r w:rsidRPr="00EF363E">
        <w:rPr>
          <w:rFonts w:ascii="Times New Roman" w:hAnsi="Times New Roman" w:cs="Times New Roman"/>
        </w:rPr>
        <w:fldChar w:fldCharType="begin"/>
      </w:r>
      <w:r w:rsidRPr="00E861AA">
        <w:rPr>
          <w:rFonts w:ascii="Times New Roman" w:hAnsi="Times New Roman" w:cs="Times New Roman"/>
        </w:rPr>
        <w:instrText xml:space="preserve"> SEQ level0 \*arabic \* MERGEFORMAT </w:instrText>
      </w:r>
      <w:r w:rsidRPr="00EF363E">
        <w:rPr>
          <w:rFonts w:ascii="Times New Roman" w:hAnsi="Times New Roman" w:cs="Times New Roman"/>
        </w:rPr>
        <w:fldChar w:fldCharType="separate"/>
      </w:r>
      <w:r w:rsidR="00BC2C38" w:rsidRPr="00EF363E">
        <w:rPr>
          <w:rFonts w:ascii="Times New Roman" w:hAnsi="Times New Roman" w:cs="Times New Roman"/>
        </w:rPr>
        <w:t>119</w:t>
      </w:r>
      <w:r w:rsidRPr="00EF363E">
        <w:rPr>
          <w:rFonts w:ascii="Times New Roman" w:hAnsi="Times New Roman" w:cs="Times New Roman"/>
        </w:rPr>
        <w:fldChar w:fldCharType="end"/>
      </w:r>
      <w:r w:rsidR="001C3C1E" w:rsidRPr="00772A9C">
        <w:rPr>
          <w:rFonts w:ascii="Times New Roman" w:hAnsi="Times New Roman" w:cs="Times New Roman"/>
        </w:rPr>
        <w:t>.  </w:t>
      </w:r>
      <w:r w:rsidR="00B711E8" w:rsidRPr="00E861AA">
        <w:rPr>
          <w:rFonts w:ascii="Times New Roman" w:hAnsi="Times New Roman" w:cs="Times New Roman"/>
        </w:rPr>
        <w:t>Настоящ</w:t>
      </w:r>
      <w:r w:rsidR="00D86F30" w:rsidRPr="00EF363E">
        <w:rPr>
          <w:rFonts w:ascii="Times New Roman" w:hAnsi="Times New Roman" w:cs="Times New Roman"/>
        </w:rPr>
        <w:t>ият казус</w:t>
      </w:r>
      <w:r w:rsidR="00B711E8" w:rsidRPr="00E861AA">
        <w:rPr>
          <w:rFonts w:ascii="Times New Roman" w:hAnsi="Times New Roman" w:cs="Times New Roman"/>
        </w:rPr>
        <w:t xml:space="preserve"> </w:t>
      </w:r>
      <w:r w:rsidR="00D86F30" w:rsidRPr="00EF363E">
        <w:rPr>
          <w:rFonts w:ascii="Times New Roman" w:hAnsi="Times New Roman" w:cs="Times New Roman"/>
        </w:rPr>
        <w:t xml:space="preserve">бил много различен </w:t>
      </w:r>
      <w:r w:rsidR="00B711E8" w:rsidRPr="00E861AA">
        <w:rPr>
          <w:rFonts w:ascii="Times New Roman" w:hAnsi="Times New Roman" w:cs="Times New Roman"/>
        </w:rPr>
        <w:t>от т</w:t>
      </w:r>
      <w:r w:rsidR="00D86F30" w:rsidRPr="00EF363E">
        <w:rPr>
          <w:rFonts w:ascii="Times New Roman" w:hAnsi="Times New Roman" w:cs="Times New Roman"/>
        </w:rPr>
        <w:t>ези по</w:t>
      </w:r>
      <w:r w:rsidR="00B711E8" w:rsidRPr="00E861AA">
        <w:rPr>
          <w:rFonts w:ascii="Times New Roman" w:hAnsi="Times New Roman" w:cs="Times New Roman"/>
        </w:rPr>
        <w:t xml:space="preserve"> делата срещу Турция, Литва, Република Молдова и Италия, в които Съдът установява култура на безнаказаност и официална толерантност към насилието срещу жени</w:t>
      </w:r>
      <w:r w:rsidR="001C3C1E" w:rsidRPr="00E861AA">
        <w:rPr>
          <w:rFonts w:ascii="Times New Roman" w:hAnsi="Times New Roman" w:cs="Times New Roman"/>
        </w:rPr>
        <w:t>. </w:t>
      </w:r>
      <w:r w:rsidR="00B711E8" w:rsidRPr="00E861AA">
        <w:rPr>
          <w:rFonts w:ascii="Times New Roman" w:hAnsi="Times New Roman" w:cs="Times New Roman"/>
        </w:rPr>
        <w:t>Дори и все още да съществува</w:t>
      </w:r>
      <w:r w:rsidR="000C2D78" w:rsidRPr="00EF363E">
        <w:rPr>
          <w:rFonts w:ascii="Times New Roman" w:hAnsi="Times New Roman" w:cs="Times New Roman"/>
        </w:rPr>
        <w:t>ли</w:t>
      </w:r>
      <w:r w:rsidR="00B711E8" w:rsidRPr="00E861AA">
        <w:rPr>
          <w:rFonts w:ascii="Times New Roman" w:hAnsi="Times New Roman" w:cs="Times New Roman"/>
        </w:rPr>
        <w:t xml:space="preserve"> </w:t>
      </w:r>
      <w:r w:rsidR="000C2D78" w:rsidRPr="00EF363E">
        <w:rPr>
          <w:rFonts w:ascii="Times New Roman" w:hAnsi="Times New Roman" w:cs="Times New Roman"/>
        </w:rPr>
        <w:t xml:space="preserve">следи от такава култура </w:t>
      </w:r>
      <w:r w:rsidR="00B711E8" w:rsidRPr="00E861AA">
        <w:rPr>
          <w:rFonts w:ascii="Times New Roman" w:hAnsi="Times New Roman" w:cs="Times New Roman"/>
        </w:rPr>
        <w:t>в България, тя засяга</w:t>
      </w:r>
      <w:r w:rsidR="00551160" w:rsidRPr="00EF363E">
        <w:rPr>
          <w:rFonts w:ascii="Times New Roman" w:hAnsi="Times New Roman" w:cs="Times New Roman"/>
        </w:rPr>
        <w:t>ла</w:t>
      </w:r>
      <w:r w:rsidR="00B711E8" w:rsidRPr="00E861AA">
        <w:rPr>
          <w:rFonts w:ascii="Times New Roman" w:hAnsi="Times New Roman" w:cs="Times New Roman"/>
        </w:rPr>
        <w:t xml:space="preserve"> </w:t>
      </w:r>
      <w:proofErr w:type="spellStart"/>
      <w:r w:rsidR="00B711E8" w:rsidRPr="00E861AA">
        <w:rPr>
          <w:rFonts w:ascii="Times New Roman" w:hAnsi="Times New Roman" w:cs="Times New Roman"/>
        </w:rPr>
        <w:t>маргинализираните</w:t>
      </w:r>
      <w:proofErr w:type="spellEnd"/>
      <w:r w:rsidR="00B711E8" w:rsidRPr="00E861AA">
        <w:rPr>
          <w:rFonts w:ascii="Times New Roman" w:hAnsi="Times New Roman" w:cs="Times New Roman"/>
        </w:rPr>
        <w:t xml:space="preserve"> социални групи, а не тази, към която принадлежала г-жа В., добре образована и независима жена</w:t>
      </w:r>
      <w:r w:rsidR="001C3C1E" w:rsidRPr="00E861AA">
        <w:rPr>
          <w:rFonts w:ascii="Times New Roman" w:hAnsi="Times New Roman" w:cs="Times New Roman"/>
        </w:rPr>
        <w:t xml:space="preserve">. </w:t>
      </w:r>
      <w:r w:rsidR="00B711E8" w:rsidRPr="00E861AA">
        <w:rPr>
          <w:rFonts w:ascii="Times New Roman" w:hAnsi="Times New Roman" w:cs="Times New Roman"/>
        </w:rPr>
        <w:t>Отказите за образуване на наказателно производство в отговор на нейните оплаквания за предишните инциденти не разкрива</w:t>
      </w:r>
      <w:r w:rsidR="000C2D78" w:rsidRPr="00EF363E">
        <w:rPr>
          <w:rFonts w:ascii="Times New Roman" w:hAnsi="Times New Roman" w:cs="Times New Roman"/>
        </w:rPr>
        <w:t>ли</w:t>
      </w:r>
      <w:r w:rsidR="00B711E8" w:rsidRPr="00E861AA">
        <w:rPr>
          <w:rFonts w:ascii="Times New Roman" w:hAnsi="Times New Roman" w:cs="Times New Roman"/>
        </w:rPr>
        <w:t xml:space="preserve"> дискриминационно отношение</w:t>
      </w:r>
      <w:r w:rsidR="001C3C1E" w:rsidRPr="00E861AA">
        <w:rPr>
          <w:rFonts w:ascii="Times New Roman" w:hAnsi="Times New Roman" w:cs="Times New Roman"/>
        </w:rPr>
        <w:t xml:space="preserve">. </w:t>
      </w:r>
      <w:r w:rsidR="00B711E8" w:rsidRPr="00E861AA">
        <w:rPr>
          <w:rFonts w:ascii="Times New Roman" w:hAnsi="Times New Roman" w:cs="Times New Roman"/>
        </w:rPr>
        <w:t>Заслужава</w:t>
      </w:r>
      <w:r w:rsidR="00551160" w:rsidRPr="00EF363E">
        <w:rPr>
          <w:rFonts w:ascii="Times New Roman" w:hAnsi="Times New Roman" w:cs="Times New Roman"/>
        </w:rPr>
        <w:t>ло</w:t>
      </w:r>
      <w:r w:rsidR="00B711E8" w:rsidRPr="00E861AA">
        <w:rPr>
          <w:rFonts w:ascii="Times New Roman" w:hAnsi="Times New Roman" w:cs="Times New Roman"/>
        </w:rPr>
        <w:t xml:space="preserve"> да се отбележи също, че г-н В. не се е опитал да се свърже с нея между издаването на </w:t>
      </w:r>
      <w:r w:rsidR="00551160" w:rsidRPr="00EF363E">
        <w:rPr>
          <w:rFonts w:ascii="Times New Roman" w:hAnsi="Times New Roman" w:cs="Times New Roman"/>
        </w:rPr>
        <w:t xml:space="preserve">заповедта за незабавна защита и </w:t>
      </w:r>
      <w:r w:rsidR="00B711E8" w:rsidRPr="00E861AA">
        <w:rPr>
          <w:rFonts w:ascii="Times New Roman" w:hAnsi="Times New Roman" w:cs="Times New Roman"/>
        </w:rPr>
        <w:t>окончателн</w:t>
      </w:r>
      <w:r w:rsidR="00551160" w:rsidRPr="00EF363E">
        <w:rPr>
          <w:rFonts w:ascii="Times New Roman" w:hAnsi="Times New Roman" w:cs="Times New Roman"/>
        </w:rPr>
        <w:t xml:space="preserve">ата </w:t>
      </w:r>
      <w:r w:rsidR="00B711E8" w:rsidRPr="00E861AA">
        <w:rPr>
          <w:rFonts w:ascii="Times New Roman" w:hAnsi="Times New Roman" w:cs="Times New Roman"/>
        </w:rPr>
        <w:t>заповед срещу него</w:t>
      </w:r>
      <w:r w:rsidR="00551160" w:rsidRPr="00EF363E">
        <w:rPr>
          <w:rFonts w:ascii="Times New Roman" w:hAnsi="Times New Roman" w:cs="Times New Roman"/>
        </w:rPr>
        <w:t>,</w:t>
      </w:r>
      <w:r w:rsidR="00B711E8" w:rsidRPr="00E861AA">
        <w:rPr>
          <w:rFonts w:ascii="Times New Roman" w:hAnsi="Times New Roman" w:cs="Times New Roman"/>
        </w:rPr>
        <w:t xml:space="preserve"> и инцидента на 17 август 2017 г.</w:t>
      </w:r>
      <w:r w:rsidR="001C3C1E" w:rsidRPr="00E861AA">
        <w:rPr>
          <w:rFonts w:ascii="Times New Roman" w:hAnsi="Times New Roman" w:cs="Times New Roman"/>
        </w:rPr>
        <w:t xml:space="preserve"> </w:t>
      </w:r>
      <w:r w:rsidR="00B711E8" w:rsidRPr="00E861AA">
        <w:rPr>
          <w:rFonts w:ascii="Times New Roman" w:hAnsi="Times New Roman" w:cs="Times New Roman"/>
        </w:rPr>
        <w:t xml:space="preserve">Недостатъците, </w:t>
      </w:r>
      <w:r w:rsidR="000C2D78" w:rsidRPr="00EF363E">
        <w:rPr>
          <w:rFonts w:ascii="Times New Roman" w:hAnsi="Times New Roman" w:cs="Times New Roman"/>
        </w:rPr>
        <w:t>кон</w:t>
      </w:r>
      <w:r w:rsidR="00B711E8" w:rsidRPr="00E861AA">
        <w:rPr>
          <w:rFonts w:ascii="Times New Roman" w:hAnsi="Times New Roman" w:cs="Times New Roman"/>
        </w:rPr>
        <w:t>ст</w:t>
      </w:r>
      <w:r w:rsidR="000C2D78" w:rsidRPr="00EF363E">
        <w:rPr>
          <w:rFonts w:ascii="Times New Roman" w:hAnsi="Times New Roman" w:cs="Times New Roman"/>
        </w:rPr>
        <w:t>ат</w:t>
      </w:r>
      <w:r w:rsidR="00B711E8" w:rsidRPr="00E861AA">
        <w:rPr>
          <w:rFonts w:ascii="Times New Roman" w:hAnsi="Times New Roman" w:cs="Times New Roman"/>
        </w:rPr>
        <w:t xml:space="preserve">ирани от последвалото вътрешно разследване, не били в </w:t>
      </w:r>
      <w:r w:rsidR="000C2D78" w:rsidRPr="00EF363E">
        <w:rPr>
          <w:rFonts w:ascii="Times New Roman" w:hAnsi="Times New Roman" w:cs="Times New Roman"/>
        </w:rPr>
        <w:t xml:space="preserve">такъв </w:t>
      </w:r>
      <w:r w:rsidR="00B711E8" w:rsidRPr="00E861AA">
        <w:rPr>
          <w:rFonts w:ascii="Times New Roman" w:hAnsi="Times New Roman" w:cs="Times New Roman"/>
        </w:rPr>
        <w:t xml:space="preserve">мащаб, </w:t>
      </w:r>
      <w:r w:rsidR="000C2D78" w:rsidRPr="00EF363E">
        <w:rPr>
          <w:rFonts w:ascii="Times New Roman" w:hAnsi="Times New Roman" w:cs="Times New Roman"/>
        </w:rPr>
        <w:t>че да разкриват</w:t>
      </w:r>
      <w:r w:rsidR="00B711E8" w:rsidRPr="00E861AA">
        <w:rPr>
          <w:rFonts w:ascii="Times New Roman" w:hAnsi="Times New Roman" w:cs="Times New Roman"/>
        </w:rPr>
        <w:t xml:space="preserve"> официална толерантност, </w:t>
      </w:r>
      <w:r w:rsidR="000C2D78" w:rsidRPr="00EF363E">
        <w:rPr>
          <w:rFonts w:ascii="Times New Roman" w:hAnsi="Times New Roman" w:cs="Times New Roman"/>
        </w:rPr>
        <w:t xml:space="preserve">позволила деянието на </w:t>
      </w:r>
      <w:r w:rsidR="00B711E8" w:rsidRPr="00E861AA">
        <w:rPr>
          <w:rFonts w:ascii="Times New Roman" w:hAnsi="Times New Roman" w:cs="Times New Roman"/>
        </w:rPr>
        <w:t>г-н В</w:t>
      </w:r>
      <w:r w:rsidR="001C3C1E" w:rsidRPr="00E861AA">
        <w:rPr>
          <w:rFonts w:ascii="Times New Roman" w:hAnsi="Times New Roman" w:cs="Times New Roman"/>
        </w:rPr>
        <w:t xml:space="preserve">. </w:t>
      </w:r>
      <w:r w:rsidR="00B711E8" w:rsidRPr="00E861AA">
        <w:rPr>
          <w:rFonts w:ascii="Times New Roman" w:hAnsi="Times New Roman" w:cs="Times New Roman"/>
        </w:rPr>
        <w:t xml:space="preserve">Впоследствие властите </w:t>
      </w:r>
      <w:r w:rsidR="000C2D78" w:rsidRPr="00EF363E">
        <w:rPr>
          <w:rFonts w:ascii="Times New Roman" w:hAnsi="Times New Roman" w:cs="Times New Roman"/>
        </w:rPr>
        <w:t xml:space="preserve">го </w:t>
      </w:r>
      <w:r w:rsidR="00B711E8" w:rsidRPr="00E861AA">
        <w:rPr>
          <w:rFonts w:ascii="Times New Roman" w:hAnsi="Times New Roman" w:cs="Times New Roman"/>
        </w:rPr>
        <w:t>наказали по подходящ начин</w:t>
      </w:r>
      <w:r w:rsidR="001C3C1E" w:rsidRPr="00E861AA">
        <w:rPr>
          <w:rFonts w:ascii="Times New Roman" w:hAnsi="Times New Roman" w:cs="Times New Roman"/>
        </w:rPr>
        <w:t>.</w:t>
      </w:r>
    </w:p>
    <w:p w14:paraId="73C6FD7A" w14:textId="5ADF4371" w:rsidR="001C3C1E" w:rsidRPr="00E861AA" w:rsidRDefault="00B711E8" w:rsidP="00BC2C38">
      <w:pPr>
        <w:pStyle w:val="JuHA"/>
        <w:rPr>
          <w:rFonts w:ascii="Times New Roman" w:hAnsi="Times New Roman" w:cs="Times New Roman"/>
        </w:rPr>
      </w:pPr>
      <w:r w:rsidRPr="00E861AA">
        <w:rPr>
          <w:rFonts w:ascii="Times New Roman" w:hAnsi="Times New Roman" w:cs="Times New Roman"/>
        </w:rPr>
        <w:t>Оценката на Съда</w:t>
      </w:r>
    </w:p>
    <w:p w14:paraId="33F7356C" w14:textId="1E692110" w:rsidR="001C3C1E" w:rsidRPr="00E861AA" w:rsidRDefault="00B711E8" w:rsidP="00B711E8">
      <w:pPr>
        <w:pStyle w:val="JuH1"/>
        <w:rPr>
          <w:rFonts w:ascii="Times New Roman" w:hAnsi="Times New Roman" w:cs="Times New Roman"/>
        </w:rPr>
      </w:pPr>
      <w:r w:rsidRPr="00E861AA">
        <w:rPr>
          <w:rFonts w:ascii="Times New Roman" w:hAnsi="Times New Roman" w:cs="Times New Roman"/>
        </w:rPr>
        <w:t>Дали е необходимо отделно разглеждане на</w:t>
      </w:r>
      <w:r w:rsidR="00723310" w:rsidRPr="00EF363E">
        <w:rPr>
          <w:rFonts w:ascii="Times New Roman" w:hAnsi="Times New Roman" w:cs="Times New Roman"/>
        </w:rPr>
        <w:t xml:space="preserve"> това оплакване</w:t>
      </w:r>
    </w:p>
    <w:p w14:paraId="2DC92CB4" w14:textId="747F0086" w:rsidR="001C3C1E" w:rsidRPr="00E861AA" w:rsidRDefault="001B6094" w:rsidP="00BC2C38">
      <w:pPr>
        <w:pStyle w:val="JuPara"/>
        <w:rPr>
          <w:rFonts w:ascii="Times New Roman" w:hAnsi="Times New Roman" w:cs="Times New Roman"/>
        </w:rPr>
      </w:pPr>
      <w:r w:rsidRPr="00EF363E">
        <w:rPr>
          <w:rFonts w:ascii="Times New Roman" w:hAnsi="Times New Roman" w:cs="Times New Roman"/>
        </w:rPr>
        <w:fldChar w:fldCharType="begin"/>
      </w:r>
      <w:r w:rsidRPr="00E861AA">
        <w:rPr>
          <w:rFonts w:ascii="Times New Roman" w:hAnsi="Times New Roman" w:cs="Times New Roman"/>
        </w:rPr>
        <w:instrText xml:space="preserve"> SEQ level0 \*arabic \* MERGEFORMAT </w:instrText>
      </w:r>
      <w:r w:rsidRPr="00EF363E">
        <w:rPr>
          <w:rFonts w:ascii="Times New Roman" w:hAnsi="Times New Roman" w:cs="Times New Roman"/>
        </w:rPr>
        <w:fldChar w:fldCharType="separate"/>
      </w:r>
      <w:r w:rsidR="00BC2C38" w:rsidRPr="00EF363E">
        <w:rPr>
          <w:rFonts w:ascii="Times New Roman" w:hAnsi="Times New Roman" w:cs="Times New Roman"/>
        </w:rPr>
        <w:t>120</w:t>
      </w:r>
      <w:r w:rsidRPr="00EF363E">
        <w:rPr>
          <w:rFonts w:ascii="Times New Roman" w:hAnsi="Times New Roman" w:cs="Times New Roman"/>
        </w:rPr>
        <w:fldChar w:fldCharType="end"/>
      </w:r>
      <w:r w:rsidR="001C3C1E" w:rsidRPr="00772A9C">
        <w:rPr>
          <w:rFonts w:ascii="Times New Roman" w:hAnsi="Times New Roman" w:cs="Times New Roman"/>
        </w:rPr>
        <w:t>.  </w:t>
      </w:r>
      <w:r w:rsidR="00B711E8" w:rsidRPr="00E861AA">
        <w:rPr>
          <w:rFonts w:ascii="Times New Roman" w:hAnsi="Times New Roman" w:cs="Times New Roman"/>
        </w:rPr>
        <w:t>Това оплакване и това по чл. 2 от Конвенцията, взети поотделно, са различни</w:t>
      </w:r>
      <w:r w:rsidR="001C3C1E" w:rsidRPr="00E861AA">
        <w:rPr>
          <w:rFonts w:ascii="Times New Roman" w:hAnsi="Times New Roman" w:cs="Times New Roman"/>
        </w:rPr>
        <w:t xml:space="preserve">. </w:t>
      </w:r>
      <w:r w:rsidR="00B711E8" w:rsidRPr="00E861AA">
        <w:rPr>
          <w:rFonts w:ascii="Times New Roman" w:hAnsi="Times New Roman" w:cs="Times New Roman"/>
        </w:rPr>
        <w:t xml:space="preserve">Вярно е, че всяко в основата си е свързано с </w:t>
      </w:r>
      <w:r w:rsidR="00723310" w:rsidRPr="00EF363E">
        <w:rPr>
          <w:rFonts w:ascii="Times New Roman" w:hAnsi="Times New Roman" w:cs="Times New Roman"/>
        </w:rPr>
        <w:t xml:space="preserve">твърдяното </w:t>
      </w:r>
      <w:proofErr w:type="spellStart"/>
      <w:r w:rsidR="00723310" w:rsidRPr="00EF363E">
        <w:rPr>
          <w:rFonts w:ascii="Times New Roman" w:hAnsi="Times New Roman" w:cs="Times New Roman"/>
        </w:rPr>
        <w:t>непредприемане</w:t>
      </w:r>
      <w:proofErr w:type="spellEnd"/>
      <w:r w:rsidR="00723310" w:rsidRPr="00EF363E">
        <w:rPr>
          <w:rFonts w:ascii="Times New Roman" w:hAnsi="Times New Roman" w:cs="Times New Roman"/>
        </w:rPr>
        <w:t xml:space="preserve"> от стана на </w:t>
      </w:r>
      <w:r w:rsidR="00B711E8" w:rsidRPr="00E861AA">
        <w:rPr>
          <w:rFonts w:ascii="Times New Roman" w:hAnsi="Times New Roman" w:cs="Times New Roman"/>
        </w:rPr>
        <w:t xml:space="preserve">властите </w:t>
      </w:r>
      <w:r w:rsidR="00723310" w:rsidRPr="00EF363E">
        <w:rPr>
          <w:rFonts w:ascii="Times New Roman" w:hAnsi="Times New Roman" w:cs="Times New Roman"/>
        </w:rPr>
        <w:t xml:space="preserve">на </w:t>
      </w:r>
      <w:r w:rsidR="00B711E8" w:rsidRPr="00E861AA">
        <w:rPr>
          <w:rFonts w:ascii="Times New Roman" w:hAnsi="Times New Roman" w:cs="Times New Roman"/>
        </w:rPr>
        <w:t>достатъчни мерки за защита живота на г-жа В</w:t>
      </w:r>
      <w:r w:rsidR="001C3C1E" w:rsidRPr="00E861AA">
        <w:rPr>
          <w:rFonts w:ascii="Times New Roman" w:hAnsi="Times New Roman" w:cs="Times New Roman"/>
        </w:rPr>
        <w:t xml:space="preserve">. </w:t>
      </w:r>
      <w:r w:rsidR="00B711E8" w:rsidRPr="00E861AA">
        <w:rPr>
          <w:rFonts w:ascii="Times New Roman" w:hAnsi="Times New Roman" w:cs="Times New Roman"/>
        </w:rPr>
        <w:t xml:space="preserve">Но настоящото оплакване се основава на по-широко твърдение: че </w:t>
      </w:r>
      <w:r w:rsidR="00723310" w:rsidRPr="00EF363E">
        <w:rPr>
          <w:rFonts w:ascii="Times New Roman" w:hAnsi="Times New Roman" w:cs="Times New Roman"/>
        </w:rPr>
        <w:t>несправянето с казуса</w:t>
      </w:r>
      <w:r w:rsidR="00B711E8" w:rsidRPr="00E861AA">
        <w:rPr>
          <w:rFonts w:ascii="Times New Roman" w:hAnsi="Times New Roman" w:cs="Times New Roman"/>
        </w:rPr>
        <w:t xml:space="preserve"> не </w:t>
      </w:r>
      <w:r w:rsidR="00723310" w:rsidRPr="00EF363E">
        <w:rPr>
          <w:rFonts w:ascii="Times New Roman" w:hAnsi="Times New Roman" w:cs="Times New Roman"/>
        </w:rPr>
        <w:t>било</w:t>
      </w:r>
      <w:r w:rsidR="00B711E8" w:rsidRPr="00E861AA">
        <w:rPr>
          <w:rFonts w:ascii="Times New Roman" w:hAnsi="Times New Roman" w:cs="Times New Roman"/>
        </w:rPr>
        <w:t xml:space="preserve"> изолиран случай, а се дълж</w:t>
      </w:r>
      <w:r w:rsidR="00723310" w:rsidRPr="00EF363E">
        <w:rPr>
          <w:rFonts w:ascii="Times New Roman" w:hAnsi="Times New Roman" w:cs="Times New Roman"/>
        </w:rPr>
        <w:t>ало</w:t>
      </w:r>
      <w:r w:rsidR="00B711E8" w:rsidRPr="00E861AA">
        <w:rPr>
          <w:rFonts w:ascii="Times New Roman" w:hAnsi="Times New Roman" w:cs="Times New Roman"/>
        </w:rPr>
        <w:t xml:space="preserve"> на общ</w:t>
      </w:r>
      <w:r w:rsidR="00723310" w:rsidRPr="00EF363E">
        <w:rPr>
          <w:rFonts w:ascii="Times New Roman" w:hAnsi="Times New Roman" w:cs="Times New Roman"/>
        </w:rPr>
        <w:t xml:space="preserve">ата нагласа </w:t>
      </w:r>
      <w:r w:rsidR="00B711E8" w:rsidRPr="00E861AA">
        <w:rPr>
          <w:rFonts w:ascii="Times New Roman" w:hAnsi="Times New Roman" w:cs="Times New Roman"/>
        </w:rPr>
        <w:t xml:space="preserve">на българските власти в подобни </w:t>
      </w:r>
      <w:r w:rsidR="00723310" w:rsidRPr="00EF363E">
        <w:rPr>
          <w:rFonts w:ascii="Times New Roman" w:hAnsi="Times New Roman" w:cs="Times New Roman"/>
        </w:rPr>
        <w:t>казуси</w:t>
      </w:r>
      <w:r w:rsidR="001C3C1E" w:rsidRPr="00E861AA">
        <w:rPr>
          <w:rFonts w:ascii="Times New Roman" w:hAnsi="Times New Roman" w:cs="Times New Roman"/>
        </w:rPr>
        <w:t xml:space="preserve">. </w:t>
      </w:r>
      <w:r w:rsidR="00B711E8" w:rsidRPr="00E861AA">
        <w:rPr>
          <w:rFonts w:ascii="Times New Roman" w:hAnsi="Times New Roman" w:cs="Times New Roman"/>
        </w:rPr>
        <w:t xml:space="preserve">Следователно то не се </w:t>
      </w:r>
      <w:r w:rsidR="00723310" w:rsidRPr="00EF363E">
        <w:rPr>
          <w:rFonts w:ascii="Times New Roman" w:hAnsi="Times New Roman" w:cs="Times New Roman"/>
        </w:rPr>
        <w:t>обхващало</w:t>
      </w:r>
      <w:r w:rsidR="00B711E8" w:rsidRPr="00E861AA">
        <w:rPr>
          <w:rFonts w:ascii="Times New Roman" w:hAnsi="Times New Roman" w:cs="Times New Roman"/>
        </w:rPr>
        <w:t xml:space="preserve"> от жалбата по член 2, </w:t>
      </w:r>
      <w:r w:rsidR="00723310" w:rsidRPr="00EF363E">
        <w:rPr>
          <w:rFonts w:ascii="Times New Roman" w:hAnsi="Times New Roman" w:cs="Times New Roman"/>
        </w:rPr>
        <w:t>разгледана</w:t>
      </w:r>
      <w:r w:rsidR="00B711E8" w:rsidRPr="00E861AA">
        <w:rPr>
          <w:rFonts w:ascii="Times New Roman" w:hAnsi="Times New Roman" w:cs="Times New Roman"/>
        </w:rPr>
        <w:t xml:space="preserve"> самостоятелно, и трябва</w:t>
      </w:r>
      <w:r w:rsidR="00723310" w:rsidRPr="00EF363E">
        <w:rPr>
          <w:rFonts w:ascii="Times New Roman" w:hAnsi="Times New Roman" w:cs="Times New Roman"/>
        </w:rPr>
        <w:t>ло</w:t>
      </w:r>
      <w:r w:rsidR="00B711E8" w:rsidRPr="00E861AA">
        <w:rPr>
          <w:rFonts w:ascii="Times New Roman" w:hAnsi="Times New Roman" w:cs="Times New Roman"/>
        </w:rPr>
        <w:t xml:space="preserve"> да бъде разгледано отделно</w:t>
      </w:r>
      <w:r w:rsidR="001C3C1E" w:rsidRPr="00E861AA">
        <w:rPr>
          <w:rFonts w:ascii="Times New Roman" w:hAnsi="Times New Roman" w:cs="Times New Roman"/>
        </w:rPr>
        <w:t xml:space="preserve"> (</w:t>
      </w:r>
      <w:r w:rsidR="00B711E8" w:rsidRPr="00E861AA">
        <w:rPr>
          <w:rFonts w:ascii="Times New Roman" w:hAnsi="Times New Roman" w:cs="Times New Roman"/>
        </w:rPr>
        <w:t>виж</w:t>
      </w:r>
      <w:r w:rsidR="001C3C1E" w:rsidRPr="00E861AA">
        <w:rPr>
          <w:rFonts w:ascii="Times New Roman" w:hAnsi="Times New Roman" w:cs="Times New Roman"/>
        </w:rPr>
        <w:t xml:space="preserve">, </w:t>
      </w:r>
      <w:r w:rsidR="00B711E8" w:rsidRPr="00E861AA">
        <w:rPr>
          <w:rFonts w:ascii="Times New Roman" w:hAnsi="Times New Roman" w:cs="Times New Roman"/>
        </w:rPr>
        <w:t>за подобен подход</w:t>
      </w:r>
      <w:r w:rsidR="001C3C1E" w:rsidRPr="00E861AA">
        <w:rPr>
          <w:rFonts w:ascii="Times New Roman" w:hAnsi="Times New Roman" w:cs="Times New Roman"/>
        </w:rPr>
        <w:t xml:space="preserve">, </w:t>
      </w:r>
      <w:proofErr w:type="spellStart"/>
      <w:r w:rsidR="00B711E8" w:rsidRPr="00E861AA">
        <w:rPr>
          <w:rFonts w:ascii="Times New Roman" w:hAnsi="Times New Roman" w:cs="Times New Roman"/>
          <w:i/>
          <w:iCs/>
        </w:rPr>
        <w:t>Опуз</w:t>
      </w:r>
      <w:proofErr w:type="spellEnd"/>
      <w:r w:rsidR="001C3C1E" w:rsidRPr="00E861AA">
        <w:rPr>
          <w:rFonts w:ascii="Times New Roman" w:hAnsi="Times New Roman" w:cs="Times New Roman"/>
        </w:rPr>
        <w:t xml:space="preserve">, </w:t>
      </w:r>
      <w:r w:rsidR="00B711E8" w:rsidRPr="00E861AA">
        <w:rPr>
          <w:rFonts w:ascii="Times New Roman" w:hAnsi="Times New Roman" w:cs="Times New Roman"/>
        </w:rPr>
        <w:t>цитирано по-горе</w:t>
      </w:r>
      <w:r w:rsidR="001C3C1E" w:rsidRPr="00E861AA">
        <w:rPr>
          <w:rFonts w:ascii="Times New Roman" w:hAnsi="Times New Roman" w:cs="Times New Roman"/>
        </w:rPr>
        <w:t xml:space="preserve">, §§ 183-202; </w:t>
      </w:r>
      <w:proofErr w:type="spellStart"/>
      <w:r w:rsidR="00B711E8" w:rsidRPr="00E861AA">
        <w:rPr>
          <w:rFonts w:ascii="Times New Roman" w:hAnsi="Times New Roman" w:cs="Times New Roman"/>
          <w:i/>
          <w:iCs/>
        </w:rPr>
        <w:t>Талпис</w:t>
      </w:r>
      <w:proofErr w:type="spellEnd"/>
      <w:r w:rsidR="001C3C1E" w:rsidRPr="00E861AA">
        <w:rPr>
          <w:rFonts w:ascii="Times New Roman" w:hAnsi="Times New Roman" w:cs="Times New Roman"/>
        </w:rPr>
        <w:t xml:space="preserve">, </w:t>
      </w:r>
      <w:r w:rsidR="00B711E8" w:rsidRPr="00E861AA">
        <w:rPr>
          <w:rFonts w:ascii="Times New Roman" w:hAnsi="Times New Roman" w:cs="Times New Roman"/>
        </w:rPr>
        <w:t>цитирано по-горе</w:t>
      </w:r>
      <w:r w:rsidR="001C3C1E" w:rsidRPr="00E861AA">
        <w:rPr>
          <w:rFonts w:ascii="Times New Roman" w:hAnsi="Times New Roman" w:cs="Times New Roman"/>
        </w:rPr>
        <w:t xml:space="preserve">, §§ 140-49; </w:t>
      </w:r>
      <w:r w:rsidR="009F58BB" w:rsidRPr="00E861AA">
        <w:rPr>
          <w:rFonts w:ascii="Times New Roman" w:hAnsi="Times New Roman" w:cs="Times New Roman"/>
        </w:rPr>
        <w:t>и</w:t>
      </w:r>
      <w:r w:rsidR="001C3C1E" w:rsidRPr="00E861AA">
        <w:rPr>
          <w:rFonts w:ascii="Times New Roman" w:hAnsi="Times New Roman" w:cs="Times New Roman"/>
        </w:rPr>
        <w:t xml:space="preserve"> </w:t>
      </w:r>
      <w:proofErr w:type="spellStart"/>
      <w:r w:rsidR="00E062F7" w:rsidRPr="00E861AA">
        <w:rPr>
          <w:rFonts w:ascii="Times New Roman" w:hAnsi="Times New Roman" w:cs="Times New Roman"/>
          <w:i/>
          <w:iCs/>
        </w:rPr>
        <w:t>Мунтеану</w:t>
      </w:r>
      <w:proofErr w:type="spellEnd"/>
      <w:r w:rsidR="001C3C1E" w:rsidRPr="00E861AA">
        <w:rPr>
          <w:rFonts w:ascii="Times New Roman" w:hAnsi="Times New Roman" w:cs="Times New Roman"/>
          <w:i/>
          <w:iCs/>
        </w:rPr>
        <w:t xml:space="preserve"> </w:t>
      </w:r>
      <w:r w:rsidR="00E062F7" w:rsidRPr="00E861AA">
        <w:rPr>
          <w:rFonts w:ascii="Times New Roman" w:hAnsi="Times New Roman" w:cs="Times New Roman"/>
          <w:i/>
          <w:iCs/>
        </w:rPr>
        <w:t xml:space="preserve">срещу </w:t>
      </w:r>
      <w:proofErr w:type="spellStart"/>
      <w:r w:rsidR="00E062F7" w:rsidRPr="00E861AA">
        <w:rPr>
          <w:rFonts w:ascii="Times New Roman" w:hAnsi="Times New Roman" w:cs="Times New Roman"/>
          <w:i/>
          <w:iCs/>
        </w:rPr>
        <w:t>Репубика</w:t>
      </w:r>
      <w:proofErr w:type="spellEnd"/>
      <w:r w:rsidR="00E062F7" w:rsidRPr="00E861AA">
        <w:rPr>
          <w:rFonts w:ascii="Times New Roman" w:hAnsi="Times New Roman" w:cs="Times New Roman"/>
          <w:i/>
          <w:iCs/>
        </w:rPr>
        <w:t xml:space="preserve"> Молдова</w:t>
      </w:r>
      <w:r w:rsidR="001C3C1E" w:rsidRPr="00E861AA">
        <w:rPr>
          <w:rFonts w:ascii="Times New Roman" w:hAnsi="Times New Roman" w:cs="Times New Roman"/>
        </w:rPr>
        <w:t xml:space="preserve">, </w:t>
      </w:r>
      <w:r w:rsidR="00E062F7" w:rsidRPr="00E861AA">
        <w:rPr>
          <w:rFonts w:ascii="Times New Roman" w:hAnsi="Times New Roman" w:cs="Times New Roman"/>
        </w:rPr>
        <w:t>№</w:t>
      </w:r>
      <w:r w:rsidR="001C3C1E" w:rsidRPr="00E861AA">
        <w:rPr>
          <w:rFonts w:ascii="Times New Roman" w:hAnsi="Times New Roman" w:cs="Times New Roman"/>
        </w:rPr>
        <w:t xml:space="preserve"> 34168/11, §§ 76 </w:t>
      </w:r>
      <w:r w:rsidR="00E062F7" w:rsidRPr="00E861AA">
        <w:rPr>
          <w:rFonts w:ascii="Times New Roman" w:hAnsi="Times New Roman" w:cs="Times New Roman"/>
        </w:rPr>
        <w:t>и</w:t>
      </w:r>
      <w:r w:rsidR="001C3C1E" w:rsidRPr="00E861AA">
        <w:rPr>
          <w:rFonts w:ascii="Times New Roman" w:hAnsi="Times New Roman" w:cs="Times New Roman"/>
        </w:rPr>
        <w:t xml:space="preserve"> 80-83, 26 </w:t>
      </w:r>
      <w:r w:rsidR="00E062F7" w:rsidRPr="00E861AA">
        <w:rPr>
          <w:rFonts w:ascii="Times New Roman" w:hAnsi="Times New Roman" w:cs="Times New Roman"/>
        </w:rPr>
        <w:t>май</w:t>
      </w:r>
      <w:r w:rsidR="001C3C1E" w:rsidRPr="00E861AA">
        <w:rPr>
          <w:rFonts w:ascii="Times New Roman" w:hAnsi="Times New Roman" w:cs="Times New Roman"/>
        </w:rPr>
        <w:t xml:space="preserve"> 2020</w:t>
      </w:r>
      <w:r w:rsidR="00E062F7" w:rsidRPr="00E861AA">
        <w:rPr>
          <w:rFonts w:ascii="Times New Roman" w:hAnsi="Times New Roman" w:cs="Times New Roman"/>
        </w:rPr>
        <w:t xml:space="preserve"> г.</w:t>
      </w:r>
      <w:r w:rsidR="001C3C1E" w:rsidRPr="00E861AA">
        <w:rPr>
          <w:rFonts w:ascii="Times New Roman" w:hAnsi="Times New Roman" w:cs="Times New Roman"/>
        </w:rPr>
        <w:t>).</w:t>
      </w:r>
    </w:p>
    <w:p w14:paraId="19C4BF46" w14:textId="0E262C44" w:rsidR="001C3C1E" w:rsidRPr="00E861AA" w:rsidRDefault="00E062F7" w:rsidP="00BC2C38">
      <w:pPr>
        <w:pStyle w:val="JuH1"/>
        <w:rPr>
          <w:rFonts w:ascii="Times New Roman" w:hAnsi="Times New Roman" w:cs="Times New Roman"/>
        </w:rPr>
      </w:pPr>
      <w:r w:rsidRPr="00E861AA">
        <w:rPr>
          <w:rFonts w:ascii="Times New Roman" w:hAnsi="Times New Roman" w:cs="Times New Roman"/>
        </w:rPr>
        <w:lastRenderedPageBreak/>
        <w:t>Допустимост</w:t>
      </w:r>
    </w:p>
    <w:p w14:paraId="2BEA97A7" w14:textId="27EBBA4C" w:rsidR="001C3C1E" w:rsidRPr="00E861AA" w:rsidRDefault="001B6094" w:rsidP="00BC2C38">
      <w:pPr>
        <w:pStyle w:val="JuPara"/>
        <w:rPr>
          <w:rFonts w:ascii="Times New Roman" w:hAnsi="Times New Roman" w:cs="Times New Roman"/>
        </w:rPr>
      </w:pPr>
      <w:r w:rsidRPr="00EF363E">
        <w:rPr>
          <w:rFonts w:ascii="Times New Roman" w:hAnsi="Times New Roman" w:cs="Times New Roman"/>
        </w:rPr>
        <w:fldChar w:fldCharType="begin"/>
      </w:r>
      <w:r w:rsidRPr="00E861AA">
        <w:rPr>
          <w:rFonts w:ascii="Times New Roman" w:hAnsi="Times New Roman" w:cs="Times New Roman"/>
        </w:rPr>
        <w:instrText xml:space="preserve"> SEQ level0 \*arabic \* MERGEFORMAT </w:instrText>
      </w:r>
      <w:r w:rsidRPr="00EF363E">
        <w:rPr>
          <w:rFonts w:ascii="Times New Roman" w:hAnsi="Times New Roman" w:cs="Times New Roman"/>
        </w:rPr>
        <w:fldChar w:fldCharType="separate"/>
      </w:r>
      <w:r w:rsidR="00BC2C38" w:rsidRPr="00EF363E">
        <w:rPr>
          <w:rFonts w:ascii="Times New Roman" w:hAnsi="Times New Roman" w:cs="Times New Roman"/>
        </w:rPr>
        <w:t>121</w:t>
      </w:r>
      <w:r w:rsidRPr="00EF363E">
        <w:rPr>
          <w:rFonts w:ascii="Times New Roman" w:hAnsi="Times New Roman" w:cs="Times New Roman"/>
        </w:rPr>
        <w:fldChar w:fldCharType="end"/>
      </w:r>
      <w:r w:rsidR="001C3C1E" w:rsidRPr="00772A9C">
        <w:rPr>
          <w:rFonts w:ascii="Times New Roman" w:hAnsi="Times New Roman" w:cs="Times New Roman"/>
        </w:rPr>
        <w:t>.  </w:t>
      </w:r>
      <w:r w:rsidR="00E062F7" w:rsidRPr="00E861AA">
        <w:rPr>
          <w:rFonts w:ascii="Times New Roman" w:hAnsi="Times New Roman" w:cs="Times New Roman"/>
        </w:rPr>
        <w:t>Жалбата не е явно необоснована или недопустима на друго основание. Следователно тя трябва да бъде обявена за допустима</w:t>
      </w:r>
      <w:r w:rsidR="001C3C1E" w:rsidRPr="00E861AA">
        <w:rPr>
          <w:rFonts w:ascii="Times New Roman" w:hAnsi="Times New Roman" w:cs="Times New Roman"/>
        </w:rPr>
        <w:t>.</w:t>
      </w:r>
    </w:p>
    <w:p w14:paraId="61C8B67C" w14:textId="1D66964A" w:rsidR="001C3C1E" w:rsidRPr="00E861AA" w:rsidRDefault="00E062F7" w:rsidP="00BC2C38">
      <w:pPr>
        <w:pStyle w:val="JuH1"/>
        <w:rPr>
          <w:rFonts w:ascii="Times New Roman" w:hAnsi="Times New Roman" w:cs="Times New Roman"/>
        </w:rPr>
      </w:pPr>
      <w:r w:rsidRPr="00E861AA">
        <w:rPr>
          <w:rFonts w:ascii="Times New Roman" w:hAnsi="Times New Roman" w:cs="Times New Roman"/>
        </w:rPr>
        <w:t>По същество</w:t>
      </w:r>
    </w:p>
    <w:p w14:paraId="6C0DA490" w14:textId="12C06676" w:rsidR="001C3C1E" w:rsidRPr="00E861AA" w:rsidRDefault="00E062F7" w:rsidP="00BC2C38">
      <w:pPr>
        <w:pStyle w:val="JuHa0"/>
        <w:rPr>
          <w:rFonts w:ascii="Times New Roman" w:hAnsi="Times New Roman" w:cs="Times New Roman"/>
        </w:rPr>
      </w:pPr>
      <w:r w:rsidRPr="00E861AA">
        <w:rPr>
          <w:rFonts w:ascii="Times New Roman" w:hAnsi="Times New Roman" w:cs="Times New Roman"/>
        </w:rPr>
        <w:t>Общи принципи</w:t>
      </w:r>
    </w:p>
    <w:bookmarkStart w:id="96" w:name="L_A14_principles"/>
    <w:p w14:paraId="626F0945" w14:textId="01B229DD" w:rsidR="001C3C1E" w:rsidRPr="00E861AA" w:rsidRDefault="001C3C1E" w:rsidP="00BC2C38">
      <w:pPr>
        <w:pStyle w:val="JuPara"/>
        <w:rPr>
          <w:rFonts w:ascii="Times New Roman" w:hAnsi="Times New Roman" w:cs="Times New Roman"/>
        </w:rPr>
      </w:pPr>
      <w:r w:rsidRPr="00EF363E">
        <w:rPr>
          <w:rFonts w:ascii="Times New Roman" w:hAnsi="Times New Roman" w:cs="Times New Roman"/>
        </w:rPr>
        <w:fldChar w:fldCharType="begin"/>
      </w:r>
      <w:r w:rsidRPr="00E861AA">
        <w:rPr>
          <w:rFonts w:ascii="Times New Roman" w:hAnsi="Times New Roman" w:cs="Times New Roman"/>
        </w:rPr>
        <w:instrText xml:space="preserve"> SEQ level0 \*arabic \* MERGEFORMAT </w:instrText>
      </w:r>
      <w:r w:rsidRPr="00EF363E">
        <w:rPr>
          <w:rFonts w:ascii="Times New Roman" w:hAnsi="Times New Roman" w:cs="Times New Roman"/>
        </w:rPr>
        <w:fldChar w:fldCharType="separate"/>
      </w:r>
      <w:r w:rsidR="00BC2C38" w:rsidRPr="00EF363E">
        <w:rPr>
          <w:rFonts w:ascii="Times New Roman" w:hAnsi="Times New Roman" w:cs="Times New Roman"/>
        </w:rPr>
        <w:t>122</w:t>
      </w:r>
      <w:r w:rsidRPr="00EF363E">
        <w:rPr>
          <w:rFonts w:ascii="Times New Roman" w:hAnsi="Times New Roman" w:cs="Times New Roman"/>
        </w:rPr>
        <w:fldChar w:fldCharType="end"/>
      </w:r>
      <w:bookmarkEnd w:id="96"/>
      <w:r w:rsidRPr="00772A9C">
        <w:rPr>
          <w:rFonts w:ascii="Times New Roman" w:hAnsi="Times New Roman" w:cs="Times New Roman"/>
        </w:rPr>
        <w:t>.  </w:t>
      </w:r>
      <w:r w:rsidR="00E062F7" w:rsidRPr="00E861AA">
        <w:rPr>
          <w:rFonts w:ascii="Times New Roman" w:hAnsi="Times New Roman" w:cs="Times New Roman"/>
        </w:rPr>
        <w:t>Съответните принципи, за първи път формулирани в</w:t>
      </w:r>
      <w:r w:rsidRPr="00E861AA">
        <w:rPr>
          <w:rFonts w:ascii="Times New Roman" w:hAnsi="Times New Roman" w:cs="Times New Roman"/>
        </w:rPr>
        <w:t xml:space="preserve"> </w:t>
      </w:r>
      <w:proofErr w:type="spellStart"/>
      <w:r w:rsidR="00E062F7" w:rsidRPr="00E861AA">
        <w:rPr>
          <w:rFonts w:ascii="Times New Roman" w:hAnsi="Times New Roman" w:cs="Times New Roman"/>
          <w:i/>
        </w:rPr>
        <w:t>Опуз</w:t>
      </w:r>
      <w:proofErr w:type="spellEnd"/>
      <w:r w:rsidRPr="00E861AA">
        <w:rPr>
          <w:rFonts w:ascii="Times New Roman" w:hAnsi="Times New Roman" w:cs="Times New Roman"/>
          <w:i/>
        </w:rPr>
        <w:t xml:space="preserve"> </w:t>
      </w:r>
      <w:r w:rsidRPr="00E861AA">
        <w:rPr>
          <w:rFonts w:ascii="Times New Roman" w:hAnsi="Times New Roman" w:cs="Times New Roman"/>
        </w:rPr>
        <w:t>(</w:t>
      </w:r>
      <w:r w:rsidR="00E062F7" w:rsidRPr="00E861AA">
        <w:rPr>
          <w:rFonts w:ascii="Times New Roman" w:hAnsi="Times New Roman" w:cs="Times New Roman"/>
        </w:rPr>
        <w:t>цитирано по-горе</w:t>
      </w:r>
      <w:r w:rsidRPr="00E861AA">
        <w:rPr>
          <w:rFonts w:ascii="Times New Roman" w:hAnsi="Times New Roman" w:cs="Times New Roman"/>
        </w:rPr>
        <w:t xml:space="preserve">, §§ 184-91), </w:t>
      </w:r>
      <w:r w:rsidR="00E062F7" w:rsidRPr="00E861AA">
        <w:rPr>
          <w:rFonts w:ascii="Times New Roman" w:hAnsi="Times New Roman" w:cs="Times New Roman"/>
        </w:rPr>
        <w:t xml:space="preserve">са изчерпателно изложени по делото </w:t>
      </w:r>
      <w:proofErr w:type="spellStart"/>
      <w:r w:rsidR="00E062F7" w:rsidRPr="00E861AA">
        <w:rPr>
          <w:rFonts w:ascii="Times New Roman" w:hAnsi="Times New Roman" w:cs="Times New Roman"/>
          <w:i/>
        </w:rPr>
        <w:t>Володина</w:t>
      </w:r>
      <w:proofErr w:type="spellEnd"/>
      <w:r w:rsidRPr="00E861AA">
        <w:rPr>
          <w:rFonts w:ascii="Times New Roman" w:hAnsi="Times New Roman" w:cs="Times New Roman"/>
          <w:i/>
        </w:rPr>
        <w:t xml:space="preserve"> </w:t>
      </w:r>
      <w:r w:rsidR="00E062F7" w:rsidRPr="00E861AA">
        <w:rPr>
          <w:rFonts w:ascii="Times New Roman" w:hAnsi="Times New Roman" w:cs="Times New Roman"/>
          <w:i/>
        </w:rPr>
        <w:t>срещу Русия</w:t>
      </w:r>
      <w:r w:rsidRPr="00E861AA">
        <w:rPr>
          <w:rFonts w:ascii="Times New Roman" w:hAnsi="Times New Roman" w:cs="Times New Roman"/>
        </w:rPr>
        <w:t xml:space="preserve"> (</w:t>
      </w:r>
      <w:r w:rsidR="00E062F7" w:rsidRPr="00E861AA">
        <w:rPr>
          <w:rFonts w:ascii="Times New Roman" w:hAnsi="Times New Roman" w:cs="Times New Roman"/>
        </w:rPr>
        <w:t>№</w:t>
      </w:r>
      <w:r w:rsidRPr="00E861AA">
        <w:rPr>
          <w:rFonts w:ascii="Times New Roman" w:hAnsi="Times New Roman" w:cs="Times New Roman"/>
        </w:rPr>
        <w:t xml:space="preserve"> 41261/17, §§ 109-14, 9 </w:t>
      </w:r>
      <w:r w:rsidR="00E062F7" w:rsidRPr="00E861AA">
        <w:rPr>
          <w:rFonts w:ascii="Times New Roman" w:hAnsi="Times New Roman" w:cs="Times New Roman"/>
        </w:rPr>
        <w:t>юли</w:t>
      </w:r>
      <w:r w:rsidRPr="00E861AA">
        <w:rPr>
          <w:rFonts w:ascii="Times New Roman" w:hAnsi="Times New Roman" w:cs="Times New Roman"/>
        </w:rPr>
        <w:t xml:space="preserve"> 2019</w:t>
      </w:r>
      <w:r w:rsidR="00E062F7" w:rsidRPr="00E861AA">
        <w:rPr>
          <w:rFonts w:ascii="Times New Roman" w:hAnsi="Times New Roman" w:cs="Times New Roman"/>
        </w:rPr>
        <w:t xml:space="preserve"> г.</w:t>
      </w:r>
      <w:r w:rsidRPr="00E861AA">
        <w:rPr>
          <w:rFonts w:ascii="Times New Roman" w:hAnsi="Times New Roman" w:cs="Times New Roman"/>
        </w:rPr>
        <w:t xml:space="preserve">). </w:t>
      </w:r>
      <w:r w:rsidR="00E062F7" w:rsidRPr="00E861AA">
        <w:rPr>
          <w:rFonts w:ascii="Times New Roman" w:hAnsi="Times New Roman" w:cs="Times New Roman"/>
        </w:rPr>
        <w:t>Те могат да бъдат обобщени по следния начин</w:t>
      </w:r>
      <w:r w:rsidRPr="00E861AA">
        <w:rPr>
          <w:rFonts w:ascii="Times New Roman" w:hAnsi="Times New Roman" w:cs="Times New Roman"/>
        </w:rPr>
        <w:t>:</w:t>
      </w:r>
    </w:p>
    <w:p w14:paraId="58C377B4" w14:textId="7C3E7C8C" w:rsidR="001C3C1E" w:rsidRPr="00E861AA" w:rsidRDefault="001C3C1E" w:rsidP="00BC2C38">
      <w:pPr>
        <w:pStyle w:val="JuPara"/>
        <w:rPr>
          <w:rFonts w:ascii="Times New Roman" w:hAnsi="Times New Roman" w:cs="Times New Roman"/>
        </w:rPr>
      </w:pPr>
      <w:r w:rsidRPr="00E861AA">
        <w:rPr>
          <w:rFonts w:ascii="Times New Roman" w:hAnsi="Times New Roman" w:cs="Times New Roman"/>
        </w:rPr>
        <w:t>(a)  </w:t>
      </w:r>
      <w:r w:rsidR="00C94ECC" w:rsidRPr="00E861AA">
        <w:rPr>
          <w:rFonts w:ascii="Times New Roman" w:hAnsi="Times New Roman" w:cs="Times New Roman"/>
        </w:rPr>
        <w:t xml:space="preserve">Разликата в третирането на лица в аналогични или относително </w:t>
      </w:r>
      <w:r w:rsidR="00723310" w:rsidRPr="00EF363E">
        <w:rPr>
          <w:rFonts w:ascii="Times New Roman" w:hAnsi="Times New Roman" w:cs="Times New Roman"/>
        </w:rPr>
        <w:t xml:space="preserve">сходни </w:t>
      </w:r>
      <w:r w:rsidR="00C94ECC" w:rsidRPr="00E861AA">
        <w:rPr>
          <w:rFonts w:ascii="Times New Roman" w:hAnsi="Times New Roman" w:cs="Times New Roman"/>
        </w:rPr>
        <w:t>ситуации е дискриминационна, ако няма обективн</w:t>
      </w:r>
      <w:r w:rsidR="00DA50E5" w:rsidRPr="00EF363E">
        <w:rPr>
          <w:rFonts w:ascii="Times New Roman" w:hAnsi="Times New Roman" w:cs="Times New Roman"/>
        </w:rPr>
        <w:t>о</w:t>
      </w:r>
      <w:r w:rsidR="00C94ECC" w:rsidRPr="00E861AA">
        <w:rPr>
          <w:rFonts w:ascii="Times New Roman" w:hAnsi="Times New Roman" w:cs="Times New Roman"/>
        </w:rPr>
        <w:t xml:space="preserve"> и разумн</w:t>
      </w:r>
      <w:r w:rsidR="00DA50E5" w:rsidRPr="00EF363E">
        <w:rPr>
          <w:rFonts w:ascii="Times New Roman" w:hAnsi="Times New Roman" w:cs="Times New Roman"/>
        </w:rPr>
        <w:t>о обяснение</w:t>
      </w:r>
      <w:r w:rsidRPr="00E861AA">
        <w:rPr>
          <w:rFonts w:ascii="Times New Roman" w:hAnsi="Times New Roman" w:cs="Times New Roman"/>
        </w:rPr>
        <w:t>;</w:t>
      </w:r>
    </w:p>
    <w:p w14:paraId="5DD413D9" w14:textId="043CF24F" w:rsidR="001C3C1E" w:rsidRPr="00E861AA" w:rsidRDefault="001C3C1E" w:rsidP="00BC2C38">
      <w:pPr>
        <w:pStyle w:val="JuPara"/>
        <w:rPr>
          <w:rFonts w:ascii="Times New Roman" w:hAnsi="Times New Roman" w:cs="Times New Roman"/>
        </w:rPr>
      </w:pPr>
      <w:r w:rsidRPr="00E861AA">
        <w:rPr>
          <w:rFonts w:ascii="Times New Roman" w:hAnsi="Times New Roman" w:cs="Times New Roman"/>
        </w:rPr>
        <w:t>(b)  </w:t>
      </w:r>
      <w:r w:rsidR="00C94ECC" w:rsidRPr="00E861AA">
        <w:rPr>
          <w:rFonts w:ascii="Times New Roman" w:hAnsi="Times New Roman" w:cs="Times New Roman"/>
        </w:rPr>
        <w:t xml:space="preserve">Обща политика, която </w:t>
      </w:r>
      <w:r w:rsidR="00DA50E5" w:rsidRPr="00EF363E">
        <w:rPr>
          <w:rFonts w:ascii="Times New Roman" w:hAnsi="Times New Roman" w:cs="Times New Roman"/>
        </w:rPr>
        <w:t>оказва</w:t>
      </w:r>
      <w:r w:rsidR="00C94ECC" w:rsidRPr="00E861AA">
        <w:rPr>
          <w:rFonts w:ascii="Times New Roman" w:hAnsi="Times New Roman" w:cs="Times New Roman"/>
        </w:rPr>
        <w:t xml:space="preserve"> непропорционално вредно въздействие върху дадена група, може да бъде дискриминационна, дори ако не е конкретно насочена към тази група и няма дискриминационно намерение</w:t>
      </w:r>
      <w:r w:rsidRPr="00E861AA">
        <w:rPr>
          <w:rFonts w:ascii="Times New Roman" w:hAnsi="Times New Roman" w:cs="Times New Roman"/>
        </w:rPr>
        <w:t xml:space="preserve">. </w:t>
      </w:r>
      <w:r w:rsidR="00C94ECC" w:rsidRPr="00E861AA">
        <w:rPr>
          <w:rFonts w:ascii="Times New Roman" w:hAnsi="Times New Roman" w:cs="Times New Roman"/>
        </w:rPr>
        <w:t xml:space="preserve">Дискриминацията може да е резултат и от </w:t>
      </w:r>
      <w:r w:rsidR="00C94ECC" w:rsidRPr="00E861AA">
        <w:rPr>
          <w:rFonts w:ascii="Times New Roman" w:hAnsi="Times New Roman" w:cs="Times New Roman"/>
          <w:i/>
        </w:rPr>
        <w:t>фактическа</w:t>
      </w:r>
      <w:r w:rsidR="00C94ECC" w:rsidRPr="00E861AA">
        <w:rPr>
          <w:rFonts w:ascii="Times New Roman" w:hAnsi="Times New Roman" w:cs="Times New Roman"/>
        </w:rPr>
        <w:t xml:space="preserve"> ситуация</w:t>
      </w:r>
      <w:r w:rsidRPr="00E861AA">
        <w:rPr>
          <w:rFonts w:ascii="Times New Roman" w:hAnsi="Times New Roman" w:cs="Times New Roman"/>
        </w:rPr>
        <w:t>;</w:t>
      </w:r>
    </w:p>
    <w:p w14:paraId="2C0A5568" w14:textId="688E1A07" w:rsidR="001C3C1E" w:rsidRPr="00E861AA" w:rsidRDefault="001C3C1E" w:rsidP="00BC2C38">
      <w:pPr>
        <w:pStyle w:val="JuPara"/>
        <w:rPr>
          <w:rFonts w:ascii="Times New Roman" w:hAnsi="Times New Roman" w:cs="Times New Roman"/>
        </w:rPr>
      </w:pPr>
      <w:r w:rsidRPr="00E861AA">
        <w:rPr>
          <w:rFonts w:ascii="Times New Roman" w:hAnsi="Times New Roman" w:cs="Times New Roman"/>
        </w:rPr>
        <w:t>(c)  </w:t>
      </w:r>
      <w:r w:rsidR="00C94ECC" w:rsidRPr="00E861AA">
        <w:rPr>
          <w:rFonts w:ascii="Times New Roman" w:hAnsi="Times New Roman" w:cs="Times New Roman"/>
        </w:rPr>
        <w:t>Насилието срещу жени, включително домашното насилие, е форма на дискриминация срещу жените</w:t>
      </w:r>
      <w:r w:rsidRPr="00E861AA">
        <w:rPr>
          <w:rFonts w:ascii="Times New Roman" w:hAnsi="Times New Roman" w:cs="Times New Roman"/>
        </w:rPr>
        <w:t xml:space="preserve">. </w:t>
      </w:r>
      <w:proofErr w:type="spellStart"/>
      <w:r w:rsidR="00C94ECC" w:rsidRPr="00E861AA">
        <w:rPr>
          <w:rFonts w:ascii="Times New Roman" w:hAnsi="Times New Roman" w:cs="Times New Roman"/>
        </w:rPr>
        <w:t>Не</w:t>
      </w:r>
      <w:r w:rsidR="00DA50E5" w:rsidRPr="00EF363E">
        <w:rPr>
          <w:rFonts w:ascii="Times New Roman" w:hAnsi="Times New Roman" w:cs="Times New Roman"/>
        </w:rPr>
        <w:t>защитаването</w:t>
      </w:r>
      <w:proofErr w:type="spellEnd"/>
      <w:r w:rsidR="00DA50E5" w:rsidRPr="00EF363E">
        <w:rPr>
          <w:rFonts w:ascii="Times New Roman" w:hAnsi="Times New Roman" w:cs="Times New Roman"/>
        </w:rPr>
        <w:t xml:space="preserve"> на жените от такова насилие от страна</w:t>
      </w:r>
      <w:r w:rsidR="00C94ECC" w:rsidRPr="00E861AA">
        <w:rPr>
          <w:rFonts w:ascii="Times New Roman" w:hAnsi="Times New Roman" w:cs="Times New Roman"/>
        </w:rPr>
        <w:t xml:space="preserve"> на държавата, независимо дали </w:t>
      </w:r>
      <w:r w:rsidR="00DA50E5" w:rsidRPr="00EF363E">
        <w:rPr>
          <w:rFonts w:ascii="Times New Roman" w:hAnsi="Times New Roman" w:cs="Times New Roman"/>
        </w:rPr>
        <w:t>разкрива умисъл</w:t>
      </w:r>
      <w:r w:rsidR="00C94ECC" w:rsidRPr="00E861AA">
        <w:rPr>
          <w:rFonts w:ascii="Times New Roman" w:hAnsi="Times New Roman" w:cs="Times New Roman"/>
        </w:rPr>
        <w:t>, нарушава правото им на равна защита от закона</w:t>
      </w:r>
      <w:r w:rsidRPr="00E861AA">
        <w:rPr>
          <w:rFonts w:ascii="Times New Roman" w:hAnsi="Times New Roman" w:cs="Times New Roman"/>
        </w:rPr>
        <w:t>;</w:t>
      </w:r>
    </w:p>
    <w:p w14:paraId="237B4E00" w14:textId="2E89686B" w:rsidR="001C3C1E" w:rsidRPr="00E861AA" w:rsidRDefault="001C3C1E" w:rsidP="00BC2C38">
      <w:pPr>
        <w:pStyle w:val="JuPara"/>
        <w:rPr>
          <w:rFonts w:ascii="Times New Roman" w:hAnsi="Times New Roman" w:cs="Times New Roman"/>
        </w:rPr>
      </w:pPr>
      <w:r w:rsidRPr="00E861AA">
        <w:rPr>
          <w:rFonts w:ascii="Times New Roman" w:hAnsi="Times New Roman" w:cs="Times New Roman"/>
        </w:rPr>
        <w:t>(d)  </w:t>
      </w:r>
      <w:r w:rsidR="00C94ECC" w:rsidRPr="00E861AA">
        <w:rPr>
          <w:rFonts w:ascii="Times New Roman" w:hAnsi="Times New Roman" w:cs="Times New Roman"/>
        </w:rPr>
        <w:t xml:space="preserve">Разликата в третирането, насочена към осигуряване на </w:t>
      </w:r>
      <w:r w:rsidR="00DA50E5" w:rsidRPr="00EF363E">
        <w:rPr>
          <w:rFonts w:ascii="Times New Roman" w:hAnsi="Times New Roman" w:cs="Times New Roman"/>
        </w:rPr>
        <w:t xml:space="preserve">материално </w:t>
      </w:r>
      <w:r w:rsidR="00C94ECC" w:rsidRPr="00E861AA">
        <w:rPr>
          <w:rFonts w:ascii="Times New Roman" w:hAnsi="Times New Roman" w:cs="Times New Roman"/>
        </w:rPr>
        <w:t>равенство между половете, може да бъде оправдана и дори необходима</w:t>
      </w:r>
      <w:r w:rsidRPr="00E861AA">
        <w:rPr>
          <w:rFonts w:ascii="Times New Roman" w:hAnsi="Times New Roman" w:cs="Times New Roman"/>
        </w:rPr>
        <w:t>;</w:t>
      </w:r>
    </w:p>
    <w:p w14:paraId="4C6C19F6" w14:textId="4982ADB6" w:rsidR="001C3C1E" w:rsidRPr="00E861AA" w:rsidRDefault="001C3C1E" w:rsidP="00BC2C38">
      <w:pPr>
        <w:pStyle w:val="JuPara"/>
        <w:rPr>
          <w:rFonts w:ascii="Times New Roman" w:hAnsi="Times New Roman" w:cs="Times New Roman"/>
        </w:rPr>
      </w:pPr>
      <w:r w:rsidRPr="00E861AA">
        <w:rPr>
          <w:rFonts w:ascii="Times New Roman" w:hAnsi="Times New Roman" w:cs="Times New Roman"/>
        </w:rPr>
        <w:t>(e)  </w:t>
      </w:r>
      <w:r w:rsidR="00C94ECC" w:rsidRPr="00E861AA">
        <w:rPr>
          <w:rFonts w:ascii="Times New Roman" w:hAnsi="Times New Roman" w:cs="Times New Roman"/>
        </w:rPr>
        <w:t xml:space="preserve">След като жалбоподателят е </w:t>
      </w:r>
      <w:r w:rsidR="00DA50E5" w:rsidRPr="00EF363E">
        <w:rPr>
          <w:rFonts w:ascii="Times New Roman" w:hAnsi="Times New Roman" w:cs="Times New Roman"/>
        </w:rPr>
        <w:t>обосновал</w:t>
      </w:r>
      <w:r w:rsidR="00C94ECC" w:rsidRPr="00E861AA">
        <w:rPr>
          <w:rFonts w:ascii="Times New Roman" w:hAnsi="Times New Roman" w:cs="Times New Roman"/>
        </w:rPr>
        <w:t xml:space="preserve"> разлика в третирането, държавата-ответник трябва да </w:t>
      </w:r>
      <w:r w:rsidR="00DA50E5" w:rsidRPr="00EF363E">
        <w:rPr>
          <w:rFonts w:ascii="Times New Roman" w:hAnsi="Times New Roman" w:cs="Times New Roman"/>
        </w:rPr>
        <w:t>обоснове</w:t>
      </w:r>
      <w:r w:rsidR="00C94ECC" w:rsidRPr="00E861AA">
        <w:rPr>
          <w:rFonts w:ascii="Times New Roman" w:hAnsi="Times New Roman" w:cs="Times New Roman"/>
        </w:rPr>
        <w:t>, че тази разлика е била оправдана</w:t>
      </w:r>
      <w:r w:rsidRPr="00E861AA">
        <w:rPr>
          <w:rFonts w:ascii="Times New Roman" w:hAnsi="Times New Roman" w:cs="Times New Roman"/>
        </w:rPr>
        <w:t xml:space="preserve">. </w:t>
      </w:r>
      <w:r w:rsidR="00C94ECC" w:rsidRPr="00E861AA">
        <w:rPr>
          <w:rFonts w:ascii="Times New Roman" w:hAnsi="Times New Roman" w:cs="Times New Roman"/>
        </w:rPr>
        <w:t xml:space="preserve">Ако се установи, че домашното насилие засяга жените непропорционално, тежестта се прехвърля върху държава, </w:t>
      </w:r>
      <w:r w:rsidR="00DA50E5" w:rsidRPr="00EF363E">
        <w:rPr>
          <w:rFonts w:ascii="Times New Roman" w:hAnsi="Times New Roman" w:cs="Times New Roman"/>
        </w:rPr>
        <w:t>която трябва</w:t>
      </w:r>
      <w:r w:rsidR="00C94ECC" w:rsidRPr="00E861AA">
        <w:rPr>
          <w:rFonts w:ascii="Times New Roman" w:hAnsi="Times New Roman" w:cs="Times New Roman"/>
        </w:rPr>
        <w:t xml:space="preserve"> да </w:t>
      </w:r>
      <w:r w:rsidR="00DA50E5" w:rsidRPr="00EF363E">
        <w:rPr>
          <w:rFonts w:ascii="Times New Roman" w:hAnsi="Times New Roman" w:cs="Times New Roman"/>
        </w:rPr>
        <w:t xml:space="preserve">аргументира </w:t>
      </w:r>
      <w:r w:rsidR="00C94ECC" w:rsidRPr="00E861AA">
        <w:rPr>
          <w:rFonts w:ascii="Times New Roman" w:hAnsi="Times New Roman" w:cs="Times New Roman"/>
        </w:rPr>
        <w:t>какви коригиращи мерки е предприела, за да компенсира неблагоприятното положение, свързано с пола</w:t>
      </w:r>
      <w:r w:rsidRPr="00E861AA">
        <w:rPr>
          <w:rFonts w:ascii="Times New Roman" w:hAnsi="Times New Roman" w:cs="Times New Roman"/>
        </w:rPr>
        <w:t>;</w:t>
      </w:r>
    </w:p>
    <w:p w14:paraId="6A2CC28A" w14:textId="2D13CD7C" w:rsidR="001C3C1E" w:rsidRPr="00E861AA" w:rsidRDefault="001C3C1E" w:rsidP="00BC2C38">
      <w:pPr>
        <w:pStyle w:val="JuPara"/>
        <w:rPr>
          <w:rFonts w:ascii="Times New Roman" w:hAnsi="Times New Roman" w:cs="Times New Roman"/>
        </w:rPr>
      </w:pPr>
      <w:r w:rsidRPr="00E861AA">
        <w:rPr>
          <w:rFonts w:ascii="Times New Roman" w:hAnsi="Times New Roman" w:cs="Times New Roman"/>
        </w:rPr>
        <w:t>(f)  </w:t>
      </w:r>
      <w:r w:rsidR="00C94ECC" w:rsidRPr="00E861AA">
        <w:rPr>
          <w:rFonts w:ascii="Times New Roman" w:hAnsi="Times New Roman" w:cs="Times New Roman"/>
        </w:rPr>
        <w:t xml:space="preserve"> </w:t>
      </w:r>
      <w:proofErr w:type="spellStart"/>
      <w:r w:rsidR="00DA50E5" w:rsidRPr="00EF363E">
        <w:rPr>
          <w:rFonts w:ascii="Times New Roman" w:hAnsi="Times New Roman" w:cs="Times New Roman"/>
          <w:i/>
        </w:rPr>
        <w:t>P</w:t>
      </w:r>
      <w:r w:rsidR="00C94ECC" w:rsidRPr="00EF363E">
        <w:rPr>
          <w:rFonts w:ascii="Times New Roman" w:hAnsi="Times New Roman" w:cs="Times New Roman"/>
          <w:i/>
        </w:rPr>
        <w:t>rima</w:t>
      </w:r>
      <w:proofErr w:type="spellEnd"/>
      <w:r w:rsidR="00C94ECC" w:rsidRPr="00EF363E">
        <w:rPr>
          <w:rFonts w:ascii="Times New Roman" w:hAnsi="Times New Roman" w:cs="Times New Roman"/>
          <w:i/>
        </w:rPr>
        <w:t xml:space="preserve"> </w:t>
      </w:r>
      <w:proofErr w:type="spellStart"/>
      <w:r w:rsidR="00C94ECC" w:rsidRPr="00EF363E">
        <w:rPr>
          <w:rFonts w:ascii="Times New Roman" w:hAnsi="Times New Roman" w:cs="Times New Roman"/>
          <w:i/>
        </w:rPr>
        <w:t>facie</w:t>
      </w:r>
      <w:proofErr w:type="spellEnd"/>
      <w:r w:rsidR="00C94ECC" w:rsidRPr="00772A9C">
        <w:rPr>
          <w:rFonts w:ascii="Times New Roman" w:hAnsi="Times New Roman" w:cs="Times New Roman"/>
        </w:rPr>
        <w:t xml:space="preserve"> доказателства, които</w:t>
      </w:r>
      <w:r w:rsidR="0064107F" w:rsidRPr="00EF363E">
        <w:rPr>
          <w:rFonts w:ascii="Times New Roman" w:hAnsi="Times New Roman" w:cs="Times New Roman"/>
        </w:rPr>
        <w:t>, в такива случаи,</w:t>
      </w:r>
      <w:r w:rsidR="00C94ECC" w:rsidRPr="00772A9C">
        <w:rPr>
          <w:rFonts w:ascii="Times New Roman" w:hAnsi="Times New Roman" w:cs="Times New Roman"/>
        </w:rPr>
        <w:t xml:space="preserve"> могат да прехвърлят тежестта на доказване върху държавата-ответник</w:t>
      </w:r>
      <w:r w:rsidR="00C94ECC" w:rsidRPr="00E861AA">
        <w:rPr>
          <w:rFonts w:ascii="Times New Roman" w:hAnsi="Times New Roman" w:cs="Times New Roman"/>
        </w:rPr>
        <w:t>, не са предварително определени</w:t>
      </w:r>
      <w:r w:rsidR="0064107F" w:rsidRPr="00EF363E">
        <w:rPr>
          <w:rFonts w:ascii="Times New Roman" w:hAnsi="Times New Roman" w:cs="Times New Roman"/>
        </w:rPr>
        <w:t xml:space="preserve"> по вид</w:t>
      </w:r>
      <w:r w:rsidR="00C94ECC" w:rsidRPr="00E861AA">
        <w:rPr>
          <w:rFonts w:ascii="Times New Roman" w:hAnsi="Times New Roman" w:cs="Times New Roman"/>
        </w:rPr>
        <w:t xml:space="preserve"> и могат да варират</w:t>
      </w:r>
      <w:r w:rsidRPr="00E861AA">
        <w:rPr>
          <w:rFonts w:ascii="Times New Roman" w:hAnsi="Times New Roman" w:cs="Times New Roman"/>
        </w:rPr>
        <w:t xml:space="preserve">. </w:t>
      </w:r>
      <w:r w:rsidR="00C94ECC" w:rsidRPr="00E861AA">
        <w:rPr>
          <w:rFonts w:ascii="Times New Roman" w:hAnsi="Times New Roman" w:cs="Times New Roman"/>
        </w:rPr>
        <w:t xml:space="preserve">Такива доказателства </w:t>
      </w:r>
      <w:r w:rsidR="0064107F" w:rsidRPr="00EF363E">
        <w:rPr>
          <w:rFonts w:ascii="Times New Roman" w:hAnsi="Times New Roman" w:cs="Times New Roman"/>
        </w:rPr>
        <w:t xml:space="preserve">биха могли да бъдат </w:t>
      </w:r>
      <w:r w:rsidR="00C94ECC" w:rsidRPr="00E861AA">
        <w:rPr>
          <w:rFonts w:ascii="Times New Roman" w:hAnsi="Times New Roman" w:cs="Times New Roman"/>
        </w:rPr>
        <w:t>доклади на неправителствени организации или международни наблюдатели като CEDAW или статистически данни от властите или академичните институции, които показват, че (i) домашното насилие засяга предимно жени</w:t>
      </w:r>
      <w:r w:rsidRPr="00E861AA">
        <w:rPr>
          <w:rFonts w:ascii="Times New Roman" w:hAnsi="Times New Roman" w:cs="Times New Roman"/>
        </w:rPr>
        <w:t xml:space="preserve">, </w:t>
      </w:r>
      <w:r w:rsidR="00C94ECC" w:rsidRPr="00E861AA">
        <w:rPr>
          <w:rFonts w:ascii="Times New Roman" w:hAnsi="Times New Roman" w:cs="Times New Roman"/>
        </w:rPr>
        <w:t xml:space="preserve">и че (ii) общото отношение на властите – проявяващо се например в начина, по който жените </w:t>
      </w:r>
      <w:r w:rsidR="0064107F" w:rsidRPr="00EF363E">
        <w:rPr>
          <w:rFonts w:ascii="Times New Roman" w:hAnsi="Times New Roman" w:cs="Times New Roman"/>
        </w:rPr>
        <w:t>биват</w:t>
      </w:r>
      <w:r w:rsidR="00C94ECC" w:rsidRPr="00E861AA">
        <w:rPr>
          <w:rFonts w:ascii="Times New Roman" w:hAnsi="Times New Roman" w:cs="Times New Roman"/>
        </w:rPr>
        <w:t xml:space="preserve"> третирани в полицейските </w:t>
      </w:r>
      <w:r w:rsidR="0064107F" w:rsidRPr="00EF363E">
        <w:rPr>
          <w:rFonts w:ascii="Times New Roman" w:hAnsi="Times New Roman" w:cs="Times New Roman"/>
        </w:rPr>
        <w:t>управления</w:t>
      </w:r>
      <w:r w:rsidR="00C94ECC" w:rsidRPr="00E861AA">
        <w:rPr>
          <w:rFonts w:ascii="Times New Roman" w:hAnsi="Times New Roman" w:cs="Times New Roman"/>
        </w:rPr>
        <w:t xml:space="preserve">, когато </w:t>
      </w:r>
      <w:r w:rsidR="0064107F" w:rsidRPr="00EF363E">
        <w:rPr>
          <w:rFonts w:ascii="Times New Roman" w:hAnsi="Times New Roman" w:cs="Times New Roman"/>
        </w:rPr>
        <w:t xml:space="preserve">съобщават </w:t>
      </w:r>
      <w:r w:rsidR="00C94ECC" w:rsidRPr="00E861AA">
        <w:rPr>
          <w:rFonts w:ascii="Times New Roman" w:hAnsi="Times New Roman" w:cs="Times New Roman"/>
        </w:rPr>
        <w:t>за домашно насилие, или в съдебната пасивност при предоставянето на ефективна защита на жените, които са жертви на т</w:t>
      </w:r>
      <w:r w:rsidR="0064107F" w:rsidRPr="00EF363E">
        <w:rPr>
          <w:rFonts w:ascii="Times New Roman" w:hAnsi="Times New Roman" w:cs="Times New Roman"/>
        </w:rPr>
        <w:t>акова</w:t>
      </w:r>
      <w:r w:rsidR="00C94ECC" w:rsidRPr="00E861AA">
        <w:rPr>
          <w:rFonts w:ascii="Times New Roman" w:hAnsi="Times New Roman" w:cs="Times New Roman"/>
        </w:rPr>
        <w:t xml:space="preserve"> – създава </w:t>
      </w:r>
      <w:r w:rsidR="0064107F" w:rsidRPr="00EF363E">
        <w:rPr>
          <w:rFonts w:ascii="Times New Roman" w:hAnsi="Times New Roman" w:cs="Times New Roman"/>
        </w:rPr>
        <w:t>климат, благоприятстващ</w:t>
      </w:r>
      <w:r w:rsidR="00C94ECC" w:rsidRPr="00E861AA">
        <w:rPr>
          <w:rFonts w:ascii="Times New Roman" w:hAnsi="Times New Roman" w:cs="Times New Roman"/>
        </w:rPr>
        <w:t xml:space="preserve"> такова насилие</w:t>
      </w:r>
      <w:r w:rsidRPr="00E861AA">
        <w:rPr>
          <w:rFonts w:ascii="Times New Roman" w:hAnsi="Times New Roman" w:cs="Times New Roman"/>
        </w:rPr>
        <w:t xml:space="preserve">; </w:t>
      </w:r>
      <w:r w:rsidR="00C94ECC" w:rsidRPr="00E861AA">
        <w:rPr>
          <w:rFonts w:ascii="Times New Roman" w:hAnsi="Times New Roman" w:cs="Times New Roman"/>
        </w:rPr>
        <w:t>и</w:t>
      </w:r>
    </w:p>
    <w:p w14:paraId="52300F9C" w14:textId="4D7D3EA5" w:rsidR="001C3C1E" w:rsidRPr="00E861AA" w:rsidRDefault="001C3C1E" w:rsidP="00BC2C38">
      <w:pPr>
        <w:pStyle w:val="JuPara"/>
        <w:rPr>
          <w:rFonts w:ascii="Times New Roman" w:hAnsi="Times New Roman" w:cs="Times New Roman"/>
        </w:rPr>
      </w:pPr>
      <w:r w:rsidRPr="00E861AA">
        <w:rPr>
          <w:rFonts w:ascii="Times New Roman" w:hAnsi="Times New Roman" w:cs="Times New Roman"/>
        </w:rPr>
        <w:lastRenderedPageBreak/>
        <w:t>(g)  </w:t>
      </w:r>
      <w:r w:rsidR="00C94ECC" w:rsidRPr="00E861AA">
        <w:rPr>
          <w:rFonts w:ascii="Times New Roman" w:hAnsi="Times New Roman" w:cs="Times New Roman"/>
        </w:rPr>
        <w:t xml:space="preserve">Ако се </w:t>
      </w:r>
      <w:r w:rsidR="00ED554C" w:rsidRPr="00EF363E">
        <w:rPr>
          <w:rFonts w:ascii="Times New Roman" w:hAnsi="Times New Roman" w:cs="Times New Roman"/>
        </w:rPr>
        <w:t>установи</w:t>
      </w:r>
      <w:r w:rsidR="00C94ECC" w:rsidRPr="00E861AA">
        <w:rPr>
          <w:rFonts w:ascii="Times New Roman" w:hAnsi="Times New Roman" w:cs="Times New Roman"/>
        </w:rPr>
        <w:t>, че съществува широкомащабн</w:t>
      </w:r>
      <w:r w:rsidR="00ED554C" w:rsidRPr="00EF363E">
        <w:rPr>
          <w:rFonts w:ascii="Times New Roman" w:hAnsi="Times New Roman" w:cs="Times New Roman"/>
        </w:rPr>
        <w:t>о</w:t>
      </w:r>
      <w:r w:rsidR="00C94ECC" w:rsidRPr="00E861AA">
        <w:rPr>
          <w:rFonts w:ascii="Times New Roman" w:hAnsi="Times New Roman" w:cs="Times New Roman"/>
        </w:rPr>
        <w:t xml:space="preserve"> структурн</w:t>
      </w:r>
      <w:r w:rsidR="00ED554C" w:rsidRPr="00EF363E">
        <w:rPr>
          <w:rFonts w:ascii="Times New Roman" w:hAnsi="Times New Roman" w:cs="Times New Roman"/>
        </w:rPr>
        <w:t>о</w:t>
      </w:r>
      <w:r w:rsidR="00C94ECC" w:rsidRPr="00E861AA">
        <w:rPr>
          <w:rFonts w:ascii="Times New Roman" w:hAnsi="Times New Roman" w:cs="Times New Roman"/>
        </w:rPr>
        <w:t xml:space="preserve"> </w:t>
      </w:r>
      <w:r w:rsidR="007B67E3" w:rsidRPr="00E861AA">
        <w:rPr>
          <w:rFonts w:ascii="Times New Roman" w:hAnsi="Times New Roman" w:cs="Times New Roman"/>
        </w:rPr>
        <w:t>предубеждение</w:t>
      </w:r>
      <w:r w:rsidR="00C94ECC" w:rsidRPr="00E861AA">
        <w:rPr>
          <w:rFonts w:ascii="Times New Roman" w:hAnsi="Times New Roman" w:cs="Times New Roman"/>
        </w:rPr>
        <w:t xml:space="preserve">, не е необходимо </w:t>
      </w:r>
      <w:r w:rsidR="00ED554C" w:rsidRPr="00EF363E">
        <w:rPr>
          <w:rFonts w:ascii="Times New Roman" w:hAnsi="Times New Roman" w:cs="Times New Roman"/>
        </w:rPr>
        <w:t xml:space="preserve">жалбоподателят </w:t>
      </w:r>
      <w:r w:rsidR="00C94ECC" w:rsidRPr="00E861AA">
        <w:rPr>
          <w:rFonts w:ascii="Times New Roman" w:hAnsi="Times New Roman" w:cs="Times New Roman"/>
        </w:rPr>
        <w:t>да доказва, че жертвата също е била обект на индивидуалн</w:t>
      </w:r>
      <w:r w:rsidR="001F56C6" w:rsidRPr="00EF363E">
        <w:rPr>
          <w:rFonts w:ascii="Times New Roman" w:hAnsi="Times New Roman" w:cs="Times New Roman"/>
        </w:rPr>
        <w:t>о такова</w:t>
      </w:r>
      <w:r w:rsidRPr="00E861AA">
        <w:rPr>
          <w:rFonts w:ascii="Times New Roman" w:hAnsi="Times New Roman" w:cs="Times New Roman"/>
        </w:rPr>
        <w:t xml:space="preserve">. </w:t>
      </w:r>
      <w:r w:rsidR="00C94ECC" w:rsidRPr="00E861AA">
        <w:rPr>
          <w:rFonts w:ascii="Times New Roman" w:hAnsi="Times New Roman" w:cs="Times New Roman"/>
        </w:rPr>
        <w:t>Ако</w:t>
      </w:r>
      <w:r w:rsidR="001F56C6" w:rsidRPr="00EF363E">
        <w:rPr>
          <w:rFonts w:ascii="Times New Roman" w:hAnsi="Times New Roman" w:cs="Times New Roman"/>
        </w:rPr>
        <w:t xml:space="preserve"> обаче, обратно</w:t>
      </w:r>
      <w:r w:rsidR="00C94ECC" w:rsidRPr="00E861AA">
        <w:rPr>
          <w:rFonts w:ascii="Times New Roman" w:hAnsi="Times New Roman" w:cs="Times New Roman"/>
        </w:rPr>
        <w:t xml:space="preserve">, няма достатъчно доказателства за дискриминационния характер на законодателството или официалните практики, или за техните дискриминационни ефекти, ще </w:t>
      </w:r>
      <w:r w:rsidR="001F56C6" w:rsidRPr="00EF363E">
        <w:rPr>
          <w:rFonts w:ascii="Times New Roman" w:hAnsi="Times New Roman" w:cs="Times New Roman"/>
        </w:rPr>
        <w:t xml:space="preserve">трябва да се докаже </w:t>
      </w:r>
      <w:r w:rsidR="007B67E3" w:rsidRPr="00E861AA">
        <w:rPr>
          <w:rFonts w:ascii="Times New Roman" w:hAnsi="Times New Roman" w:cs="Times New Roman"/>
        </w:rPr>
        <w:t>предубеждение</w:t>
      </w:r>
      <w:r w:rsidR="00C94ECC" w:rsidRPr="00E861AA">
        <w:rPr>
          <w:rFonts w:ascii="Times New Roman" w:hAnsi="Times New Roman" w:cs="Times New Roman"/>
        </w:rPr>
        <w:t xml:space="preserve"> от страна на длъжностни</w:t>
      </w:r>
      <w:r w:rsidR="001F56C6" w:rsidRPr="00EF363E">
        <w:rPr>
          <w:rFonts w:ascii="Times New Roman" w:hAnsi="Times New Roman" w:cs="Times New Roman"/>
        </w:rPr>
        <w:t>те</w:t>
      </w:r>
      <w:r w:rsidR="00C94ECC" w:rsidRPr="00E861AA">
        <w:rPr>
          <w:rFonts w:ascii="Times New Roman" w:hAnsi="Times New Roman" w:cs="Times New Roman"/>
        </w:rPr>
        <w:t xml:space="preserve"> лица</w:t>
      </w:r>
      <w:r w:rsidR="001F56C6" w:rsidRPr="00EF363E">
        <w:rPr>
          <w:rFonts w:ascii="Times New Roman" w:hAnsi="Times New Roman" w:cs="Times New Roman"/>
        </w:rPr>
        <w:t xml:space="preserve"> по </w:t>
      </w:r>
      <w:r w:rsidR="00C94ECC" w:rsidRPr="00E861AA">
        <w:rPr>
          <w:rFonts w:ascii="Times New Roman" w:hAnsi="Times New Roman" w:cs="Times New Roman"/>
        </w:rPr>
        <w:t>случая на жертвата, за да установ</w:t>
      </w:r>
      <w:r w:rsidR="001F56C6" w:rsidRPr="00EF363E">
        <w:rPr>
          <w:rFonts w:ascii="Times New Roman" w:hAnsi="Times New Roman" w:cs="Times New Roman"/>
        </w:rPr>
        <w:t xml:space="preserve">и </w:t>
      </w:r>
      <w:r w:rsidR="00C94ECC" w:rsidRPr="00E861AA">
        <w:rPr>
          <w:rFonts w:ascii="Times New Roman" w:hAnsi="Times New Roman" w:cs="Times New Roman"/>
        </w:rPr>
        <w:t>дискриминация</w:t>
      </w:r>
      <w:r w:rsidRPr="00E861AA">
        <w:rPr>
          <w:rFonts w:ascii="Times New Roman" w:hAnsi="Times New Roman" w:cs="Times New Roman"/>
        </w:rPr>
        <w:t xml:space="preserve">. </w:t>
      </w:r>
      <w:r w:rsidR="00C94ECC" w:rsidRPr="00E861AA">
        <w:rPr>
          <w:rFonts w:ascii="Times New Roman" w:hAnsi="Times New Roman" w:cs="Times New Roman"/>
        </w:rPr>
        <w:t>При липса на доказателств</w:t>
      </w:r>
      <w:r w:rsidR="001F56C6" w:rsidRPr="00EF363E">
        <w:rPr>
          <w:rFonts w:ascii="Times New Roman" w:hAnsi="Times New Roman" w:cs="Times New Roman"/>
        </w:rPr>
        <w:t>а,</w:t>
      </w:r>
      <w:r w:rsidR="00C94ECC" w:rsidRPr="00E861AA">
        <w:rPr>
          <w:rFonts w:ascii="Times New Roman" w:hAnsi="Times New Roman" w:cs="Times New Roman"/>
        </w:rPr>
        <w:t xml:space="preserve"> фактът, че не са </w:t>
      </w:r>
      <w:r w:rsidR="001F56C6" w:rsidRPr="00EF363E">
        <w:rPr>
          <w:rFonts w:ascii="Times New Roman" w:hAnsi="Times New Roman" w:cs="Times New Roman"/>
        </w:rPr>
        <w:t xml:space="preserve">приложени </w:t>
      </w:r>
      <w:r w:rsidR="00C94ECC" w:rsidRPr="00E861AA">
        <w:rPr>
          <w:rFonts w:ascii="Times New Roman" w:hAnsi="Times New Roman" w:cs="Times New Roman"/>
        </w:rPr>
        <w:t xml:space="preserve">всички санкции или мерки, </w:t>
      </w:r>
      <w:r w:rsidR="001F56C6" w:rsidRPr="00EF363E">
        <w:rPr>
          <w:rFonts w:ascii="Times New Roman" w:hAnsi="Times New Roman" w:cs="Times New Roman"/>
        </w:rPr>
        <w:t>постанов</w:t>
      </w:r>
      <w:r w:rsidR="00C94ECC" w:rsidRPr="00E861AA">
        <w:rPr>
          <w:rFonts w:ascii="Times New Roman" w:hAnsi="Times New Roman" w:cs="Times New Roman"/>
        </w:rPr>
        <w:t xml:space="preserve">ени или препоръчани в индивидуалния </w:t>
      </w:r>
      <w:r w:rsidR="001F56C6" w:rsidRPr="00EF363E">
        <w:rPr>
          <w:rFonts w:ascii="Times New Roman" w:hAnsi="Times New Roman" w:cs="Times New Roman"/>
        </w:rPr>
        <w:t xml:space="preserve">казус </w:t>
      </w:r>
      <w:r w:rsidR="00C94ECC" w:rsidRPr="00E861AA">
        <w:rPr>
          <w:rFonts w:ascii="Times New Roman" w:hAnsi="Times New Roman" w:cs="Times New Roman"/>
        </w:rPr>
        <w:t>на жертвата, сам по себе си не разкрива дискриминационно намерение въз основа на пола</w:t>
      </w:r>
      <w:r w:rsidRPr="00E861AA">
        <w:rPr>
          <w:rFonts w:ascii="Times New Roman" w:hAnsi="Times New Roman" w:cs="Times New Roman"/>
        </w:rPr>
        <w:t>.</w:t>
      </w:r>
    </w:p>
    <w:p w14:paraId="18D3A798" w14:textId="58D92757" w:rsidR="001C3C1E" w:rsidRPr="00E861AA" w:rsidRDefault="00CD69C6" w:rsidP="00BC2C38">
      <w:pPr>
        <w:pStyle w:val="JuHa0"/>
        <w:rPr>
          <w:rFonts w:ascii="Times New Roman" w:hAnsi="Times New Roman" w:cs="Times New Roman"/>
        </w:rPr>
      </w:pPr>
      <w:r w:rsidRPr="00E861AA">
        <w:rPr>
          <w:rFonts w:ascii="Times New Roman" w:hAnsi="Times New Roman" w:cs="Times New Roman"/>
        </w:rPr>
        <w:t>Прил</w:t>
      </w:r>
      <w:r w:rsidR="00206432" w:rsidRPr="00EF363E">
        <w:rPr>
          <w:rFonts w:ascii="Times New Roman" w:hAnsi="Times New Roman" w:cs="Times New Roman"/>
        </w:rPr>
        <w:t>ожение</w:t>
      </w:r>
      <w:r w:rsidRPr="00E861AA">
        <w:rPr>
          <w:rFonts w:ascii="Times New Roman" w:hAnsi="Times New Roman" w:cs="Times New Roman"/>
        </w:rPr>
        <w:t xml:space="preserve"> на тези принципи</w:t>
      </w:r>
    </w:p>
    <w:p w14:paraId="0AD1367B" w14:textId="1DC727EC" w:rsidR="001C3C1E" w:rsidRPr="00E861AA" w:rsidRDefault="001B6094" w:rsidP="00BC2C38">
      <w:pPr>
        <w:pStyle w:val="JuPara"/>
        <w:rPr>
          <w:rFonts w:ascii="Times New Roman" w:hAnsi="Times New Roman" w:cs="Times New Roman"/>
        </w:rPr>
      </w:pPr>
      <w:r w:rsidRPr="00EF363E">
        <w:rPr>
          <w:rFonts w:ascii="Times New Roman" w:hAnsi="Times New Roman" w:cs="Times New Roman"/>
        </w:rPr>
        <w:fldChar w:fldCharType="begin"/>
      </w:r>
      <w:r w:rsidRPr="00E861AA">
        <w:rPr>
          <w:rFonts w:ascii="Times New Roman" w:hAnsi="Times New Roman" w:cs="Times New Roman"/>
        </w:rPr>
        <w:instrText xml:space="preserve"> SEQ level0 \*arabic \* MERGEFORMAT </w:instrText>
      </w:r>
      <w:r w:rsidRPr="00EF363E">
        <w:rPr>
          <w:rFonts w:ascii="Times New Roman" w:hAnsi="Times New Roman" w:cs="Times New Roman"/>
        </w:rPr>
        <w:fldChar w:fldCharType="separate"/>
      </w:r>
      <w:r w:rsidR="00BC2C38" w:rsidRPr="00EF363E">
        <w:rPr>
          <w:rFonts w:ascii="Times New Roman" w:hAnsi="Times New Roman" w:cs="Times New Roman"/>
        </w:rPr>
        <w:t>123</w:t>
      </w:r>
      <w:r w:rsidRPr="00EF363E">
        <w:rPr>
          <w:rFonts w:ascii="Times New Roman" w:hAnsi="Times New Roman" w:cs="Times New Roman"/>
        </w:rPr>
        <w:fldChar w:fldCharType="end"/>
      </w:r>
      <w:r w:rsidR="001C3C1E" w:rsidRPr="00772A9C">
        <w:rPr>
          <w:rFonts w:ascii="Times New Roman" w:hAnsi="Times New Roman" w:cs="Times New Roman"/>
        </w:rPr>
        <w:t>.  </w:t>
      </w:r>
      <w:r w:rsidR="00CD69C6" w:rsidRPr="00E861AA">
        <w:rPr>
          <w:rFonts w:ascii="Times New Roman" w:hAnsi="Times New Roman" w:cs="Times New Roman"/>
        </w:rPr>
        <w:t>От горните принципи следва, че първата точка</w:t>
      </w:r>
      <w:r w:rsidR="008B0896" w:rsidRPr="00EF363E">
        <w:rPr>
          <w:rFonts w:ascii="Times New Roman" w:hAnsi="Times New Roman" w:cs="Times New Roman"/>
        </w:rPr>
        <w:t>,</w:t>
      </w:r>
      <w:r w:rsidR="00CD69C6" w:rsidRPr="00E861AA">
        <w:rPr>
          <w:rFonts w:ascii="Times New Roman" w:hAnsi="Times New Roman" w:cs="Times New Roman"/>
        </w:rPr>
        <w:t xml:space="preserve"> за </w:t>
      </w:r>
      <w:r w:rsidR="008B0896" w:rsidRPr="00EF363E">
        <w:rPr>
          <w:rFonts w:ascii="Times New Roman" w:hAnsi="Times New Roman" w:cs="Times New Roman"/>
        </w:rPr>
        <w:t xml:space="preserve">да бъде взето </w:t>
      </w:r>
      <w:r w:rsidR="00CD69C6" w:rsidRPr="00E861AA">
        <w:rPr>
          <w:rFonts w:ascii="Times New Roman" w:hAnsi="Times New Roman" w:cs="Times New Roman"/>
        </w:rPr>
        <w:t xml:space="preserve">решение </w:t>
      </w:r>
      <w:r w:rsidR="008B0896" w:rsidRPr="00EF363E">
        <w:rPr>
          <w:rFonts w:ascii="Times New Roman" w:hAnsi="Times New Roman" w:cs="Times New Roman"/>
        </w:rPr>
        <w:t xml:space="preserve">по </w:t>
      </w:r>
      <w:r w:rsidR="00CD69C6" w:rsidRPr="00E861AA">
        <w:rPr>
          <w:rFonts w:ascii="Times New Roman" w:hAnsi="Times New Roman" w:cs="Times New Roman"/>
        </w:rPr>
        <w:t>това оплакване</w:t>
      </w:r>
      <w:r w:rsidR="008B0896" w:rsidRPr="00EF363E">
        <w:rPr>
          <w:rFonts w:ascii="Times New Roman" w:hAnsi="Times New Roman" w:cs="Times New Roman"/>
        </w:rPr>
        <w:t>,</w:t>
      </w:r>
      <w:r w:rsidR="00CD69C6" w:rsidRPr="00E861AA">
        <w:rPr>
          <w:rFonts w:ascii="Times New Roman" w:hAnsi="Times New Roman" w:cs="Times New Roman"/>
        </w:rPr>
        <w:t xml:space="preserve"> е дали в този случай има </w:t>
      </w:r>
      <w:proofErr w:type="spellStart"/>
      <w:r w:rsidR="00CD69C6" w:rsidRPr="00E861AA">
        <w:rPr>
          <w:rFonts w:ascii="Times New Roman" w:hAnsi="Times New Roman" w:cs="Times New Roman"/>
          <w:i/>
        </w:rPr>
        <w:t>prima</w:t>
      </w:r>
      <w:proofErr w:type="spellEnd"/>
      <w:r w:rsidR="00CD69C6" w:rsidRPr="00E861AA">
        <w:rPr>
          <w:rFonts w:ascii="Times New Roman" w:hAnsi="Times New Roman" w:cs="Times New Roman"/>
          <w:i/>
        </w:rPr>
        <w:t xml:space="preserve"> </w:t>
      </w:r>
      <w:proofErr w:type="spellStart"/>
      <w:r w:rsidR="00CD69C6" w:rsidRPr="00E861AA">
        <w:rPr>
          <w:rFonts w:ascii="Times New Roman" w:hAnsi="Times New Roman" w:cs="Times New Roman"/>
          <w:i/>
        </w:rPr>
        <w:t>facie</w:t>
      </w:r>
      <w:proofErr w:type="spellEnd"/>
      <w:r w:rsidR="00CD69C6" w:rsidRPr="00E861AA">
        <w:rPr>
          <w:rFonts w:ascii="Times New Roman" w:hAnsi="Times New Roman" w:cs="Times New Roman"/>
        </w:rPr>
        <w:t xml:space="preserve"> доказателства от вида, описан в параграф 122 (f) по-горе</w:t>
      </w:r>
      <w:r w:rsidR="001C3C1E" w:rsidRPr="00E861AA">
        <w:rPr>
          <w:rFonts w:ascii="Times New Roman" w:hAnsi="Times New Roman" w:cs="Times New Roman"/>
        </w:rPr>
        <w:t>.</w:t>
      </w:r>
    </w:p>
    <w:p w14:paraId="1723D25F" w14:textId="24159619" w:rsidR="001C3C1E" w:rsidRPr="00E861AA" w:rsidRDefault="001B6094" w:rsidP="00BC2C38">
      <w:pPr>
        <w:pStyle w:val="JuPara"/>
        <w:rPr>
          <w:rFonts w:ascii="Times New Roman" w:hAnsi="Times New Roman" w:cs="Times New Roman"/>
        </w:rPr>
      </w:pPr>
      <w:r w:rsidRPr="00EF363E">
        <w:rPr>
          <w:rFonts w:ascii="Times New Roman" w:hAnsi="Times New Roman" w:cs="Times New Roman"/>
        </w:rPr>
        <w:fldChar w:fldCharType="begin"/>
      </w:r>
      <w:r w:rsidRPr="00E861AA">
        <w:rPr>
          <w:rFonts w:ascii="Times New Roman" w:hAnsi="Times New Roman" w:cs="Times New Roman"/>
        </w:rPr>
        <w:instrText xml:space="preserve"> SEQ level0 \*arabic \* MERGEFORMAT </w:instrText>
      </w:r>
      <w:r w:rsidRPr="00EF363E">
        <w:rPr>
          <w:rFonts w:ascii="Times New Roman" w:hAnsi="Times New Roman" w:cs="Times New Roman"/>
        </w:rPr>
        <w:fldChar w:fldCharType="separate"/>
      </w:r>
      <w:r w:rsidR="00BC2C38" w:rsidRPr="00EF363E">
        <w:rPr>
          <w:rFonts w:ascii="Times New Roman" w:hAnsi="Times New Roman" w:cs="Times New Roman"/>
        </w:rPr>
        <w:t>124</w:t>
      </w:r>
      <w:r w:rsidRPr="00EF363E">
        <w:rPr>
          <w:rFonts w:ascii="Times New Roman" w:hAnsi="Times New Roman" w:cs="Times New Roman"/>
        </w:rPr>
        <w:fldChar w:fldCharType="end"/>
      </w:r>
      <w:r w:rsidR="001C3C1E" w:rsidRPr="00772A9C">
        <w:rPr>
          <w:rFonts w:ascii="Times New Roman" w:hAnsi="Times New Roman" w:cs="Times New Roman"/>
        </w:rPr>
        <w:t>.  </w:t>
      </w:r>
      <w:r w:rsidR="00CD69C6" w:rsidRPr="00E861AA">
        <w:rPr>
          <w:rFonts w:ascii="Times New Roman" w:hAnsi="Times New Roman" w:cs="Times New Roman"/>
        </w:rPr>
        <w:t xml:space="preserve">Едва ли има съмнение, че домашното насилие в България засяга предимно жени; така е във всички държави-членки на Съвета на Европа </w:t>
      </w:r>
      <w:r w:rsidR="001C3C1E" w:rsidRPr="00E861AA">
        <w:rPr>
          <w:rFonts w:ascii="Times New Roman" w:hAnsi="Times New Roman" w:cs="Times New Roman"/>
        </w:rPr>
        <w:t>(</w:t>
      </w:r>
      <w:r w:rsidR="00CD69C6" w:rsidRPr="00E861AA">
        <w:rPr>
          <w:rFonts w:ascii="Times New Roman" w:hAnsi="Times New Roman" w:cs="Times New Roman"/>
        </w:rPr>
        <w:t>виж</w:t>
      </w:r>
      <w:r w:rsidR="001C3C1E" w:rsidRPr="00E861AA">
        <w:rPr>
          <w:rFonts w:ascii="Times New Roman" w:hAnsi="Times New Roman" w:cs="Times New Roman"/>
        </w:rPr>
        <w:t xml:space="preserve"> </w:t>
      </w:r>
      <w:proofErr w:type="spellStart"/>
      <w:r w:rsidR="00CD69C6" w:rsidRPr="00E861AA">
        <w:rPr>
          <w:rFonts w:ascii="Times New Roman" w:hAnsi="Times New Roman" w:cs="Times New Roman"/>
          <w:i/>
          <w:iCs/>
        </w:rPr>
        <w:t>Опуз</w:t>
      </w:r>
      <w:proofErr w:type="spellEnd"/>
      <w:r w:rsidR="001C3C1E" w:rsidRPr="00E861AA">
        <w:rPr>
          <w:rFonts w:ascii="Times New Roman" w:hAnsi="Times New Roman" w:cs="Times New Roman"/>
        </w:rPr>
        <w:t xml:space="preserve">, § 132, </w:t>
      </w:r>
      <w:r w:rsidR="00CD69C6" w:rsidRPr="00E861AA">
        <w:rPr>
          <w:rFonts w:ascii="Times New Roman" w:hAnsi="Times New Roman" w:cs="Times New Roman"/>
        </w:rPr>
        <w:t>и</w:t>
      </w:r>
      <w:r w:rsidR="001C3C1E" w:rsidRPr="00E861AA">
        <w:rPr>
          <w:rFonts w:ascii="Times New Roman" w:hAnsi="Times New Roman" w:cs="Times New Roman"/>
        </w:rPr>
        <w:t xml:space="preserve"> </w:t>
      </w:r>
      <w:proofErr w:type="spellStart"/>
      <w:r w:rsidR="00CD69C6" w:rsidRPr="00E861AA">
        <w:rPr>
          <w:rFonts w:ascii="Times New Roman" w:hAnsi="Times New Roman" w:cs="Times New Roman"/>
          <w:i/>
          <w:iCs/>
        </w:rPr>
        <w:t>Володина</w:t>
      </w:r>
      <w:proofErr w:type="spellEnd"/>
      <w:r w:rsidR="001C3C1E" w:rsidRPr="00E861AA">
        <w:rPr>
          <w:rFonts w:ascii="Times New Roman" w:hAnsi="Times New Roman" w:cs="Times New Roman"/>
        </w:rPr>
        <w:t xml:space="preserve">, § 71, </w:t>
      </w:r>
      <w:r w:rsidR="00CD69C6" w:rsidRPr="00E861AA">
        <w:rPr>
          <w:rFonts w:ascii="Times New Roman" w:hAnsi="Times New Roman" w:cs="Times New Roman"/>
        </w:rPr>
        <w:t>двете цитирани по-горе</w:t>
      </w:r>
      <w:r w:rsidR="001C3C1E" w:rsidRPr="00E861AA">
        <w:rPr>
          <w:rFonts w:ascii="Times New Roman" w:hAnsi="Times New Roman" w:cs="Times New Roman"/>
        </w:rPr>
        <w:t xml:space="preserve">). </w:t>
      </w:r>
      <w:r w:rsidR="00CD69C6" w:rsidRPr="00E861AA">
        <w:rPr>
          <w:rFonts w:ascii="Times New Roman" w:hAnsi="Times New Roman" w:cs="Times New Roman"/>
        </w:rPr>
        <w:t xml:space="preserve">Въпреки това не са представени доказателства, които да подсказват, че българските власти се </w:t>
      </w:r>
      <w:r w:rsidR="008B0896" w:rsidRPr="00EF363E">
        <w:rPr>
          <w:rFonts w:ascii="Times New Roman" w:hAnsi="Times New Roman" w:cs="Times New Roman"/>
        </w:rPr>
        <w:t>опитват</w:t>
      </w:r>
      <w:r w:rsidR="00CD69C6" w:rsidRPr="00E861AA">
        <w:rPr>
          <w:rFonts w:ascii="Times New Roman" w:hAnsi="Times New Roman" w:cs="Times New Roman"/>
        </w:rPr>
        <w:t xml:space="preserve"> да разубедят жените, </w:t>
      </w:r>
      <w:r w:rsidR="008B0896" w:rsidRPr="00EF363E">
        <w:rPr>
          <w:rFonts w:ascii="Times New Roman" w:hAnsi="Times New Roman" w:cs="Times New Roman"/>
        </w:rPr>
        <w:t xml:space="preserve">пострадали от </w:t>
      </w:r>
      <w:r w:rsidR="00CD69C6" w:rsidRPr="00E861AA">
        <w:rPr>
          <w:rFonts w:ascii="Times New Roman" w:hAnsi="Times New Roman" w:cs="Times New Roman"/>
        </w:rPr>
        <w:t xml:space="preserve">такова насилие, да не </w:t>
      </w:r>
      <w:r w:rsidR="008B0896" w:rsidRPr="00EF363E">
        <w:rPr>
          <w:rFonts w:ascii="Times New Roman" w:hAnsi="Times New Roman" w:cs="Times New Roman"/>
        </w:rPr>
        <w:t xml:space="preserve">подават </w:t>
      </w:r>
      <w:r w:rsidR="00CD69C6" w:rsidRPr="00E861AA">
        <w:rPr>
          <w:rFonts w:ascii="Times New Roman" w:hAnsi="Times New Roman" w:cs="Times New Roman"/>
        </w:rPr>
        <w:t>оплакв</w:t>
      </w:r>
      <w:r w:rsidR="008B0896" w:rsidRPr="00EF363E">
        <w:rPr>
          <w:rFonts w:ascii="Times New Roman" w:hAnsi="Times New Roman" w:cs="Times New Roman"/>
        </w:rPr>
        <w:t>ания</w:t>
      </w:r>
      <w:r w:rsidR="00CD69C6" w:rsidRPr="00E861AA">
        <w:rPr>
          <w:rFonts w:ascii="Times New Roman" w:hAnsi="Times New Roman" w:cs="Times New Roman"/>
        </w:rPr>
        <w:t xml:space="preserve">, или че съдилищата систематично забавят издаването на заповеди </w:t>
      </w:r>
      <w:r w:rsidR="008B0896" w:rsidRPr="00EF363E">
        <w:rPr>
          <w:rFonts w:ascii="Times New Roman" w:hAnsi="Times New Roman" w:cs="Times New Roman"/>
        </w:rPr>
        <w:t xml:space="preserve">за защита </w:t>
      </w:r>
      <w:r w:rsidR="001C3C1E" w:rsidRPr="00E861AA">
        <w:rPr>
          <w:rFonts w:ascii="Times New Roman" w:hAnsi="Times New Roman" w:cs="Times New Roman"/>
        </w:rPr>
        <w:t>(</w:t>
      </w:r>
      <w:r w:rsidR="008B0896" w:rsidRPr="00EF363E">
        <w:rPr>
          <w:rFonts w:ascii="Times New Roman" w:hAnsi="Times New Roman" w:cs="Times New Roman"/>
        </w:rPr>
        <w:t>разграничи</w:t>
      </w:r>
      <w:r w:rsidR="001C3C1E" w:rsidRPr="00E861AA">
        <w:rPr>
          <w:rFonts w:ascii="Times New Roman" w:hAnsi="Times New Roman" w:cs="Times New Roman"/>
        </w:rPr>
        <w:t xml:space="preserve"> </w:t>
      </w:r>
      <w:proofErr w:type="spellStart"/>
      <w:r w:rsidR="00CD69C6" w:rsidRPr="00E861AA">
        <w:rPr>
          <w:rFonts w:ascii="Times New Roman" w:hAnsi="Times New Roman" w:cs="Times New Roman"/>
          <w:i/>
          <w:iCs/>
        </w:rPr>
        <w:t>Опуз</w:t>
      </w:r>
      <w:proofErr w:type="spellEnd"/>
      <w:r w:rsidR="001C3C1E" w:rsidRPr="00E861AA">
        <w:rPr>
          <w:rFonts w:ascii="Times New Roman" w:hAnsi="Times New Roman" w:cs="Times New Roman"/>
        </w:rPr>
        <w:t xml:space="preserve">, </w:t>
      </w:r>
      <w:r w:rsidR="00CD69C6" w:rsidRPr="00E861AA">
        <w:rPr>
          <w:rFonts w:ascii="Times New Roman" w:hAnsi="Times New Roman" w:cs="Times New Roman"/>
        </w:rPr>
        <w:t>цитирано по-горе</w:t>
      </w:r>
      <w:r w:rsidR="001C3C1E" w:rsidRPr="00E861AA">
        <w:rPr>
          <w:rFonts w:ascii="Times New Roman" w:hAnsi="Times New Roman" w:cs="Times New Roman"/>
        </w:rPr>
        <w:t>, §§ 195-96).</w:t>
      </w:r>
    </w:p>
    <w:p w14:paraId="544A3724" w14:textId="721FA803" w:rsidR="001C3C1E" w:rsidRPr="00E861AA" w:rsidRDefault="001B6094" w:rsidP="00BC2C38">
      <w:pPr>
        <w:pStyle w:val="JuPara"/>
        <w:rPr>
          <w:rFonts w:ascii="Times New Roman" w:hAnsi="Times New Roman" w:cs="Times New Roman"/>
        </w:rPr>
      </w:pPr>
      <w:r w:rsidRPr="00EF363E">
        <w:rPr>
          <w:rFonts w:ascii="Times New Roman" w:hAnsi="Times New Roman" w:cs="Times New Roman"/>
        </w:rPr>
        <w:fldChar w:fldCharType="begin"/>
      </w:r>
      <w:r w:rsidRPr="00E861AA">
        <w:rPr>
          <w:rFonts w:ascii="Times New Roman" w:hAnsi="Times New Roman" w:cs="Times New Roman"/>
        </w:rPr>
        <w:instrText xml:space="preserve"> SEQ level0 \*arabic \* MERGEFORMAT </w:instrText>
      </w:r>
      <w:r w:rsidRPr="00EF363E">
        <w:rPr>
          <w:rFonts w:ascii="Times New Roman" w:hAnsi="Times New Roman" w:cs="Times New Roman"/>
        </w:rPr>
        <w:fldChar w:fldCharType="separate"/>
      </w:r>
      <w:r w:rsidR="00BC2C38" w:rsidRPr="00EF363E">
        <w:rPr>
          <w:rFonts w:ascii="Times New Roman" w:hAnsi="Times New Roman" w:cs="Times New Roman"/>
        </w:rPr>
        <w:t>125</w:t>
      </w:r>
      <w:r w:rsidRPr="00EF363E">
        <w:rPr>
          <w:rFonts w:ascii="Times New Roman" w:hAnsi="Times New Roman" w:cs="Times New Roman"/>
        </w:rPr>
        <w:fldChar w:fldCharType="end"/>
      </w:r>
      <w:r w:rsidR="001C3C1E" w:rsidRPr="00772A9C">
        <w:rPr>
          <w:rFonts w:ascii="Times New Roman" w:hAnsi="Times New Roman" w:cs="Times New Roman"/>
        </w:rPr>
        <w:t>.  </w:t>
      </w:r>
      <w:r w:rsidR="00CD69C6" w:rsidRPr="00E861AA">
        <w:rPr>
          <w:rFonts w:ascii="Times New Roman" w:hAnsi="Times New Roman" w:cs="Times New Roman"/>
        </w:rPr>
        <w:t xml:space="preserve">Вярно е, че тези органи не събират и не поддържат изчерпателни статистически данни за начина, по който правоприлагащите органи </w:t>
      </w:r>
      <w:r w:rsidR="008B0896" w:rsidRPr="00EF363E">
        <w:rPr>
          <w:rFonts w:ascii="Times New Roman" w:hAnsi="Times New Roman" w:cs="Times New Roman"/>
        </w:rPr>
        <w:t xml:space="preserve">разглеждат </w:t>
      </w:r>
      <w:r w:rsidR="00CD69C6" w:rsidRPr="00E861AA">
        <w:rPr>
          <w:rFonts w:ascii="Times New Roman" w:hAnsi="Times New Roman" w:cs="Times New Roman"/>
        </w:rPr>
        <w:t>случаи на домашно насилие (виж параграф 52 по-горе</w:t>
      </w:r>
      <w:r w:rsidR="001C3C1E" w:rsidRPr="00E861AA">
        <w:rPr>
          <w:rFonts w:ascii="Times New Roman" w:hAnsi="Times New Roman" w:cs="Times New Roman"/>
        </w:rPr>
        <w:t xml:space="preserve">). </w:t>
      </w:r>
      <w:r w:rsidR="00CD69C6" w:rsidRPr="00E861AA">
        <w:rPr>
          <w:rFonts w:ascii="Times New Roman" w:hAnsi="Times New Roman" w:cs="Times New Roman"/>
        </w:rPr>
        <w:t>Това е сериозен пропуск, във връзка с който</w:t>
      </w:r>
      <w:r w:rsidR="008B0896" w:rsidRPr="00EF363E">
        <w:rPr>
          <w:rFonts w:ascii="Times New Roman" w:hAnsi="Times New Roman" w:cs="Times New Roman"/>
        </w:rPr>
        <w:t xml:space="preserve"> и</w:t>
      </w:r>
      <w:r w:rsidR="00CD69C6" w:rsidRPr="00E861AA">
        <w:rPr>
          <w:rFonts w:ascii="Times New Roman" w:hAnsi="Times New Roman" w:cs="Times New Roman"/>
        </w:rPr>
        <w:t xml:space="preserve"> CEDAW, </w:t>
      </w:r>
      <w:r w:rsidR="008B0896" w:rsidRPr="00EF363E">
        <w:rPr>
          <w:rFonts w:ascii="Times New Roman" w:hAnsi="Times New Roman" w:cs="Times New Roman"/>
        </w:rPr>
        <w:t xml:space="preserve">и </w:t>
      </w:r>
      <w:r w:rsidR="00CD69C6" w:rsidRPr="00E861AA">
        <w:rPr>
          <w:rFonts w:ascii="Times New Roman" w:hAnsi="Times New Roman" w:cs="Times New Roman"/>
        </w:rPr>
        <w:t>специалният докладчик на ООН за насилието срещу жените</w:t>
      </w:r>
      <w:r w:rsidR="008B0896" w:rsidRPr="00EF363E">
        <w:rPr>
          <w:rFonts w:ascii="Times New Roman" w:hAnsi="Times New Roman" w:cs="Times New Roman"/>
        </w:rPr>
        <w:t>,</w:t>
      </w:r>
      <w:r w:rsidR="00CD69C6" w:rsidRPr="00E861AA">
        <w:rPr>
          <w:rFonts w:ascii="Times New Roman" w:hAnsi="Times New Roman" w:cs="Times New Roman"/>
        </w:rPr>
        <w:t xml:space="preserve"> и комисарят по правата на човека на Съвета на Европа израз</w:t>
      </w:r>
      <w:r w:rsidR="008B0896" w:rsidRPr="00EF363E">
        <w:rPr>
          <w:rFonts w:ascii="Times New Roman" w:hAnsi="Times New Roman" w:cs="Times New Roman"/>
        </w:rPr>
        <w:t xml:space="preserve">яват </w:t>
      </w:r>
      <w:r w:rsidR="00CD69C6" w:rsidRPr="00E861AA">
        <w:rPr>
          <w:rFonts w:ascii="Times New Roman" w:hAnsi="Times New Roman" w:cs="Times New Roman"/>
        </w:rPr>
        <w:t xml:space="preserve">загриженост и </w:t>
      </w:r>
      <w:r w:rsidR="008B0896" w:rsidRPr="00EF363E">
        <w:rPr>
          <w:rFonts w:ascii="Times New Roman" w:hAnsi="Times New Roman" w:cs="Times New Roman"/>
        </w:rPr>
        <w:t>дават</w:t>
      </w:r>
      <w:r w:rsidR="00CD69C6" w:rsidRPr="00E861AA">
        <w:rPr>
          <w:rFonts w:ascii="Times New Roman" w:hAnsi="Times New Roman" w:cs="Times New Roman"/>
        </w:rPr>
        <w:t xml:space="preserve"> препоръки (виж параграфи 75-77 по-горе</w:t>
      </w:r>
      <w:r w:rsidR="001C3C1E" w:rsidRPr="00E861AA">
        <w:rPr>
          <w:rFonts w:ascii="Times New Roman" w:hAnsi="Times New Roman" w:cs="Times New Roman"/>
        </w:rPr>
        <w:t>).</w:t>
      </w:r>
    </w:p>
    <w:p w14:paraId="3E32357F" w14:textId="0694E11C" w:rsidR="001C3C1E" w:rsidRPr="00E861AA" w:rsidRDefault="001B6094" w:rsidP="00BC2C38">
      <w:pPr>
        <w:pStyle w:val="JuPara"/>
        <w:rPr>
          <w:rFonts w:ascii="Times New Roman" w:hAnsi="Times New Roman" w:cs="Times New Roman"/>
        </w:rPr>
      </w:pPr>
      <w:r w:rsidRPr="00EF363E">
        <w:rPr>
          <w:rFonts w:ascii="Times New Roman" w:hAnsi="Times New Roman" w:cs="Times New Roman"/>
        </w:rPr>
        <w:fldChar w:fldCharType="begin"/>
      </w:r>
      <w:r w:rsidRPr="00E861AA">
        <w:rPr>
          <w:rFonts w:ascii="Times New Roman" w:hAnsi="Times New Roman" w:cs="Times New Roman"/>
        </w:rPr>
        <w:instrText xml:space="preserve"> SEQ level0 \*arabic \* MERGEFORMAT </w:instrText>
      </w:r>
      <w:r w:rsidRPr="00EF363E">
        <w:rPr>
          <w:rFonts w:ascii="Times New Roman" w:hAnsi="Times New Roman" w:cs="Times New Roman"/>
        </w:rPr>
        <w:fldChar w:fldCharType="separate"/>
      </w:r>
      <w:r w:rsidR="00BC2C38" w:rsidRPr="00EF363E">
        <w:rPr>
          <w:rFonts w:ascii="Times New Roman" w:hAnsi="Times New Roman" w:cs="Times New Roman"/>
        </w:rPr>
        <w:t>126</w:t>
      </w:r>
      <w:r w:rsidRPr="00EF363E">
        <w:rPr>
          <w:rFonts w:ascii="Times New Roman" w:hAnsi="Times New Roman" w:cs="Times New Roman"/>
        </w:rPr>
        <w:fldChar w:fldCharType="end"/>
      </w:r>
      <w:r w:rsidR="001C3C1E" w:rsidRPr="00772A9C">
        <w:rPr>
          <w:rFonts w:ascii="Times New Roman" w:hAnsi="Times New Roman" w:cs="Times New Roman"/>
        </w:rPr>
        <w:t>.  </w:t>
      </w:r>
      <w:r w:rsidR="00CD69C6" w:rsidRPr="00E861AA">
        <w:rPr>
          <w:rFonts w:ascii="Times New Roman" w:hAnsi="Times New Roman" w:cs="Times New Roman"/>
        </w:rPr>
        <w:t xml:space="preserve">Предвид липсата на </w:t>
      </w:r>
      <w:r w:rsidR="008B0896" w:rsidRPr="00EF363E">
        <w:rPr>
          <w:rFonts w:ascii="Times New Roman" w:hAnsi="Times New Roman" w:cs="Times New Roman"/>
        </w:rPr>
        <w:t xml:space="preserve">добра </w:t>
      </w:r>
      <w:r w:rsidR="00CD69C6" w:rsidRPr="00E861AA">
        <w:rPr>
          <w:rFonts w:ascii="Times New Roman" w:hAnsi="Times New Roman" w:cs="Times New Roman"/>
        </w:rPr>
        <w:t xml:space="preserve">официална статистика, не може да се очаква от </w:t>
      </w:r>
      <w:r w:rsidR="00AD5878" w:rsidRPr="00E861AA">
        <w:rPr>
          <w:rFonts w:ascii="Times New Roman" w:hAnsi="Times New Roman" w:cs="Times New Roman"/>
        </w:rPr>
        <w:t>жалбоподателки</w:t>
      </w:r>
      <w:r w:rsidR="00CD69C6" w:rsidRPr="00E861AA">
        <w:rPr>
          <w:rFonts w:ascii="Times New Roman" w:hAnsi="Times New Roman" w:cs="Times New Roman"/>
        </w:rPr>
        <w:t xml:space="preserve">те сами да </w:t>
      </w:r>
      <w:r w:rsidR="008B0896" w:rsidRPr="00EF363E">
        <w:rPr>
          <w:rFonts w:ascii="Times New Roman" w:hAnsi="Times New Roman" w:cs="Times New Roman"/>
        </w:rPr>
        <w:t>осигурят</w:t>
      </w:r>
      <w:r w:rsidR="00CD69C6" w:rsidRPr="00E861AA">
        <w:rPr>
          <w:rFonts w:ascii="Times New Roman" w:hAnsi="Times New Roman" w:cs="Times New Roman"/>
        </w:rPr>
        <w:t xml:space="preserve"> такива данн</w:t>
      </w:r>
      <w:r w:rsidR="008B0896" w:rsidRPr="00EF363E">
        <w:rPr>
          <w:rFonts w:ascii="Times New Roman" w:hAnsi="Times New Roman" w:cs="Times New Roman"/>
        </w:rPr>
        <w:t>и</w:t>
      </w:r>
      <w:r w:rsidR="001C3C1E" w:rsidRPr="00E861AA">
        <w:rPr>
          <w:rFonts w:ascii="Times New Roman" w:hAnsi="Times New Roman" w:cs="Times New Roman"/>
        </w:rPr>
        <w:t xml:space="preserve">. </w:t>
      </w:r>
      <w:r w:rsidR="00CD69C6" w:rsidRPr="00E861AA">
        <w:rPr>
          <w:rFonts w:ascii="Times New Roman" w:hAnsi="Times New Roman" w:cs="Times New Roman"/>
        </w:rPr>
        <w:t>Въпреки това те са се опитали да подкрепят твърдението си със статистически данни, но статистическите данни, които са представили, сами по себе си не са достатъчни, за да потвърдят тяхното твърдение</w:t>
      </w:r>
      <w:r w:rsidR="001C3C1E" w:rsidRPr="00E861AA">
        <w:rPr>
          <w:rFonts w:ascii="Times New Roman" w:hAnsi="Times New Roman" w:cs="Times New Roman"/>
        </w:rPr>
        <w:t xml:space="preserve">. </w:t>
      </w:r>
      <w:r w:rsidR="00CD69C6" w:rsidRPr="00E861AA">
        <w:rPr>
          <w:rFonts w:ascii="Times New Roman" w:hAnsi="Times New Roman" w:cs="Times New Roman"/>
        </w:rPr>
        <w:t>Не е ясно как данните за броя на делата и наказателните пр</w:t>
      </w:r>
      <w:r w:rsidR="008B0896" w:rsidRPr="00EF363E">
        <w:rPr>
          <w:rFonts w:ascii="Times New Roman" w:hAnsi="Times New Roman" w:cs="Times New Roman"/>
        </w:rPr>
        <w:t>оизводства</w:t>
      </w:r>
      <w:r w:rsidR="00CD69C6" w:rsidRPr="00E861AA">
        <w:rPr>
          <w:rFonts w:ascii="Times New Roman" w:hAnsi="Times New Roman" w:cs="Times New Roman"/>
        </w:rPr>
        <w:t xml:space="preserve"> по чл. 296</w:t>
      </w:r>
      <w:r w:rsidR="008B0896" w:rsidRPr="00EF363E">
        <w:rPr>
          <w:rFonts w:ascii="Times New Roman" w:hAnsi="Times New Roman" w:cs="Times New Roman"/>
        </w:rPr>
        <w:t>, ал.</w:t>
      </w:r>
      <w:r w:rsidR="00CD69C6" w:rsidRPr="00E861AA">
        <w:rPr>
          <w:rFonts w:ascii="Times New Roman" w:hAnsi="Times New Roman" w:cs="Times New Roman"/>
        </w:rPr>
        <w:t xml:space="preserve"> 1 от </w:t>
      </w:r>
      <w:r w:rsidR="008B0896" w:rsidRPr="00EF363E">
        <w:rPr>
          <w:rFonts w:ascii="Times New Roman" w:hAnsi="Times New Roman" w:cs="Times New Roman"/>
        </w:rPr>
        <w:t>б</w:t>
      </w:r>
      <w:r w:rsidR="00CD69C6" w:rsidRPr="00E861AA">
        <w:rPr>
          <w:rFonts w:ascii="Times New Roman" w:hAnsi="Times New Roman" w:cs="Times New Roman"/>
        </w:rPr>
        <w:t xml:space="preserve">ългарския Наказателен кодекс (виж параграф 54 по-горе) </w:t>
      </w:r>
      <w:r w:rsidR="008B0896" w:rsidRPr="00EF363E">
        <w:rPr>
          <w:rFonts w:ascii="Times New Roman" w:hAnsi="Times New Roman" w:cs="Times New Roman"/>
        </w:rPr>
        <w:t xml:space="preserve">за София и областта през 2017-19 г., </w:t>
      </w:r>
      <w:r w:rsidR="00CD69C6" w:rsidRPr="00E861AA">
        <w:rPr>
          <w:rFonts w:ascii="Times New Roman" w:hAnsi="Times New Roman" w:cs="Times New Roman"/>
        </w:rPr>
        <w:t>могат да</w:t>
      </w:r>
      <w:r w:rsidR="008B0896" w:rsidRPr="00EF363E">
        <w:rPr>
          <w:rFonts w:ascii="Times New Roman" w:hAnsi="Times New Roman" w:cs="Times New Roman"/>
        </w:rPr>
        <w:t xml:space="preserve"> установят това твърдение</w:t>
      </w:r>
      <w:r w:rsidR="001C3C1E" w:rsidRPr="00E861AA">
        <w:rPr>
          <w:rFonts w:ascii="Times New Roman" w:hAnsi="Times New Roman" w:cs="Times New Roman"/>
        </w:rPr>
        <w:t xml:space="preserve">. </w:t>
      </w:r>
      <w:r w:rsidR="00CD69C6" w:rsidRPr="00E861AA">
        <w:rPr>
          <w:rFonts w:ascii="Times New Roman" w:hAnsi="Times New Roman" w:cs="Times New Roman"/>
        </w:rPr>
        <w:t>Освен това тези данни обхващат само дв</w:t>
      </w:r>
      <w:r w:rsidR="008B0896" w:rsidRPr="00EF363E">
        <w:rPr>
          <w:rFonts w:ascii="Times New Roman" w:hAnsi="Times New Roman" w:cs="Times New Roman"/>
        </w:rPr>
        <w:t>е области</w:t>
      </w:r>
      <w:r w:rsidR="00CD69C6" w:rsidRPr="00E861AA">
        <w:rPr>
          <w:rFonts w:ascii="Times New Roman" w:hAnsi="Times New Roman" w:cs="Times New Roman"/>
        </w:rPr>
        <w:t xml:space="preserve"> в страната</w:t>
      </w:r>
      <w:r w:rsidR="001C3C1E" w:rsidRPr="00E861AA">
        <w:rPr>
          <w:rFonts w:ascii="Times New Roman" w:hAnsi="Times New Roman" w:cs="Times New Roman"/>
        </w:rPr>
        <w:t xml:space="preserve">. </w:t>
      </w:r>
      <w:r w:rsidR="00242B79" w:rsidRPr="00EF363E">
        <w:rPr>
          <w:rFonts w:ascii="Times New Roman" w:hAnsi="Times New Roman" w:cs="Times New Roman"/>
        </w:rPr>
        <w:t xml:space="preserve">Не </w:t>
      </w:r>
      <w:r w:rsidR="00CD69C6" w:rsidRPr="00E861AA">
        <w:rPr>
          <w:rFonts w:ascii="Times New Roman" w:hAnsi="Times New Roman" w:cs="Times New Roman"/>
        </w:rPr>
        <w:t xml:space="preserve">може да </w:t>
      </w:r>
      <w:r w:rsidR="00242B79" w:rsidRPr="00EF363E">
        <w:rPr>
          <w:rFonts w:ascii="Times New Roman" w:hAnsi="Times New Roman" w:cs="Times New Roman"/>
        </w:rPr>
        <w:t>бъде</w:t>
      </w:r>
      <w:r w:rsidR="00CD69C6" w:rsidRPr="00E861AA">
        <w:rPr>
          <w:rFonts w:ascii="Times New Roman" w:hAnsi="Times New Roman" w:cs="Times New Roman"/>
        </w:rPr>
        <w:t xml:space="preserve"> направ</w:t>
      </w:r>
      <w:r w:rsidR="00242B79" w:rsidRPr="00EF363E">
        <w:rPr>
          <w:rFonts w:ascii="Times New Roman" w:hAnsi="Times New Roman" w:cs="Times New Roman"/>
        </w:rPr>
        <w:t xml:space="preserve">ен и </w:t>
      </w:r>
      <w:r w:rsidR="00CD69C6" w:rsidRPr="00E861AA">
        <w:rPr>
          <w:rFonts w:ascii="Times New Roman" w:hAnsi="Times New Roman" w:cs="Times New Roman"/>
        </w:rPr>
        <w:t xml:space="preserve">извод за обща пасивност от страна на властите </w:t>
      </w:r>
      <w:r w:rsidR="00242B79" w:rsidRPr="00EF363E">
        <w:rPr>
          <w:rFonts w:ascii="Times New Roman" w:hAnsi="Times New Roman" w:cs="Times New Roman"/>
        </w:rPr>
        <w:t>на база на</w:t>
      </w:r>
      <w:r w:rsidR="00CD69C6" w:rsidRPr="00E861AA">
        <w:rPr>
          <w:rFonts w:ascii="Times New Roman" w:hAnsi="Times New Roman" w:cs="Times New Roman"/>
        </w:rPr>
        <w:t xml:space="preserve"> данните за броя на заповеди</w:t>
      </w:r>
      <w:r w:rsidR="005438FC" w:rsidRPr="00EF363E">
        <w:rPr>
          <w:rFonts w:ascii="Times New Roman" w:hAnsi="Times New Roman" w:cs="Times New Roman"/>
        </w:rPr>
        <w:t>те за защита</w:t>
      </w:r>
      <w:r w:rsidR="00CD69C6" w:rsidRPr="00E861AA">
        <w:rPr>
          <w:rFonts w:ascii="Times New Roman" w:hAnsi="Times New Roman" w:cs="Times New Roman"/>
        </w:rPr>
        <w:t>, които съдилищата са изпратили на полицията за изпълнение през 2017-20 г. (виж параграф 52 по-горе</w:t>
      </w:r>
      <w:r w:rsidR="001C3C1E" w:rsidRPr="00E861AA">
        <w:rPr>
          <w:rFonts w:ascii="Times New Roman" w:hAnsi="Times New Roman" w:cs="Times New Roman"/>
        </w:rPr>
        <w:t xml:space="preserve">). </w:t>
      </w:r>
      <w:r w:rsidR="00CD69C6" w:rsidRPr="00E861AA">
        <w:rPr>
          <w:rFonts w:ascii="Times New Roman" w:hAnsi="Times New Roman" w:cs="Times New Roman"/>
        </w:rPr>
        <w:t xml:space="preserve">Непълните статистически данни не могат да послужат </w:t>
      </w:r>
      <w:r w:rsidR="00242B79" w:rsidRPr="00EF363E">
        <w:rPr>
          <w:rFonts w:ascii="Times New Roman" w:hAnsi="Times New Roman" w:cs="Times New Roman"/>
        </w:rPr>
        <w:t>за</w:t>
      </w:r>
      <w:r w:rsidR="00CD69C6" w:rsidRPr="00E861AA">
        <w:rPr>
          <w:rFonts w:ascii="Times New Roman" w:hAnsi="Times New Roman" w:cs="Times New Roman"/>
        </w:rPr>
        <w:t xml:space="preserve"> </w:t>
      </w:r>
      <w:r w:rsidR="00242B79" w:rsidRPr="00EF363E">
        <w:rPr>
          <w:rFonts w:ascii="Times New Roman" w:hAnsi="Times New Roman" w:cs="Times New Roman"/>
        </w:rPr>
        <w:t>добра</w:t>
      </w:r>
      <w:r w:rsidR="00CD69C6" w:rsidRPr="00E861AA">
        <w:rPr>
          <w:rFonts w:ascii="Times New Roman" w:hAnsi="Times New Roman" w:cs="Times New Roman"/>
        </w:rPr>
        <w:t xml:space="preserve"> </w:t>
      </w:r>
      <w:r w:rsidR="00CD69C6" w:rsidRPr="00E861AA">
        <w:rPr>
          <w:rFonts w:ascii="Times New Roman" w:hAnsi="Times New Roman" w:cs="Times New Roman"/>
        </w:rPr>
        <w:lastRenderedPageBreak/>
        <w:t xml:space="preserve">основа за </w:t>
      </w:r>
      <w:r w:rsidR="00242B79" w:rsidRPr="00EF363E">
        <w:rPr>
          <w:rFonts w:ascii="Times New Roman" w:hAnsi="Times New Roman" w:cs="Times New Roman"/>
        </w:rPr>
        <w:t xml:space="preserve">генералното </w:t>
      </w:r>
      <w:r w:rsidR="00CD69C6" w:rsidRPr="00E861AA">
        <w:rPr>
          <w:rFonts w:ascii="Times New Roman" w:hAnsi="Times New Roman" w:cs="Times New Roman"/>
        </w:rPr>
        <w:t xml:space="preserve">заключение, </w:t>
      </w:r>
      <w:r w:rsidR="00242B79" w:rsidRPr="00EF363E">
        <w:rPr>
          <w:rFonts w:ascii="Times New Roman" w:hAnsi="Times New Roman" w:cs="Times New Roman"/>
        </w:rPr>
        <w:t xml:space="preserve">за </w:t>
      </w:r>
      <w:r w:rsidR="00CD69C6" w:rsidRPr="00E861AA">
        <w:rPr>
          <w:rFonts w:ascii="Times New Roman" w:hAnsi="Times New Roman" w:cs="Times New Roman"/>
        </w:rPr>
        <w:t xml:space="preserve">което претендират </w:t>
      </w:r>
      <w:r w:rsidR="00AD5878" w:rsidRPr="00E861AA">
        <w:rPr>
          <w:rFonts w:ascii="Times New Roman" w:hAnsi="Times New Roman" w:cs="Times New Roman"/>
        </w:rPr>
        <w:t>жалбоподателки</w:t>
      </w:r>
      <w:r w:rsidR="00CD69C6" w:rsidRPr="00E861AA">
        <w:rPr>
          <w:rFonts w:ascii="Times New Roman" w:hAnsi="Times New Roman" w:cs="Times New Roman"/>
        </w:rPr>
        <w:t xml:space="preserve">те </w:t>
      </w:r>
      <w:r w:rsidR="001C3C1E" w:rsidRPr="00E861AA">
        <w:rPr>
          <w:rFonts w:ascii="Times New Roman" w:hAnsi="Times New Roman" w:cs="Times New Roman"/>
        </w:rPr>
        <w:t>(</w:t>
      </w:r>
      <w:r w:rsidR="00CD69C6" w:rsidRPr="00E861AA">
        <w:rPr>
          <w:rFonts w:ascii="Times New Roman" w:hAnsi="Times New Roman" w:cs="Times New Roman"/>
        </w:rPr>
        <w:t>за сравнение</w:t>
      </w:r>
      <w:r w:rsidR="001C3C1E" w:rsidRPr="00E861AA">
        <w:rPr>
          <w:rFonts w:ascii="Times New Roman" w:hAnsi="Times New Roman" w:cs="Times New Roman"/>
        </w:rPr>
        <w:t xml:space="preserve"> </w:t>
      </w:r>
      <w:r w:rsidR="001C3C1E" w:rsidRPr="00E861AA">
        <w:rPr>
          <w:rFonts w:ascii="Times New Roman" w:hAnsi="Times New Roman" w:cs="Times New Roman"/>
          <w:i/>
          <w:iCs/>
        </w:rPr>
        <w:t xml:space="preserve">A. </w:t>
      </w:r>
      <w:r w:rsidR="00CD69C6" w:rsidRPr="00E861AA">
        <w:rPr>
          <w:rFonts w:ascii="Times New Roman" w:hAnsi="Times New Roman" w:cs="Times New Roman"/>
          <w:i/>
          <w:iCs/>
        </w:rPr>
        <w:t>срещу</w:t>
      </w:r>
      <w:r w:rsidR="001C3C1E" w:rsidRPr="00E861AA">
        <w:rPr>
          <w:rFonts w:ascii="Times New Roman" w:hAnsi="Times New Roman" w:cs="Times New Roman"/>
          <w:i/>
          <w:iCs/>
        </w:rPr>
        <w:t xml:space="preserve"> </w:t>
      </w:r>
      <w:r w:rsidR="00CD69C6" w:rsidRPr="00E861AA">
        <w:rPr>
          <w:rFonts w:ascii="Times New Roman" w:hAnsi="Times New Roman" w:cs="Times New Roman"/>
          <w:i/>
          <w:iCs/>
        </w:rPr>
        <w:t>Хърватия</w:t>
      </w:r>
      <w:r w:rsidR="001C3C1E" w:rsidRPr="00E861AA">
        <w:rPr>
          <w:rFonts w:ascii="Times New Roman" w:hAnsi="Times New Roman" w:cs="Times New Roman"/>
        </w:rPr>
        <w:t xml:space="preserve">, </w:t>
      </w:r>
      <w:r w:rsidR="00CD69C6" w:rsidRPr="00E861AA">
        <w:rPr>
          <w:rFonts w:ascii="Times New Roman" w:hAnsi="Times New Roman" w:cs="Times New Roman"/>
        </w:rPr>
        <w:t>№</w:t>
      </w:r>
      <w:r w:rsidR="001C3C1E" w:rsidRPr="00E861AA">
        <w:rPr>
          <w:rFonts w:ascii="Times New Roman" w:hAnsi="Times New Roman" w:cs="Times New Roman"/>
        </w:rPr>
        <w:t xml:space="preserve"> 55164/08, § 103, 14 </w:t>
      </w:r>
      <w:r w:rsidR="00CD69C6" w:rsidRPr="00E861AA">
        <w:rPr>
          <w:rFonts w:ascii="Times New Roman" w:hAnsi="Times New Roman" w:cs="Times New Roman"/>
        </w:rPr>
        <w:t>октомври</w:t>
      </w:r>
      <w:r w:rsidR="001C3C1E" w:rsidRPr="00E861AA">
        <w:rPr>
          <w:rFonts w:ascii="Times New Roman" w:hAnsi="Times New Roman" w:cs="Times New Roman"/>
        </w:rPr>
        <w:t xml:space="preserve"> 2010</w:t>
      </w:r>
      <w:r w:rsidR="00CD69C6" w:rsidRPr="00E861AA">
        <w:rPr>
          <w:rFonts w:ascii="Times New Roman" w:hAnsi="Times New Roman" w:cs="Times New Roman"/>
        </w:rPr>
        <w:t xml:space="preserve"> г.</w:t>
      </w:r>
      <w:r w:rsidR="001C3C1E" w:rsidRPr="00E861AA">
        <w:rPr>
          <w:rFonts w:ascii="Times New Roman" w:hAnsi="Times New Roman" w:cs="Times New Roman"/>
        </w:rPr>
        <w:t>).</w:t>
      </w:r>
    </w:p>
    <w:p w14:paraId="273B25AD" w14:textId="1EA0764F" w:rsidR="001C3C1E" w:rsidRPr="00E861AA" w:rsidRDefault="001B6094" w:rsidP="00BC2C38">
      <w:pPr>
        <w:pStyle w:val="JuPara"/>
        <w:rPr>
          <w:rFonts w:ascii="Times New Roman" w:hAnsi="Times New Roman" w:cs="Times New Roman"/>
        </w:rPr>
      </w:pPr>
      <w:r w:rsidRPr="00EF363E">
        <w:rPr>
          <w:rFonts w:ascii="Times New Roman" w:hAnsi="Times New Roman" w:cs="Times New Roman"/>
        </w:rPr>
        <w:fldChar w:fldCharType="begin"/>
      </w:r>
      <w:r w:rsidRPr="00E861AA">
        <w:rPr>
          <w:rFonts w:ascii="Times New Roman" w:hAnsi="Times New Roman" w:cs="Times New Roman"/>
        </w:rPr>
        <w:instrText xml:space="preserve"> SEQ level0 \*arabic \* MERGEFORMAT </w:instrText>
      </w:r>
      <w:r w:rsidRPr="00EF363E">
        <w:rPr>
          <w:rFonts w:ascii="Times New Roman" w:hAnsi="Times New Roman" w:cs="Times New Roman"/>
        </w:rPr>
        <w:fldChar w:fldCharType="separate"/>
      </w:r>
      <w:r w:rsidR="00BC2C38" w:rsidRPr="00EF363E">
        <w:rPr>
          <w:rFonts w:ascii="Times New Roman" w:hAnsi="Times New Roman" w:cs="Times New Roman"/>
        </w:rPr>
        <w:t>127</w:t>
      </w:r>
      <w:r w:rsidRPr="00EF363E">
        <w:rPr>
          <w:rFonts w:ascii="Times New Roman" w:hAnsi="Times New Roman" w:cs="Times New Roman"/>
        </w:rPr>
        <w:fldChar w:fldCharType="end"/>
      </w:r>
      <w:r w:rsidR="001C3C1E" w:rsidRPr="00772A9C">
        <w:rPr>
          <w:rFonts w:ascii="Times New Roman" w:hAnsi="Times New Roman" w:cs="Times New Roman"/>
        </w:rPr>
        <w:t>.  </w:t>
      </w:r>
      <w:r w:rsidR="00CD69C6" w:rsidRPr="00E861AA">
        <w:rPr>
          <w:rFonts w:ascii="Times New Roman" w:hAnsi="Times New Roman" w:cs="Times New Roman"/>
        </w:rPr>
        <w:t xml:space="preserve">При липсата на изчерпателна статистика обаче </w:t>
      </w:r>
      <w:r w:rsidR="00242B79" w:rsidRPr="00EF363E">
        <w:rPr>
          <w:rFonts w:ascii="Times New Roman" w:hAnsi="Times New Roman" w:cs="Times New Roman"/>
        </w:rPr>
        <w:t xml:space="preserve">пред </w:t>
      </w:r>
      <w:r w:rsidR="00CD69C6" w:rsidRPr="00E861AA">
        <w:rPr>
          <w:rFonts w:ascii="Times New Roman" w:hAnsi="Times New Roman" w:cs="Times New Roman"/>
        </w:rPr>
        <w:t>жалбоподател</w:t>
      </w:r>
      <w:r w:rsidR="00242B79" w:rsidRPr="00EF363E">
        <w:rPr>
          <w:rFonts w:ascii="Times New Roman" w:hAnsi="Times New Roman" w:cs="Times New Roman"/>
        </w:rPr>
        <w:t>к</w:t>
      </w:r>
      <w:r w:rsidR="00CD69C6" w:rsidRPr="00E861AA">
        <w:rPr>
          <w:rFonts w:ascii="Times New Roman" w:hAnsi="Times New Roman" w:cs="Times New Roman"/>
        </w:rPr>
        <w:t xml:space="preserve">ите </w:t>
      </w:r>
      <w:r w:rsidR="00242B79" w:rsidRPr="00EF363E">
        <w:rPr>
          <w:rFonts w:ascii="Times New Roman" w:hAnsi="Times New Roman" w:cs="Times New Roman"/>
        </w:rPr>
        <w:t xml:space="preserve">е </w:t>
      </w:r>
      <w:r w:rsidR="00CD69C6" w:rsidRPr="00E861AA">
        <w:rPr>
          <w:rFonts w:ascii="Times New Roman" w:hAnsi="Times New Roman" w:cs="Times New Roman"/>
        </w:rPr>
        <w:t>от</w:t>
      </w:r>
      <w:r w:rsidR="00242B79" w:rsidRPr="00EF363E">
        <w:rPr>
          <w:rFonts w:ascii="Times New Roman" w:hAnsi="Times New Roman" w:cs="Times New Roman"/>
        </w:rPr>
        <w:t>крита възможността</w:t>
      </w:r>
      <w:r w:rsidR="00CD69C6" w:rsidRPr="00E861AA">
        <w:rPr>
          <w:rFonts w:ascii="Times New Roman" w:hAnsi="Times New Roman" w:cs="Times New Roman"/>
        </w:rPr>
        <w:t xml:space="preserve"> да се опитат да </w:t>
      </w:r>
      <w:r w:rsidR="008C3E4B" w:rsidRPr="00EF363E">
        <w:rPr>
          <w:rFonts w:ascii="Times New Roman" w:hAnsi="Times New Roman" w:cs="Times New Roman"/>
        </w:rPr>
        <w:t>докажат</w:t>
      </w:r>
      <w:r w:rsidR="00CD69C6" w:rsidRPr="00E861AA">
        <w:rPr>
          <w:rFonts w:ascii="Times New Roman" w:hAnsi="Times New Roman" w:cs="Times New Roman"/>
        </w:rPr>
        <w:t xml:space="preserve"> </w:t>
      </w:r>
      <w:r w:rsidR="00242B79" w:rsidRPr="00EF363E">
        <w:rPr>
          <w:rFonts w:ascii="Times New Roman" w:hAnsi="Times New Roman" w:cs="Times New Roman"/>
        </w:rPr>
        <w:t xml:space="preserve">с други </w:t>
      </w:r>
      <w:proofErr w:type="spellStart"/>
      <w:r w:rsidR="00242B79" w:rsidRPr="00EF363E">
        <w:rPr>
          <w:rFonts w:ascii="Times New Roman" w:hAnsi="Times New Roman" w:cs="Times New Roman"/>
          <w:i/>
        </w:rPr>
        <w:t>prima</w:t>
      </w:r>
      <w:proofErr w:type="spellEnd"/>
      <w:r w:rsidR="00242B79" w:rsidRPr="00EF363E">
        <w:rPr>
          <w:rFonts w:ascii="Times New Roman" w:hAnsi="Times New Roman" w:cs="Times New Roman"/>
          <w:i/>
        </w:rPr>
        <w:t xml:space="preserve"> </w:t>
      </w:r>
      <w:proofErr w:type="spellStart"/>
      <w:r w:rsidR="00242B79" w:rsidRPr="00EF363E">
        <w:rPr>
          <w:rFonts w:ascii="Times New Roman" w:hAnsi="Times New Roman" w:cs="Times New Roman"/>
          <w:i/>
        </w:rPr>
        <w:t>facie</w:t>
      </w:r>
      <w:proofErr w:type="spellEnd"/>
      <w:r w:rsidR="00242B79" w:rsidRPr="00EF363E">
        <w:rPr>
          <w:rFonts w:ascii="Times New Roman" w:hAnsi="Times New Roman" w:cs="Times New Roman"/>
        </w:rPr>
        <w:t xml:space="preserve"> доказателства </w:t>
      </w:r>
      <w:r w:rsidR="00CD69C6" w:rsidRPr="00E861AA">
        <w:rPr>
          <w:rFonts w:ascii="Times New Roman" w:hAnsi="Times New Roman" w:cs="Times New Roman"/>
        </w:rPr>
        <w:t xml:space="preserve">твърдението си, че българските власти </w:t>
      </w:r>
      <w:r w:rsidR="00242B79" w:rsidRPr="00EF363E">
        <w:rPr>
          <w:rFonts w:ascii="Times New Roman" w:hAnsi="Times New Roman" w:cs="Times New Roman"/>
        </w:rPr>
        <w:t xml:space="preserve">са имали съответната обща нагласа </w:t>
      </w:r>
      <w:r w:rsidR="00CD69C6" w:rsidRPr="00E861AA">
        <w:rPr>
          <w:rFonts w:ascii="Times New Roman" w:hAnsi="Times New Roman" w:cs="Times New Roman"/>
        </w:rPr>
        <w:t>в такива случаи</w:t>
      </w:r>
      <w:r w:rsidR="001C3C1E" w:rsidRPr="00E861AA">
        <w:rPr>
          <w:rFonts w:ascii="Times New Roman" w:hAnsi="Times New Roman" w:cs="Times New Roman"/>
        </w:rPr>
        <w:t xml:space="preserve">. </w:t>
      </w:r>
      <w:r w:rsidR="00CD69C6" w:rsidRPr="00E861AA">
        <w:rPr>
          <w:rFonts w:ascii="Times New Roman" w:hAnsi="Times New Roman" w:cs="Times New Roman"/>
        </w:rPr>
        <w:t xml:space="preserve">Такива доказателства </w:t>
      </w:r>
      <w:r w:rsidR="00242B79" w:rsidRPr="00EF363E">
        <w:rPr>
          <w:rFonts w:ascii="Times New Roman" w:hAnsi="Times New Roman" w:cs="Times New Roman"/>
        </w:rPr>
        <w:t xml:space="preserve">биха могли да имат </w:t>
      </w:r>
      <w:r w:rsidR="00CD69C6" w:rsidRPr="00E861AA">
        <w:rPr>
          <w:rFonts w:ascii="Times New Roman" w:hAnsi="Times New Roman" w:cs="Times New Roman"/>
        </w:rPr>
        <w:t>различни форми (виж параграф 122 (f) по-горе</w:t>
      </w:r>
      <w:r w:rsidR="001C3C1E" w:rsidRPr="00E861AA">
        <w:rPr>
          <w:rFonts w:ascii="Times New Roman" w:hAnsi="Times New Roman" w:cs="Times New Roman"/>
        </w:rPr>
        <w:t xml:space="preserve">). </w:t>
      </w:r>
      <w:r w:rsidR="008C3E4B" w:rsidRPr="00EF363E">
        <w:rPr>
          <w:rFonts w:ascii="Times New Roman" w:hAnsi="Times New Roman" w:cs="Times New Roman"/>
        </w:rPr>
        <w:t>При това обаче</w:t>
      </w:r>
      <w:r w:rsidR="00CD69C6" w:rsidRPr="00E861AA">
        <w:rPr>
          <w:rFonts w:ascii="Times New Roman" w:hAnsi="Times New Roman" w:cs="Times New Roman"/>
        </w:rPr>
        <w:t>,</w:t>
      </w:r>
      <w:r w:rsidR="008C3E4B" w:rsidRPr="00EF363E">
        <w:rPr>
          <w:rFonts w:ascii="Times New Roman" w:hAnsi="Times New Roman" w:cs="Times New Roman"/>
        </w:rPr>
        <w:t xml:space="preserve"> и</w:t>
      </w:r>
      <w:r w:rsidR="00CD69C6" w:rsidRPr="00E861AA">
        <w:rPr>
          <w:rFonts w:ascii="Times New Roman" w:hAnsi="Times New Roman" w:cs="Times New Roman"/>
        </w:rPr>
        <w:t xml:space="preserve"> въпреки че </w:t>
      </w:r>
      <w:r w:rsidR="008C3E4B" w:rsidRPr="00EF363E">
        <w:rPr>
          <w:rFonts w:ascii="Times New Roman" w:hAnsi="Times New Roman" w:cs="Times New Roman"/>
        </w:rPr>
        <w:t>си дава сметка колко е трудно подобно начина</w:t>
      </w:r>
      <w:r w:rsidR="007B67E3">
        <w:rPr>
          <w:rFonts w:ascii="Times New Roman" w:hAnsi="Times New Roman" w:cs="Times New Roman"/>
        </w:rPr>
        <w:t>н</w:t>
      </w:r>
      <w:r w:rsidR="008C3E4B" w:rsidRPr="00EF363E">
        <w:rPr>
          <w:rFonts w:ascii="Times New Roman" w:hAnsi="Times New Roman" w:cs="Times New Roman"/>
        </w:rPr>
        <w:t xml:space="preserve">ие, </w:t>
      </w:r>
      <w:r w:rsidR="00CD69C6" w:rsidRPr="00E861AA">
        <w:rPr>
          <w:rFonts w:ascii="Times New Roman" w:hAnsi="Times New Roman" w:cs="Times New Roman"/>
        </w:rPr>
        <w:t>Съдът не е убеден, че доказателствата, които жалбоподател</w:t>
      </w:r>
      <w:r w:rsidR="007B67E3">
        <w:rPr>
          <w:rFonts w:ascii="Times New Roman" w:hAnsi="Times New Roman" w:cs="Times New Roman"/>
        </w:rPr>
        <w:t>к</w:t>
      </w:r>
      <w:r w:rsidR="00CD69C6" w:rsidRPr="00E861AA">
        <w:rPr>
          <w:rFonts w:ascii="Times New Roman" w:hAnsi="Times New Roman" w:cs="Times New Roman"/>
        </w:rPr>
        <w:t xml:space="preserve">ите </w:t>
      </w:r>
      <w:r w:rsidR="008C3E4B" w:rsidRPr="00EF363E">
        <w:rPr>
          <w:rFonts w:ascii="Times New Roman" w:hAnsi="Times New Roman" w:cs="Times New Roman"/>
        </w:rPr>
        <w:t>навеждат в случая</w:t>
      </w:r>
      <w:r w:rsidR="00CD69C6" w:rsidRPr="00E861AA">
        <w:rPr>
          <w:rFonts w:ascii="Times New Roman" w:hAnsi="Times New Roman" w:cs="Times New Roman"/>
        </w:rPr>
        <w:t>, са достатъчни в това отношение</w:t>
      </w:r>
      <w:r w:rsidR="001C3C1E" w:rsidRPr="00E861AA">
        <w:rPr>
          <w:rFonts w:ascii="Times New Roman" w:hAnsi="Times New Roman" w:cs="Times New Roman"/>
        </w:rPr>
        <w:t>.</w:t>
      </w:r>
    </w:p>
    <w:p w14:paraId="23211DD7" w14:textId="0CE78361" w:rsidR="001C3C1E" w:rsidRPr="00E861AA" w:rsidRDefault="001B6094" w:rsidP="00BC2C38">
      <w:pPr>
        <w:pStyle w:val="JuPara"/>
        <w:rPr>
          <w:rFonts w:ascii="Times New Roman" w:hAnsi="Times New Roman" w:cs="Times New Roman"/>
        </w:rPr>
      </w:pPr>
      <w:r w:rsidRPr="00EF363E">
        <w:rPr>
          <w:rFonts w:ascii="Times New Roman" w:hAnsi="Times New Roman" w:cs="Times New Roman"/>
        </w:rPr>
        <w:fldChar w:fldCharType="begin"/>
      </w:r>
      <w:r w:rsidRPr="00E861AA">
        <w:rPr>
          <w:rFonts w:ascii="Times New Roman" w:hAnsi="Times New Roman" w:cs="Times New Roman"/>
        </w:rPr>
        <w:instrText xml:space="preserve"> SEQ level0 \*arabic \* MERGEFORMAT </w:instrText>
      </w:r>
      <w:r w:rsidRPr="00EF363E">
        <w:rPr>
          <w:rFonts w:ascii="Times New Roman" w:hAnsi="Times New Roman" w:cs="Times New Roman"/>
        </w:rPr>
        <w:fldChar w:fldCharType="separate"/>
      </w:r>
      <w:r w:rsidR="00BC2C38" w:rsidRPr="00EF363E">
        <w:rPr>
          <w:rFonts w:ascii="Times New Roman" w:hAnsi="Times New Roman" w:cs="Times New Roman"/>
        </w:rPr>
        <w:t>128</w:t>
      </w:r>
      <w:r w:rsidRPr="00EF363E">
        <w:rPr>
          <w:rFonts w:ascii="Times New Roman" w:hAnsi="Times New Roman" w:cs="Times New Roman"/>
        </w:rPr>
        <w:fldChar w:fldCharType="end"/>
      </w:r>
      <w:r w:rsidR="001C3C1E" w:rsidRPr="00772A9C">
        <w:rPr>
          <w:rFonts w:ascii="Times New Roman" w:hAnsi="Times New Roman" w:cs="Times New Roman"/>
        </w:rPr>
        <w:t>.  </w:t>
      </w:r>
      <w:r w:rsidR="00001484" w:rsidRPr="00E861AA">
        <w:rPr>
          <w:rFonts w:ascii="Times New Roman" w:hAnsi="Times New Roman" w:cs="Times New Roman"/>
        </w:rPr>
        <w:t>Трите международни доклада, на които се позовават, призоват българските власти да се борят с всякаква дискриминация срещу жените в правоприлагането и съдебната система и изразяват загриженост в това отношение</w:t>
      </w:r>
      <w:r w:rsidR="001C3C1E" w:rsidRPr="00E861AA">
        <w:rPr>
          <w:rFonts w:ascii="Times New Roman" w:hAnsi="Times New Roman" w:cs="Times New Roman"/>
        </w:rPr>
        <w:t xml:space="preserve">. </w:t>
      </w:r>
      <w:r w:rsidR="00001484" w:rsidRPr="00E861AA">
        <w:rPr>
          <w:rFonts w:ascii="Times New Roman" w:hAnsi="Times New Roman" w:cs="Times New Roman"/>
        </w:rPr>
        <w:t xml:space="preserve">Но в тези доклади не се посочва, че полицията или други органи последователно омаловажават или не желаят да се занимават с подобни случаи, нито цитират конкретни данни по въпроса </w:t>
      </w:r>
      <w:r w:rsidR="001C3C1E" w:rsidRPr="00E861AA">
        <w:rPr>
          <w:rFonts w:ascii="Times New Roman" w:hAnsi="Times New Roman" w:cs="Times New Roman"/>
        </w:rPr>
        <w:t>(</w:t>
      </w:r>
      <w:r w:rsidR="00001484" w:rsidRPr="00E861AA">
        <w:rPr>
          <w:rFonts w:ascii="Times New Roman" w:hAnsi="Times New Roman" w:cs="Times New Roman"/>
        </w:rPr>
        <w:t>виж</w:t>
      </w:r>
      <w:r w:rsidR="001C3C1E" w:rsidRPr="00E861AA">
        <w:rPr>
          <w:rFonts w:ascii="Times New Roman" w:hAnsi="Times New Roman" w:cs="Times New Roman"/>
        </w:rPr>
        <w:t xml:space="preserve"> </w:t>
      </w:r>
      <w:r w:rsidR="00001484" w:rsidRPr="00E861AA">
        <w:rPr>
          <w:rFonts w:ascii="Times New Roman" w:hAnsi="Times New Roman" w:cs="Times New Roman"/>
        </w:rPr>
        <w:t>параграфи</w:t>
      </w:r>
      <w:r w:rsidR="001C3C1E" w:rsidRPr="00E861AA">
        <w:rPr>
          <w:rFonts w:ascii="Times New Roman" w:hAnsi="Times New Roman" w:cs="Times New Roman"/>
        </w:rPr>
        <w:t xml:space="preserve"> </w:t>
      </w:r>
      <w:r w:rsidR="001C3C1E" w:rsidRPr="00EF363E">
        <w:rPr>
          <w:rFonts w:ascii="Times New Roman" w:hAnsi="Times New Roman" w:cs="Times New Roman"/>
        </w:rPr>
        <w:fldChar w:fldCharType="begin"/>
      </w:r>
      <w:r w:rsidR="001C3C1E" w:rsidRPr="00E861AA">
        <w:rPr>
          <w:rFonts w:ascii="Times New Roman" w:hAnsi="Times New Roman" w:cs="Times New Roman"/>
        </w:rPr>
        <w:instrText xml:space="preserve"> REF RR_CEDAW_2020 \h  \* MERGEFORMAT </w:instrText>
      </w:r>
      <w:r w:rsidR="001C3C1E" w:rsidRPr="00EF363E">
        <w:rPr>
          <w:rFonts w:ascii="Times New Roman" w:hAnsi="Times New Roman" w:cs="Times New Roman"/>
        </w:rPr>
      </w:r>
      <w:r w:rsidR="001C3C1E" w:rsidRPr="00EF363E">
        <w:rPr>
          <w:rFonts w:ascii="Times New Roman" w:hAnsi="Times New Roman" w:cs="Times New Roman"/>
        </w:rPr>
        <w:fldChar w:fldCharType="separate"/>
      </w:r>
      <w:r w:rsidR="00BC2C38" w:rsidRPr="00E861AA">
        <w:rPr>
          <w:rFonts w:ascii="Times New Roman" w:hAnsi="Times New Roman" w:cs="Times New Roman"/>
        </w:rPr>
        <w:t>75</w:t>
      </w:r>
      <w:r w:rsidR="001C3C1E" w:rsidRPr="00EF363E">
        <w:rPr>
          <w:rFonts w:ascii="Times New Roman" w:hAnsi="Times New Roman" w:cs="Times New Roman"/>
        </w:rPr>
        <w:fldChar w:fldCharType="end"/>
      </w:r>
      <w:r w:rsidR="001C3C1E" w:rsidRPr="00772A9C">
        <w:rPr>
          <w:rFonts w:ascii="Times New Roman" w:hAnsi="Times New Roman" w:cs="Times New Roman"/>
        </w:rPr>
        <w:t>-</w:t>
      </w:r>
      <w:r w:rsidR="001C3C1E" w:rsidRPr="00EF363E">
        <w:rPr>
          <w:rFonts w:ascii="Times New Roman" w:hAnsi="Times New Roman" w:cs="Times New Roman"/>
        </w:rPr>
        <w:fldChar w:fldCharType="begin"/>
      </w:r>
      <w:r w:rsidR="001C3C1E" w:rsidRPr="00E861AA">
        <w:rPr>
          <w:rFonts w:ascii="Times New Roman" w:hAnsi="Times New Roman" w:cs="Times New Roman"/>
        </w:rPr>
        <w:instrText xml:space="preserve"> REF RR_CoE_CHR_2020 \h  \* MERGEFORMAT </w:instrText>
      </w:r>
      <w:r w:rsidR="001C3C1E" w:rsidRPr="00EF363E">
        <w:rPr>
          <w:rFonts w:ascii="Times New Roman" w:hAnsi="Times New Roman" w:cs="Times New Roman"/>
        </w:rPr>
      </w:r>
      <w:r w:rsidR="001C3C1E" w:rsidRPr="00EF363E">
        <w:rPr>
          <w:rFonts w:ascii="Times New Roman" w:hAnsi="Times New Roman" w:cs="Times New Roman"/>
        </w:rPr>
        <w:fldChar w:fldCharType="separate"/>
      </w:r>
      <w:r w:rsidR="00BC2C38" w:rsidRPr="00E861AA">
        <w:rPr>
          <w:rFonts w:ascii="Times New Roman" w:hAnsi="Times New Roman" w:cs="Times New Roman"/>
        </w:rPr>
        <w:t>77</w:t>
      </w:r>
      <w:r w:rsidR="001C3C1E" w:rsidRPr="00EF363E">
        <w:rPr>
          <w:rFonts w:ascii="Times New Roman" w:hAnsi="Times New Roman" w:cs="Times New Roman"/>
        </w:rPr>
        <w:fldChar w:fldCharType="end"/>
      </w:r>
      <w:r w:rsidR="001C3C1E" w:rsidRPr="00772A9C">
        <w:rPr>
          <w:rFonts w:ascii="Times New Roman" w:hAnsi="Times New Roman" w:cs="Times New Roman"/>
        </w:rPr>
        <w:t xml:space="preserve"> </w:t>
      </w:r>
      <w:r w:rsidR="00001484" w:rsidRPr="00E861AA">
        <w:rPr>
          <w:rFonts w:ascii="Times New Roman" w:hAnsi="Times New Roman" w:cs="Times New Roman"/>
        </w:rPr>
        <w:t>по-горе</w:t>
      </w:r>
      <w:r w:rsidR="001C3C1E" w:rsidRPr="00E861AA">
        <w:rPr>
          <w:rFonts w:ascii="Times New Roman" w:hAnsi="Times New Roman" w:cs="Times New Roman"/>
        </w:rPr>
        <w:t xml:space="preserve">, </w:t>
      </w:r>
      <w:r w:rsidR="00001484" w:rsidRPr="00E861AA">
        <w:rPr>
          <w:rFonts w:ascii="Times New Roman" w:hAnsi="Times New Roman" w:cs="Times New Roman"/>
        </w:rPr>
        <w:t>за сравнение</w:t>
      </w:r>
      <w:r w:rsidR="001C3C1E" w:rsidRPr="00E861AA">
        <w:rPr>
          <w:rFonts w:ascii="Times New Roman" w:hAnsi="Times New Roman" w:cs="Times New Roman"/>
        </w:rPr>
        <w:t xml:space="preserve"> </w:t>
      </w:r>
      <w:r w:rsidR="001C3C1E" w:rsidRPr="00E861AA">
        <w:rPr>
          <w:rFonts w:ascii="Times New Roman" w:hAnsi="Times New Roman" w:cs="Times New Roman"/>
          <w:i/>
          <w:iCs/>
        </w:rPr>
        <w:t>A. </w:t>
      </w:r>
      <w:r w:rsidR="00001484" w:rsidRPr="00E861AA">
        <w:rPr>
          <w:rFonts w:ascii="Times New Roman" w:hAnsi="Times New Roman" w:cs="Times New Roman"/>
          <w:i/>
          <w:iCs/>
        </w:rPr>
        <w:t>срещу</w:t>
      </w:r>
      <w:r w:rsidR="001C3C1E" w:rsidRPr="00E861AA">
        <w:rPr>
          <w:rFonts w:ascii="Times New Roman" w:hAnsi="Times New Roman" w:cs="Times New Roman"/>
          <w:i/>
          <w:iCs/>
        </w:rPr>
        <w:t> </w:t>
      </w:r>
      <w:r w:rsidR="00001484" w:rsidRPr="00E861AA">
        <w:rPr>
          <w:rFonts w:ascii="Times New Roman" w:hAnsi="Times New Roman" w:cs="Times New Roman"/>
          <w:i/>
          <w:iCs/>
        </w:rPr>
        <w:t>Хърватия</w:t>
      </w:r>
      <w:r w:rsidR="001C3C1E" w:rsidRPr="00E861AA">
        <w:rPr>
          <w:rFonts w:ascii="Times New Roman" w:hAnsi="Times New Roman" w:cs="Times New Roman"/>
        </w:rPr>
        <w:t xml:space="preserve">, § 97, </w:t>
      </w:r>
      <w:r w:rsidR="00001484" w:rsidRPr="00E861AA">
        <w:rPr>
          <w:rFonts w:ascii="Times New Roman" w:hAnsi="Times New Roman" w:cs="Times New Roman"/>
        </w:rPr>
        <w:t>и</w:t>
      </w:r>
      <w:r w:rsidR="001C3C1E" w:rsidRPr="00E861AA">
        <w:rPr>
          <w:rFonts w:ascii="Times New Roman" w:hAnsi="Times New Roman" w:cs="Times New Roman"/>
        </w:rPr>
        <w:t xml:space="preserve"> </w:t>
      </w:r>
      <w:r w:rsidR="00001484" w:rsidRPr="00E861AA">
        <w:rPr>
          <w:rFonts w:ascii="Times New Roman" w:hAnsi="Times New Roman" w:cs="Times New Roman"/>
        </w:rPr>
        <w:t>за разлика</w:t>
      </w:r>
      <w:r w:rsidR="001C3C1E" w:rsidRPr="00E861AA">
        <w:rPr>
          <w:rFonts w:ascii="Times New Roman" w:hAnsi="Times New Roman" w:cs="Times New Roman"/>
        </w:rPr>
        <w:t xml:space="preserve"> </w:t>
      </w:r>
      <w:proofErr w:type="spellStart"/>
      <w:r w:rsidR="00001484" w:rsidRPr="00E861AA">
        <w:rPr>
          <w:rFonts w:ascii="Times New Roman" w:hAnsi="Times New Roman" w:cs="Times New Roman"/>
          <w:i/>
          <w:iCs/>
        </w:rPr>
        <w:t>Опуз</w:t>
      </w:r>
      <w:proofErr w:type="spellEnd"/>
      <w:r w:rsidR="001C3C1E" w:rsidRPr="00E861AA">
        <w:rPr>
          <w:rFonts w:ascii="Times New Roman" w:hAnsi="Times New Roman" w:cs="Times New Roman"/>
        </w:rPr>
        <w:t xml:space="preserve">, §§ 94-97 </w:t>
      </w:r>
      <w:r w:rsidR="00001484" w:rsidRPr="00E861AA">
        <w:rPr>
          <w:rFonts w:ascii="Times New Roman" w:hAnsi="Times New Roman" w:cs="Times New Roman"/>
        </w:rPr>
        <w:t>и</w:t>
      </w:r>
      <w:r w:rsidR="001C3C1E" w:rsidRPr="00E861AA">
        <w:rPr>
          <w:rFonts w:ascii="Times New Roman" w:hAnsi="Times New Roman" w:cs="Times New Roman"/>
        </w:rPr>
        <w:t xml:space="preserve"> 99-104, </w:t>
      </w:r>
      <w:r w:rsidR="00001484" w:rsidRPr="00E861AA">
        <w:rPr>
          <w:rFonts w:ascii="Times New Roman" w:hAnsi="Times New Roman" w:cs="Times New Roman"/>
        </w:rPr>
        <w:t>двете цитирани по-горе</w:t>
      </w:r>
      <w:r w:rsidR="001C3C1E" w:rsidRPr="00E861AA">
        <w:rPr>
          <w:rFonts w:ascii="Times New Roman" w:hAnsi="Times New Roman" w:cs="Times New Roman"/>
        </w:rPr>
        <w:t xml:space="preserve">). </w:t>
      </w:r>
      <w:r w:rsidR="00001484" w:rsidRPr="00E861AA">
        <w:rPr>
          <w:rFonts w:ascii="Times New Roman" w:hAnsi="Times New Roman" w:cs="Times New Roman"/>
        </w:rPr>
        <w:t xml:space="preserve">Такива доклади могат да имат доказателствена тежест в производството пред Съда само доколкото съдържат конкретна информация за първичните факти, които се разглеждат, или контекстуални факти, които могат да послужат като основа за изводи относно тези първични факти </w:t>
      </w:r>
      <w:r w:rsidR="001C3C1E" w:rsidRPr="00E861AA">
        <w:rPr>
          <w:rFonts w:ascii="Times New Roman" w:hAnsi="Times New Roman" w:cs="Times New Roman"/>
        </w:rPr>
        <w:t>(</w:t>
      </w:r>
      <w:r w:rsidR="00001484" w:rsidRPr="00E861AA">
        <w:rPr>
          <w:rFonts w:ascii="Times New Roman" w:hAnsi="Times New Roman" w:cs="Times New Roman"/>
        </w:rPr>
        <w:t>виж</w:t>
      </w:r>
      <w:r w:rsidR="001C3C1E" w:rsidRPr="00E861AA">
        <w:rPr>
          <w:rFonts w:ascii="Times New Roman" w:hAnsi="Times New Roman" w:cs="Times New Roman"/>
        </w:rPr>
        <w:t xml:space="preserve"> </w:t>
      </w:r>
      <w:proofErr w:type="spellStart"/>
      <w:r w:rsidR="00001484" w:rsidRPr="00E861AA">
        <w:rPr>
          <w:rFonts w:ascii="Times New Roman" w:hAnsi="Times New Roman" w:cs="Times New Roman"/>
          <w:i/>
          <w:iCs/>
        </w:rPr>
        <w:t>Мерабишвили</w:t>
      </w:r>
      <w:proofErr w:type="spellEnd"/>
      <w:r w:rsidR="001C3C1E" w:rsidRPr="00E861AA">
        <w:rPr>
          <w:rFonts w:ascii="Times New Roman" w:hAnsi="Times New Roman" w:cs="Times New Roman"/>
          <w:i/>
          <w:iCs/>
        </w:rPr>
        <w:t xml:space="preserve"> </w:t>
      </w:r>
      <w:r w:rsidR="00001484" w:rsidRPr="00E861AA">
        <w:rPr>
          <w:rFonts w:ascii="Times New Roman" w:hAnsi="Times New Roman" w:cs="Times New Roman"/>
          <w:i/>
          <w:iCs/>
        </w:rPr>
        <w:t>срещу Грузия</w:t>
      </w:r>
      <w:r w:rsidR="001C3C1E" w:rsidRPr="00E861AA">
        <w:rPr>
          <w:rFonts w:ascii="Times New Roman" w:hAnsi="Times New Roman" w:cs="Times New Roman"/>
          <w:iCs/>
        </w:rPr>
        <w:t xml:space="preserve"> [</w:t>
      </w:r>
      <w:r w:rsidR="00001484" w:rsidRPr="00E861AA">
        <w:rPr>
          <w:rFonts w:ascii="Times New Roman" w:hAnsi="Times New Roman" w:cs="Times New Roman"/>
          <w:iCs/>
        </w:rPr>
        <w:t>ГК</w:t>
      </w:r>
      <w:r w:rsidR="001C3C1E" w:rsidRPr="00E861AA">
        <w:rPr>
          <w:rFonts w:ascii="Times New Roman" w:hAnsi="Times New Roman" w:cs="Times New Roman"/>
          <w:iCs/>
        </w:rPr>
        <w:t>]</w:t>
      </w:r>
      <w:r w:rsidR="001C3C1E" w:rsidRPr="00E861AA">
        <w:rPr>
          <w:rFonts w:ascii="Times New Roman" w:hAnsi="Times New Roman" w:cs="Times New Roman"/>
        </w:rPr>
        <w:t xml:space="preserve">, </w:t>
      </w:r>
      <w:r w:rsidR="00001484" w:rsidRPr="00E861AA">
        <w:rPr>
          <w:rFonts w:ascii="Times New Roman" w:hAnsi="Times New Roman" w:cs="Times New Roman"/>
        </w:rPr>
        <w:t>№</w:t>
      </w:r>
      <w:r w:rsidR="001C3C1E" w:rsidRPr="00E861AA">
        <w:rPr>
          <w:rFonts w:ascii="Times New Roman" w:hAnsi="Times New Roman" w:cs="Times New Roman"/>
          <w:lang w:eastAsia="en-GB"/>
        </w:rPr>
        <w:t xml:space="preserve"> </w:t>
      </w:r>
      <w:r w:rsidR="001C3C1E" w:rsidRPr="00E861AA">
        <w:rPr>
          <w:rFonts w:ascii="Times New Roman" w:hAnsi="Times New Roman" w:cs="Times New Roman"/>
        </w:rPr>
        <w:t xml:space="preserve">72508/13, § 317, 28 </w:t>
      </w:r>
      <w:r w:rsidR="00001484" w:rsidRPr="00E861AA">
        <w:rPr>
          <w:rFonts w:ascii="Times New Roman" w:hAnsi="Times New Roman" w:cs="Times New Roman"/>
        </w:rPr>
        <w:t>ноември</w:t>
      </w:r>
      <w:r w:rsidR="001C3C1E" w:rsidRPr="00E861AA">
        <w:rPr>
          <w:rFonts w:ascii="Times New Roman" w:hAnsi="Times New Roman" w:cs="Times New Roman"/>
        </w:rPr>
        <w:t xml:space="preserve"> 2017</w:t>
      </w:r>
      <w:r w:rsidR="00001484" w:rsidRPr="00E861AA">
        <w:rPr>
          <w:rFonts w:ascii="Times New Roman" w:hAnsi="Times New Roman" w:cs="Times New Roman"/>
        </w:rPr>
        <w:t xml:space="preserve"> г.</w:t>
      </w:r>
      <w:r w:rsidR="001C3C1E" w:rsidRPr="00E861AA">
        <w:rPr>
          <w:rFonts w:ascii="Times New Roman" w:hAnsi="Times New Roman" w:cs="Times New Roman"/>
        </w:rPr>
        <w:t>).</w:t>
      </w:r>
    </w:p>
    <w:p w14:paraId="4882793A" w14:textId="0BBE8B05" w:rsidR="001C3C1E" w:rsidRPr="00E861AA" w:rsidRDefault="001B6094" w:rsidP="00BC2C38">
      <w:pPr>
        <w:pStyle w:val="JuPara"/>
        <w:rPr>
          <w:rFonts w:ascii="Times New Roman" w:hAnsi="Times New Roman" w:cs="Times New Roman"/>
        </w:rPr>
      </w:pPr>
      <w:r w:rsidRPr="00EF363E">
        <w:rPr>
          <w:rFonts w:ascii="Times New Roman" w:hAnsi="Times New Roman" w:cs="Times New Roman"/>
        </w:rPr>
        <w:fldChar w:fldCharType="begin"/>
      </w:r>
      <w:r w:rsidRPr="00E861AA">
        <w:rPr>
          <w:rFonts w:ascii="Times New Roman" w:hAnsi="Times New Roman" w:cs="Times New Roman"/>
        </w:rPr>
        <w:instrText xml:space="preserve"> SEQ level0 \*arabic \* MERGEFORMAT </w:instrText>
      </w:r>
      <w:r w:rsidRPr="00EF363E">
        <w:rPr>
          <w:rFonts w:ascii="Times New Roman" w:hAnsi="Times New Roman" w:cs="Times New Roman"/>
        </w:rPr>
        <w:fldChar w:fldCharType="separate"/>
      </w:r>
      <w:r w:rsidR="00BC2C38" w:rsidRPr="00EF363E">
        <w:rPr>
          <w:rFonts w:ascii="Times New Roman" w:hAnsi="Times New Roman" w:cs="Times New Roman"/>
        </w:rPr>
        <w:t>129</w:t>
      </w:r>
      <w:r w:rsidRPr="00EF363E">
        <w:rPr>
          <w:rFonts w:ascii="Times New Roman" w:hAnsi="Times New Roman" w:cs="Times New Roman"/>
        </w:rPr>
        <w:fldChar w:fldCharType="end"/>
      </w:r>
      <w:r w:rsidR="001C3C1E" w:rsidRPr="00772A9C">
        <w:rPr>
          <w:rFonts w:ascii="Times New Roman" w:hAnsi="Times New Roman" w:cs="Times New Roman"/>
        </w:rPr>
        <w:t>.  </w:t>
      </w:r>
      <w:r w:rsidR="00F25DC9" w:rsidRPr="00EF363E">
        <w:rPr>
          <w:rFonts w:ascii="Times New Roman" w:hAnsi="Times New Roman" w:cs="Times New Roman"/>
        </w:rPr>
        <w:t>Не</w:t>
      </w:r>
      <w:r w:rsidR="00001484" w:rsidRPr="00E861AA">
        <w:rPr>
          <w:rFonts w:ascii="Times New Roman" w:hAnsi="Times New Roman" w:cs="Times New Roman"/>
        </w:rPr>
        <w:t xml:space="preserve"> може </w:t>
      </w:r>
      <w:r w:rsidR="00F25DC9" w:rsidRPr="00EF363E">
        <w:rPr>
          <w:rFonts w:ascii="Times New Roman" w:hAnsi="Times New Roman" w:cs="Times New Roman"/>
        </w:rPr>
        <w:t xml:space="preserve">също така </w:t>
      </w:r>
      <w:r w:rsidR="00001484" w:rsidRPr="00E861AA">
        <w:rPr>
          <w:rFonts w:ascii="Times New Roman" w:hAnsi="Times New Roman" w:cs="Times New Roman"/>
        </w:rPr>
        <w:t xml:space="preserve">да се каже, че – за разлика от </w:t>
      </w:r>
      <w:r w:rsidR="00F25DC9" w:rsidRPr="00EF363E">
        <w:rPr>
          <w:rFonts w:ascii="Times New Roman" w:hAnsi="Times New Roman" w:cs="Times New Roman"/>
        </w:rPr>
        <w:t>ситуацията, например,</w:t>
      </w:r>
      <w:r w:rsidR="00001484" w:rsidRPr="00E861AA">
        <w:rPr>
          <w:rFonts w:ascii="Times New Roman" w:hAnsi="Times New Roman" w:cs="Times New Roman"/>
        </w:rPr>
        <w:t xml:space="preserve"> </w:t>
      </w:r>
      <w:r w:rsidR="00F25DC9" w:rsidRPr="00EF363E">
        <w:rPr>
          <w:rFonts w:ascii="Times New Roman" w:hAnsi="Times New Roman" w:cs="Times New Roman"/>
        </w:rPr>
        <w:t xml:space="preserve">в </w:t>
      </w:r>
      <w:r w:rsidR="00001484" w:rsidRPr="00E861AA">
        <w:rPr>
          <w:rFonts w:ascii="Times New Roman" w:hAnsi="Times New Roman" w:cs="Times New Roman"/>
        </w:rPr>
        <w:t xml:space="preserve">Русия – към съответния момент българското законодателство </w:t>
      </w:r>
      <w:r w:rsidR="00F25DC9" w:rsidRPr="00EF363E">
        <w:rPr>
          <w:rFonts w:ascii="Times New Roman" w:hAnsi="Times New Roman" w:cs="Times New Roman"/>
        </w:rPr>
        <w:t xml:space="preserve">генерално се е провалило в опита си да противодейства на </w:t>
      </w:r>
      <w:r w:rsidR="00001484" w:rsidRPr="00E861AA">
        <w:rPr>
          <w:rFonts w:ascii="Times New Roman" w:hAnsi="Times New Roman" w:cs="Times New Roman"/>
        </w:rPr>
        <w:t xml:space="preserve">домашното насилие </w:t>
      </w:r>
      <w:r w:rsidR="001C3C1E" w:rsidRPr="00E861AA">
        <w:rPr>
          <w:rFonts w:ascii="Times New Roman" w:hAnsi="Times New Roman" w:cs="Times New Roman"/>
        </w:rPr>
        <w:t>(</w:t>
      </w:r>
      <w:r w:rsidR="00F25DC9" w:rsidRPr="00EF363E">
        <w:rPr>
          <w:rFonts w:ascii="Times New Roman" w:hAnsi="Times New Roman" w:cs="Times New Roman"/>
        </w:rPr>
        <w:t>разграничи от</w:t>
      </w:r>
      <w:r w:rsidR="001C3C1E" w:rsidRPr="00E861AA">
        <w:rPr>
          <w:rFonts w:ascii="Times New Roman" w:hAnsi="Times New Roman" w:cs="Times New Roman"/>
        </w:rPr>
        <w:t xml:space="preserve"> </w:t>
      </w:r>
      <w:proofErr w:type="spellStart"/>
      <w:r w:rsidR="00001484" w:rsidRPr="00E861AA">
        <w:rPr>
          <w:rFonts w:ascii="Times New Roman" w:hAnsi="Times New Roman" w:cs="Times New Roman"/>
          <w:i/>
        </w:rPr>
        <w:t>Володина</w:t>
      </w:r>
      <w:proofErr w:type="spellEnd"/>
      <w:r w:rsidR="001C3C1E" w:rsidRPr="00E861AA">
        <w:rPr>
          <w:rFonts w:ascii="Times New Roman" w:hAnsi="Times New Roman" w:cs="Times New Roman"/>
          <w:iCs/>
        </w:rPr>
        <w:t xml:space="preserve">, </w:t>
      </w:r>
      <w:r w:rsidR="00001484" w:rsidRPr="00E861AA">
        <w:rPr>
          <w:rFonts w:ascii="Times New Roman" w:hAnsi="Times New Roman" w:cs="Times New Roman"/>
          <w:iCs/>
        </w:rPr>
        <w:t>цитирано по-горе</w:t>
      </w:r>
      <w:r w:rsidR="001C3C1E" w:rsidRPr="00E861AA">
        <w:rPr>
          <w:rFonts w:ascii="Times New Roman" w:hAnsi="Times New Roman" w:cs="Times New Roman"/>
        </w:rPr>
        <w:t xml:space="preserve">, §§ 128 </w:t>
      </w:r>
      <w:r w:rsidR="00001484" w:rsidRPr="00E861AA">
        <w:rPr>
          <w:rFonts w:ascii="Times New Roman" w:hAnsi="Times New Roman" w:cs="Times New Roman"/>
        </w:rPr>
        <w:t>и</w:t>
      </w:r>
      <w:r w:rsidR="001C3C1E" w:rsidRPr="00E861AA">
        <w:rPr>
          <w:rFonts w:ascii="Times New Roman" w:hAnsi="Times New Roman" w:cs="Times New Roman"/>
        </w:rPr>
        <w:t xml:space="preserve"> 132), </w:t>
      </w:r>
      <w:r w:rsidR="00001484" w:rsidRPr="00E861AA">
        <w:rPr>
          <w:rFonts w:ascii="Times New Roman" w:hAnsi="Times New Roman" w:cs="Times New Roman"/>
        </w:rPr>
        <w:t xml:space="preserve">или че, като цяло, то поставя неоправдани пречки пред жените, които </w:t>
      </w:r>
      <w:r w:rsidR="00F25DC9" w:rsidRPr="00EF363E">
        <w:rPr>
          <w:rFonts w:ascii="Times New Roman" w:hAnsi="Times New Roman" w:cs="Times New Roman"/>
        </w:rPr>
        <w:t xml:space="preserve">искат </w:t>
      </w:r>
      <w:r w:rsidR="00001484" w:rsidRPr="00E861AA">
        <w:rPr>
          <w:rFonts w:ascii="Times New Roman" w:hAnsi="Times New Roman" w:cs="Times New Roman"/>
        </w:rPr>
        <w:t xml:space="preserve">да се оплачат от такова насилие </w:t>
      </w:r>
      <w:r w:rsidR="001C3C1E" w:rsidRPr="00E861AA">
        <w:rPr>
          <w:rFonts w:ascii="Times New Roman" w:hAnsi="Times New Roman" w:cs="Times New Roman"/>
        </w:rPr>
        <w:t>(</w:t>
      </w:r>
      <w:r w:rsidR="00001484" w:rsidRPr="00E861AA">
        <w:rPr>
          <w:rFonts w:ascii="Times New Roman" w:hAnsi="Times New Roman" w:cs="Times New Roman"/>
        </w:rPr>
        <w:t>за разлика в</w:t>
      </w:r>
      <w:r w:rsidR="001C3C1E" w:rsidRPr="00E861AA">
        <w:rPr>
          <w:rFonts w:ascii="Times New Roman" w:hAnsi="Times New Roman" w:cs="Times New Roman"/>
        </w:rPr>
        <w:t xml:space="preserve"> </w:t>
      </w:r>
      <w:r w:rsidR="001C3C1E" w:rsidRPr="00E861AA">
        <w:rPr>
          <w:rFonts w:ascii="Times New Roman" w:hAnsi="Times New Roman" w:cs="Times New Roman"/>
          <w:i/>
        </w:rPr>
        <w:t>M.</w:t>
      </w:r>
      <w:r w:rsidR="00001484" w:rsidRPr="00E861AA">
        <w:rPr>
          <w:rFonts w:ascii="Times New Roman" w:hAnsi="Times New Roman" w:cs="Times New Roman"/>
          <w:i/>
        </w:rPr>
        <w:t>Г</w:t>
      </w:r>
      <w:r w:rsidR="001C3C1E" w:rsidRPr="00E861AA">
        <w:rPr>
          <w:rFonts w:ascii="Times New Roman" w:hAnsi="Times New Roman" w:cs="Times New Roman"/>
          <w:i/>
        </w:rPr>
        <w:t>.</w:t>
      </w:r>
      <w:r w:rsidR="001C3C1E" w:rsidRPr="00E861AA">
        <w:rPr>
          <w:rFonts w:ascii="Times New Roman" w:hAnsi="Times New Roman" w:cs="Times New Roman"/>
        </w:rPr>
        <w:t xml:space="preserve"> </w:t>
      </w:r>
      <w:r w:rsidR="00001484" w:rsidRPr="00E861AA">
        <w:rPr>
          <w:rFonts w:ascii="Times New Roman" w:hAnsi="Times New Roman" w:cs="Times New Roman"/>
          <w:i/>
        </w:rPr>
        <w:t>срещу Турция</w:t>
      </w:r>
      <w:r w:rsidR="001C3C1E" w:rsidRPr="00E861AA">
        <w:rPr>
          <w:rFonts w:ascii="Times New Roman" w:hAnsi="Times New Roman" w:cs="Times New Roman"/>
        </w:rPr>
        <w:t xml:space="preserve">, </w:t>
      </w:r>
      <w:r w:rsidR="00001484" w:rsidRPr="00E861AA">
        <w:rPr>
          <w:rFonts w:ascii="Times New Roman" w:hAnsi="Times New Roman" w:cs="Times New Roman"/>
        </w:rPr>
        <w:t>№</w:t>
      </w:r>
      <w:r w:rsidR="001C3C1E" w:rsidRPr="00E861AA">
        <w:rPr>
          <w:rFonts w:ascii="Times New Roman" w:hAnsi="Times New Roman" w:cs="Times New Roman"/>
        </w:rPr>
        <w:t xml:space="preserve"> 646/10, § 117, 22 </w:t>
      </w:r>
      <w:r w:rsidR="00001484" w:rsidRPr="00E861AA">
        <w:rPr>
          <w:rFonts w:ascii="Times New Roman" w:hAnsi="Times New Roman" w:cs="Times New Roman"/>
        </w:rPr>
        <w:t>март</w:t>
      </w:r>
      <w:r w:rsidR="001C3C1E" w:rsidRPr="00E861AA">
        <w:rPr>
          <w:rFonts w:ascii="Times New Roman" w:hAnsi="Times New Roman" w:cs="Times New Roman"/>
        </w:rPr>
        <w:t xml:space="preserve"> 2016</w:t>
      </w:r>
      <w:r w:rsidR="00001484" w:rsidRPr="00E861AA">
        <w:rPr>
          <w:rFonts w:ascii="Times New Roman" w:hAnsi="Times New Roman" w:cs="Times New Roman"/>
        </w:rPr>
        <w:t xml:space="preserve"> г.</w:t>
      </w:r>
      <w:r w:rsidR="001C3C1E" w:rsidRPr="00E861AA">
        <w:rPr>
          <w:rFonts w:ascii="Times New Roman" w:hAnsi="Times New Roman" w:cs="Times New Roman"/>
        </w:rPr>
        <w:t xml:space="preserve">). </w:t>
      </w:r>
      <w:r w:rsidR="00001484" w:rsidRPr="00E861AA">
        <w:rPr>
          <w:rFonts w:ascii="Times New Roman" w:hAnsi="Times New Roman" w:cs="Times New Roman"/>
        </w:rPr>
        <w:t>Както е отбелязано в параграф 107 по-горе, в настоящия случай</w:t>
      </w:r>
      <w:r w:rsidR="00F25DC9" w:rsidRPr="00EF363E">
        <w:rPr>
          <w:rFonts w:ascii="Times New Roman" w:hAnsi="Times New Roman" w:cs="Times New Roman"/>
        </w:rPr>
        <w:t xml:space="preserve">, </w:t>
      </w:r>
      <w:r w:rsidR="00001484" w:rsidRPr="00E861AA">
        <w:rPr>
          <w:rFonts w:ascii="Times New Roman" w:hAnsi="Times New Roman" w:cs="Times New Roman"/>
        </w:rPr>
        <w:t>закон</w:t>
      </w:r>
      <w:r w:rsidR="00F25DC9" w:rsidRPr="00EF363E">
        <w:rPr>
          <w:rFonts w:ascii="Times New Roman" w:hAnsi="Times New Roman" w:cs="Times New Roman"/>
        </w:rPr>
        <w:t>ът</w:t>
      </w:r>
      <w:r w:rsidR="00001484" w:rsidRPr="00E861AA">
        <w:rPr>
          <w:rFonts w:ascii="Times New Roman" w:hAnsi="Times New Roman" w:cs="Times New Roman"/>
        </w:rPr>
        <w:t xml:space="preserve"> е </w:t>
      </w:r>
      <w:r w:rsidR="00F25DC9" w:rsidRPr="00EF363E">
        <w:rPr>
          <w:rFonts w:ascii="Times New Roman" w:hAnsi="Times New Roman" w:cs="Times New Roman"/>
        </w:rPr>
        <w:t xml:space="preserve">давал </w:t>
      </w:r>
      <w:r w:rsidR="00001484" w:rsidRPr="00E861AA">
        <w:rPr>
          <w:rFonts w:ascii="Times New Roman" w:hAnsi="Times New Roman" w:cs="Times New Roman"/>
        </w:rPr>
        <w:t>на властите достатъчно инструменти, за да предприемат мерки за защита на г-жа В</w:t>
      </w:r>
      <w:r w:rsidR="001C3C1E" w:rsidRPr="00E861AA">
        <w:rPr>
          <w:rFonts w:ascii="Times New Roman" w:hAnsi="Times New Roman" w:cs="Times New Roman"/>
        </w:rPr>
        <w:t xml:space="preserve">. </w:t>
      </w:r>
      <w:r w:rsidR="00001484" w:rsidRPr="00E861AA">
        <w:rPr>
          <w:rFonts w:ascii="Times New Roman" w:hAnsi="Times New Roman" w:cs="Times New Roman"/>
        </w:rPr>
        <w:t xml:space="preserve">Не е задача на Съда да разглежда тук дали промените в българското наказателно законодателство, въведени около година и половина след </w:t>
      </w:r>
      <w:r w:rsidR="00F25DC9" w:rsidRPr="00EF363E">
        <w:rPr>
          <w:rFonts w:ascii="Times New Roman" w:hAnsi="Times New Roman" w:cs="Times New Roman"/>
        </w:rPr>
        <w:t xml:space="preserve">въпросните </w:t>
      </w:r>
      <w:r w:rsidR="00001484" w:rsidRPr="00E861AA">
        <w:rPr>
          <w:rFonts w:ascii="Times New Roman" w:hAnsi="Times New Roman" w:cs="Times New Roman"/>
        </w:rPr>
        <w:t>събития в това дело, са формулирани по начин, който не успява да осигури достатъчна защита на жертвите на домашно насилие</w:t>
      </w:r>
      <w:r w:rsidR="001C3C1E" w:rsidRPr="00E861AA">
        <w:rPr>
          <w:rFonts w:ascii="Times New Roman" w:hAnsi="Times New Roman" w:cs="Times New Roman"/>
        </w:rPr>
        <w:t xml:space="preserve">. </w:t>
      </w:r>
      <w:r w:rsidR="00001484" w:rsidRPr="00E861AA">
        <w:rPr>
          <w:rFonts w:ascii="Times New Roman" w:hAnsi="Times New Roman" w:cs="Times New Roman"/>
        </w:rPr>
        <w:t xml:space="preserve">Съгласно практиката на Съда, в производства, </w:t>
      </w:r>
      <w:r w:rsidR="00F25DC9" w:rsidRPr="00EF363E">
        <w:rPr>
          <w:rFonts w:ascii="Times New Roman" w:hAnsi="Times New Roman" w:cs="Times New Roman"/>
        </w:rPr>
        <w:t xml:space="preserve">образувани по </w:t>
      </w:r>
      <w:r w:rsidR="00001484" w:rsidRPr="00E861AA">
        <w:rPr>
          <w:rFonts w:ascii="Times New Roman" w:hAnsi="Times New Roman" w:cs="Times New Roman"/>
        </w:rPr>
        <w:t xml:space="preserve">индивидуална жалба, неговата задача не е да </w:t>
      </w:r>
      <w:r w:rsidR="00F25DC9" w:rsidRPr="00EF363E">
        <w:rPr>
          <w:rFonts w:ascii="Times New Roman" w:hAnsi="Times New Roman" w:cs="Times New Roman"/>
        </w:rPr>
        <w:t xml:space="preserve">направи абстрактна оценка на </w:t>
      </w:r>
      <w:r w:rsidR="00001484" w:rsidRPr="00E861AA">
        <w:rPr>
          <w:rFonts w:ascii="Times New Roman" w:hAnsi="Times New Roman" w:cs="Times New Roman"/>
        </w:rPr>
        <w:t xml:space="preserve">вътрешното право, а да </w:t>
      </w:r>
      <w:r w:rsidR="00F25DC9" w:rsidRPr="00EF363E">
        <w:rPr>
          <w:rFonts w:ascii="Times New Roman" w:hAnsi="Times New Roman" w:cs="Times New Roman"/>
        </w:rPr>
        <w:t>установи</w:t>
      </w:r>
      <w:r w:rsidR="00001484" w:rsidRPr="00E861AA">
        <w:rPr>
          <w:rFonts w:ascii="Times New Roman" w:hAnsi="Times New Roman" w:cs="Times New Roman"/>
        </w:rPr>
        <w:t xml:space="preserve"> дали начинът, по който </w:t>
      </w:r>
      <w:r w:rsidR="00F25DC9" w:rsidRPr="00EF363E">
        <w:rPr>
          <w:rFonts w:ascii="Times New Roman" w:hAnsi="Times New Roman" w:cs="Times New Roman"/>
        </w:rPr>
        <w:t xml:space="preserve">то </w:t>
      </w:r>
      <w:r w:rsidR="00001484" w:rsidRPr="00E861AA">
        <w:rPr>
          <w:rFonts w:ascii="Times New Roman" w:hAnsi="Times New Roman" w:cs="Times New Roman"/>
        </w:rPr>
        <w:t>е бил</w:t>
      </w:r>
      <w:r w:rsidR="00F25DC9" w:rsidRPr="00EF363E">
        <w:rPr>
          <w:rFonts w:ascii="Times New Roman" w:hAnsi="Times New Roman" w:cs="Times New Roman"/>
        </w:rPr>
        <w:t>о</w:t>
      </w:r>
      <w:r w:rsidR="00001484" w:rsidRPr="00E861AA">
        <w:rPr>
          <w:rFonts w:ascii="Times New Roman" w:hAnsi="Times New Roman" w:cs="Times New Roman"/>
        </w:rPr>
        <w:t xml:space="preserve"> приложен</w:t>
      </w:r>
      <w:r w:rsidR="00F25DC9" w:rsidRPr="00EF363E">
        <w:rPr>
          <w:rFonts w:ascii="Times New Roman" w:hAnsi="Times New Roman" w:cs="Times New Roman"/>
        </w:rPr>
        <w:t>о</w:t>
      </w:r>
      <w:r w:rsidR="00001484" w:rsidRPr="00E861AA">
        <w:rPr>
          <w:rFonts w:ascii="Times New Roman" w:hAnsi="Times New Roman" w:cs="Times New Roman"/>
        </w:rPr>
        <w:t xml:space="preserve"> спрямо жалбоподателя, е довел до наруш</w:t>
      </w:r>
      <w:r w:rsidR="00F25DC9" w:rsidRPr="00EF363E">
        <w:rPr>
          <w:rFonts w:ascii="Times New Roman" w:hAnsi="Times New Roman" w:cs="Times New Roman"/>
        </w:rPr>
        <w:t>ение</w:t>
      </w:r>
      <w:r w:rsidR="00001484" w:rsidRPr="00E861AA">
        <w:rPr>
          <w:rFonts w:ascii="Times New Roman" w:hAnsi="Times New Roman" w:cs="Times New Roman"/>
        </w:rPr>
        <w:t xml:space="preserve"> на Конвенцията </w:t>
      </w:r>
      <w:r w:rsidR="001C3C1E" w:rsidRPr="00E861AA">
        <w:rPr>
          <w:rFonts w:ascii="Times New Roman" w:hAnsi="Times New Roman" w:cs="Times New Roman"/>
        </w:rPr>
        <w:t>(</w:t>
      </w:r>
      <w:r w:rsidR="00001484" w:rsidRPr="00E861AA">
        <w:rPr>
          <w:rFonts w:ascii="Times New Roman" w:hAnsi="Times New Roman" w:cs="Times New Roman"/>
        </w:rPr>
        <w:t>виж</w:t>
      </w:r>
      <w:r w:rsidR="001C3C1E" w:rsidRPr="00E861AA">
        <w:rPr>
          <w:rFonts w:ascii="Times New Roman" w:hAnsi="Times New Roman" w:cs="Times New Roman"/>
        </w:rPr>
        <w:t xml:space="preserve">, </w:t>
      </w:r>
      <w:r w:rsidR="00001484" w:rsidRPr="00E861AA">
        <w:rPr>
          <w:rFonts w:ascii="Times New Roman" w:hAnsi="Times New Roman" w:cs="Times New Roman"/>
        </w:rPr>
        <w:t>наред с много други власти</w:t>
      </w:r>
      <w:r w:rsidR="001C3C1E" w:rsidRPr="00E861AA">
        <w:rPr>
          <w:rFonts w:ascii="Times New Roman" w:hAnsi="Times New Roman" w:cs="Times New Roman"/>
        </w:rPr>
        <w:t xml:space="preserve">, </w:t>
      </w:r>
      <w:r w:rsidR="00001484" w:rsidRPr="00E861AA">
        <w:rPr>
          <w:rFonts w:ascii="Times New Roman" w:hAnsi="Times New Roman" w:cs="Times New Roman"/>
          <w:i/>
          <w:iCs/>
        </w:rPr>
        <w:t>срещу Обединеното кралство</w:t>
      </w:r>
      <w:r w:rsidR="001C3C1E" w:rsidRPr="00E861AA">
        <w:rPr>
          <w:rFonts w:ascii="Times New Roman" w:hAnsi="Times New Roman" w:cs="Times New Roman"/>
        </w:rPr>
        <w:t xml:space="preserve">, 21 </w:t>
      </w:r>
      <w:r w:rsidR="00001484" w:rsidRPr="00E861AA">
        <w:rPr>
          <w:rFonts w:ascii="Times New Roman" w:hAnsi="Times New Roman" w:cs="Times New Roman"/>
        </w:rPr>
        <w:t>февруари</w:t>
      </w:r>
      <w:r w:rsidR="001C3C1E" w:rsidRPr="00E861AA">
        <w:rPr>
          <w:rFonts w:ascii="Times New Roman" w:hAnsi="Times New Roman" w:cs="Times New Roman"/>
        </w:rPr>
        <w:t xml:space="preserve"> 1975</w:t>
      </w:r>
      <w:r w:rsidR="00001484" w:rsidRPr="00E861AA">
        <w:rPr>
          <w:rFonts w:ascii="Times New Roman" w:hAnsi="Times New Roman" w:cs="Times New Roman"/>
        </w:rPr>
        <w:t xml:space="preserve"> г.</w:t>
      </w:r>
      <w:r w:rsidR="001C3C1E" w:rsidRPr="00E861AA">
        <w:rPr>
          <w:rFonts w:ascii="Times New Roman" w:hAnsi="Times New Roman" w:cs="Times New Roman"/>
        </w:rPr>
        <w:t xml:space="preserve">, § 39 </w:t>
      </w:r>
      <w:proofErr w:type="spellStart"/>
      <w:r w:rsidR="001C3C1E" w:rsidRPr="00E861AA">
        <w:rPr>
          <w:rFonts w:ascii="Times New Roman" w:hAnsi="Times New Roman" w:cs="Times New Roman"/>
          <w:i/>
          <w:iCs/>
        </w:rPr>
        <w:t>in</w:t>
      </w:r>
      <w:proofErr w:type="spellEnd"/>
      <w:r w:rsidR="001C3C1E" w:rsidRPr="00E861AA">
        <w:rPr>
          <w:rFonts w:ascii="Times New Roman" w:hAnsi="Times New Roman" w:cs="Times New Roman"/>
          <w:i/>
          <w:iCs/>
        </w:rPr>
        <w:t xml:space="preserve"> </w:t>
      </w:r>
      <w:proofErr w:type="spellStart"/>
      <w:r w:rsidR="001C3C1E" w:rsidRPr="00E861AA">
        <w:rPr>
          <w:rFonts w:ascii="Times New Roman" w:hAnsi="Times New Roman" w:cs="Times New Roman"/>
          <w:i/>
          <w:iCs/>
        </w:rPr>
        <w:t>fine</w:t>
      </w:r>
      <w:proofErr w:type="spellEnd"/>
      <w:r w:rsidR="001C3C1E" w:rsidRPr="00E861AA">
        <w:rPr>
          <w:rFonts w:ascii="Times New Roman" w:hAnsi="Times New Roman" w:cs="Times New Roman"/>
        </w:rPr>
        <w:t xml:space="preserve">, </w:t>
      </w:r>
      <w:r w:rsidR="00001484" w:rsidRPr="00E861AA">
        <w:rPr>
          <w:rFonts w:ascii="Times New Roman" w:hAnsi="Times New Roman" w:cs="Times New Roman"/>
        </w:rPr>
        <w:t>Серия</w:t>
      </w:r>
      <w:r w:rsidR="001C3C1E" w:rsidRPr="00E861AA">
        <w:rPr>
          <w:rFonts w:ascii="Times New Roman" w:hAnsi="Times New Roman" w:cs="Times New Roman"/>
        </w:rPr>
        <w:t xml:space="preserve"> A </w:t>
      </w:r>
      <w:r w:rsidR="00001484" w:rsidRPr="00E861AA">
        <w:rPr>
          <w:rFonts w:ascii="Times New Roman" w:hAnsi="Times New Roman" w:cs="Times New Roman"/>
        </w:rPr>
        <w:t>№</w:t>
      </w:r>
      <w:r w:rsidR="001C3C1E" w:rsidRPr="00E861AA">
        <w:rPr>
          <w:rFonts w:ascii="Times New Roman" w:hAnsi="Times New Roman" w:cs="Times New Roman"/>
        </w:rPr>
        <w:t xml:space="preserve"> 18; </w:t>
      </w:r>
      <w:r w:rsidR="00001484" w:rsidRPr="00E861AA">
        <w:rPr>
          <w:rFonts w:ascii="Times New Roman" w:hAnsi="Times New Roman" w:cs="Times New Roman"/>
          <w:i/>
          <w:iCs/>
        </w:rPr>
        <w:t>Фон</w:t>
      </w:r>
      <w:r w:rsidR="001C3C1E" w:rsidRPr="00E861AA">
        <w:rPr>
          <w:rFonts w:ascii="Times New Roman" w:hAnsi="Times New Roman" w:cs="Times New Roman"/>
          <w:i/>
          <w:iCs/>
        </w:rPr>
        <w:t xml:space="preserve"> </w:t>
      </w:r>
      <w:r w:rsidR="00001484" w:rsidRPr="00E861AA">
        <w:rPr>
          <w:rFonts w:ascii="Times New Roman" w:hAnsi="Times New Roman" w:cs="Times New Roman"/>
          <w:i/>
          <w:iCs/>
        </w:rPr>
        <w:t>Хановер</w:t>
      </w:r>
      <w:r w:rsidR="001C3C1E" w:rsidRPr="00E861AA">
        <w:rPr>
          <w:rFonts w:ascii="Times New Roman" w:hAnsi="Times New Roman" w:cs="Times New Roman"/>
          <w:i/>
          <w:iCs/>
        </w:rPr>
        <w:t xml:space="preserve"> </w:t>
      </w:r>
      <w:r w:rsidR="00001484" w:rsidRPr="00E861AA">
        <w:rPr>
          <w:rFonts w:ascii="Times New Roman" w:hAnsi="Times New Roman" w:cs="Times New Roman"/>
          <w:i/>
          <w:iCs/>
        </w:rPr>
        <w:lastRenderedPageBreak/>
        <w:t>срещу Германия</w:t>
      </w:r>
      <w:r w:rsidR="001C3C1E" w:rsidRPr="00E861AA">
        <w:rPr>
          <w:rFonts w:ascii="Times New Roman" w:hAnsi="Times New Roman" w:cs="Times New Roman"/>
          <w:i/>
          <w:iCs/>
        </w:rPr>
        <w:t xml:space="preserve"> (</w:t>
      </w:r>
      <w:r w:rsidR="00001484" w:rsidRPr="00E861AA">
        <w:rPr>
          <w:rFonts w:ascii="Times New Roman" w:hAnsi="Times New Roman" w:cs="Times New Roman"/>
          <w:i/>
          <w:iCs/>
        </w:rPr>
        <w:t>№</w:t>
      </w:r>
      <w:r w:rsidR="001C3C1E" w:rsidRPr="00E861AA">
        <w:rPr>
          <w:rFonts w:ascii="Times New Roman" w:hAnsi="Times New Roman" w:cs="Times New Roman"/>
          <w:i/>
          <w:iCs/>
        </w:rPr>
        <w:t xml:space="preserve"> 2)</w:t>
      </w:r>
      <w:r w:rsidR="001C3C1E" w:rsidRPr="00E861AA">
        <w:rPr>
          <w:rFonts w:ascii="Times New Roman" w:hAnsi="Times New Roman" w:cs="Times New Roman"/>
        </w:rPr>
        <w:t xml:space="preserve"> [</w:t>
      </w:r>
      <w:r w:rsidR="00001484" w:rsidRPr="00E861AA">
        <w:rPr>
          <w:rFonts w:ascii="Times New Roman" w:hAnsi="Times New Roman" w:cs="Times New Roman"/>
        </w:rPr>
        <w:t>ГК</w:t>
      </w:r>
      <w:r w:rsidR="001C3C1E" w:rsidRPr="00E861AA">
        <w:rPr>
          <w:rFonts w:ascii="Times New Roman" w:hAnsi="Times New Roman" w:cs="Times New Roman"/>
        </w:rPr>
        <w:t xml:space="preserve">], </w:t>
      </w:r>
      <w:r w:rsidR="00001484" w:rsidRPr="00E861AA">
        <w:rPr>
          <w:rFonts w:ascii="Times New Roman" w:hAnsi="Times New Roman" w:cs="Times New Roman"/>
        </w:rPr>
        <w:t xml:space="preserve">№ </w:t>
      </w:r>
      <w:r w:rsidR="001C3C1E" w:rsidRPr="00E861AA">
        <w:rPr>
          <w:rFonts w:ascii="Times New Roman" w:hAnsi="Times New Roman" w:cs="Times New Roman"/>
        </w:rPr>
        <w:t xml:space="preserve">40660/08 </w:t>
      </w:r>
      <w:r w:rsidR="00001484" w:rsidRPr="00E861AA">
        <w:rPr>
          <w:rFonts w:ascii="Times New Roman" w:hAnsi="Times New Roman" w:cs="Times New Roman"/>
        </w:rPr>
        <w:t>и №</w:t>
      </w:r>
      <w:r w:rsidR="001C3C1E" w:rsidRPr="00E861AA">
        <w:rPr>
          <w:rFonts w:ascii="Times New Roman" w:hAnsi="Times New Roman" w:cs="Times New Roman"/>
        </w:rPr>
        <w:t xml:space="preserve"> 60641/08, § 116, ECHR 2012; </w:t>
      </w:r>
      <w:r w:rsidR="00001484" w:rsidRPr="00E861AA">
        <w:rPr>
          <w:rFonts w:ascii="Times New Roman" w:hAnsi="Times New Roman" w:cs="Times New Roman"/>
        </w:rPr>
        <w:t>и</w:t>
      </w:r>
      <w:r w:rsidR="001C3C1E" w:rsidRPr="00E861AA">
        <w:rPr>
          <w:rFonts w:ascii="Times New Roman" w:hAnsi="Times New Roman" w:cs="Times New Roman"/>
        </w:rPr>
        <w:t xml:space="preserve"> </w:t>
      </w:r>
      <w:proofErr w:type="spellStart"/>
      <w:r w:rsidR="00001484" w:rsidRPr="00E861AA">
        <w:rPr>
          <w:rFonts w:ascii="Times New Roman" w:hAnsi="Times New Roman" w:cs="Times New Roman"/>
          <w:i/>
        </w:rPr>
        <w:t>Перинчек</w:t>
      </w:r>
      <w:proofErr w:type="spellEnd"/>
      <w:r w:rsidR="001C3C1E" w:rsidRPr="00E861AA">
        <w:rPr>
          <w:rFonts w:ascii="Times New Roman" w:hAnsi="Times New Roman" w:cs="Times New Roman"/>
          <w:i/>
        </w:rPr>
        <w:t xml:space="preserve"> </w:t>
      </w:r>
      <w:r w:rsidR="00001484" w:rsidRPr="00E861AA">
        <w:rPr>
          <w:rFonts w:ascii="Times New Roman" w:hAnsi="Times New Roman" w:cs="Times New Roman"/>
          <w:i/>
        </w:rPr>
        <w:t xml:space="preserve">срещу Швейцария </w:t>
      </w:r>
      <w:r w:rsidR="001C3C1E" w:rsidRPr="00E861AA">
        <w:rPr>
          <w:rFonts w:ascii="Times New Roman" w:hAnsi="Times New Roman" w:cs="Times New Roman"/>
        </w:rPr>
        <w:t>[</w:t>
      </w:r>
      <w:r w:rsidR="00001484" w:rsidRPr="00E861AA">
        <w:rPr>
          <w:rFonts w:ascii="Times New Roman" w:hAnsi="Times New Roman" w:cs="Times New Roman"/>
        </w:rPr>
        <w:t>ГК</w:t>
      </w:r>
      <w:r w:rsidR="001C3C1E" w:rsidRPr="00E861AA">
        <w:rPr>
          <w:rFonts w:ascii="Times New Roman" w:hAnsi="Times New Roman" w:cs="Times New Roman"/>
        </w:rPr>
        <w:t xml:space="preserve">], </w:t>
      </w:r>
      <w:r w:rsidR="00001484" w:rsidRPr="00E861AA">
        <w:rPr>
          <w:rFonts w:ascii="Times New Roman" w:hAnsi="Times New Roman" w:cs="Times New Roman"/>
        </w:rPr>
        <w:t>№</w:t>
      </w:r>
      <w:r w:rsidR="001C3C1E" w:rsidRPr="00E861AA">
        <w:rPr>
          <w:rFonts w:ascii="Times New Roman" w:hAnsi="Times New Roman" w:cs="Times New Roman"/>
        </w:rPr>
        <w:t xml:space="preserve"> 27510/08, § 136, ECHR 2015 (</w:t>
      </w:r>
      <w:r w:rsidR="00001484" w:rsidRPr="00E861AA">
        <w:rPr>
          <w:rFonts w:ascii="Times New Roman" w:hAnsi="Times New Roman" w:cs="Times New Roman"/>
        </w:rPr>
        <w:t>извлечения</w:t>
      </w:r>
      <w:r w:rsidR="001C3C1E" w:rsidRPr="00E861AA">
        <w:rPr>
          <w:rFonts w:ascii="Times New Roman" w:hAnsi="Times New Roman" w:cs="Times New Roman"/>
        </w:rPr>
        <w:t>)).</w:t>
      </w:r>
    </w:p>
    <w:p w14:paraId="507181C8" w14:textId="239DF4FB" w:rsidR="001C3C1E" w:rsidRPr="00EF363E" w:rsidRDefault="001B6094">
      <w:pPr>
        <w:pStyle w:val="JuPara"/>
        <w:rPr>
          <w:rFonts w:ascii="Times New Roman" w:hAnsi="Times New Roman" w:cs="Times New Roman"/>
        </w:rPr>
      </w:pPr>
      <w:r w:rsidRPr="00EF363E">
        <w:rPr>
          <w:rFonts w:ascii="Times New Roman" w:hAnsi="Times New Roman" w:cs="Times New Roman"/>
        </w:rPr>
        <w:fldChar w:fldCharType="begin"/>
      </w:r>
      <w:r w:rsidRPr="00E861AA">
        <w:rPr>
          <w:rFonts w:ascii="Times New Roman" w:hAnsi="Times New Roman" w:cs="Times New Roman"/>
        </w:rPr>
        <w:instrText xml:space="preserve"> SEQ level0 \*arabic \* MERGEFORMAT </w:instrText>
      </w:r>
      <w:r w:rsidRPr="00EF363E">
        <w:rPr>
          <w:rFonts w:ascii="Times New Roman" w:hAnsi="Times New Roman" w:cs="Times New Roman"/>
        </w:rPr>
        <w:fldChar w:fldCharType="separate"/>
      </w:r>
      <w:r w:rsidR="00BC2C38" w:rsidRPr="00EF363E">
        <w:rPr>
          <w:rFonts w:ascii="Times New Roman" w:hAnsi="Times New Roman" w:cs="Times New Roman"/>
        </w:rPr>
        <w:t>130</w:t>
      </w:r>
      <w:r w:rsidRPr="00EF363E">
        <w:rPr>
          <w:rFonts w:ascii="Times New Roman" w:hAnsi="Times New Roman" w:cs="Times New Roman"/>
        </w:rPr>
        <w:fldChar w:fldCharType="end"/>
      </w:r>
      <w:r w:rsidR="001C3C1E" w:rsidRPr="00772A9C">
        <w:rPr>
          <w:rFonts w:ascii="Times New Roman" w:hAnsi="Times New Roman" w:cs="Times New Roman"/>
        </w:rPr>
        <w:t>.  </w:t>
      </w:r>
      <w:r w:rsidR="00001484" w:rsidRPr="00E861AA">
        <w:rPr>
          <w:rFonts w:ascii="Times New Roman" w:hAnsi="Times New Roman" w:cs="Times New Roman"/>
        </w:rPr>
        <w:t xml:space="preserve">Що се отнася до </w:t>
      </w:r>
      <w:proofErr w:type="spellStart"/>
      <w:r w:rsidR="00001484" w:rsidRPr="00E861AA">
        <w:rPr>
          <w:rFonts w:ascii="Times New Roman" w:hAnsi="Times New Roman" w:cs="Times New Roman"/>
        </w:rPr>
        <w:t>нератифицирането</w:t>
      </w:r>
      <w:proofErr w:type="spellEnd"/>
      <w:r w:rsidR="00001484" w:rsidRPr="00E861AA">
        <w:rPr>
          <w:rFonts w:ascii="Times New Roman" w:hAnsi="Times New Roman" w:cs="Times New Roman"/>
        </w:rPr>
        <w:t xml:space="preserve"> на Истанбулската конвенция, Съдът има предвид значението на тази конвенция за повишаване на стандарта в областта на защитата на жените от домашно насилие и по този начин също за </w:t>
      </w:r>
      <w:r w:rsidR="006B7656" w:rsidRPr="00EF363E">
        <w:rPr>
          <w:rFonts w:ascii="Times New Roman" w:hAnsi="Times New Roman" w:cs="Times New Roman"/>
        </w:rPr>
        <w:t xml:space="preserve">постигането </w:t>
      </w:r>
      <w:r w:rsidR="00001484" w:rsidRPr="00E861AA">
        <w:rPr>
          <w:rFonts w:ascii="Times New Roman" w:hAnsi="Times New Roman" w:cs="Times New Roman"/>
        </w:rPr>
        <w:t xml:space="preserve">на </w:t>
      </w:r>
      <w:proofErr w:type="spellStart"/>
      <w:r w:rsidR="00001484" w:rsidRPr="00E861AA">
        <w:rPr>
          <w:rFonts w:ascii="Times New Roman" w:hAnsi="Times New Roman" w:cs="Times New Roman"/>
          <w:i/>
        </w:rPr>
        <w:t>de</w:t>
      </w:r>
      <w:proofErr w:type="spellEnd"/>
      <w:r w:rsidR="00001484" w:rsidRPr="00E861AA">
        <w:rPr>
          <w:rFonts w:ascii="Times New Roman" w:hAnsi="Times New Roman" w:cs="Times New Roman"/>
          <w:i/>
        </w:rPr>
        <w:t xml:space="preserve"> </w:t>
      </w:r>
      <w:proofErr w:type="spellStart"/>
      <w:r w:rsidR="00001484" w:rsidRPr="00E861AA">
        <w:rPr>
          <w:rFonts w:ascii="Times New Roman" w:hAnsi="Times New Roman" w:cs="Times New Roman"/>
          <w:i/>
        </w:rPr>
        <w:t>iure</w:t>
      </w:r>
      <w:proofErr w:type="spellEnd"/>
      <w:r w:rsidR="00001484" w:rsidRPr="00E861AA">
        <w:rPr>
          <w:rFonts w:ascii="Times New Roman" w:hAnsi="Times New Roman" w:cs="Times New Roman"/>
        </w:rPr>
        <w:t xml:space="preserve"> и </w:t>
      </w:r>
      <w:proofErr w:type="spellStart"/>
      <w:r w:rsidR="00001484" w:rsidRPr="00E861AA">
        <w:rPr>
          <w:rFonts w:ascii="Times New Roman" w:hAnsi="Times New Roman" w:cs="Times New Roman"/>
          <w:i/>
        </w:rPr>
        <w:t>de</w:t>
      </w:r>
      <w:proofErr w:type="spellEnd"/>
      <w:r w:rsidR="00001484" w:rsidRPr="00E861AA">
        <w:rPr>
          <w:rFonts w:ascii="Times New Roman" w:hAnsi="Times New Roman" w:cs="Times New Roman"/>
          <w:i/>
        </w:rPr>
        <w:t xml:space="preserve"> </w:t>
      </w:r>
      <w:proofErr w:type="spellStart"/>
      <w:r w:rsidR="00001484" w:rsidRPr="00E861AA">
        <w:rPr>
          <w:rFonts w:ascii="Times New Roman" w:hAnsi="Times New Roman" w:cs="Times New Roman"/>
          <w:i/>
        </w:rPr>
        <w:t>facto</w:t>
      </w:r>
      <w:proofErr w:type="spellEnd"/>
      <w:r w:rsidR="00001484" w:rsidRPr="00E861AA">
        <w:rPr>
          <w:rFonts w:ascii="Times New Roman" w:hAnsi="Times New Roman" w:cs="Times New Roman"/>
        </w:rPr>
        <w:t xml:space="preserve"> равенство между жените и мъжете</w:t>
      </w:r>
      <w:r w:rsidR="001C3C1E" w:rsidRPr="00E861AA">
        <w:rPr>
          <w:rFonts w:ascii="Times New Roman" w:hAnsi="Times New Roman" w:cs="Times New Roman"/>
        </w:rPr>
        <w:t xml:space="preserve">. </w:t>
      </w:r>
      <w:r w:rsidR="00001484" w:rsidRPr="00E861AA">
        <w:rPr>
          <w:rFonts w:ascii="Times New Roman" w:hAnsi="Times New Roman" w:cs="Times New Roman"/>
        </w:rPr>
        <w:t>Следователно отказът да се ратифицира Истанбулската конвенция може да се разглежда като липса на достатъчно зачитане на необходимостта да се осигури на жените ефективна защита срещу домашно насилие</w:t>
      </w:r>
      <w:r w:rsidR="001C3C1E" w:rsidRPr="00E861AA">
        <w:rPr>
          <w:rFonts w:ascii="Times New Roman" w:hAnsi="Times New Roman" w:cs="Times New Roman"/>
        </w:rPr>
        <w:t xml:space="preserve">. </w:t>
      </w:r>
      <w:r w:rsidR="006B7656" w:rsidRPr="00EF363E">
        <w:rPr>
          <w:rFonts w:ascii="Times New Roman" w:hAnsi="Times New Roman" w:cs="Times New Roman"/>
        </w:rPr>
        <w:t xml:space="preserve">В случая </w:t>
      </w:r>
      <w:r w:rsidR="00001484" w:rsidRPr="00E861AA">
        <w:rPr>
          <w:rFonts w:ascii="Times New Roman" w:hAnsi="Times New Roman" w:cs="Times New Roman"/>
        </w:rPr>
        <w:t>обаче</w:t>
      </w:r>
      <w:r w:rsidR="006B7656" w:rsidRPr="00EF363E">
        <w:rPr>
          <w:rFonts w:ascii="Times New Roman" w:hAnsi="Times New Roman" w:cs="Times New Roman"/>
        </w:rPr>
        <w:t xml:space="preserve"> Съдът</w:t>
      </w:r>
      <w:r w:rsidR="00001484" w:rsidRPr="00E861AA">
        <w:rPr>
          <w:rFonts w:ascii="Times New Roman" w:hAnsi="Times New Roman" w:cs="Times New Roman"/>
        </w:rPr>
        <w:t xml:space="preserve"> не е готов да </w:t>
      </w:r>
      <w:r w:rsidR="006B7656" w:rsidRPr="00EF363E">
        <w:rPr>
          <w:rFonts w:ascii="Times New Roman" w:hAnsi="Times New Roman" w:cs="Times New Roman"/>
        </w:rPr>
        <w:t xml:space="preserve">си </w:t>
      </w:r>
      <w:r w:rsidR="00001484" w:rsidRPr="00E861AA">
        <w:rPr>
          <w:rFonts w:ascii="Times New Roman" w:hAnsi="Times New Roman" w:cs="Times New Roman"/>
        </w:rPr>
        <w:t>направи изводи от отказа на България</w:t>
      </w:r>
      <w:r w:rsidR="006B7656" w:rsidRPr="00EF363E">
        <w:rPr>
          <w:rFonts w:ascii="Times New Roman" w:hAnsi="Times New Roman" w:cs="Times New Roman"/>
        </w:rPr>
        <w:t xml:space="preserve"> през 2018 г.</w:t>
      </w:r>
      <w:r w:rsidR="00001484" w:rsidRPr="00E861AA">
        <w:rPr>
          <w:rFonts w:ascii="Times New Roman" w:hAnsi="Times New Roman" w:cs="Times New Roman"/>
        </w:rPr>
        <w:t xml:space="preserve"> да ратифицира  Конвенция</w:t>
      </w:r>
      <w:r w:rsidR="006B7656" w:rsidRPr="00EF363E">
        <w:rPr>
          <w:rFonts w:ascii="Times New Roman" w:hAnsi="Times New Roman" w:cs="Times New Roman"/>
        </w:rPr>
        <w:t>та</w:t>
      </w:r>
      <w:r w:rsidR="00001484" w:rsidRPr="00E861AA">
        <w:rPr>
          <w:rFonts w:ascii="Times New Roman" w:hAnsi="Times New Roman" w:cs="Times New Roman"/>
        </w:rPr>
        <w:t xml:space="preserve">. Първо, този отказ </w:t>
      </w:r>
      <w:r w:rsidR="006B7656" w:rsidRPr="00EF363E">
        <w:rPr>
          <w:rFonts w:ascii="Times New Roman" w:hAnsi="Times New Roman" w:cs="Times New Roman"/>
        </w:rPr>
        <w:t>се случва</w:t>
      </w:r>
      <w:r w:rsidR="00001484" w:rsidRPr="00E861AA">
        <w:rPr>
          <w:rFonts w:ascii="Times New Roman" w:hAnsi="Times New Roman" w:cs="Times New Roman"/>
        </w:rPr>
        <w:t xml:space="preserve"> около седем месеца след убийството на г-жа В. (виж параграф 71 по-горе</w:t>
      </w:r>
      <w:r w:rsidR="001C3C1E" w:rsidRPr="00E861AA">
        <w:rPr>
          <w:rFonts w:ascii="Times New Roman" w:hAnsi="Times New Roman" w:cs="Times New Roman"/>
        </w:rPr>
        <w:t xml:space="preserve">). </w:t>
      </w:r>
      <w:r w:rsidR="00001484" w:rsidRPr="00E861AA">
        <w:rPr>
          <w:rFonts w:ascii="Times New Roman" w:hAnsi="Times New Roman" w:cs="Times New Roman"/>
        </w:rPr>
        <w:t xml:space="preserve">Второ, отказът – както може да се види от мотивите към решението на българския Конституционен съд от юли 2018 г., което разглежда въпроса </w:t>
      </w:r>
      <w:r w:rsidR="006B7656" w:rsidRPr="00EF363E">
        <w:rPr>
          <w:rFonts w:ascii="Times New Roman" w:hAnsi="Times New Roman" w:cs="Times New Roman"/>
        </w:rPr>
        <w:t xml:space="preserve">за съответствието на </w:t>
      </w:r>
      <w:r w:rsidR="00001484" w:rsidRPr="00E861AA">
        <w:rPr>
          <w:rFonts w:ascii="Times New Roman" w:hAnsi="Times New Roman" w:cs="Times New Roman"/>
        </w:rPr>
        <w:t>тази Конвенция с българската Конституция (виж параграф 73 по-горе) – се основава на съображения, които Съдът намира</w:t>
      </w:r>
      <w:r w:rsidR="006B7656" w:rsidRPr="00EF363E">
        <w:rPr>
          <w:rFonts w:ascii="Times New Roman" w:hAnsi="Times New Roman" w:cs="Times New Roman"/>
        </w:rPr>
        <w:t xml:space="preserve"> за не</w:t>
      </w:r>
      <w:r w:rsidR="00001484" w:rsidRPr="00E861AA">
        <w:rPr>
          <w:rFonts w:ascii="Times New Roman" w:hAnsi="Times New Roman" w:cs="Times New Roman"/>
        </w:rPr>
        <w:t xml:space="preserve">свързани с нежеланието </w:t>
      </w:r>
      <w:r w:rsidR="006B7656" w:rsidRPr="00EF363E">
        <w:rPr>
          <w:rFonts w:ascii="Times New Roman" w:hAnsi="Times New Roman" w:cs="Times New Roman"/>
        </w:rPr>
        <w:t xml:space="preserve">да се осигури </w:t>
      </w:r>
      <w:r w:rsidR="00001484" w:rsidRPr="00E861AA">
        <w:rPr>
          <w:rFonts w:ascii="Times New Roman" w:hAnsi="Times New Roman" w:cs="Times New Roman"/>
        </w:rPr>
        <w:t xml:space="preserve">подходяща правна защита </w:t>
      </w:r>
      <w:r w:rsidR="006B7656" w:rsidRPr="00EF363E">
        <w:rPr>
          <w:rFonts w:ascii="Times New Roman" w:hAnsi="Times New Roman" w:cs="Times New Roman"/>
        </w:rPr>
        <w:t xml:space="preserve">на жените </w:t>
      </w:r>
      <w:r w:rsidR="00001484" w:rsidRPr="00E861AA">
        <w:rPr>
          <w:rFonts w:ascii="Times New Roman" w:hAnsi="Times New Roman" w:cs="Times New Roman"/>
        </w:rPr>
        <w:t>срещу домашно насилие</w:t>
      </w:r>
      <w:r w:rsidR="001C3C1E" w:rsidRPr="00E861AA">
        <w:rPr>
          <w:rFonts w:ascii="Times New Roman" w:hAnsi="Times New Roman" w:cs="Times New Roman"/>
        </w:rPr>
        <w:t xml:space="preserve">. </w:t>
      </w:r>
      <w:r w:rsidR="00001484" w:rsidRPr="00E861AA">
        <w:rPr>
          <w:rFonts w:ascii="Times New Roman" w:hAnsi="Times New Roman" w:cs="Times New Roman"/>
        </w:rPr>
        <w:t>Във всеки случай</w:t>
      </w:r>
      <w:r w:rsidR="006B7656" w:rsidRPr="00EF363E">
        <w:rPr>
          <w:rFonts w:ascii="Times New Roman" w:hAnsi="Times New Roman" w:cs="Times New Roman"/>
        </w:rPr>
        <w:t>,</w:t>
      </w:r>
      <w:r w:rsidR="00001484" w:rsidRPr="00E861AA">
        <w:rPr>
          <w:rFonts w:ascii="Times New Roman" w:hAnsi="Times New Roman" w:cs="Times New Roman"/>
        </w:rPr>
        <w:t xml:space="preserve"> </w:t>
      </w:r>
      <w:r w:rsidR="006B7656" w:rsidRPr="00EF363E">
        <w:rPr>
          <w:rFonts w:ascii="Times New Roman" w:hAnsi="Times New Roman" w:cs="Times New Roman"/>
        </w:rPr>
        <w:t>не е работа на</w:t>
      </w:r>
      <w:r w:rsidR="00001484" w:rsidRPr="00E861AA">
        <w:rPr>
          <w:rFonts w:ascii="Times New Roman" w:hAnsi="Times New Roman" w:cs="Times New Roman"/>
        </w:rPr>
        <w:t xml:space="preserve"> Съда, чиято единствена задача съгласно член 19 от Конвенцията е „да гарантира спазването на ангажиментите, поети от </w:t>
      </w:r>
      <w:r w:rsidR="007B67E3" w:rsidRPr="00E861AA">
        <w:rPr>
          <w:rFonts w:ascii="Times New Roman" w:hAnsi="Times New Roman" w:cs="Times New Roman"/>
        </w:rPr>
        <w:t>високо договарящите</w:t>
      </w:r>
      <w:r w:rsidR="00001484" w:rsidRPr="00E861AA">
        <w:rPr>
          <w:rFonts w:ascii="Times New Roman" w:hAnsi="Times New Roman" w:cs="Times New Roman"/>
        </w:rPr>
        <w:t xml:space="preserve"> страни по Конвенцията и Протоколите към нея“, и чиято юрисдикция се разширява само чрез </w:t>
      </w:r>
      <w:r w:rsidR="00EF7E25" w:rsidRPr="00E861AA">
        <w:rPr>
          <w:rFonts w:ascii="Times New Roman" w:hAnsi="Times New Roman" w:cs="Times New Roman"/>
        </w:rPr>
        <w:t>ч</w:t>
      </w:r>
      <w:r w:rsidR="00001484" w:rsidRPr="00E861AA">
        <w:rPr>
          <w:rFonts w:ascii="Times New Roman" w:hAnsi="Times New Roman" w:cs="Times New Roman"/>
        </w:rPr>
        <w:t xml:space="preserve">лен 32 § 1, </w:t>
      </w:r>
      <w:r w:rsidR="00EF7E25" w:rsidRPr="00E861AA">
        <w:rPr>
          <w:rFonts w:ascii="Times New Roman" w:hAnsi="Times New Roman" w:cs="Times New Roman"/>
        </w:rPr>
        <w:t>да решава</w:t>
      </w:r>
      <w:r w:rsidR="00001484" w:rsidRPr="00E861AA">
        <w:rPr>
          <w:rFonts w:ascii="Times New Roman" w:hAnsi="Times New Roman" w:cs="Times New Roman"/>
        </w:rPr>
        <w:t xml:space="preserve"> „въпроси, свързани с тълкуването и прилагането на Конвенцията и Протоколите към нея“, да се произн</w:t>
      </w:r>
      <w:r w:rsidR="006B7656" w:rsidRPr="00EF363E">
        <w:rPr>
          <w:rFonts w:ascii="Times New Roman" w:hAnsi="Times New Roman" w:cs="Times New Roman"/>
        </w:rPr>
        <w:t>ася</w:t>
      </w:r>
      <w:r w:rsidR="00001484" w:rsidRPr="00E861AA">
        <w:rPr>
          <w:rFonts w:ascii="Times New Roman" w:hAnsi="Times New Roman" w:cs="Times New Roman"/>
        </w:rPr>
        <w:t xml:space="preserve"> пряко или косвено дали една договаряща държава трябва да ратифицира международен договор, което е изключително политическо решение </w:t>
      </w:r>
      <w:r w:rsidR="001C3C1E" w:rsidRPr="00E861AA">
        <w:rPr>
          <w:rFonts w:ascii="Times New Roman" w:hAnsi="Times New Roman" w:cs="Times New Roman"/>
        </w:rPr>
        <w:t>(</w:t>
      </w:r>
      <w:r w:rsidR="00EF7E25" w:rsidRPr="00E861AA">
        <w:rPr>
          <w:rFonts w:ascii="Times New Roman" w:hAnsi="Times New Roman" w:cs="Times New Roman"/>
        </w:rPr>
        <w:t>виж параграф</w:t>
      </w:r>
      <w:r w:rsidR="001C3C1E" w:rsidRPr="00E861AA">
        <w:rPr>
          <w:rFonts w:ascii="Times New Roman" w:hAnsi="Times New Roman" w:cs="Times New Roman"/>
        </w:rPr>
        <w:t> </w:t>
      </w:r>
      <w:r w:rsidR="001C3C1E" w:rsidRPr="00EF363E">
        <w:rPr>
          <w:rFonts w:ascii="Times New Roman" w:hAnsi="Times New Roman" w:cs="Times New Roman"/>
        </w:rPr>
        <w:fldChar w:fldCharType="begin"/>
      </w:r>
      <w:r w:rsidR="001C3C1E" w:rsidRPr="00E861AA">
        <w:rPr>
          <w:rFonts w:ascii="Times New Roman" w:hAnsi="Times New Roman" w:cs="Times New Roman"/>
        </w:rPr>
        <w:instrText xml:space="preserve"> REF RLF_CoE_Istanbul_Conv_EP_res_2019 \h  \* MERGEFORMAT </w:instrText>
      </w:r>
      <w:r w:rsidR="001C3C1E" w:rsidRPr="00EF363E">
        <w:rPr>
          <w:rFonts w:ascii="Times New Roman" w:hAnsi="Times New Roman" w:cs="Times New Roman"/>
        </w:rPr>
      </w:r>
      <w:r w:rsidR="001C3C1E" w:rsidRPr="00EF363E">
        <w:rPr>
          <w:rFonts w:ascii="Times New Roman" w:hAnsi="Times New Roman" w:cs="Times New Roman"/>
        </w:rPr>
        <w:fldChar w:fldCharType="separate"/>
      </w:r>
      <w:r w:rsidR="00BC2C38" w:rsidRPr="00E861AA">
        <w:rPr>
          <w:rFonts w:ascii="Times New Roman" w:hAnsi="Times New Roman" w:cs="Times New Roman"/>
        </w:rPr>
        <w:t>74</w:t>
      </w:r>
      <w:r w:rsidR="001C3C1E" w:rsidRPr="00EF363E">
        <w:rPr>
          <w:rFonts w:ascii="Times New Roman" w:hAnsi="Times New Roman" w:cs="Times New Roman"/>
        </w:rPr>
        <w:fldChar w:fldCharType="end"/>
      </w:r>
      <w:r w:rsidR="001C3C1E" w:rsidRPr="00772A9C">
        <w:rPr>
          <w:rFonts w:ascii="Times New Roman" w:hAnsi="Times New Roman" w:cs="Times New Roman"/>
        </w:rPr>
        <w:t xml:space="preserve"> </w:t>
      </w:r>
      <w:r w:rsidR="00EF7E25" w:rsidRPr="00E861AA">
        <w:rPr>
          <w:rFonts w:ascii="Times New Roman" w:hAnsi="Times New Roman" w:cs="Times New Roman"/>
        </w:rPr>
        <w:t>по-горе</w:t>
      </w:r>
      <w:r w:rsidR="001C3C1E" w:rsidRPr="00E861AA">
        <w:rPr>
          <w:rFonts w:ascii="Times New Roman" w:hAnsi="Times New Roman" w:cs="Times New Roman"/>
        </w:rPr>
        <w:t xml:space="preserve">, </w:t>
      </w:r>
      <w:r w:rsidR="00EF7E25" w:rsidRPr="00E861AA">
        <w:rPr>
          <w:rFonts w:ascii="Times New Roman" w:hAnsi="Times New Roman" w:cs="Times New Roman"/>
        </w:rPr>
        <w:t>и за сравнение</w:t>
      </w:r>
      <w:r w:rsidR="001C3C1E" w:rsidRPr="00E861AA">
        <w:rPr>
          <w:rFonts w:ascii="Times New Roman" w:hAnsi="Times New Roman" w:cs="Times New Roman"/>
        </w:rPr>
        <w:t xml:space="preserve">, </w:t>
      </w:r>
      <w:proofErr w:type="spellStart"/>
      <w:r w:rsidR="001C3C1E" w:rsidRPr="00E861AA">
        <w:rPr>
          <w:rFonts w:ascii="Times New Roman" w:hAnsi="Times New Roman" w:cs="Times New Roman"/>
          <w:i/>
          <w:iCs/>
        </w:rPr>
        <w:t>mutatis</w:t>
      </w:r>
      <w:proofErr w:type="spellEnd"/>
      <w:r w:rsidR="001C3C1E" w:rsidRPr="00E861AA">
        <w:rPr>
          <w:rFonts w:ascii="Times New Roman" w:hAnsi="Times New Roman" w:cs="Times New Roman"/>
          <w:i/>
          <w:iCs/>
        </w:rPr>
        <w:t xml:space="preserve"> </w:t>
      </w:r>
      <w:proofErr w:type="spellStart"/>
      <w:r w:rsidR="001C3C1E" w:rsidRPr="00E861AA">
        <w:rPr>
          <w:rFonts w:ascii="Times New Roman" w:hAnsi="Times New Roman" w:cs="Times New Roman"/>
          <w:i/>
          <w:iCs/>
        </w:rPr>
        <w:t>mutandis</w:t>
      </w:r>
      <w:proofErr w:type="spellEnd"/>
      <w:r w:rsidR="001C3C1E" w:rsidRPr="00E861AA">
        <w:rPr>
          <w:rFonts w:ascii="Times New Roman" w:hAnsi="Times New Roman" w:cs="Times New Roman"/>
        </w:rPr>
        <w:t xml:space="preserve">, </w:t>
      </w:r>
      <w:proofErr w:type="spellStart"/>
      <w:r w:rsidR="00EF7E25" w:rsidRPr="00E861AA">
        <w:rPr>
          <w:rFonts w:ascii="Times New Roman" w:hAnsi="Times New Roman" w:cs="Times New Roman"/>
          <w:i/>
        </w:rPr>
        <w:t>Перинчек</w:t>
      </w:r>
      <w:proofErr w:type="spellEnd"/>
      <w:r w:rsidR="001C3C1E" w:rsidRPr="00E861AA">
        <w:rPr>
          <w:rFonts w:ascii="Times New Roman" w:hAnsi="Times New Roman" w:cs="Times New Roman"/>
          <w:iCs/>
        </w:rPr>
        <w:t xml:space="preserve">, </w:t>
      </w:r>
      <w:r w:rsidR="00EF7E25" w:rsidRPr="00E861AA">
        <w:rPr>
          <w:rFonts w:ascii="Times New Roman" w:hAnsi="Times New Roman" w:cs="Times New Roman"/>
          <w:iCs/>
        </w:rPr>
        <w:t>цитирано по-горе</w:t>
      </w:r>
      <w:r w:rsidR="001C3C1E" w:rsidRPr="00E861AA">
        <w:rPr>
          <w:rFonts w:ascii="Times New Roman" w:hAnsi="Times New Roman" w:cs="Times New Roman"/>
          <w:iCs/>
        </w:rPr>
        <w:t>, §§ 101-02</w:t>
      </w:r>
      <w:r w:rsidR="001C3C1E" w:rsidRPr="00E861AA">
        <w:rPr>
          <w:rFonts w:ascii="Times New Roman" w:hAnsi="Times New Roman" w:cs="Times New Roman"/>
        </w:rPr>
        <w:t>).</w:t>
      </w:r>
    </w:p>
    <w:p w14:paraId="2D8CBC16" w14:textId="10F9A5EB" w:rsidR="001C3C1E" w:rsidRPr="00E861AA" w:rsidRDefault="001B6094" w:rsidP="00BC2C38">
      <w:pPr>
        <w:pStyle w:val="JuPara"/>
        <w:rPr>
          <w:rFonts w:ascii="Times New Roman" w:hAnsi="Times New Roman" w:cs="Times New Roman"/>
        </w:rPr>
      </w:pPr>
      <w:r w:rsidRPr="00EF363E">
        <w:rPr>
          <w:rFonts w:ascii="Times New Roman" w:hAnsi="Times New Roman" w:cs="Times New Roman"/>
        </w:rPr>
        <w:fldChar w:fldCharType="begin"/>
      </w:r>
      <w:r w:rsidRPr="00E861AA">
        <w:rPr>
          <w:rFonts w:ascii="Times New Roman" w:hAnsi="Times New Roman" w:cs="Times New Roman"/>
        </w:rPr>
        <w:instrText xml:space="preserve"> SEQ level0 \*arabic \* MERGEFORMAT </w:instrText>
      </w:r>
      <w:r w:rsidRPr="00EF363E">
        <w:rPr>
          <w:rFonts w:ascii="Times New Roman" w:hAnsi="Times New Roman" w:cs="Times New Roman"/>
        </w:rPr>
        <w:fldChar w:fldCharType="separate"/>
      </w:r>
      <w:r w:rsidR="00BC2C38" w:rsidRPr="00EF363E">
        <w:rPr>
          <w:rFonts w:ascii="Times New Roman" w:hAnsi="Times New Roman" w:cs="Times New Roman"/>
        </w:rPr>
        <w:t>131</w:t>
      </w:r>
      <w:r w:rsidRPr="00EF363E">
        <w:rPr>
          <w:rFonts w:ascii="Times New Roman" w:hAnsi="Times New Roman" w:cs="Times New Roman"/>
        </w:rPr>
        <w:fldChar w:fldCharType="end"/>
      </w:r>
      <w:r w:rsidR="001C3C1E" w:rsidRPr="00772A9C">
        <w:rPr>
          <w:rFonts w:ascii="Times New Roman" w:hAnsi="Times New Roman" w:cs="Times New Roman"/>
        </w:rPr>
        <w:t>.  </w:t>
      </w:r>
      <w:r w:rsidR="00D93310" w:rsidRPr="00E861AA">
        <w:rPr>
          <w:rFonts w:ascii="Times New Roman" w:hAnsi="Times New Roman" w:cs="Times New Roman"/>
        </w:rPr>
        <w:t>В светлината на гореизложеното, Съдът не е убеден, че жалбоподател</w:t>
      </w:r>
      <w:r w:rsidR="006B7656" w:rsidRPr="00EF363E">
        <w:rPr>
          <w:rFonts w:ascii="Times New Roman" w:hAnsi="Times New Roman" w:cs="Times New Roman"/>
        </w:rPr>
        <w:t>к</w:t>
      </w:r>
      <w:r w:rsidR="00D93310" w:rsidRPr="00E861AA">
        <w:rPr>
          <w:rFonts w:ascii="Times New Roman" w:hAnsi="Times New Roman" w:cs="Times New Roman"/>
        </w:rPr>
        <w:t xml:space="preserve">ите са успели да </w:t>
      </w:r>
      <w:r w:rsidR="002A0A36" w:rsidRPr="00EF363E">
        <w:rPr>
          <w:rFonts w:ascii="Times New Roman" w:hAnsi="Times New Roman" w:cs="Times New Roman"/>
        </w:rPr>
        <w:t xml:space="preserve">представят </w:t>
      </w:r>
      <w:proofErr w:type="spellStart"/>
      <w:r w:rsidR="00D93310" w:rsidRPr="00E861AA">
        <w:rPr>
          <w:rFonts w:ascii="Times New Roman" w:hAnsi="Times New Roman" w:cs="Times New Roman"/>
          <w:i/>
        </w:rPr>
        <w:t>prima</w:t>
      </w:r>
      <w:proofErr w:type="spellEnd"/>
      <w:r w:rsidR="00D93310" w:rsidRPr="00E861AA">
        <w:rPr>
          <w:rFonts w:ascii="Times New Roman" w:hAnsi="Times New Roman" w:cs="Times New Roman"/>
          <w:i/>
        </w:rPr>
        <w:t xml:space="preserve"> </w:t>
      </w:r>
      <w:proofErr w:type="spellStart"/>
      <w:r w:rsidR="00D93310" w:rsidRPr="00E861AA">
        <w:rPr>
          <w:rFonts w:ascii="Times New Roman" w:hAnsi="Times New Roman" w:cs="Times New Roman"/>
          <w:i/>
        </w:rPr>
        <w:t>facie</w:t>
      </w:r>
      <w:proofErr w:type="spellEnd"/>
      <w:r w:rsidR="00D93310" w:rsidRPr="00E861AA">
        <w:rPr>
          <w:rFonts w:ascii="Times New Roman" w:hAnsi="Times New Roman" w:cs="Times New Roman"/>
        </w:rPr>
        <w:t xml:space="preserve"> случай на обща и дискриминационна пасивност от страна на българските власти по отношение на домашното насилие</w:t>
      </w:r>
      <w:r w:rsidR="002A0A36" w:rsidRPr="00EF363E">
        <w:rPr>
          <w:rFonts w:ascii="Times New Roman" w:hAnsi="Times New Roman" w:cs="Times New Roman"/>
        </w:rPr>
        <w:t xml:space="preserve"> спрямо </w:t>
      </w:r>
      <w:r w:rsidR="00D93310" w:rsidRPr="00E861AA">
        <w:rPr>
          <w:rFonts w:ascii="Times New Roman" w:hAnsi="Times New Roman" w:cs="Times New Roman"/>
        </w:rPr>
        <w:t>жени</w:t>
      </w:r>
      <w:r w:rsidR="001C3C1E" w:rsidRPr="00E861AA">
        <w:rPr>
          <w:rFonts w:ascii="Times New Roman" w:hAnsi="Times New Roman" w:cs="Times New Roman"/>
        </w:rPr>
        <w:t>.</w:t>
      </w:r>
    </w:p>
    <w:p w14:paraId="0B185716" w14:textId="7E4F41B5" w:rsidR="001C3C1E" w:rsidRPr="00E861AA" w:rsidRDefault="001B6094" w:rsidP="00BC2C38">
      <w:pPr>
        <w:pStyle w:val="JuPara"/>
        <w:rPr>
          <w:rFonts w:ascii="Times New Roman" w:hAnsi="Times New Roman" w:cs="Times New Roman"/>
        </w:rPr>
      </w:pPr>
      <w:r w:rsidRPr="00EF363E">
        <w:rPr>
          <w:rFonts w:ascii="Times New Roman" w:hAnsi="Times New Roman" w:cs="Times New Roman"/>
        </w:rPr>
        <w:fldChar w:fldCharType="begin"/>
      </w:r>
      <w:r w:rsidRPr="00E861AA">
        <w:rPr>
          <w:rFonts w:ascii="Times New Roman" w:hAnsi="Times New Roman" w:cs="Times New Roman"/>
        </w:rPr>
        <w:instrText xml:space="preserve"> SEQ level0 \*arabic \* MERGEFORMAT </w:instrText>
      </w:r>
      <w:r w:rsidRPr="00EF363E">
        <w:rPr>
          <w:rFonts w:ascii="Times New Roman" w:hAnsi="Times New Roman" w:cs="Times New Roman"/>
        </w:rPr>
        <w:fldChar w:fldCharType="separate"/>
      </w:r>
      <w:r w:rsidR="00BC2C38" w:rsidRPr="00EF363E">
        <w:rPr>
          <w:rFonts w:ascii="Times New Roman" w:hAnsi="Times New Roman" w:cs="Times New Roman"/>
        </w:rPr>
        <w:t>132</w:t>
      </w:r>
      <w:r w:rsidRPr="00EF363E">
        <w:rPr>
          <w:rFonts w:ascii="Times New Roman" w:hAnsi="Times New Roman" w:cs="Times New Roman"/>
        </w:rPr>
        <w:fldChar w:fldCharType="end"/>
      </w:r>
      <w:r w:rsidR="001C3C1E" w:rsidRPr="00772A9C">
        <w:rPr>
          <w:rFonts w:ascii="Times New Roman" w:hAnsi="Times New Roman" w:cs="Times New Roman"/>
        </w:rPr>
        <w:t>.  </w:t>
      </w:r>
      <w:r w:rsidR="00D93310" w:rsidRPr="00E861AA">
        <w:rPr>
          <w:rFonts w:ascii="Times New Roman" w:hAnsi="Times New Roman" w:cs="Times New Roman"/>
        </w:rPr>
        <w:t>Следователно трябва да се установи дали има някакво доказателство</w:t>
      </w:r>
      <w:r w:rsidR="00150FF0" w:rsidRPr="00EF363E">
        <w:rPr>
          <w:rFonts w:ascii="Times New Roman" w:hAnsi="Times New Roman" w:cs="Times New Roman"/>
        </w:rPr>
        <w:t xml:space="preserve">, че </w:t>
      </w:r>
      <w:r w:rsidR="00D93310" w:rsidRPr="00E861AA">
        <w:rPr>
          <w:rFonts w:ascii="Times New Roman" w:hAnsi="Times New Roman" w:cs="Times New Roman"/>
        </w:rPr>
        <w:t>държавните служители, занимаващи се конкретно със случая на г-жа В.</w:t>
      </w:r>
      <w:r w:rsidR="00150FF0" w:rsidRPr="00EF363E">
        <w:rPr>
          <w:rFonts w:ascii="Times New Roman" w:hAnsi="Times New Roman" w:cs="Times New Roman"/>
        </w:rPr>
        <w:t xml:space="preserve"> са </w:t>
      </w:r>
      <w:r w:rsidR="00E47658" w:rsidRPr="00EF363E">
        <w:rPr>
          <w:rFonts w:ascii="Times New Roman" w:hAnsi="Times New Roman" w:cs="Times New Roman"/>
        </w:rPr>
        <w:t>демонстрирали</w:t>
      </w:r>
      <w:r w:rsidR="00150FF0" w:rsidRPr="00EF363E">
        <w:rPr>
          <w:rFonts w:ascii="Times New Roman" w:hAnsi="Times New Roman" w:cs="Times New Roman"/>
        </w:rPr>
        <w:t xml:space="preserve"> </w:t>
      </w:r>
      <w:r w:rsidR="007B67E3" w:rsidRPr="00E861AA">
        <w:rPr>
          <w:rFonts w:ascii="Times New Roman" w:hAnsi="Times New Roman" w:cs="Times New Roman"/>
        </w:rPr>
        <w:t>предубеждения</w:t>
      </w:r>
      <w:r w:rsidR="00150FF0" w:rsidRPr="00EF363E">
        <w:rPr>
          <w:rFonts w:ascii="Times New Roman" w:hAnsi="Times New Roman" w:cs="Times New Roman"/>
        </w:rPr>
        <w:t xml:space="preserve"> спрямо жени</w:t>
      </w:r>
      <w:r w:rsidR="00D93310" w:rsidRPr="00E861AA">
        <w:rPr>
          <w:rFonts w:ascii="Times New Roman" w:hAnsi="Times New Roman" w:cs="Times New Roman"/>
        </w:rPr>
        <w:t xml:space="preserve"> (виж параграф 122 (g) по-горе</w:t>
      </w:r>
      <w:r w:rsidR="001C3C1E" w:rsidRPr="00E861AA">
        <w:rPr>
          <w:rFonts w:ascii="Times New Roman" w:hAnsi="Times New Roman" w:cs="Times New Roman"/>
        </w:rPr>
        <w:t>).</w:t>
      </w:r>
      <w:r w:rsidR="002A0A36" w:rsidRPr="00EF363E">
        <w:rPr>
          <w:rFonts w:ascii="Times New Roman" w:hAnsi="Times New Roman" w:cs="Times New Roman"/>
        </w:rPr>
        <w:t xml:space="preserve"> </w:t>
      </w:r>
    </w:p>
    <w:p w14:paraId="3FD19838" w14:textId="66C12D16" w:rsidR="001C3C1E" w:rsidRPr="00E861AA" w:rsidRDefault="001B6094" w:rsidP="00BC2C38">
      <w:pPr>
        <w:pStyle w:val="JuPara"/>
        <w:rPr>
          <w:rFonts w:ascii="Times New Roman" w:hAnsi="Times New Roman" w:cs="Times New Roman"/>
        </w:rPr>
      </w:pPr>
      <w:r w:rsidRPr="00EF363E">
        <w:rPr>
          <w:rFonts w:ascii="Times New Roman" w:hAnsi="Times New Roman" w:cs="Times New Roman"/>
        </w:rPr>
        <w:fldChar w:fldCharType="begin"/>
      </w:r>
      <w:r w:rsidRPr="00E861AA">
        <w:rPr>
          <w:rFonts w:ascii="Times New Roman" w:hAnsi="Times New Roman" w:cs="Times New Roman"/>
        </w:rPr>
        <w:instrText xml:space="preserve"> SEQ level0 \*arabic \* MERGEFORMAT </w:instrText>
      </w:r>
      <w:r w:rsidRPr="00EF363E">
        <w:rPr>
          <w:rFonts w:ascii="Times New Roman" w:hAnsi="Times New Roman" w:cs="Times New Roman"/>
        </w:rPr>
        <w:fldChar w:fldCharType="separate"/>
      </w:r>
      <w:r w:rsidR="00BC2C38" w:rsidRPr="00EF363E">
        <w:rPr>
          <w:rFonts w:ascii="Times New Roman" w:hAnsi="Times New Roman" w:cs="Times New Roman"/>
        </w:rPr>
        <w:t>133</w:t>
      </w:r>
      <w:r w:rsidRPr="00EF363E">
        <w:rPr>
          <w:rFonts w:ascii="Times New Roman" w:hAnsi="Times New Roman" w:cs="Times New Roman"/>
        </w:rPr>
        <w:fldChar w:fldCharType="end"/>
      </w:r>
      <w:r w:rsidR="001C3C1E" w:rsidRPr="00772A9C">
        <w:rPr>
          <w:rFonts w:ascii="Times New Roman" w:hAnsi="Times New Roman" w:cs="Times New Roman"/>
        </w:rPr>
        <w:t>.  </w:t>
      </w:r>
      <w:r w:rsidR="00D93310" w:rsidRPr="00E861AA">
        <w:rPr>
          <w:rFonts w:ascii="Times New Roman" w:hAnsi="Times New Roman" w:cs="Times New Roman"/>
        </w:rPr>
        <w:t xml:space="preserve">Няма доказателства, че някой от полицейските служители или други длъжностни лица, участващи в разглеждането на жалбите на г-жа В. </w:t>
      </w:r>
      <w:r w:rsidR="00E47658" w:rsidRPr="00EF363E">
        <w:rPr>
          <w:rFonts w:ascii="Times New Roman" w:hAnsi="Times New Roman" w:cs="Times New Roman"/>
        </w:rPr>
        <w:t xml:space="preserve">срещу </w:t>
      </w:r>
      <w:r w:rsidR="00D93310" w:rsidRPr="00E861AA">
        <w:rPr>
          <w:rFonts w:ascii="Times New Roman" w:hAnsi="Times New Roman" w:cs="Times New Roman"/>
        </w:rPr>
        <w:t xml:space="preserve">г-н В., се е опитал да я разубеди да </w:t>
      </w:r>
      <w:r w:rsidR="00E47658" w:rsidRPr="00EF363E">
        <w:rPr>
          <w:rFonts w:ascii="Times New Roman" w:hAnsi="Times New Roman" w:cs="Times New Roman"/>
        </w:rPr>
        <w:t>използва</w:t>
      </w:r>
      <w:r w:rsidR="00D93310" w:rsidRPr="00E861AA">
        <w:rPr>
          <w:rFonts w:ascii="Times New Roman" w:hAnsi="Times New Roman" w:cs="Times New Roman"/>
        </w:rPr>
        <w:t xml:space="preserve"> средства или да п</w:t>
      </w:r>
      <w:r w:rsidR="00E47658" w:rsidRPr="00EF363E">
        <w:rPr>
          <w:rFonts w:ascii="Times New Roman" w:hAnsi="Times New Roman" w:cs="Times New Roman"/>
        </w:rPr>
        <w:t>отърси</w:t>
      </w:r>
      <w:r w:rsidR="00D93310" w:rsidRPr="00E861AA">
        <w:rPr>
          <w:rFonts w:ascii="Times New Roman" w:hAnsi="Times New Roman" w:cs="Times New Roman"/>
        </w:rPr>
        <w:t xml:space="preserve"> защита срещу него, или че по друг начин са се опитвали да възпрепятстват усилията </w:t>
      </w:r>
      <w:r w:rsidR="00E47658" w:rsidRPr="00EF363E">
        <w:rPr>
          <w:rFonts w:ascii="Times New Roman" w:hAnsi="Times New Roman" w:cs="Times New Roman"/>
        </w:rPr>
        <w:t>ѝ</w:t>
      </w:r>
      <w:r w:rsidR="00D93310" w:rsidRPr="00E861AA">
        <w:rPr>
          <w:rFonts w:ascii="Times New Roman" w:hAnsi="Times New Roman" w:cs="Times New Roman"/>
        </w:rPr>
        <w:t xml:space="preserve"> в това отношение или омаловажават сериозността на заплахата от г-н В</w:t>
      </w:r>
      <w:r w:rsidR="001C3C1E" w:rsidRPr="00E861AA">
        <w:rPr>
          <w:rFonts w:ascii="Times New Roman" w:hAnsi="Times New Roman" w:cs="Times New Roman"/>
        </w:rPr>
        <w:t>. (</w:t>
      </w:r>
      <w:r w:rsidR="00D93310" w:rsidRPr="00E861AA">
        <w:rPr>
          <w:rFonts w:ascii="Times New Roman" w:hAnsi="Times New Roman" w:cs="Times New Roman"/>
        </w:rPr>
        <w:t>сравн</w:t>
      </w:r>
      <w:r w:rsidR="00E47658" w:rsidRPr="00EF363E">
        <w:rPr>
          <w:rFonts w:ascii="Times New Roman" w:hAnsi="Times New Roman" w:cs="Times New Roman"/>
        </w:rPr>
        <w:t>и</w:t>
      </w:r>
      <w:r w:rsidR="00D93310" w:rsidRPr="00E861AA">
        <w:rPr>
          <w:rFonts w:ascii="Times New Roman" w:hAnsi="Times New Roman" w:cs="Times New Roman"/>
        </w:rPr>
        <w:t xml:space="preserve"> с</w:t>
      </w:r>
      <w:r w:rsidR="001C3C1E" w:rsidRPr="00E861AA">
        <w:rPr>
          <w:rFonts w:ascii="Times New Roman" w:hAnsi="Times New Roman" w:cs="Times New Roman"/>
        </w:rPr>
        <w:t xml:space="preserve"> </w:t>
      </w:r>
      <w:r w:rsidR="001C3C1E" w:rsidRPr="00E861AA">
        <w:rPr>
          <w:rFonts w:ascii="Times New Roman" w:hAnsi="Times New Roman" w:cs="Times New Roman"/>
          <w:i/>
        </w:rPr>
        <w:t xml:space="preserve">A. </w:t>
      </w:r>
      <w:r w:rsidR="00D93310" w:rsidRPr="00E861AA">
        <w:rPr>
          <w:rFonts w:ascii="Times New Roman" w:hAnsi="Times New Roman" w:cs="Times New Roman"/>
          <w:i/>
        </w:rPr>
        <w:t>срещу</w:t>
      </w:r>
      <w:r w:rsidR="001C3C1E" w:rsidRPr="00E861AA">
        <w:rPr>
          <w:rFonts w:ascii="Times New Roman" w:hAnsi="Times New Roman" w:cs="Times New Roman"/>
          <w:i/>
        </w:rPr>
        <w:t xml:space="preserve"> </w:t>
      </w:r>
      <w:r w:rsidR="00D93310" w:rsidRPr="00E861AA">
        <w:rPr>
          <w:rFonts w:ascii="Times New Roman" w:hAnsi="Times New Roman" w:cs="Times New Roman"/>
          <w:i/>
        </w:rPr>
        <w:t>Хърватия</w:t>
      </w:r>
      <w:r w:rsidR="001C3C1E" w:rsidRPr="00E861AA">
        <w:rPr>
          <w:rFonts w:ascii="Times New Roman" w:hAnsi="Times New Roman" w:cs="Times New Roman"/>
        </w:rPr>
        <w:t xml:space="preserve">, </w:t>
      </w:r>
      <w:r w:rsidR="00D93310" w:rsidRPr="00E861AA">
        <w:rPr>
          <w:rFonts w:ascii="Times New Roman" w:hAnsi="Times New Roman" w:cs="Times New Roman"/>
        </w:rPr>
        <w:lastRenderedPageBreak/>
        <w:t>цитирано по-горе</w:t>
      </w:r>
      <w:r w:rsidR="001C3C1E" w:rsidRPr="00E861AA">
        <w:rPr>
          <w:rFonts w:ascii="Times New Roman" w:hAnsi="Times New Roman" w:cs="Times New Roman"/>
        </w:rPr>
        <w:t xml:space="preserve">, § 97, </w:t>
      </w:r>
      <w:r w:rsidR="00D93310" w:rsidRPr="00E861AA">
        <w:rPr>
          <w:rFonts w:ascii="Times New Roman" w:hAnsi="Times New Roman" w:cs="Times New Roman"/>
        </w:rPr>
        <w:t xml:space="preserve">и </w:t>
      </w:r>
      <w:proofErr w:type="spellStart"/>
      <w:r w:rsidR="00E47658" w:rsidRPr="00EF363E">
        <w:rPr>
          <w:rFonts w:ascii="Times New Roman" w:hAnsi="Times New Roman" w:cs="Times New Roman"/>
        </w:rPr>
        <w:t>отграничи</w:t>
      </w:r>
      <w:proofErr w:type="spellEnd"/>
      <w:r w:rsidR="00E47658" w:rsidRPr="00EF363E">
        <w:rPr>
          <w:rFonts w:ascii="Times New Roman" w:hAnsi="Times New Roman" w:cs="Times New Roman"/>
        </w:rPr>
        <w:t xml:space="preserve"> от </w:t>
      </w:r>
      <w:r w:rsidR="00D93310" w:rsidRPr="00E861AA">
        <w:rPr>
          <w:rFonts w:ascii="Times New Roman" w:hAnsi="Times New Roman" w:cs="Times New Roman"/>
          <w:i/>
          <w:iCs/>
        </w:rPr>
        <w:t>Еремия</w:t>
      </w:r>
      <w:r w:rsidR="001C3C1E" w:rsidRPr="00E861AA">
        <w:rPr>
          <w:rFonts w:ascii="Times New Roman" w:hAnsi="Times New Roman" w:cs="Times New Roman"/>
          <w:i/>
          <w:iCs/>
        </w:rPr>
        <w:t xml:space="preserve"> </w:t>
      </w:r>
      <w:r w:rsidR="00D93310" w:rsidRPr="00E861AA">
        <w:rPr>
          <w:rFonts w:ascii="Times New Roman" w:hAnsi="Times New Roman" w:cs="Times New Roman"/>
          <w:i/>
          <w:iCs/>
        </w:rPr>
        <w:t>срещу Република Молдова</w:t>
      </w:r>
      <w:r w:rsidR="001C3C1E" w:rsidRPr="00E861AA">
        <w:rPr>
          <w:rFonts w:ascii="Times New Roman" w:hAnsi="Times New Roman" w:cs="Times New Roman"/>
        </w:rPr>
        <w:t xml:space="preserve">, </w:t>
      </w:r>
      <w:r w:rsidR="00D93310" w:rsidRPr="00E861AA">
        <w:rPr>
          <w:rFonts w:ascii="Times New Roman" w:hAnsi="Times New Roman" w:cs="Times New Roman"/>
        </w:rPr>
        <w:t>№</w:t>
      </w:r>
      <w:r w:rsidR="001C3C1E" w:rsidRPr="00E861AA">
        <w:rPr>
          <w:rFonts w:ascii="Times New Roman" w:hAnsi="Times New Roman" w:cs="Times New Roman"/>
        </w:rPr>
        <w:t xml:space="preserve"> 3564/11, § 87, 28 </w:t>
      </w:r>
      <w:r w:rsidR="00D93310" w:rsidRPr="00E861AA">
        <w:rPr>
          <w:rFonts w:ascii="Times New Roman" w:hAnsi="Times New Roman" w:cs="Times New Roman"/>
        </w:rPr>
        <w:t>май</w:t>
      </w:r>
      <w:r w:rsidR="001C3C1E" w:rsidRPr="00E861AA">
        <w:rPr>
          <w:rFonts w:ascii="Times New Roman" w:hAnsi="Times New Roman" w:cs="Times New Roman"/>
        </w:rPr>
        <w:t xml:space="preserve"> 2013</w:t>
      </w:r>
      <w:r w:rsidR="00D93310" w:rsidRPr="00E861AA">
        <w:rPr>
          <w:rFonts w:ascii="Times New Roman" w:hAnsi="Times New Roman" w:cs="Times New Roman"/>
        </w:rPr>
        <w:t xml:space="preserve"> г.</w:t>
      </w:r>
      <w:r w:rsidR="001C3C1E" w:rsidRPr="00E861AA">
        <w:rPr>
          <w:rFonts w:ascii="Times New Roman" w:hAnsi="Times New Roman" w:cs="Times New Roman"/>
        </w:rPr>
        <w:t xml:space="preserve">, </w:t>
      </w:r>
      <w:r w:rsidR="00D93310" w:rsidRPr="00E861AA">
        <w:rPr>
          <w:rFonts w:ascii="Times New Roman" w:hAnsi="Times New Roman" w:cs="Times New Roman"/>
        </w:rPr>
        <w:t>и</w:t>
      </w:r>
      <w:r w:rsidR="001C3C1E" w:rsidRPr="00E861AA">
        <w:rPr>
          <w:rFonts w:ascii="Times New Roman" w:hAnsi="Times New Roman" w:cs="Times New Roman"/>
        </w:rPr>
        <w:t xml:space="preserve"> </w:t>
      </w:r>
      <w:proofErr w:type="spellStart"/>
      <w:r w:rsidR="00D93310" w:rsidRPr="00E861AA">
        <w:rPr>
          <w:rFonts w:ascii="Times New Roman" w:hAnsi="Times New Roman" w:cs="Times New Roman"/>
          <w:i/>
        </w:rPr>
        <w:t>Мунтеану</w:t>
      </w:r>
      <w:proofErr w:type="spellEnd"/>
      <w:r w:rsidR="001C3C1E" w:rsidRPr="00E861AA">
        <w:rPr>
          <w:rFonts w:ascii="Times New Roman" w:hAnsi="Times New Roman" w:cs="Times New Roman"/>
        </w:rPr>
        <w:t xml:space="preserve">, </w:t>
      </w:r>
      <w:r w:rsidR="00D93310" w:rsidRPr="00E861AA">
        <w:rPr>
          <w:rFonts w:ascii="Times New Roman" w:hAnsi="Times New Roman" w:cs="Times New Roman"/>
        </w:rPr>
        <w:t>цитирано по-горе</w:t>
      </w:r>
      <w:r w:rsidR="001C3C1E" w:rsidRPr="00E861AA">
        <w:rPr>
          <w:rFonts w:ascii="Times New Roman" w:hAnsi="Times New Roman" w:cs="Times New Roman"/>
        </w:rPr>
        <w:t xml:space="preserve">, § 81), </w:t>
      </w:r>
      <w:r w:rsidR="00D93310" w:rsidRPr="00E861AA">
        <w:rPr>
          <w:rFonts w:ascii="Times New Roman" w:hAnsi="Times New Roman" w:cs="Times New Roman"/>
        </w:rPr>
        <w:t xml:space="preserve">или че </w:t>
      </w:r>
      <w:r w:rsidR="00E47658" w:rsidRPr="00EF363E">
        <w:rPr>
          <w:rFonts w:ascii="Times New Roman" w:hAnsi="Times New Roman" w:cs="Times New Roman"/>
        </w:rPr>
        <w:t>са показали</w:t>
      </w:r>
      <w:r w:rsidR="00D93310" w:rsidRPr="00E861AA">
        <w:rPr>
          <w:rFonts w:ascii="Times New Roman" w:hAnsi="Times New Roman" w:cs="Times New Roman"/>
        </w:rPr>
        <w:t xml:space="preserve">, че </w:t>
      </w:r>
      <w:r w:rsidR="00E47658" w:rsidRPr="00EF363E">
        <w:rPr>
          <w:rFonts w:ascii="Times New Roman" w:hAnsi="Times New Roman" w:cs="Times New Roman"/>
        </w:rPr>
        <w:t xml:space="preserve">считат, че </w:t>
      </w:r>
      <w:r w:rsidR="00D93310" w:rsidRPr="00E861AA">
        <w:rPr>
          <w:rFonts w:ascii="Times New Roman" w:hAnsi="Times New Roman" w:cs="Times New Roman"/>
        </w:rPr>
        <w:t xml:space="preserve">г-жа В. сама е виновна за ситуацията, в която е попаднала </w:t>
      </w:r>
      <w:r w:rsidR="001C3C1E" w:rsidRPr="00E861AA">
        <w:rPr>
          <w:rFonts w:ascii="Times New Roman" w:hAnsi="Times New Roman" w:cs="Times New Roman"/>
        </w:rPr>
        <w:t>(</w:t>
      </w:r>
      <w:proofErr w:type="spellStart"/>
      <w:r w:rsidR="00E47658" w:rsidRPr="00EF363E">
        <w:rPr>
          <w:rFonts w:ascii="Times New Roman" w:hAnsi="Times New Roman" w:cs="Times New Roman"/>
        </w:rPr>
        <w:t>отграничи</w:t>
      </w:r>
      <w:proofErr w:type="spellEnd"/>
      <w:r w:rsidR="00E47658" w:rsidRPr="00EF363E">
        <w:rPr>
          <w:rFonts w:ascii="Times New Roman" w:hAnsi="Times New Roman" w:cs="Times New Roman"/>
        </w:rPr>
        <w:t xml:space="preserve"> от </w:t>
      </w:r>
      <w:proofErr w:type="spellStart"/>
      <w:r w:rsidR="00D93310" w:rsidRPr="00E861AA">
        <w:rPr>
          <w:rFonts w:ascii="Times New Roman" w:hAnsi="Times New Roman" w:cs="Times New Roman"/>
          <w:i/>
          <w:iCs/>
        </w:rPr>
        <w:t>Балшан</w:t>
      </w:r>
      <w:proofErr w:type="spellEnd"/>
      <w:r w:rsidR="001C3C1E" w:rsidRPr="00E861AA">
        <w:rPr>
          <w:rFonts w:ascii="Times New Roman" w:hAnsi="Times New Roman" w:cs="Times New Roman"/>
          <w:i/>
          <w:iCs/>
        </w:rPr>
        <w:t xml:space="preserve"> </w:t>
      </w:r>
      <w:r w:rsidR="00D93310" w:rsidRPr="00E861AA">
        <w:rPr>
          <w:rFonts w:ascii="Times New Roman" w:hAnsi="Times New Roman" w:cs="Times New Roman"/>
          <w:i/>
          <w:iCs/>
        </w:rPr>
        <w:t>срещу Румъния</w:t>
      </w:r>
      <w:r w:rsidR="001C3C1E" w:rsidRPr="00E861AA">
        <w:rPr>
          <w:rFonts w:ascii="Times New Roman" w:hAnsi="Times New Roman" w:cs="Times New Roman"/>
        </w:rPr>
        <w:t xml:space="preserve">, </w:t>
      </w:r>
      <w:r w:rsidR="00D93310" w:rsidRPr="00E861AA">
        <w:rPr>
          <w:rFonts w:ascii="Times New Roman" w:hAnsi="Times New Roman" w:cs="Times New Roman"/>
        </w:rPr>
        <w:t>№</w:t>
      </w:r>
      <w:r w:rsidR="001C3C1E" w:rsidRPr="00E861AA">
        <w:rPr>
          <w:rFonts w:ascii="Times New Roman" w:hAnsi="Times New Roman" w:cs="Times New Roman"/>
        </w:rPr>
        <w:t xml:space="preserve"> 49645/09, § 81, 23 </w:t>
      </w:r>
      <w:r w:rsidR="00D93310" w:rsidRPr="00E861AA">
        <w:rPr>
          <w:rFonts w:ascii="Times New Roman" w:hAnsi="Times New Roman" w:cs="Times New Roman"/>
        </w:rPr>
        <w:t>май</w:t>
      </w:r>
      <w:r w:rsidR="001C3C1E" w:rsidRPr="00E861AA">
        <w:rPr>
          <w:rFonts w:ascii="Times New Roman" w:hAnsi="Times New Roman" w:cs="Times New Roman"/>
        </w:rPr>
        <w:t xml:space="preserve"> 2017</w:t>
      </w:r>
      <w:r w:rsidR="00D93310" w:rsidRPr="00E861AA">
        <w:rPr>
          <w:rFonts w:ascii="Times New Roman" w:hAnsi="Times New Roman" w:cs="Times New Roman"/>
        </w:rPr>
        <w:t xml:space="preserve"> г.</w:t>
      </w:r>
      <w:r w:rsidR="001C3C1E" w:rsidRPr="00E861AA">
        <w:rPr>
          <w:rFonts w:ascii="Times New Roman" w:hAnsi="Times New Roman" w:cs="Times New Roman"/>
        </w:rPr>
        <w:t xml:space="preserve">, </w:t>
      </w:r>
      <w:r w:rsidR="00D93310" w:rsidRPr="00E861AA">
        <w:rPr>
          <w:rFonts w:ascii="Times New Roman" w:hAnsi="Times New Roman" w:cs="Times New Roman"/>
        </w:rPr>
        <w:t>и</w:t>
      </w:r>
      <w:r w:rsidR="001C3C1E" w:rsidRPr="00E861AA">
        <w:rPr>
          <w:rFonts w:ascii="Times New Roman" w:hAnsi="Times New Roman" w:cs="Times New Roman"/>
        </w:rPr>
        <w:t xml:space="preserve"> </w:t>
      </w:r>
      <w:proofErr w:type="spellStart"/>
      <w:r w:rsidR="00D93310" w:rsidRPr="00E861AA">
        <w:rPr>
          <w:rFonts w:ascii="Times New Roman" w:hAnsi="Times New Roman" w:cs="Times New Roman"/>
          <w:i/>
        </w:rPr>
        <w:t>Мунтеану</w:t>
      </w:r>
      <w:proofErr w:type="spellEnd"/>
      <w:r w:rsidR="001C3C1E" w:rsidRPr="00E861AA">
        <w:rPr>
          <w:rFonts w:ascii="Times New Roman" w:hAnsi="Times New Roman" w:cs="Times New Roman"/>
          <w:iCs/>
        </w:rPr>
        <w:t xml:space="preserve">, </w:t>
      </w:r>
      <w:r w:rsidR="00D93310" w:rsidRPr="00E861AA">
        <w:rPr>
          <w:rFonts w:ascii="Times New Roman" w:hAnsi="Times New Roman" w:cs="Times New Roman"/>
          <w:iCs/>
        </w:rPr>
        <w:t>цитирано по-горе</w:t>
      </w:r>
      <w:r w:rsidR="001C3C1E" w:rsidRPr="00E861AA">
        <w:rPr>
          <w:rFonts w:ascii="Times New Roman" w:hAnsi="Times New Roman" w:cs="Times New Roman"/>
          <w:iCs/>
        </w:rPr>
        <w:t xml:space="preserve">, § 81 </w:t>
      </w:r>
      <w:proofErr w:type="spellStart"/>
      <w:r w:rsidR="001C3C1E" w:rsidRPr="00E861AA">
        <w:rPr>
          <w:rFonts w:ascii="Times New Roman" w:hAnsi="Times New Roman" w:cs="Times New Roman"/>
          <w:i/>
        </w:rPr>
        <w:t>in</w:t>
      </w:r>
      <w:proofErr w:type="spellEnd"/>
      <w:r w:rsidR="001C3C1E" w:rsidRPr="00E861AA">
        <w:rPr>
          <w:rFonts w:ascii="Times New Roman" w:hAnsi="Times New Roman" w:cs="Times New Roman"/>
          <w:i/>
        </w:rPr>
        <w:t xml:space="preserve"> </w:t>
      </w:r>
      <w:proofErr w:type="spellStart"/>
      <w:r w:rsidR="001C3C1E" w:rsidRPr="00E861AA">
        <w:rPr>
          <w:rFonts w:ascii="Times New Roman" w:hAnsi="Times New Roman" w:cs="Times New Roman"/>
          <w:i/>
        </w:rPr>
        <w:t>fine</w:t>
      </w:r>
      <w:proofErr w:type="spellEnd"/>
      <w:r w:rsidR="001C3C1E" w:rsidRPr="00E861AA">
        <w:rPr>
          <w:rFonts w:ascii="Times New Roman" w:hAnsi="Times New Roman" w:cs="Times New Roman"/>
        </w:rPr>
        <w:t xml:space="preserve">). </w:t>
      </w:r>
      <w:r w:rsidR="00D93310" w:rsidRPr="00E861AA">
        <w:rPr>
          <w:rFonts w:ascii="Times New Roman" w:hAnsi="Times New Roman" w:cs="Times New Roman"/>
        </w:rPr>
        <w:t>Напротив, на Софийският районен съд е отнело само един ден, за да издаде заповед</w:t>
      </w:r>
      <w:r w:rsidR="00E47658" w:rsidRPr="00EF363E">
        <w:rPr>
          <w:rFonts w:ascii="Times New Roman" w:hAnsi="Times New Roman" w:cs="Times New Roman"/>
        </w:rPr>
        <w:t>та за незабавна защита</w:t>
      </w:r>
      <w:r w:rsidR="00D93310" w:rsidRPr="00E861AA">
        <w:rPr>
          <w:rFonts w:ascii="Times New Roman" w:hAnsi="Times New Roman" w:cs="Times New Roman"/>
        </w:rPr>
        <w:t xml:space="preserve">, която г-жа В. </w:t>
      </w:r>
      <w:r w:rsidR="00E47658" w:rsidRPr="00EF363E">
        <w:rPr>
          <w:rFonts w:ascii="Times New Roman" w:hAnsi="Times New Roman" w:cs="Times New Roman"/>
        </w:rPr>
        <w:t>поискала</w:t>
      </w:r>
      <w:r w:rsidR="00D93310" w:rsidRPr="00E861AA">
        <w:rPr>
          <w:rFonts w:ascii="Times New Roman" w:hAnsi="Times New Roman" w:cs="Times New Roman"/>
        </w:rPr>
        <w:t xml:space="preserve">, </w:t>
      </w:r>
      <w:r w:rsidR="00E47658" w:rsidRPr="00EF363E">
        <w:rPr>
          <w:rFonts w:ascii="Times New Roman" w:hAnsi="Times New Roman" w:cs="Times New Roman"/>
        </w:rPr>
        <w:t xml:space="preserve">а впоследствие издава </w:t>
      </w:r>
      <w:r w:rsidR="00D93310" w:rsidRPr="00E861AA">
        <w:rPr>
          <w:rFonts w:ascii="Times New Roman" w:hAnsi="Times New Roman" w:cs="Times New Roman"/>
        </w:rPr>
        <w:t>окончателната заповед срещу г-н В. за по-малко от четири месеца (виж параграфи 20-22 по-горе</w:t>
      </w:r>
      <w:r w:rsidR="001C3C1E" w:rsidRPr="00E861AA">
        <w:rPr>
          <w:rFonts w:ascii="Times New Roman" w:hAnsi="Times New Roman" w:cs="Times New Roman"/>
        </w:rPr>
        <w:t xml:space="preserve">). </w:t>
      </w:r>
      <w:r w:rsidR="00D93310" w:rsidRPr="00E861AA">
        <w:rPr>
          <w:rFonts w:ascii="Times New Roman" w:hAnsi="Times New Roman" w:cs="Times New Roman"/>
        </w:rPr>
        <w:t>Вярно е, че столичната полиция е остан</w:t>
      </w:r>
      <w:r w:rsidR="00E47658" w:rsidRPr="00EF363E">
        <w:rPr>
          <w:rFonts w:ascii="Times New Roman" w:hAnsi="Times New Roman" w:cs="Times New Roman"/>
        </w:rPr>
        <w:t>ала</w:t>
      </w:r>
      <w:r w:rsidR="00D93310" w:rsidRPr="00E861AA">
        <w:rPr>
          <w:rFonts w:ascii="Times New Roman" w:hAnsi="Times New Roman" w:cs="Times New Roman"/>
        </w:rPr>
        <w:t xml:space="preserve"> пасивна пред многократните </w:t>
      </w:r>
      <w:r w:rsidR="00E47658" w:rsidRPr="00EF363E">
        <w:rPr>
          <w:rFonts w:ascii="Times New Roman" w:hAnsi="Times New Roman" w:cs="Times New Roman"/>
        </w:rPr>
        <w:t>жалби</w:t>
      </w:r>
      <w:r w:rsidR="00D93310" w:rsidRPr="00E861AA">
        <w:rPr>
          <w:rFonts w:ascii="Times New Roman" w:hAnsi="Times New Roman" w:cs="Times New Roman"/>
        </w:rPr>
        <w:t xml:space="preserve"> на г-жа В. относно заплашителното поведение на г-н В. и </w:t>
      </w:r>
      <w:r w:rsidR="00E47658" w:rsidRPr="00EF363E">
        <w:rPr>
          <w:rFonts w:ascii="Times New Roman" w:hAnsi="Times New Roman" w:cs="Times New Roman"/>
        </w:rPr>
        <w:t xml:space="preserve">че не е предприела нищо </w:t>
      </w:r>
      <w:r w:rsidR="00D93310" w:rsidRPr="00E861AA">
        <w:rPr>
          <w:rFonts w:ascii="Times New Roman" w:hAnsi="Times New Roman" w:cs="Times New Roman"/>
        </w:rPr>
        <w:t>в отговор на получената заповед</w:t>
      </w:r>
      <w:r w:rsidR="00E47658" w:rsidRPr="00EF363E">
        <w:rPr>
          <w:rFonts w:ascii="Times New Roman" w:hAnsi="Times New Roman" w:cs="Times New Roman"/>
        </w:rPr>
        <w:t xml:space="preserve"> за незабавна защита</w:t>
      </w:r>
      <w:r w:rsidR="001C3C1E" w:rsidRPr="00E861AA">
        <w:rPr>
          <w:rFonts w:ascii="Times New Roman" w:hAnsi="Times New Roman" w:cs="Times New Roman"/>
        </w:rPr>
        <w:t xml:space="preserve">. </w:t>
      </w:r>
      <w:r w:rsidR="00D93310" w:rsidRPr="00E861AA">
        <w:rPr>
          <w:rFonts w:ascii="Times New Roman" w:hAnsi="Times New Roman" w:cs="Times New Roman"/>
        </w:rPr>
        <w:t xml:space="preserve">Но тази пасивност, макар и </w:t>
      </w:r>
      <w:r w:rsidR="007B67E3" w:rsidRPr="00E861AA">
        <w:rPr>
          <w:rFonts w:ascii="Times New Roman" w:hAnsi="Times New Roman" w:cs="Times New Roman"/>
        </w:rPr>
        <w:t>укорим</w:t>
      </w:r>
      <w:r w:rsidR="007B67E3">
        <w:rPr>
          <w:rFonts w:ascii="Times New Roman" w:hAnsi="Times New Roman" w:cs="Times New Roman"/>
        </w:rPr>
        <w:t>а</w:t>
      </w:r>
      <w:r w:rsidR="00D93310" w:rsidRPr="00E861AA">
        <w:rPr>
          <w:rFonts w:ascii="Times New Roman" w:hAnsi="Times New Roman" w:cs="Times New Roman"/>
        </w:rPr>
        <w:t xml:space="preserve"> и в нарушение на член 2 от Конвенцията (виж параграфи 91-111 по-горе), не може сама по себе си да се разглежда като разкрива</w:t>
      </w:r>
      <w:r w:rsidR="005569B8" w:rsidRPr="00EF363E">
        <w:rPr>
          <w:rFonts w:ascii="Times New Roman" w:hAnsi="Times New Roman" w:cs="Times New Roman"/>
        </w:rPr>
        <w:t>ща</w:t>
      </w:r>
      <w:r w:rsidR="00D93310" w:rsidRPr="00E861AA">
        <w:rPr>
          <w:rFonts w:ascii="Times New Roman" w:hAnsi="Times New Roman" w:cs="Times New Roman"/>
        </w:rPr>
        <w:t xml:space="preserve"> дискриминационно отношение от страна на властите (виж параграф 122 (g) по-горе</w:t>
      </w:r>
      <w:r w:rsidR="001C3C1E" w:rsidRPr="00E861AA">
        <w:rPr>
          <w:rFonts w:ascii="Times New Roman" w:hAnsi="Times New Roman" w:cs="Times New Roman"/>
        </w:rPr>
        <w:t>).</w:t>
      </w:r>
    </w:p>
    <w:p w14:paraId="66C98325" w14:textId="3C64CDBD" w:rsidR="001C3C1E" w:rsidRPr="00E861AA" w:rsidRDefault="001B6094" w:rsidP="00BC2C38">
      <w:pPr>
        <w:pStyle w:val="JuPara"/>
        <w:rPr>
          <w:rFonts w:ascii="Times New Roman" w:hAnsi="Times New Roman" w:cs="Times New Roman"/>
        </w:rPr>
      </w:pPr>
      <w:r w:rsidRPr="00EF363E">
        <w:rPr>
          <w:rFonts w:ascii="Times New Roman" w:hAnsi="Times New Roman" w:cs="Times New Roman"/>
        </w:rPr>
        <w:fldChar w:fldCharType="begin"/>
      </w:r>
      <w:r w:rsidRPr="00E861AA">
        <w:rPr>
          <w:rFonts w:ascii="Times New Roman" w:hAnsi="Times New Roman" w:cs="Times New Roman"/>
        </w:rPr>
        <w:instrText xml:space="preserve"> SEQ level0 \*arabic \* MERGEFORMAT </w:instrText>
      </w:r>
      <w:r w:rsidRPr="00EF363E">
        <w:rPr>
          <w:rFonts w:ascii="Times New Roman" w:hAnsi="Times New Roman" w:cs="Times New Roman"/>
        </w:rPr>
        <w:fldChar w:fldCharType="separate"/>
      </w:r>
      <w:r w:rsidR="00BC2C38" w:rsidRPr="00EF363E">
        <w:rPr>
          <w:rFonts w:ascii="Times New Roman" w:hAnsi="Times New Roman" w:cs="Times New Roman"/>
        </w:rPr>
        <w:t>134</w:t>
      </w:r>
      <w:r w:rsidRPr="00EF363E">
        <w:rPr>
          <w:rFonts w:ascii="Times New Roman" w:hAnsi="Times New Roman" w:cs="Times New Roman"/>
        </w:rPr>
        <w:fldChar w:fldCharType="end"/>
      </w:r>
      <w:r w:rsidR="001C3C1E" w:rsidRPr="00772A9C">
        <w:rPr>
          <w:rFonts w:ascii="Times New Roman" w:hAnsi="Times New Roman" w:cs="Times New Roman"/>
        </w:rPr>
        <w:t>.  </w:t>
      </w:r>
      <w:r w:rsidR="00F81919" w:rsidRPr="00EF363E">
        <w:rPr>
          <w:rFonts w:ascii="Times New Roman" w:hAnsi="Times New Roman" w:cs="Times New Roman"/>
        </w:rPr>
        <w:t>Не</w:t>
      </w:r>
      <w:r w:rsidR="006F06C5" w:rsidRPr="00E861AA">
        <w:rPr>
          <w:rFonts w:ascii="Times New Roman" w:hAnsi="Times New Roman" w:cs="Times New Roman"/>
        </w:rPr>
        <w:t xml:space="preserve"> може да се каже</w:t>
      </w:r>
      <w:r w:rsidR="005C2698" w:rsidRPr="00EF363E">
        <w:rPr>
          <w:rFonts w:ascii="Times New Roman" w:hAnsi="Times New Roman" w:cs="Times New Roman"/>
        </w:rPr>
        <w:t>, също</w:t>
      </w:r>
      <w:r w:rsidR="00F81919" w:rsidRPr="00EF363E">
        <w:rPr>
          <w:rFonts w:ascii="Times New Roman" w:hAnsi="Times New Roman" w:cs="Times New Roman"/>
        </w:rPr>
        <w:t xml:space="preserve"> това, </w:t>
      </w:r>
      <w:r w:rsidR="006F06C5" w:rsidRPr="00E861AA">
        <w:rPr>
          <w:rFonts w:ascii="Times New Roman" w:hAnsi="Times New Roman" w:cs="Times New Roman"/>
        </w:rPr>
        <w:t>че отговор</w:t>
      </w:r>
      <w:r w:rsidR="005C2698" w:rsidRPr="00EF363E">
        <w:rPr>
          <w:rFonts w:ascii="Times New Roman" w:hAnsi="Times New Roman" w:cs="Times New Roman"/>
        </w:rPr>
        <w:t>ът на съдебната система</w:t>
      </w:r>
      <w:r w:rsidR="006F06C5" w:rsidRPr="00E861AA">
        <w:rPr>
          <w:rFonts w:ascii="Times New Roman" w:hAnsi="Times New Roman" w:cs="Times New Roman"/>
        </w:rPr>
        <w:t xml:space="preserve"> на убийството на г-жа В. демонстрира снизходително отношение към домашното насилие</w:t>
      </w:r>
      <w:r w:rsidR="001C3C1E" w:rsidRPr="00E861AA">
        <w:rPr>
          <w:rFonts w:ascii="Times New Roman" w:hAnsi="Times New Roman" w:cs="Times New Roman"/>
        </w:rPr>
        <w:t xml:space="preserve">. </w:t>
      </w:r>
      <w:r w:rsidR="006F06C5" w:rsidRPr="00E861AA">
        <w:rPr>
          <w:rFonts w:ascii="Times New Roman" w:hAnsi="Times New Roman" w:cs="Times New Roman"/>
        </w:rPr>
        <w:t>Вярно е, че не са повдигнати обвинения срещу г-н В. за това, че е нарушил условията на заповед</w:t>
      </w:r>
      <w:r w:rsidR="005C2698" w:rsidRPr="00EF363E">
        <w:rPr>
          <w:rFonts w:ascii="Times New Roman" w:hAnsi="Times New Roman" w:cs="Times New Roman"/>
        </w:rPr>
        <w:t>та за защита</w:t>
      </w:r>
      <w:r w:rsidR="006F06C5" w:rsidRPr="00E861AA">
        <w:rPr>
          <w:rFonts w:ascii="Times New Roman" w:hAnsi="Times New Roman" w:cs="Times New Roman"/>
        </w:rPr>
        <w:t xml:space="preserve"> в полза на г-жа В</w:t>
      </w:r>
      <w:r w:rsidR="001C3C1E" w:rsidRPr="00E861AA">
        <w:rPr>
          <w:rFonts w:ascii="Times New Roman" w:hAnsi="Times New Roman" w:cs="Times New Roman"/>
        </w:rPr>
        <w:t xml:space="preserve">. </w:t>
      </w:r>
      <w:r w:rsidR="006F06C5" w:rsidRPr="00E861AA">
        <w:rPr>
          <w:rFonts w:ascii="Times New Roman" w:hAnsi="Times New Roman" w:cs="Times New Roman"/>
        </w:rPr>
        <w:t xml:space="preserve">Той обаче е съден за </w:t>
      </w:r>
      <w:r w:rsidR="005C2698" w:rsidRPr="00EF363E">
        <w:rPr>
          <w:rFonts w:ascii="Times New Roman" w:hAnsi="Times New Roman" w:cs="Times New Roman"/>
        </w:rPr>
        <w:t>квалифицирано</w:t>
      </w:r>
      <w:r w:rsidR="006F06C5" w:rsidRPr="00E861AA">
        <w:rPr>
          <w:rFonts w:ascii="Times New Roman" w:hAnsi="Times New Roman" w:cs="Times New Roman"/>
        </w:rPr>
        <w:t xml:space="preserve"> убийство и незаконно притежание на огнестрелно оръжие (виж параграф 37 по-горе), а българските съдилища са </w:t>
      </w:r>
      <w:r w:rsidR="005C2698" w:rsidRPr="00EF363E">
        <w:rPr>
          <w:rFonts w:ascii="Times New Roman" w:hAnsi="Times New Roman" w:cs="Times New Roman"/>
        </w:rPr>
        <w:t xml:space="preserve">разгледали </w:t>
      </w:r>
      <w:r w:rsidR="006F06C5" w:rsidRPr="00E861AA">
        <w:rPr>
          <w:rFonts w:ascii="Times New Roman" w:hAnsi="Times New Roman" w:cs="Times New Roman"/>
        </w:rPr>
        <w:t>делото срещу него доста бързо, като им е отнело общо около година и два месеца, за да го приключат (виж параграфи 36-41 по-горе</w:t>
      </w:r>
      <w:r w:rsidR="001C3C1E" w:rsidRPr="00E861AA">
        <w:rPr>
          <w:rFonts w:ascii="Times New Roman" w:hAnsi="Times New Roman" w:cs="Times New Roman"/>
        </w:rPr>
        <w:t xml:space="preserve">). </w:t>
      </w:r>
      <w:r w:rsidR="005C2698" w:rsidRPr="00EF363E">
        <w:rPr>
          <w:rFonts w:ascii="Times New Roman" w:hAnsi="Times New Roman" w:cs="Times New Roman"/>
        </w:rPr>
        <w:t xml:space="preserve">Постановили са </w:t>
      </w:r>
      <w:r w:rsidR="006F06C5" w:rsidRPr="00E861AA">
        <w:rPr>
          <w:rFonts w:ascii="Times New Roman" w:hAnsi="Times New Roman" w:cs="Times New Roman"/>
        </w:rPr>
        <w:t xml:space="preserve">ефективна присъда </w:t>
      </w:r>
      <w:r w:rsidR="005C2698" w:rsidRPr="00EF363E">
        <w:rPr>
          <w:rFonts w:ascii="Times New Roman" w:hAnsi="Times New Roman" w:cs="Times New Roman"/>
        </w:rPr>
        <w:t>от тринадесет години и четири месеца „</w:t>
      </w:r>
      <w:r w:rsidR="006F06C5" w:rsidRPr="00E861AA">
        <w:rPr>
          <w:rFonts w:ascii="Times New Roman" w:hAnsi="Times New Roman" w:cs="Times New Roman"/>
        </w:rPr>
        <w:t>лишаване от свобода</w:t>
      </w:r>
      <w:r w:rsidR="005C2698" w:rsidRPr="00EF363E">
        <w:rPr>
          <w:rFonts w:ascii="Times New Roman" w:hAnsi="Times New Roman" w:cs="Times New Roman"/>
        </w:rPr>
        <w:t>“,</w:t>
      </w:r>
      <w:r w:rsidR="006F06C5" w:rsidRPr="00E861AA">
        <w:rPr>
          <w:rFonts w:ascii="Times New Roman" w:hAnsi="Times New Roman" w:cs="Times New Roman"/>
        </w:rPr>
        <w:t xml:space="preserve"> която едва ли може да се разглежда като неоправдано снизходителна </w:t>
      </w:r>
      <w:r w:rsidR="001C3C1E" w:rsidRPr="00E861AA">
        <w:rPr>
          <w:rFonts w:ascii="Times New Roman" w:hAnsi="Times New Roman" w:cs="Times New Roman"/>
        </w:rPr>
        <w:t>(</w:t>
      </w:r>
      <w:r w:rsidR="00CF14DA" w:rsidRPr="00E861AA">
        <w:rPr>
          <w:rFonts w:ascii="Times New Roman" w:hAnsi="Times New Roman" w:cs="Times New Roman"/>
        </w:rPr>
        <w:t>за разлика</w:t>
      </w:r>
      <w:r w:rsidR="001C3C1E" w:rsidRPr="00E861AA">
        <w:rPr>
          <w:rFonts w:ascii="Times New Roman" w:hAnsi="Times New Roman" w:cs="Times New Roman"/>
        </w:rPr>
        <w:t xml:space="preserve">, </w:t>
      </w:r>
      <w:proofErr w:type="spellStart"/>
      <w:r w:rsidR="001C3C1E" w:rsidRPr="00E861AA">
        <w:rPr>
          <w:rFonts w:ascii="Times New Roman" w:hAnsi="Times New Roman" w:cs="Times New Roman"/>
          <w:i/>
          <w:iCs/>
        </w:rPr>
        <w:t>mutatis</w:t>
      </w:r>
      <w:proofErr w:type="spellEnd"/>
      <w:r w:rsidR="001C3C1E" w:rsidRPr="00E861AA">
        <w:rPr>
          <w:rFonts w:ascii="Times New Roman" w:hAnsi="Times New Roman" w:cs="Times New Roman"/>
          <w:i/>
          <w:iCs/>
        </w:rPr>
        <w:t xml:space="preserve"> </w:t>
      </w:r>
      <w:proofErr w:type="spellStart"/>
      <w:r w:rsidR="001C3C1E" w:rsidRPr="00E861AA">
        <w:rPr>
          <w:rFonts w:ascii="Times New Roman" w:hAnsi="Times New Roman" w:cs="Times New Roman"/>
          <w:i/>
          <w:iCs/>
        </w:rPr>
        <w:t>mutandis</w:t>
      </w:r>
      <w:proofErr w:type="spellEnd"/>
      <w:r w:rsidR="001C3C1E" w:rsidRPr="00E861AA">
        <w:rPr>
          <w:rFonts w:ascii="Times New Roman" w:hAnsi="Times New Roman" w:cs="Times New Roman"/>
        </w:rPr>
        <w:t xml:space="preserve">, </w:t>
      </w:r>
      <w:r w:rsidR="00CF14DA" w:rsidRPr="00E861AA">
        <w:rPr>
          <w:rFonts w:ascii="Times New Roman" w:hAnsi="Times New Roman" w:cs="Times New Roman"/>
          <w:i/>
        </w:rPr>
        <w:t>Николова</w:t>
      </w:r>
      <w:r w:rsidR="001C3C1E" w:rsidRPr="00E861AA">
        <w:rPr>
          <w:rFonts w:ascii="Times New Roman" w:hAnsi="Times New Roman" w:cs="Times New Roman"/>
          <w:i/>
        </w:rPr>
        <w:t xml:space="preserve"> </w:t>
      </w:r>
      <w:r w:rsidR="00CF14DA" w:rsidRPr="00E861AA">
        <w:rPr>
          <w:rFonts w:ascii="Times New Roman" w:hAnsi="Times New Roman" w:cs="Times New Roman"/>
          <w:i/>
        </w:rPr>
        <w:t>и</w:t>
      </w:r>
      <w:r w:rsidR="001C3C1E" w:rsidRPr="00E861AA">
        <w:rPr>
          <w:rFonts w:ascii="Times New Roman" w:hAnsi="Times New Roman" w:cs="Times New Roman"/>
          <w:i/>
        </w:rPr>
        <w:t xml:space="preserve"> </w:t>
      </w:r>
      <w:r w:rsidR="00CF14DA" w:rsidRPr="00E861AA">
        <w:rPr>
          <w:rFonts w:ascii="Times New Roman" w:hAnsi="Times New Roman" w:cs="Times New Roman"/>
          <w:i/>
        </w:rPr>
        <w:t>Величкова</w:t>
      </w:r>
      <w:r w:rsidR="001C3C1E" w:rsidRPr="00E861AA">
        <w:rPr>
          <w:rFonts w:ascii="Times New Roman" w:hAnsi="Times New Roman" w:cs="Times New Roman"/>
          <w:i/>
        </w:rPr>
        <w:t xml:space="preserve"> </w:t>
      </w:r>
      <w:r w:rsidR="00CF14DA" w:rsidRPr="00E861AA">
        <w:rPr>
          <w:rFonts w:ascii="Times New Roman" w:hAnsi="Times New Roman" w:cs="Times New Roman"/>
          <w:i/>
        </w:rPr>
        <w:t>срещу България</w:t>
      </w:r>
      <w:r w:rsidR="001C3C1E" w:rsidRPr="00E861AA">
        <w:rPr>
          <w:rFonts w:ascii="Times New Roman" w:hAnsi="Times New Roman" w:cs="Times New Roman"/>
        </w:rPr>
        <w:t xml:space="preserve">, </w:t>
      </w:r>
      <w:r w:rsidR="00CF14DA" w:rsidRPr="00E861AA">
        <w:rPr>
          <w:rFonts w:ascii="Times New Roman" w:hAnsi="Times New Roman" w:cs="Times New Roman"/>
        </w:rPr>
        <w:t>№</w:t>
      </w:r>
      <w:r w:rsidR="001C3C1E" w:rsidRPr="00E861AA">
        <w:rPr>
          <w:rFonts w:ascii="Times New Roman" w:hAnsi="Times New Roman" w:cs="Times New Roman"/>
        </w:rPr>
        <w:t xml:space="preserve"> 7888/03, § 63, 20 </w:t>
      </w:r>
      <w:r w:rsidR="00CF14DA" w:rsidRPr="00E861AA">
        <w:rPr>
          <w:rFonts w:ascii="Times New Roman" w:hAnsi="Times New Roman" w:cs="Times New Roman"/>
        </w:rPr>
        <w:t>декември</w:t>
      </w:r>
      <w:r w:rsidR="001C3C1E" w:rsidRPr="00E861AA">
        <w:rPr>
          <w:rFonts w:ascii="Times New Roman" w:hAnsi="Times New Roman" w:cs="Times New Roman"/>
        </w:rPr>
        <w:t xml:space="preserve"> 2007</w:t>
      </w:r>
      <w:r w:rsidR="00CF14DA" w:rsidRPr="00E861AA">
        <w:rPr>
          <w:rFonts w:ascii="Times New Roman" w:hAnsi="Times New Roman" w:cs="Times New Roman"/>
        </w:rPr>
        <w:t xml:space="preserve"> г.</w:t>
      </w:r>
      <w:r w:rsidR="001C3C1E" w:rsidRPr="00E861AA">
        <w:rPr>
          <w:rFonts w:ascii="Times New Roman" w:hAnsi="Times New Roman" w:cs="Times New Roman"/>
        </w:rPr>
        <w:t xml:space="preserve">), </w:t>
      </w:r>
      <w:r w:rsidR="00CF14DA" w:rsidRPr="00E861AA">
        <w:rPr>
          <w:rFonts w:ascii="Times New Roman" w:hAnsi="Times New Roman" w:cs="Times New Roman"/>
        </w:rPr>
        <w:t xml:space="preserve">и приемат поведението му спрямо г-жа В. през месеците преди убийството </w:t>
      </w:r>
      <w:r w:rsidR="005C2698" w:rsidRPr="00EF363E">
        <w:rPr>
          <w:rFonts w:ascii="Times New Roman" w:hAnsi="Times New Roman" w:cs="Times New Roman"/>
        </w:rPr>
        <w:t>ѝ</w:t>
      </w:r>
      <w:r w:rsidR="00CF14DA" w:rsidRPr="00E861AA">
        <w:rPr>
          <w:rFonts w:ascii="Times New Roman" w:hAnsi="Times New Roman" w:cs="Times New Roman"/>
        </w:rPr>
        <w:t xml:space="preserve"> като </w:t>
      </w:r>
      <w:r w:rsidR="005C2698" w:rsidRPr="00EF363E">
        <w:rPr>
          <w:rFonts w:ascii="Times New Roman" w:hAnsi="Times New Roman" w:cs="Times New Roman"/>
        </w:rPr>
        <w:t>отегчаващо обстоятелство</w:t>
      </w:r>
      <w:r w:rsidR="00CF14DA" w:rsidRPr="00E861AA">
        <w:rPr>
          <w:rFonts w:ascii="Times New Roman" w:hAnsi="Times New Roman" w:cs="Times New Roman"/>
        </w:rPr>
        <w:t xml:space="preserve"> (виж параграфи 39-40 по-горе</w:t>
      </w:r>
      <w:r w:rsidR="001C3C1E" w:rsidRPr="00E861AA">
        <w:rPr>
          <w:rFonts w:ascii="Times New Roman" w:hAnsi="Times New Roman" w:cs="Times New Roman"/>
        </w:rPr>
        <w:t xml:space="preserve">). </w:t>
      </w:r>
      <w:r w:rsidR="00CF14DA" w:rsidRPr="00E861AA">
        <w:rPr>
          <w:rFonts w:ascii="Times New Roman" w:hAnsi="Times New Roman" w:cs="Times New Roman"/>
        </w:rPr>
        <w:t xml:space="preserve">Не е </w:t>
      </w:r>
      <w:r w:rsidR="005C2698" w:rsidRPr="00EF363E">
        <w:rPr>
          <w:rFonts w:ascii="Times New Roman" w:hAnsi="Times New Roman" w:cs="Times New Roman"/>
        </w:rPr>
        <w:t xml:space="preserve">работа </w:t>
      </w:r>
      <w:r w:rsidR="00CF14DA" w:rsidRPr="00E861AA">
        <w:rPr>
          <w:rFonts w:ascii="Times New Roman" w:hAnsi="Times New Roman" w:cs="Times New Roman"/>
        </w:rPr>
        <w:t>на Съда да о</w:t>
      </w:r>
      <w:r w:rsidR="0019215D" w:rsidRPr="00EF363E">
        <w:rPr>
          <w:rFonts w:ascii="Times New Roman" w:hAnsi="Times New Roman" w:cs="Times New Roman"/>
        </w:rPr>
        <w:t>спорва</w:t>
      </w:r>
      <w:r w:rsidR="00CF14DA" w:rsidRPr="00E861AA">
        <w:rPr>
          <w:rFonts w:ascii="Times New Roman" w:hAnsi="Times New Roman" w:cs="Times New Roman"/>
        </w:rPr>
        <w:t xml:space="preserve"> тежестта, която съдилища</w:t>
      </w:r>
      <w:r w:rsidR="0019215D" w:rsidRPr="00EF363E">
        <w:rPr>
          <w:rFonts w:ascii="Times New Roman" w:hAnsi="Times New Roman" w:cs="Times New Roman"/>
        </w:rPr>
        <w:t>та</w:t>
      </w:r>
      <w:r w:rsidR="00CF14DA" w:rsidRPr="00E861AA">
        <w:rPr>
          <w:rFonts w:ascii="Times New Roman" w:hAnsi="Times New Roman" w:cs="Times New Roman"/>
        </w:rPr>
        <w:t xml:space="preserve"> при</w:t>
      </w:r>
      <w:r w:rsidR="005C2698" w:rsidRPr="00EF363E">
        <w:rPr>
          <w:rFonts w:ascii="Times New Roman" w:hAnsi="Times New Roman" w:cs="Times New Roman"/>
        </w:rPr>
        <w:t>дават</w:t>
      </w:r>
      <w:r w:rsidR="00CF14DA" w:rsidRPr="00E861AA">
        <w:rPr>
          <w:rFonts w:ascii="Times New Roman" w:hAnsi="Times New Roman" w:cs="Times New Roman"/>
        </w:rPr>
        <w:t xml:space="preserve"> на този фактор при определяне на присъдата на г-н В.</w:t>
      </w:r>
      <w:r w:rsidR="001C3C1E" w:rsidRPr="00E861AA">
        <w:rPr>
          <w:rFonts w:ascii="Times New Roman" w:hAnsi="Times New Roman" w:cs="Times New Roman"/>
        </w:rPr>
        <w:t xml:space="preserve"> </w:t>
      </w:r>
      <w:r w:rsidR="00CF14DA" w:rsidRPr="00E861AA">
        <w:rPr>
          <w:rFonts w:ascii="Times New Roman" w:hAnsi="Times New Roman" w:cs="Times New Roman"/>
        </w:rPr>
        <w:t xml:space="preserve">Съдът също </w:t>
      </w:r>
      <w:r w:rsidR="0019215D" w:rsidRPr="00EF363E">
        <w:rPr>
          <w:rFonts w:ascii="Times New Roman" w:hAnsi="Times New Roman" w:cs="Times New Roman"/>
        </w:rPr>
        <w:t xml:space="preserve">така </w:t>
      </w:r>
      <w:r w:rsidR="00CF14DA" w:rsidRPr="00E861AA">
        <w:rPr>
          <w:rFonts w:ascii="Times New Roman" w:hAnsi="Times New Roman" w:cs="Times New Roman"/>
        </w:rPr>
        <w:t xml:space="preserve">не е готов да </w:t>
      </w:r>
      <w:r w:rsidR="0019215D" w:rsidRPr="00EF363E">
        <w:rPr>
          <w:rFonts w:ascii="Times New Roman" w:hAnsi="Times New Roman" w:cs="Times New Roman"/>
        </w:rPr>
        <w:t xml:space="preserve">си </w:t>
      </w:r>
      <w:r w:rsidR="00CF14DA" w:rsidRPr="00E861AA">
        <w:rPr>
          <w:rFonts w:ascii="Times New Roman" w:hAnsi="Times New Roman" w:cs="Times New Roman"/>
        </w:rPr>
        <w:t xml:space="preserve">направи каквито и да било изводи от решението на Върховния касационен съд </w:t>
      </w:r>
      <w:r w:rsidR="0019215D" w:rsidRPr="00EF363E">
        <w:rPr>
          <w:rFonts w:ascii="Times New Roman" w:hAnsi="Times New Roman" w:cs="Times New Roman"/>
        </w:rPr>
        <w:t>на</w:t>
      </w:r>
      <w:r w:rsidR="00CF14DA" w:rsidRPr="00E861AA">
        <w:rPr>
          <w:rFonts w:ascii="Times New Roman" w:hAnsi="Times New Roman" w:cs="Times New Roman"/>
        </w:rPr>
        <w:t xml:space="preserve"> България, че г-н В. трябва да започне да изтърпява наказанието си при режим</w:t>
      </w:r>
      <w:r w:rsidR="0019215D" w:rsidRPr="00EF363E">
        <w:rPr>
          <w:rFonts w:ascii="Times New Roman" w:hAnsi="Times New Roman" w:cs="Times New Roman"/>
        </w:rPr>
        <w:t xml:space="preserve"> по-лек</w:t>
      </w:r>
      <w:r w:rsidR="00CF14DA" w:rsidRPr="00E861AA">
        <w:rPr>
          <w:rFonts w:ascii="Times New Roman" w:hAnsi="Times New Roman" w:cs="Times New Roman"/>
        </w:rPr>
        <w:t xml:space="preserve"> от определения от по-</w:t>
      </w:r>
      <w:proofErr w:type="spellStart"/>
      <w:r w:rsidR="00CF14DA" w:rsidRPr="00E861AA">
        <w:rPr>
          <w:rFonts w:ascii="Times New Roman" w:hAnsi="Times New Roman" w:cs="Times New Roman"/>
        </w:rPr>
        <w:t>дол</w:t>
      </w:r>
      <w:r w:rsidR="0019215D" w:rsidRPr="00EF363E">
        <w:rPr>
          <w:rFonts w:ascii="Times New Roman" w:hAnsi="Times New Roman" w:cs="Times New Roman"/>
        </w:rPr>
        <w:t>устоящите</w:t>
      </w:r>
      <w:proofErr w:type="spellEnd"/>
      <w:r w:rsidR="00CF14DA" w:rsidRPr="00E861AA">
        <w:rPr>
          <w:rFonts w:ascii="Times New Roman" w:hAnsi="Times New Roman" w:cs="Times New Roman"/>
        </w:rPr>
        <w:t xml:space="preserve"> съдилища (виж параграф 41 по-горе</w:t>
      </w:r>
      <w:r w:rsidR="001C3C1E" w:rsidRPr="00E861AA">
        <w:rPr>
          <w:rFonts w:ascii="Times New Roman" w:hAnsi="Times New Roman" w:cs="Times New Roman"/>
        </w:rPr>
        <w:t>).</w:t>
      </w:r>
    </w:p>
    <w:p w14:paraId="5BB9045F" w14:textId="199DABFB" w:rsidR="001C3C1E" w:rsidRPr="00E861AA" w:rsidRDefault="001B6094" w:rsidP="00BC2C38">
      <w:pPr>
        <w:pStyle w:val="JuPara"/>
        <w:rPr>
          <w:rFonts w:ascii="Times New Roman" w:hAnsi="Times New Roman" w:cs="Times New Roman"/>
        </w:rPr>
      </w:pPr>
      <w:r w:rsidRPr="00EF363E">
        <w:rPr>
          <w:rFonts w:ascii="Times New Roman" w:hAnsi="Times New Roman" w:cs="Times New Roman"/>
        </w:rPr>
        <w:fldChar w:fldCharType="begin"/>
      </w:r>
      <w:r w:rsidRPr="00E861AA">
        <w:rPr>
          <w:rFonts w:ascii="Times New Roman" w:hAnsi="Times New Roman" w:cs="Times New Roman"/>
        </w:rPr>
        <w:instrText xml:space="preserve"> SEQ level0 \*arabic \* MERGEFORMAT </w:instrText>
      </w:r>
      <w:r w:rsidRPr="00EF363E">
        <w:rPr>
          <w:rFonts w:ascii="Times New Roman" w:hAnsi="Times New Roman" w:cs="Times New Roman"/>
        </w:rPr>
        <w:fldChar w:fldCharType="separate"/>
      </w:r>
      <w:r w:rsidR="00BC2C38" w:rsidRPr="00EF363E">
        <w:rPr>
          <w:rFonts w:ascii="Times New Roman" w:hAnsi="Times New Roman" w:cs="Times New Roman"/>
        </w:rPr>
        <w:t>135</w:t>
      </w:r>
      <w:r w:rsidRPr="00EF363E">
        <w:rPr>
          <w:rFonts w:ascii="Times New Roman" w:hAnsi="Times New Roman" w:cs="Times New Roman"/>
        </w:rPr>
        <w:fldChar w:fldCharType="end"/>
      </w:r>
      <w:r w:rsidR="001C3C1E" w:rsidRPr="00772A9C">
        <w:rPr>
          <w:rFonts w:ascii="Times New Roman" w:hAnsi="Times New Roman" w:cs="Times New Roman"/>
        </w:rPr>
        <w:t>.  </w:t>
      </w:r>
      <w:r w:rsidR="00CF14DA" w:rsidRPr="00E861AA">
        <w:rPr>
          <w:rFonts w:ascii="Times New Roman" w:hAnsi="Times New Roman" w:cs="Times New Roman"/>
        </w:rPr>
        <w:t>Фактът, че полицията е извършила вътрешно разследване след смъртта на г-жа В. и че след това са били предприети дисциплинарни действия с</w:t>
      </w:r>
      <w:r w:rsidR="0019215D" w:rsidRPr="00EF363E">
        <w:rPr>
          <w:rFonts w:ascii="Times New Roman" w:hAnsi="Times New Roman" w:cs="Times New Roman"/>
        </w:rPr>
        <w:t>прямо</w:t>
      </w:r>
      <w:r w:rsidR="00CF14DA" w:rsidRPr="00E861AA">
        <w:rPr>
          <w:rFonts w:ascii="Times New Roman" w:hAnsi="Times New Roman" w:cs="Times New Roman"/>
        </w:rPr>
        <w:t xml:space="preserve"> служители, за които е установено, че </w:t>
      </w:r>
      <w:r w:rsidR="0019215D" w:rsidRPr="00EF363E">
        <w:rPr>
          <w:rFonts w:ascii="Times New Roman" w:hAnsi="Times New Roman" w:cs="Times New Roman"/>
        </w:rPr>
        <w:t xml:space="preserve">не са изпълнили </w:t>
      </w:r>
      <w:r w:rsidR="00CF14DA" w:rsidRPr="00E861AA">
        <w:rPr>
          <w:rFonts w:ascii="Times New Roman" w:hAnsi="Times New Roman" w:cs="Times New Roman"/>
        </w:rPr>
        <w:t xml:space="preserve">задълженията си в нейния случай (виж параграфи 42-43 по-горе), също </w:t>
      </w:r>
      <w:r w:rsidR="0019215D" w:rsidRPr="00EF363E">
        <w:rPr>
          <w:rFonts w:ascii="Times New Roman" w:hAnsi="Times New Roman" w:cs="Times New Roman"/>
        </w:rPr>
        <w:t>сочи</w:t>
      </w:r>
      <w:r w:rsidR="00CF14DA" w:rsidRPr="00E861AA">
        <w:rPr>
          <w:rFonts w:ascii="Times New Roman" w:hAnsi="Times New Roman" w:cs="Times New Roman"/>
        </w:rPr>
        <w:t>, че българските власти не са гледали на въпроса с безразличие – въпреки че по-п</w:t>
      </w:r>
      <w:r w:rsidR="0019215D" w:rsidRPr="00EF363E">
        <w:rPr>
          <w:rFonts w:ascii="Times New Roman" w:hAnsi="Times New Roman" w:cs="Times New Roman"/>
        </w:rPr>
        <w:t>одробна</w:t>
      </w:r>
      <w:r w:rsidR="00CF14DA" w:rsidRPr="00E861AA">
        <w:rPr>
          <w:rFonts w:ascii="Times New Roman" w:hAnsi="Times New Roman" w:cs="Times New Roman"/>
        </w:rPr>
        <w:t xml:space="preserve"> информация за наложените наказания на съответните </w:t>
      </w:r>
      <w:r w:rsidR="0019215D" w:rsidRPr="00EF363E">
        <w:rPr>
          <w:rFonts w:ascii="Times New Roman" w:hAnsi="Times New Roman" w:cs="Times New Roman"/>
        </w:rPr>
        <w:t>лица</w:t>
      </w:r>
      <w:r w:rsidR="00CF14DA" w:rsidRPr="00E861AA">
        <w:rPr>
          <w:rFonts w:ascii="Times New Roman" w:hAnsi="Times New Roman" w:cs="Times New Roman"/>
        </w:rPr>
        <w:t xml:space="preserve"> би хвърлила повече светлина по този въпрос</w:t>
      </w:r>
      <w:r w:rsidR="001C3C1E" w:rsidRPr="00E861AA">
        <w:rPr>
          <w:rFonts w:ascii="Times New Roman" w:hAnsi="Times New Roman" w:cs="Times New Roman"/>
        </w:rPr>
        <w:t>.</w:t>
      </w:r>
    </w:p>
    <w:bookmarkStart w:id="97" w:name="L_A14_final_conclusion"/>
    <w:p w14:paraId="63E999DC" w14:textId="32E1DAA0" w:rsidR="001C3C1E" w:rsidRPr="00E861AA" w:rsidRDefault="001C3C1E" w:rsidP="00BC2C38">
      <w:pPr>
        <w:pStyle w:val="JuPara"/>
        <w:rPr>
          <w:rFonts w:ascii="Times New Roman" w:hAnsi="Times New Roman" w:cs="Times New Roman"/>
        </w:rPr>
      </w:pPr>
      <w:r w:rsidRPr="00EF363E">
        <w:rPr>
          <w:rFonts w:ascii="Times New Roman" w:hAnsi="Times New Roman" w:cs="Times New Roman"/>
        </w:rPr>
        <w:lastRenderedPageBreak/>
        <w:fldChar w:fldCharType="begin"/>
      </w:r>
      <w:r w:rsidRPr="00E861AA">
        <w:rPr>
          <w:rFonts w:ascii="Times New Roman" w:hAnsi="Times New Roman" w:cs="Times New Roman"/>
        </w:rPr>
        <w:instrText xml:space="preserve"> SEQ level0 \*arabic \* MERGEFORMAT </w:instrText>
      </w:r>
      <w:r w:rsidRPr="00EF363E">
        <w:rPr>
          <w:rFonts w:ascii="Times New Roman" w:hAnsi="Times New Roman" w:cs="Times New Roman"/>
        </w:rPr>
        <w:fldChar w:fldCharType="separate"/>
      </w:r>
      <w:r w:rsidR="00BC2C38" w:rsidRPr="00EF363E">
        <w:rPr>
          <w:rFonts w:ascii="Times New Roman" w:hAnsi="Times New Roman" w:cs="Times New Roman"/>
        </w:rPr>
        <w:t>136</w:t>
      </w:r>
      <w:r w:rsidRPr="00EF363E">
        <w:rPr>
          <w:rFonts w:ascii="Times New Roman" w:hAnsi="Times New Roman" w:cs="Times New Roman"/>
        </w:rPr>
        <w:fldChar w:fldCharType="end"/>
      </w:r>
      <w:bookmarkEnd w:id="97"/>
      <w:r w:rsidRPr="00772A9C">
        <w:rPr>
          <w:rFonts w:ascii="Times New Roman" w:hAnsi="Times New Roman" w:cs="Times New Roman"/>
        </w:rPr>
        <w:t>.  </w:t>
      </w:r>
      <w:r w:rsidR="00CF14DA" w:rsidRPr="00E861AA">
        <w:rPr>
          <w:rFonts w:ascii="Times New Roman" w:hAnsi="Times New Roman" w:cs="Times New Roman"/>
        </w:rPr>
        <w:t xml:space="preserve">Горните съображения, </w:t>
      </w:r>
      <w:r w:rsidR="0019215D" w:rsidRPr="00EF363E">
        <w:rPr>
          <w:rFonts w:ascii="Times New Roman" w:hAnsi="Times New Roman" w:cs="Times New Roman"/>
        </w:rPr>
        <w:t>преценени в своята съвкупност</w:t>
      </w:r>
      <w:r w:rsidR="00CF14DA" w:rsidRPr="00E861AA">
        <w:rPr>
          <w:rFonts w:ascii="Times New Roman" w:hAnsi="Times New Roman" w:cs="Times New Roman"/>
        </w:rPr>
        <w:t>, водят до заключението, че при обстоятелствата по настоящия случай не е налице нарушение на член 14 от Конвенцията във връзка с член 2</w:t>
      </w:r>
      <w:r w:rsidRPr="00E861AA">
        <w:rPr>
          <w:rFonts w:ascii="Times New Roman" w:hAnsi="Times New Roman" w:cs="Times New Roman"/>
        </w:rPr>
        <w:t>.</w:t>
      </w:r>
    </w:p>
    <w:p w14:paraId="13C0759A" w14:textId="62A51914" w:rsidR="001C3C1E" w:rsidRPr="00E861AA" w:rsidRDefault="00CF14DA" w:rsidP="00BC2C38">
      <w:pPr>
        <w:pStyle w:val="JuHIRoman"/>
        <w:keepNext w:val="0"/>
        <w:keepLines w:val="0"/>
        <w:rPr>
          <w:rFonts w:ascii="Times New Roman" w:hAnsi="Times New Roman" w:cs="Times New Roman"/>
        </w:rPr>
      </w:pPr>
      <w:r w:rsidRPr="00E861AA">
        <w:rPr>
          <w:rFonts w:ascii="Times New Roman" w:hAnsi="Times New Roman" w:cs="Times New Roman"/>
        </w:rPr>
        <w:t>ПРИЛАГАНЕ НА ЧЛЕН</w:t>
      </w:r>
      <w:r w:rsidR="001C3C1E" w:rsidRPr="00E861AA">
        <w:rPr>
          <w:rFonts w:ascii="Times New Roman" w:hAnsi="Times New Roman" w:cs="Times New Roman"/>
        </w:rPr>
        <w:t xml:space="preserve"> 41 </w:t>
      </w:r>
      <w:r w:rsidRPr="00E861AA">
        <w:rPr>
          <w:rFonts w:ascii="Times New Roman" w:hAnsi="Times New Roman" w:cs="Times New Roman"/>
        </w:rPr>
        <w:t>ОТ КОНВЕНЦИЯТА</w:t>
      </w:r>
    </w:p>
    <w:p w14:paraId="596C3EE7" w14:textId="72F19B59" w:rsidR="001C3C1E" w:rsidRPr="00E861AA" w:rsidRDefault="001C3C1E" w:rsidP="00BC2C38">
      <w:pPr>
        <w:pStyle w:val="JuPara"/>
        <w:rPr>
          <w:rFonts w:ascii="Times New Roman" w:hAnsi="Times New Roman" w:cs="Times New Roman"/>
        </w:rPr>
      </w:pPr>
      <w:r w:rsidRPr="00EF363E">
        <w:rPr>
          <w:rFonts w:ascii="Times New Roman" w:hAnsi="Times New Roman" w:cs="Times New Roman"/>
        </w:rPr>
        <w:fldChar w:fldCharType="begin"/>
      </w:r>
      <w:r w:rsidRPr="00E861AA">
        <w:rPr>
          <w:rFonts w:ascii="Times New Roman" w:hAnsi="Times New Roman" w:cs="Times New Roman"/>
        </w:rPr>
        <w:instrText xml:space="preserve"> SEQ level0 \*arabic </w:instrText>
      </w:r>
      <w:r w:rsidRPr="00EF363E">
        <w:rPr>
          <w:rFonts w:ascii="Times New Roman" w:hAnsi="Times New Roman" w:cs="Times New Roman"/>
        </w:rPr>
        <w:fldChar w:fldCharType="separate"/>
      </w:r>
      <w:r w:rsidR="00BC2C38" w:rsidRPr="00EF363E">
        <w:rPr>
          <w:rFonts w:ascii="Times New Roman" w:hAnsi="Times New Roman" w:cs="Times New Roman"/>
        </w:rPr>
        <w:t>137</w:t>
      </w:r>
      <w:r w:rsidRPr="00EF363E">
        <w:rPr>
          <w:rFonts w:ascii="Times New Roman" w:hAnsi="Times New Roman" w:cs="Times New Roman"/>
        </w:rPr>
        <w:fldChar w:fldCharType="end"/>
      </w:r>
      <w:r w:rsidRPr="00772A9C">
        <w:rPr>
          <w:rFonts w:ascii="Times New Roman" w:hAnsi="Times New Roman" w:cs="Times New Roman"/>
        </w:rPr>
        <w:t>.  </w:t>
      </w:r>
      <w:r w:rsidR="00CF14DA" w:rsidRPr="00E861AA">
        <w:rPr>
          <w:rFonts w:ascii="Times New Roman" w:hAnsi="Times New Roman" w:cs="Times New Roman"/>
        </w:rPr>
        <w:t>Член</w:t>
      </w:r>
      <w:r w:rsidRPr="00E861AA">
        <w:rPr>
          <w:rFonts w:ascii="Times New Roman" w:hAnsi="Times New Roman" w:cs="Times New Roman"/>
        </w:rPr>
        <w:t xml:space="preserve"> 41 </w:t>
      </w:r>
      <w:r w:rsidR="00CF14DA" w:rsidRPr="00E861AA">
        <w:rPr>
          <w:rFonts w:ascii="Times New Roman" w:hAnsi="Times New Roman" w:cs="Times New Roman"/>
        </w:rPr>
        <w:t>от Конвенцията гласи</w:t>
      </w:r>
      <w:r w:rsidRPr="00E861AA">
        <w:rPr>
          <w:rFonts w:ascii="Times New Roman" w:hAnsi="Times New Roman" w:cs="Times New Roman"/>
        </w:rPr>
        <w:t>:</w:t>
      </w:r>
    </w:p>
    <w:p w14:paraId="28B61955" w14:textId="08594A16" w:rsidR="001C3C1E" w:rsidRPr="00E861AA" w:rsidRDefault="001C3C1E" w:rsidP="00BC2C38">
      <w:pPr>
        <w:pStyle w:val="JuQuot"/>
        <w:rPr>
          <w:rFonts w:ascii="Times New Roman" w:hAnsi="Times New Roman" w:cs="Times New Roman"/>
        </w:rPr>
      </w:pPr>
      <w:r w:rsidRPr="00E861AA">
        <w:rPr>
          <w:rFonts w:ascii="Times New Roman" w:hAnsi="Times New Roman" w:cs="Times New Roman"/>
        </w:rPr>
        <w:t>“</w:t>
      </w:r>
      <w:r w:rsidR="003C36A9" w:rsidRPr="00E861AA">
        <w:rPr>
          <w:rFonts w:ascii="Times New Roman" w:hAnsi="Times New Roman" w:cs="Times New Roman"/>
        </w:rPr>
        <w:t>Ако Съдът установи нарушение на Конвенцията или на Протоколите към нея и ако вътрешното право</w:t>
      </w:r>
      <w:r w:rsidR="00174253" w:rsidRPr="00EF363E">
        <w:rPr>
          <w:rFonts w:ascii="Times New Roman" w:hAnsi="Times New Roman" w:cs="Times New Roman"/>
        </w:rPr>
        <w:t xml:space="preserve"> </w:t>
      </w:r>
      <w:r w:rsidR="003C36A9" w:rsidRPr="00E861AA">
        <w:rPr>
          <w:rFonts w:ascii="Times New Roman" w:hAnsi="Times New Roman" w:cs="Times New Roman"/>
        </w:rPr>
        <w:t>на съответната Високодоговаряща страна допуска само частично обезщетение, Съдът, ако е необходимо, постановява предоставянето на справедливо обезщетение на потърпевшата страна</w:t>
      </w:r>
      <w:r w:rsidRPr="00E861AA">
        <w:rPr>
          <w:rFonts w:ascii="Times New Roman" w:hAnsi="Times New Roman" w:cs="Times New Roman"/>
        </w:rPr>
        <w:t>.”</w:t>
      </w:r>
    </w:p>
    <w:p w14:paraId="6CF69D8E" w14:textId="2F602341" w:rsidR="001C3C1E" w:rsidRPr="00E861AA" w:rsidRDefault="003C36A9" w:rsidP="00BC2C38">
      <w:pPr>
        <w:pStyle w:val="JuHA"/>
        <w:rPr>
          <w:rFonts w:ascii="Times New Roman" w:hAnsi="Times New Roman" w:cs="Times New Roman"/>
        </w:rPr>
      </w:pPr>
      <w:r w:rsidRPr="00E861AA">
        <w:rPr>
          <w:rFonts w:ascii="Times New Roman" w:hAnsi="Times New Roman" w:cs="Times New Roman"/>
        </w:rPr>
        <w:t>Вреди</w:t>
      </w:r>
    </w:p>
    <w:p w14:paraId="4C073BF5" w14:textId="22D2F19B" w:rsidR="001C3C1E" w:rsidRPr="00E861AA" w:rsidRDefault="001C3C1E" w:rsidP="00BC2C38">
      <w:pPr>
        <w:pStyle w:val="JuPara"/>
        <w:keepNext/>
        <w:keepLines/>
        <w:rPr>
          <w:rFonts w:ascii="Times New Roman" w:hAnsi="Times New Roman" w:cs="Times New Roman"/>
        </w:rPr>
      </w:pPr>
      <w:r w:rsidRPr="00EF363E">
        <w:rPr>
          <w:rFonts w:ascii="Times New Roman" w:hAnsi="Times New Roman" w:cs="Times New Roman"/>
        </w:rPr>
        <w:fldChar w:fldCharType="begin"/>
      </w:r>
      <w:r w:rsidRPr="00E861AA">
        <w:rPr>
          <w:rFonts w:ascii="Times New Roman" w:hAnsi="Times New Roman" w:cs="Times New Roman"/>
        </w:rPr>
        <w:instrText xml:space="preserve"> SEQ level0 \*arabic </w:instrText>
      </w:r>
      <w:r w:rsidRPr="00EF363E">
        <w:rPr>
          <w:rFonts w:ascii="Times New Roman" w:hAnsi="Times New Roman" w:cs="Times New Roman"/>
        </w:rPr>
        <w:fldChar w:fldCharType="separate"/>
      </w:r>
      <w:r w:rsidR="00BC2C38" w:rsidRPr="00EF363E">
        <w:rPr>
          <w:rFonts w:ascii="Times New Roman" w:hAnsi="Times New Roman" w:cs="Times New Roman"/>
        </w:rPr>
        <w:t>138</w:t>
      </w:r>
      <w:r w:rsidRPr="00EF363E">
        <w:rPr>
          <w:rFonts w:ascii="Times New Roman" w:hAnsi="Times New Roman" w:cs="Times New Roman"/>
        </w:rPr>
        <w:fldChar w:fldCharType="end"/>
      </w:r>
      <w:r w:rsidRPr="00772A9C">
        <w:rPr>
          <w:rFonts w:ascii="Times New Roman" w:hAnsi="Times New Roman" w:cs="Times New Roman"/>
        </w:rPr>
        <w:t>.  </w:t>
      </w:r>
      <w:r w:rsidR="00323DEE" w:rsidRPr="00E861AA">
        <w:rPr>
          <w:rFonts w:ascii="Times New Roman" w:hAnsi="Times New Roman" w:cs="Times New Roman"/>
        </w:rPr>
        <w:t>Жалбоподател</w:t>
      </w:r>
      <w:r w:rsidR="00174253" w:rsidRPr="00EF363E">
        <w:rPr>
          <w:rFonts w:ascii="Times New Roman" w:hAnsi="Times New Roman" w:cs="Times New Roman"/>
        </w:rPr>
        <w:t>к</w:t>
      </w:r>
      <w:r w:rsidR="00323DEE" w:rsidRPr="00E861AA">
        <w:rPr>
          <w:rFonts w:ascii="Times New Roman" w:hAnsi="Times New Roman" w:cs="Times New Roman"/>
        </w:rPr>
        <w:t>ите претендират по 20 000 евро (EUR) всяка за неимуществени вреди, за които се твърди, че са резултат от нарушенията на членове 2 и 14 от Конвенцията</w:t>
      </w:r>
      <w:r w:rsidRPr="00E861AA">
        <w:rPr>
          <w:rFonts w:ascii="Times New Roman" w:hAnsi="Times New Roman" w:cs="Times New Roman"/>
        </w:rPr>
        <w:t>.</w:t>
      </w:r>
    </w:p>
    <w:p w14:paraId="4C940B15" w14:textId="6AE6DE55" w:rsidR="001C3C1E" w:rsidRPr="00E861AA" w:rsidRDefault="001C3C1E" w:rsidP="00BC2C38">
      <w:pPr>
        <w:pStyle w:val="JuPara"/>
        <w:rPr>
          <w:rFonts w:ascii="Times New Roman" w:hAnsi="Times New Roman" w:cs="Times New Roman"/>
        </w:rPr>
      </w:pPr>
      <w:r w:rsidRPr="00EF363E">
        <w:rPr>
          <w:rFonts w:ascii="Times New Roman" w:hAnsi="Times New Roman" w:cs="Times New Roman"/>
        </w:rPr>
        <w:fldChar w:fldCharType="begin"/>
      </w:r>
      <w:r w:rsidRPr="00E861AA">
        <w:rPr>
          <w:rFonts w:ascii="Times New Roman" w:hAnsi="Times New Roman" w:cs="Times New Roman"/>
        </w:rPr>
        <w:instrText xml:space="preserve"> SEQ level0 \*arabic </w:instrText>
      </w:r>
      <w:r w:rsidRPr="00EF363E">
        <w:rPr>
          <w:rFonts w:ascii="Times New Roman" w:hAnsi="Times New Roman" w:cs="Times New Roman"/>
        </w:rPr>
        <w:fldChar w:fldCharType="separate"/>
      </w:r>
      <w:r w:rsidR="00BC2C38" w:rsidRPr="00EF363E">
        <w:rPr>
          <w:rFonts w:ascii="Times New Roman" w:hAnsi="Times New Roman" w:cs="Times New Roman"/>
        </w:rPr>
        <w:t>139</w:t>
      </w:r>
      <w:r w:rsidRPr="00EF363E">
        <w:rPr>
          <w:rFonts w:ascii="Times New Roman" w:hAnsi="Times New Roman" w:cs="Times New Roman"/>
        </w:rPr>
        <w:fldChar w:fldCharType="end"/>
      </w:r>
      <w:r w:rsidRPr="00772A9C">
        <w:rPr>
          <w:rFonts w:ascii="Times New Roman" w:hAnsi="Times New Roman" w:cs="Times New Roman"/>
        </w:rPr>
        <w:t>.  </w:t>
      </w:r>
      <w:r w:rsidR="00323DEE" w:rsidRPr="00E861AA">
        <w:rPr>
          <w:rFonts w:ascii="Times New Roman" w:hAnsi="Times New Roman" w:cs="Times New Roman"/>
        </w:rPr>
        <w:t xml:space="preserve">Правителството </w:t>
      </w:r>
      <w:r w:rsidR="00C14A31" w:rsidRPr="00EF363E">
        <w:rPr>
          <w:rFonts w:ascii="Times New Roman" w:hAnsi="Times New Roman" w:cs="Times New Roman"/>
        </w:rPr>
        <w:t>твърди</w:t>
      </w:r>
      <w:r w:rsidR="00323DEE" w:rsidRPr="00E861AA">
        <w:rPr>
          <w:rFonts w:ascii="Times New Roman" w:hAnsi="Times New Roman" w:cs="Times New Roman"/>
        </w:rPr>
        <w:t xml:space="preserve">, че </w:t>
      </w:r>
      <w:r w:rsidR="00174253" w:rsidRPr="00EF363E">
        <w:rPr>
          <w:rFonts w:ascii="Times New Roman" w:hAnsi="Times New Roman" w:cs="Times New Roman"/>
        </w:rPr>
        <w:t>претенциите</w:t>
      </w:r>
      <w:r w:rsidR="00323DEE" w:rsidRPr="00E861AA">
        <w:rPr>
          <w:rFonts w:ascii="Times New Roman" w:hAnsi="Times New Roman" w:cs="Times New Roman"/>
        </w:rPr>
        <w:t xml:space="preserve"> са прекомерни и </w:t>
      </w:r>
      <w:r w:rsidR="00174253" w:rsidRPr="00EF363E">
        <w:rPr>
          <w:rFonts w:ascii="Times New Roman" w:hAnsi="Times New Roman" w:cs="Times New Roman"/>
        </w:rPr>
        <w:t xml:space="preserve">моли </w:t>
      </w:r>
      <w:r w:rsidR="00323DEE" w:rsidRPr="00E861AA">
        <w:rPr>
          <w:rFonts w:ascii="Times New Roman" w:hAnsi="Times New Roman" w:cs="Times New Roman"/>
        </w:rPr>
        <w:t xml:space="preserve">Съда да </w:t>
      </w:r>
      <w:r w:rsidR="00174253" w:rsidRPr="00EF363E">
        <w:rPr>
          <w:rFonts w:ascii="Times New Roman" w:hAnsi="Times New Roman" w:cs="Times New Roman"/>
        </w:rPr>
        <w:t xml:space="preserve">определи </w:t>
      </w:r>
      <w:r w:rsidR="00AA4CD9" w:rsidRPr="00EF363E">
        <w:rPr>
          <w:rFonts w:ascii="Times New Roman" w:hAnsi="Times New Roman" w:cs="Times New Roman"/>
        </w:rPr>
        <w:t>обезщетение</w:t>
      </w:r>
      <w:r w:rsidR="00323DEE" w:rsidRPr="00E861AA">
        <w:rPr>
          <w:rFonts w:ascii="Times New Roman" w:hAnsi="Times New Roman" w:cs="Times New Roman"/>
        </w:rPr>
        <w:t>, сравним</w:t>
      </w:r>
      <w:r w:rsidR="00AA4CD9" w:rsidRPr="00EF363E">
        <w:rPr>
          <w:rFonts w:ascii="Times New Roman" w:hAnsi="Times New Roman" w:cs="Times New Roman"/>
        </w:rPr>
        <w:t>о</w:t>
      </w:r>
      <w:r w:rsidR="00323DEE" w:rsidRPr="00E861AA">
        <w:rPr>
          <w:rFonts w:ascii="Times New Roman" w:hAnsi="Times New Roman" w:cs="Times New Roman"/>
        </w:rPr>
        <w:t xml:space="preserve"> с т</w:t>
      </w:r>
      <w:r w:rsidR="00AA4CD9" w:rsidRPr="00EF363E">
        <w:rPr>
          <w:rFonts w:ascii="Times New Roman" w:hAnsi="Times New Roman" w:cs="Times New Roman"/>
        </w:rPr>
        <w:t>акова</w:t>
      </w:r>
      <w:r w:rsidR="00323DEE" w:rsidRPr="00E861AA">
        <w:rPr>
          <w:rFonts w:ascii="Times New Roman" w:hAnsi="Times New Roman" w:cs="Times New Roman"/>
        </w:rPr>
        <w:t xml:space="preserve"> </w:t>
      </w:r>
      <w:r w:rsidR="00AA4CD9" w:rsidRPr="00EF363E">
        <w:rPr>
          <w:rFonts w:ascii="Times New Roman" w:hAnsi="Times New Roman" w:cs="Times New Roman"/>
        </w:rPr>
        <w:t>по</w:t>
      </w:r>
      <w:r w:rsidR="00323DEE" w:rsidRPr="00E861AA">
        <w:rPr>
          <w:rFonts w:ascii="Times New Roman" w:hAnsi="Times New Roman" w:cs="Times New Roman"/>
        </w:rPr>
        <w:t xml:space="preserve"> пред</w:t>
      </w:r>
      <w:r w:rsidR="00174253" w:rsidRPr="00EF363E">
        <w:rPr>
          <w:rFonts w:ascii="Times New Roman" w:hAnsi="Times New Roman" w:cs="Times New Roman"/>
        </w:rPr>
        <w:t>ходни, сходни</w:t>
      </w:r>
      <w:r w:rsidR="00323DEE" w:rsidRPr="00E861AA">
        <w:rPr>
          <w:rFonts w:ascii="Times New Roman" w:hAnsi="Times New Roman" w:cs="Times New Roman"/>
        </w:rPr>
        <w:t xml:space="preserve"> дела</w:t>
      </w:r>
      <w:r w:rsidRPr="00E861AA">
        <w:rPr>
          <w:rFonts w:ascii="Times New Roman" w:hAnsi="Times New Roman" w:cs="Times New Roman"/>
        </w:rPr>
        <w:t>.</w:t>
      </w:r>
    </w:p>
    <w:p w14:paraId="6679FFBD" w14:textId="7FFAB354" w:rsidR="001C3C1E" w:rsidRPr="00E861AA" w:rsidRDefault="001C3C1E" w:rsidP="00BC2C38">
      <w:pPr>
        <w:pStyle w:val="JuPara"/>
        <w:rPr>
          <w:rFonts w:ascii="Times New Roman" w:hAnsi="Times New Roman" w:cs="Times New Roman"/>
        </w:rPr>
      </w:pPr>
      <w:r w:rsidRPr="00EF363E">
        <w:rPr>
          <w:rFonts w:ascii="Times New Roman" w:hAnsi="Times New Roman" w:cs="Times New Roman"/>
        </w:rPr>
        <w:fldChar w:fldCharType="begin"/>
      </w:r>
      <w:r w:rsidRPr="00E861AA">
        <w:rPr>
          <w:rFonts w:ascii="Times New Roman" w:hAnsi="Times New Roman" w:cs="Times New Roman"/>
        </w:rPr>
        <w:instrText xml:space="preserve"> SEQ level0 \*arabic </w:instrText>
      </w:r>
      <w:r w:rsidRPr="00EF363E">
        <w:rPr>
          <w:rFonts w:ascii="Times New Roman" w:hAnsi="Times New Roman" w:cs="Times New Roman"/>
        </w:rPr>
        <w:fldChar w:fldCharType="separate"/>
      </w:r>
      <w:r w:rsidR="00BC2C38" w:rsidRPr="00EF363E">
        <w:rPr>
          <w:rFonts w:ascii="Times New Roman" w:hAnsi="Times New Roman" w:cs="Times New Roman"/>
        </w:rPr>
        <w:t>140</w:t>
      </w:r>
      <w:r w:rsidRPr="00EF363E">
        <w:rPr>
          <w:rFonts w:ascii="Times New Roman" w:hAnsi="Times New Roman" w:cs="Times New Roman"/>
        </w:rPr>
        <w:fldChar w:fldCharType="end"/>
      </w:r>
      <w:r w:rsidRPr="00772A9C">
        <w:rPr>
          <w:rFonts w:ascii="Times New Roman" w:hAnsi="Times New Roman" w:cs="Times New Roman"/>
        </w:rPr>
        <w:t>.  </w:t>
      </w:r>
      <w:r w:rsidR="00323DEE" w:rsidRPr="00E861AA">
        <w:rPr>
          <w:rFonts w:ascii="Times New Roman" w:hAnsi="Times New Roman" w:cs="Times New Roman"/>
        </w:rPr>
        <w:t>Като взе предвид естеството на нарушението на член 2 от Конвенцията и произ</w:t>
      </w:r>
      <w:r w:rsidR="00C14A31" w:rsidRPr="00EF363E">
        <w:rPr>
          <w:rFonts w:ascii="Times New Roman" w:hAnsi="Times New Roman" w:cs="Times New Roman"/>
        </w:rPr>
        <w:t>насяйки се</w:t>
      </w:r>
      <w:r w:rsidR="00323DEE" w:rsidRPr="00E861AA">
        <w:rPr>
          <w:rFonts w:ascii="Times New Roman" w:hAnsi="Times New Roman" w:cs="Times New Roman"/>
        </w:rPr>
        <w:t xml:space="preserve"> </w:t>
      </w:r>
      <w:r w:rsidR="00174253" w:rsidRPr="00EF363E">
        <w:rPr>
          <w:rFonts w:ascii="Times New Roman" w:hAnsi="Times New Roman" w:cs="Times New Roman"/>
        </w:rPr>
        <w:t xml:space="preserve">по </w:t>
      </w:r>
      <w:r w:rsidR="00323DEE" w:rsidRPr="00E861AA">
        <w:rPr>
          <w:rFonts w:ascii="Times New Roman" w:hAnsi="Times New Roman" w:cs="Times New Roman"/>
        </w:rPr>
        <w:t>справедлив</w:t>
      </w:r>
      <w:r w:rsidR="00174253" w:rsidRPr="00EF363E">
        <w:rPr>
          <w:rFonts w:ascii="Times New Roman" w:hAnsi="Times New Roman" w:cs="Times New Roman"/>
        </w:rPr>
        <w:t>ост</w:t>
      </w:r>
      <w:r w:rsidR="00323DEE" w:rsidRPr="00E861AA">
        <w:rPr>
          <w:rFonts w:ascii="Times New Roman" w:hAnsi="Times New Roman" w:cs="Times New Roman"/>
        </w:rPr>
        <w:t xml:space="preserve">, както изисква член 41, Съдът присъжда </w:t>
      </w:r>
      <w:r w:rsidR="00C14A31" w:rsidRPr="00EF363E">
        <w:rPr>
          <w:rFonts w:ascii="Times New Roman" w:hAnsi="Times New Roman" w:cs="Times New Roman"/>
        </w:rPr>
        <w:t xml:space="preserve">на </w:t>
      </w:r>
      <w:r w:rsidR="00323DEE" w:rsidRPr="00E861AA">
        <w:rPr>
          <w:rFonts w:ascii="Times New Roman" w:hAnsi="Times New Roman" w:cs="Times New Roman"/>
        </w:rPr>
        <w:t>три</w:t>
      </w:r>
      <w:r w:rsidR="00C14A31" w:rsidRPr="00EF363E">
        <w:rPr>
          <w:rFonts w:ascii="Times New Roman" w:hAnsi="Times New Roman" w:cs="Times New Roman"/>
        </w:rPr>
        <w:t>те</w:t>
      </w:r>
      <w:r w:rsidR="00323DEE" w:rsidRPr="00E861AA">
        <w:rPr>
          <w:rFonts w:ascii="Times New Roman" w:hAnsi="Times New Roman" w:cs="Times New Roman"/>
        </w:rPr>
        <w:t xml:space="preserve"> жалбоподател</w:t>
      </w:r>
      <w:r w:rsidR="00C14A31" w:rsidRPr="00EF363E">
        <w:rPr>
          <w:rFonts w:ascii="Times New Roman" w:hAnsi="Times New Roman" w:cs="Times New Roman"/>
        </w:rPr>
        <w:t>к</w:t>
      </w:r>
      <w:r w:rsidR="00323DEE" w:rsidRPr="00E861AA">
        <w:rPr>
          <w:rFonts w:ascii="Times New Roman" w:hAnsi="Times New Roman" w:cs="Times New Roman"/>
        </w:rPr>
        <w:t xml:space="preserve">и </w:t>
      </w:r>
      <w:r w:rsidR="00C14A31" w:rsidRPr="00EF363E">
        <w:rPr>
          <w:rFonts w:ascii="Times New Roman" w:hAnsi="Times New Roman" w:cs="Times New Roman"/>
        </w:rPr>
        <w:t xml:space="preserve">общо </w:t>
      </w:r>
      <w:r w:rsidR="00323DEE" w:rsidRPr="00E861AA">
        <w:rPr>
          <w:rFonts w:ascii="Times New Roman" w:hAnsi="Times New Roman" w:cs="Times New Roman"/>
        </w:rPr>
        <w:t>24 000 евро, плюс всички данъци, които могат да бъдат начислени, по отношение на</w:t>
      </w:r>
      <w:r w:rsidR="00C14A31" w:rsidRPr="00EF363E">
        <w:rPr>
          <w:rFonts w:ascii="Times New Roman" w:hAnsi="Times New Roman" w:cs="Times New Roman"/>
        </w:rPr>
        <w:t xml:space="preserve"> мъките и страданията</w:t>
      </w:r>
      <w:r w:rsidR="00323DEE" w:rsidRPr="00E861AA">
        <w:rPr>
          <w:rFonts w:ascii="Times New Roman" w:hAnsi="Times New Roman" w:cs="Times New Roman"/>
        </w:rPr>
        <w:t xml:space="preserve">, които трябва да са претърпели </w:t>
      </w:r>
      <w:r w:rsidR="00C14A31" w:rsidRPr="00EF363E">
        <w:rPr>
          <w:rFonts w:ascii="Times New Roman" w:hAnsi="Times New Roman" w:cs="Times New Roman"/>
        </w:rPr>
        <w:t xml:space="preserve">вследствие </w:t>
      </w:r>
      <w:r w:rsidR="00323DEE" w:rsidRPr="00E861AA">
        <w:rPr>
          <w:rFonts w:ascii="Times New Roman" w:hAnsi="Times New Roman" w:cs="Times New Roman"/>
        </w:rPr>
        <w:t>неизпълнението на задълженията от страна на властите да защитят живота на тяхната</w:t>
      </w:r>
      <w:r w:rsidR="00C14A31" w:rsidRPr="00EF363E">
        <w:rPr>
          <w:rFonts w:ascii="Times New Roman" w:hAnsi="Times New Roman" w:cs="Times New Roman"/>
        </w:rPr>
        <w:t xml:space="preserve">, съответно, </w:t>
      </w:r>
      <w:r w:rsidR="00323DEE" w:rsidRPr="00E861AA">
        <w:rPr>
          <w:rFonts w:ascii="Times New Roman" w:hAnsi="Times New Roman" w:cs="Times New Roman"/>
        </w:rPr>
        <w:t>дъщеря и майка</w:t>
      </w:r>
      <w:r w:rsidRPr="00E861AA">
        <w:rPr>
          <w:rFonts w:ascii="Times New Roman" w:hAnsi="Times New Roman" w:cs="Times New Roman"/>
        </w:rPr>
        <w:t>.</w:t>
      </w:r>
    </w:p>
    <w:p w14:paraId="7154F110" w14:textId="50639AAE" w:rsidR="001C3C1E" w:rsidRPr="00E861AA" w:rsidRDefault="00323DEE" w:rsidP="00BC2C38">
      <w:pPr>
        <w:pStyle w:val="JuHA"/>
        <w:rPr>
          <w:rFonts w:ascii="Times New Roman" w:hAnsi="Times New Roman" w:cs="Times New Roman"/>
        </w:rPr>
      </w:pPr>
      <w:r w:rsidRPr="00E861AA">
        <w:rPr>
          <w:rFonts w:ascii="Times New Roman" w:hAnsi="Times New Roman" w:cs="Times New Roman"/>
        </w:rPr>
        <w:t>Разходи и разноски</w:t>
      </w:r>
    </w:p>
    <w:p w14:paraId="62B0F93B" w14:textId="6B405E55" w:rsidR="001C3C1E" w:rsidRPr="00E861AA" w:rsidRDefault="001C3C1E" w:rsidP="00BC2C38">
      <w:pPr>
        <w:pStyle w:val="JuPara"/>
        <w:rPr>
          <w:rFonts w:ascii="Times New Roman" w:hAnsi="Times New Roman" w:cs="Times New Roman"/>
        </w:rPr>
      </w:pPr>
      <w:r w:rsidRPr="00EF363E">
        <w:rPr>
          <w:rFonts w:ascii="Times New Roman" w:hAnsi="Times New Roman" w:cs="Times New Roman"/>
        </w:rPr>
        <w:fldChar w:fldCharType="begin"/>
      </w:r>
      <w:r w:rsidRPr="00E861AA">
        <w:rPr>
          <w:rFonts w:ascii="Times New Roman" w:hAnsi="Times New Roman" w:cs="Times New Roman"/>
        </w:rPr>
        <w:instrText xml:space="preserve"> SEQ level0 \*arabic </w:instrText>
      </w:r>
      <w:r w:rsidRPr="00EF363E">
        <w:rPr>
          <w:rFonts w:ascii="Times New Roman" w:hAnsi="Times New Roman" w:cs="Times New Roman"/>
        </w:rPr>
        <w:fldChar w:fldCharType="separate"/>
      </w:r>
      <w:r w:rsidR="00BC2C38" w:rsidRPr="00EF363E">
        <w:rPr>
          <w:rFonts w:ascii="Times New Roman" w:hAnsi="Times New Roman" w:cs="Times New Roman"/>
        </w:rPr>
        <w:t>141</w:t>
      </w:r>
      <w:r w:rsidRPr="00EF363E">
        <w:rPr>
          <w:rFonts w:ascii="Times New Roman" w:hAnsi="Times New Roman" w:cs="Times New Roman"/>
        </w:rPr>
        <w:fldChar w:fldCharType="end"/>
      </w:r>
      <w:r w:rsidRPr="00772A9C">
        <w:rPr>
          <w:rFonts w:ascii="Times New Roman" w:hAnsi="Times New Roman" w:cs="Times New Roman"/>
        </w:rPr>
        <w:t>.  </w:t>
      </w:r>
      <w:r w:rsidR="00323DEE" w:rsidRPr="00E861AA">
        <w:rPr>
          <w:rFonts w:ascii="Times New Roman" w:hAnsi="Times New Roman" w:cs="Times New Roman"/>
        </w:rPr>
        <w:t>Жалбоподател</w:t>
      </w:r>
      <w:r w:rsidR="00C14A31" w:rsidRPr="00EF363E">
        <w:rPr>
          <w:rFonts w:ascii="Times New Roman" w:hAnsi="Times New Roman" w:cs="Times New Roman"/>
        </w:rPr>
        <w:t>к</w:t>
      </w:r>
      <w:r w:rsidR="00323DEE" w:rsidRPr="00E861AA">
        <w:rPr>
          <w:rFonts w:ascii="Times New Roman" w:hAnsi="Times New Roman" w:cs="Times New Roman"/>
        </w:rPr>
        <w:t xml:space="preserve">ите </w:t>
      </w:r>
      <w:r w:rsidR="00AA4CD9" w:rsidRPr="00EF363E">
        <w:rPr>
          <w:rFonts w:ascii="Times New Roman" w:hAnsi="Times New Roman" w:cs="Times New Roman"/>
        </w:rPr>
        <w:t>молят</w:t>
      </w:r>
      <w:r w:rsidR="00C14A31" w:rsidRPr="00EF363E">
        <w:rPr>
          <w:rFonts w:ascii="Times New Roman" w:hAnsi="Times New Roman" w:cs="Times New Roman"/>
        </w:rPr>
        <w:t xml:space="preserve"> да им бъдат </w:t>
      </w:r>
      <w:r w:rsidR="00323DEE" w:rsidRPr="00E861AA">
        <w:rPr>
          <w:rFonts w:ascii="Times New Roman" w:hAnsi="Times New Roman" w:cs="Times New Roman"/>
        </w:rPr>
        <w:t>възстанов</w:t>
      </w:r>
      <w:r w:rsidR="00C14A31" w:rsidRPr="00EF363E">
        <w:rPr>
          <w:rFonts w:ascii="Times New Roman" w:hAnsi="Times New Roman" w:cs="Times New Roman"/>
        </w:rPr>
        <w:t>ени</w:t>
      </w:r>
      <w:r w:rsidR="00323DEE" w:rsidRPr="00E861AA">
        <w:rPr>
          <w:rFonts w:ascii="Times New Roman" w:hAnsi="Times New Roman" w:cs="Times New Roman"/>
        </w:rPr>
        <w:t xml:space="preserve"> 5900 евро, </w:t>
      </w:r>
      <w:r w:rsidR="00C14A31" w:rsidRPr="00EF363E">
        <w:rPr>
          <w:rFonts w:ascii="Times New Roman" w:hAnsi="Times New Roman" w:cs="Times New Roman"/>
        </w:rPr>
        <w:t xml:space="preserve">представляващи възнаграждение </w:t>
      </w:r>
      <w:r w:rsidR="00323DEE" w:rsidRPr="00E861AA">
        <w:rPr>
          <w:rFonts w:ascii="Times New Roman" w:hAnsi="Times New Roman" w:cs="Times New Roman"/>
        </w:rPr>
        <w:t xml:space="preserve">за петдесет и девет часа работа от техния адвокат </w:t>
      </w:r>
      <w:r w:rsidR="00C14A31" w:rsidRPr="00EF363E">
        <w:rPr>
          <w:rFonts w:ascii="Times New Roman" w:hAnsi="Times New Roman" w:cs="Times New Roman"/>
        </w:rPr>
        <w:t>в</w:t>
      </w:r>
      <w:r w:rsidR="00323DEE" w:rsidRPr="00E861AA">
        <w:rPr>
          <w:rFonts w:ascii="Times New Roman" w:hAnsi="Times New Roman" w:cs="Times New Roman"/>
        </w:rPr>
        <w:t xml:space="preserve"> производството пред Съда, при 100 евро на час, както и 25,20 български лева, </w:t>
      </w:r>
      <w:r w:rsidR="00C14A31" w:rsidRPr="00EF363E">
        <w:rPr>
          <w:rFonts w:ascii="Times New Roman" w:hAnsi="Times New Roman" w:cs="Times New Roman"/>
        </w:rPr>
        <w:t xml:space="preserve">заплатени </w:t>
      </w:r>
      <w:r w:rsidR="00323DEE" w:rsidRPr="00E861AA">
        <w:rPr>
          <w:rFonts w:ascii="Times New Roman" w:hAnsi="Times New Roman" w:cs="Times New Roman"/>
        </w:rPr>
        <w:t xml:space="preserve">от </w:t>
      </w:r>
      <w:r w:rsidR="00C14A31" w:rsidRPr="00EF363E">
        <w:rPr>
          <w:rFonts w:ascii="Times New Roman" w:hAnsi="Times New Roman" w:cs="Times New Roman"/>
        </w:rPr>
        <w:t xml:space="preserve">него </w:t>
      </w:r>
      <w:r w:rsidR="00323DEE" w:rsidRPr="00E861AA">
        <w:rPr>
          <w:rFonts w:ascii="Times New Roman" w:hAnsi="Times New Roman" w:cs="Times New Roman"/>
        </w:rPr>
        <w:t>за пощенски разходи</w:t>
      </w:r>
      <w:r w:rsidRPr="00E861AA">
        <w:rPr>
          <w:rFonts w:ascii="Times New Roman" w:hAnsi="Times New Roman" w:cs="Times New Roman"/>
        </w:rPr>
        <w:t xml:space="preserve">. </w:t>
      </w:r>
      <w:r w:rsidR="00323DEE" w:rsidRPr="00E861AA">
        <w:rPr>
          <w:rFonts w:ascii="Times New Roman" w:hAnsi="Times New Roman" w:cs="Times New Roman"/>
        </w:rPr>
        <w:t xml:space="preserve">Те молят </w:t>
      </w:r>
      <w:r w:rsidR="00C14A31" w:rsidRPr="00EF363E">
        <w:rPr>
          <w:rFonts w:ascii="Times New Roman" w:hAnsi="Times New Roman" w:cs="Times New Roman"/>
        </w:rPr>
        <w:t xml:space="preserve">всички </w:t>
      </w:r>
      <w:r w:rsidR="00323DEE" w:rsidRPr="00E861AA">
        <w:rPr>
          <w:rFonts w:ascii="Times New Roman" w:hAnsi="Times New Roman" w:cs="Times New Roman"/>
        </w:rPr>
        <w:t>присъ</w:t>
      </w:r>
      <w:r w:rsidR="00C14A31" w:rsidRPr="00EF363E">
        <w:rPr>
          <w:rFonts w:ascii="Times New Roman" w:hAnsi="Times New Roman" w:cs="Times New Roman"/>
        </w:rPr>
        <w:t>дени</w:t>
      </w:r>
      <w:r w:rsidR="00323DEE" w:rsidRPr="00E861AA">
        <w:rPr>
          <w:rFonts w:ascii="Times New Roman" w:hAnsi="Times New Roman" w:cs="Times New Roman"/>
        </w:rPr>
        <w:t xml:space="preserve"> по този раздел </w:t>
      </w:r>
      <w:r w:rsidR="00C14A31" w:rsidRPr="00EF363E">
        <w:rPr>
          <w:rFonts w:ascii="Times New Roman" w:hAnsi="Times New Roman" w:cs="Times New Roman"/>
        </w:rPr>
        <w:t xml:space="preserve">суми </w:t>
      </w:r>
      <w:r w:rsidR="00323DEE" w:rsidRPr="00E861AA">
        <w:rPr>
          <w:rFonts w:ascii="Times New Roman" w:hAnsi="Times New Roman" w:cs="Times New Roman"/>
        </w:rPr>
        <w:t>да бъд</w:t>
      </w:r>
      <w:r w:rsidR="00C14A31" w:rsidRPr="00EF363E">
        <w:rPr>
          <w:rFonts w:ascii="Times New Roman" w:hAnsi="Times New Roman" w:cs="Times New Roman"/>
        </w:rPr>
        <w:t>ат</w:t>
      </w:r>
      <w:r w:rsidR="00323DEE" w:rsidRPr="00E861AA">
        <w:rPr>
          <w:rFonts w:ascii="Times New Roman" w:hAnsi="Times New Roman" w:cs="Times New Roman"/>
        </w:rPr>
        <w:t xml:space="preserve"> изпла</w:t>
      </w:r>
      <w:r w:rsidR="00C14A31" w:rsidRPr="00EF363E">
        <w:rPr>
          <w:rFonts w:ascii="Times New Roman" w:hAnsi="Times New Roman" w:cs="Times New Roman"/>
        </w:rPr>
        <w:t>тени на</w:t>
      </w:r>
      <w:r w:rsidR="00323DEE" w:rsidRPr="00E861AA">
        <w:rPr>
          <w:rFonts w:ascii="Times New Roman" w:hAnsi="Times New Roman" w:cs="Times New Roman"/>
        </w:rPr>
        <w:t xml:space="preserve"> Българския хелзинкски комитет, където работи техният адвокат</w:t>
      </w:r>
      <w:r w:rsidRPr="00E861AA">
        <w:rPr>
          <w:rFonts w:ascii="Times New Roman" w:hAnsi="Times New Roman" w:cs="Times New Roman"/>
        </w:rPr>
        <w:t xml:space="preserve">. </w:t>
      </w:r>
      <w:r w:rsidR="00323DEE" w:rsidRPr="00E861AA">
        <w:rPr>
          <w:rFonts w:ascii="Times New Roman" w:hAnsi="Times New Roman" w:cs="Times New Roman"/>
        </w:rPr>
        <w:t xml:space="preserve">В подкрепа на </w:t>
      </w:r>
      <w:r w:rsidR="00C14A31" w:rsidRPr="00EF363E">
        <w:rPr>
          <w:rFonts w:ascii="Times New Roman" w:hAnsi="Times New Roman" w:cs="Times New Roman"/>
        </w:rPr>
        <w:t xml:space="preserve">претенцията си </w:t>
      </w:r>
      <w:r w:rsidR="00323DEE" w:rsidRPr="00E861AA">
        <w:rPr>
          <w:rFonts w:ascii="Times New Roman" w:hAnsi="Times New Roman" w:cs="Times New Roman"/>
        </w:rPr>
        <w:t>представ</w:t>
      </w:r>
      <w:r w:rsidR="00C14A31" w:rsidRPr="00EF363E">
        <w:rPr>
          <w:rFonts w:ascii="Times New Roman" w:hAnsi="Times New Roman" w:cs="Times New Roman"/>
        </w:rPr>
        <w:t>ят</w:t>
      </w:r>
      <w:r w:rsidR="00323DEE" w:rsidRPr="00E861AA">
        <w:rPr>
          <w:rFonts w:ascii="Times New Roman" w:hAnsi="Times New Roman" w:cs="Times New Roman"/>
        </w:rPr>
        <w:t xml:space="preserve"> дв</w:t>
      </w:r>
      <w:r w:rsidR="00C14A31" w:rsidRPr="00EF363E">
        <w:rPr>
          <w:rFonts w:ascii="Times New Roman" w:hAnsi="Times New Roman" w:cs="Times New Roman"/>
        </w:rPr>
        <w:t xml:space="preserve">а договора за предоставяне на правни услуги </w:t>
      </w:r>
      <w:r w:rsidR="00323DEE" w:rsidRPr="00E861AA">
        <w:rPr>
          <w:rFonts w:ascii="Times New Roman" w:hAnsi="Times New Roman" w:cs="Times New Roman"/>
        </w:rPr>
        <w:t xml:space="preserve">между тях и </w:t>
      </w:r>
      <w:r w:rsidR="00C14A31" w:rsidRPr="00EF363E">
        <w:rPr>
          <w:rFonts w:ascii="Times New Roman" w:hAnsi="Times New Roman" w:cs="Times New Roman"/>
        </w:rPr>
        <w:t xml:space="preserve">този комитет </w:t>
      </w:r>
      <w:r w:rsidR="00323DEE" w:rsidRPr="00E861AA">
        <w:rPr>
          <w:rFonts w:ascii="Times New Roman" w:hAnsi="Times New Roman" w:cs="Times New Roman"/>
        </w:rPr>
        <w:t>(последн</w:t>
      </w:r>
      <w:r w:rsidR="00C14A31" w:rsidRPr="00EF363E">
        <w:rPr>
          <w:rFonts w:ascii="Times New Roman" w:hAnsi="Times New Roman" w:cs="Times New Roman"/>
        </w:rPr>
        <w:t>ият</w:t>
      </w:r>
      <w:r w:rsidR="00323DEE" w:rsidRPr="00E861AA">
        <w:rPr>
          <w:rFonts w:ascii="Times New Roman" w:hAnsi="Times New Roman" w:cs="Times New Roman"/>
        </w:rPr>
        <w:t xml:space="preserve"> заменя</w:t>
      </w:r>
      <w:r w:rsidR="00C14A31" w:rsidRPr="00EF363E">
        <w:rPr>
          <w:rFonts w:ascii="Times New Roman" w:hAnsi="Times New Roman" w:cs="Times New Roman"/>
        </w:rPr>
        <w:t>щ</w:t>
      </w:r>
      <w:r w:rsidR="00323DEE" w:rsidRPr="00E861AA">
        <w:rPr>
          <w:rFonts w:ascii="Times New Roman" w:hAnsi="Times New Roman" w:cs="Times New Roman"/>
        </w:rPr>
        <w:t xml:space="preserve"> първ</w:t>
      </w:r>
      <w:r w:rsidR="00C14A31" w:rsidRPr="00EF363E">
        <w:rPr>
          <w:rFonts w:ascii="Times New Roman" w:hAnsi="Times New Roman" w:cs="Times New Roman"/>
        </w:rPr>
        <w:t>ият</w:t>
      </w:r>
      <w:r w:rsidR="00323DEE" w:rsidRPr="00E861AA">
        <w:rPr>
          <w:rFonts w:ascii="Times New Roman" w:hAnsi="Times New Roman" w:cs="Times New Roman"/>
        </w:rPr>
        <w:t xml:space="preserve">), </w:t>
      </w:r>
      <w:r w:rsidR="00C14A31" w:rsidRPr="00EF363E">
        <w:rPr>
          <w:rFonts w:ascii="Times New Roman" w:hAnsi="Times New Roman" w:cs="Times New Roman"/>
        </w:rPr>
        <w:t>хонорарна</w:t>
      </w:r>
      <w:r w:rsidR="00CE2724" w:rsidRPr="00EF363E">
        <w:rPr>
          <w:rFonts w:ascii="Times New Roman" w:hAnsi="Times New Roman" w:cs="Times New Roman"/>
        </w:rPr>
        <w:t xml:space="preserve"> </w:t>
      </w:r>
      <w:r w:rsidR="00C14A31" w:rsidRPr="00EF363E">
        <w:rPr>
          <w:rFonts w:ascii="Times New Roman" w:hAnsi="Times New Roman" w:cs="Times New Roman"/>
        </w:rPr>
        <w:t xml:space="preserve">сметка </w:t>
      </w:r>
      <w:r w:rsidR="00323DEE" w:rsidRPr="00E861AA">
        <w:rPr>
          <w:rFonts w:ascii="Times New Roman" w:hAnsi="Times New Roman" w:cs="Times New Roman"/>
        </w:rPr>
        <w:t xml:space="preserve">и </w:t>
      </w:r>
      <w:r w:rsidR="00C14A31" w:rsidRPr="00EF363E">
        <w:rPr>
          <w:rFonts w:ascii="Times New Roman" w:hAnsi="Times New Roman" w:cs="Times New Roman"/>
        </w:rPr>
        <w:t xml:space="preserve">касови бележки за </w:t>
      </w:r>
      <w:r w:rsidR="00323DEE" w:rsidRPr="00E861AA">
        <w:rPr>
          <w:rFonts w:ascii="Times New Roman" w:hAnsi="Times New Roman" w:cs="Times New Roman"/>
        </w:rPr>
        <w:t>пощенски раз</w:t>
      </w:r>
      <w:r w:rsidR="00C14A31" w:rsidRPr="00EF363E">
        <w:rPr>
          <w:rFonts w:ascii="Times New Roman" w:hAnsi="Times New Roman" w:cs="Times New Roman"/>
        </w:rPr>
        <w:t>ходи</w:t>
      </w:r>
      <w:r w:rsidRPr="00E861AA">
        <w:rPr>
          <w:rFonts w:ascii="Times New Roman" w:hAnsi="Times New Roman" w:cs="Times New Roman"/>
        </w:rPr>
        <w:t>.</w:t>
      </w:r>
    </w:p>
    <w:p w14:paraId="3A56478B" w14:textId="33405814" w:rsidR="001C3C1E" w:rsidRPr="00E861AA" w:rsidRDefault="001C3C1E" w:rsidP="00BC2C38">
      <w:pPr>
        <w:pStyle w:val="JuPara"/>
        <w:rPr>
          <w:rFonts w:ascii="Times New Roman" w:hAnsi="Times New Roman" w:cs="Times New Roman"/>
        </w:rPr>
      </w:pPr>
      <w:r w:rsidRPr="00EF363E">
        <w:rPr>
          <w:rFonts w:ascii="Times New Roman" w:hAnsi="Times New Roman" w:cs="Times New Roman"/>
        </w:rPr>
        <w:fldChar w:fldCharType="begin"/>
      </w:r>
      <w:r w:rsidRPr="00E861AA">
        <w:rPr>
          <w:rFonts w:ascii="Times New Roman" w:hAnsi="Times New Roman" w:cs="Times New Roman"/>
        </w:rPr>
        <w:instrText xml:space="preserve"> SEQ level0 \*arabic </w:instrText>
      </w:r>
      <w:r w:rsidRPr="00EF363E">
        <w:rPr>
          <w:rFonts w:ascii="Times New Roman" w:hAnsi="Times New Roman" w:cs="Times New Roman"/>
        </w:rPr>
        <w:fldChar w:fldCharType="separate"/>
      </w:r>
      <w:r w:rsidR="00BC2C38" w:rsidRPr="00EF363E">
        <w:rPr>
          <w:rFonts w:ascii="Times New Roman" w:hAnsi="Times New Roman" w:cs="Times New Roman"/>
        </w:rPr>
        <w:t>142</w:t>
      </w:r>
      <w:r w:rsidRPr="00EF363E">
        <w:rPr>
          <w:rFonts w:ascii="Times New Roman" w:hAnsi="Times New Roman" w:cs="Times New Roman"/>
        </w:rPr>
        <w:fldChar w:fldCharType="end"/>
      </w:r>
      <w:r w:rsidRPr="00772A9C">
        <w:rPr>
          <w:rFonts w:ascii="Times New Roman" w:hAnsi="Times New Roman" w:cs="Times New Roman"/>
        </w:rPr>
        <w:t>.  </w:t>
      </w:r>
      <w:r w:rsidR="00323DEE" w:rsidRPr="00E861AA">
        <w:rPr>
          <w:rFonts w:ascii="Times New Roman" w:hAnsi="Times New Roman" w:cs="Times New Roman"/>
        </w:rPr>
        <w:t xml:space="preserve">Правителството оспорва броя часове, </w:t>
      </w:r>
      <w:r w:rsidR="00CE2724" w:rsidRPr="00EF363E">
        <w:rPr>
          <w:rFonts w:ascii="Times New Roman" w:hAnsi="Times New Roman" w:cs="Times New Roman"/>
        </w:rPr>
        <w:t>соче</w:t>
      </w:r>
      <w:r w:rsidR="00323DEE" w:rsidRPr="00E861AA">
        <w:rPr>
          <w:rFonts w:ascii="Times New Roman" w:hAnsi="Times New Roman" w:cs="Times New Roman"/>
        </w:rPr>
        <w:t xml:space="preserve">йки </w:t>
      </w:r>
      <w:r w:rsidR="00CE2724" w:rsidRPr="00EF363E">
        <w:rPr>
          <w:rFonts w:ascii="Times New Roman" w:hAnsi="Times New Roman" w:cs="Times New Roman"/>
        </w:rPr>
        <w:t xml:space="preserve">че са </w:t>
      </w:r>
      <w:r w:rsidR="00323DEE" w:rsidRPr="00E861AA">
        <w:rPr>
          <w:rFonts w:ascii="Times New Roman" w:hAnsi="Times New Roman" w:cs="Times New Roman"/>
        </w:rPr>
        <w:t>прекомерни</w:t>
      </w:r>
      <w:r w:rsidRPr="00E861AA">
        <w:rPr>
          <w:rFonts w:ascii="Times New Roman" w:hAnsi="Times New Roman" w:cs="Times New Roman"/>
        </w:rPr>
        <w:t xml:space="preserve">. </w:t>
      </w:r>
      <w:r w:rsidR="00323DEE" w:rsidRPr="00E861AA">
        <w:rPr>
          <w:rFonts w:ascii="Times New Roman" w:hAnsi="Times New Roman" w:cs="Times New Roman"/>
        </w:rPr>
        <w:t>По-нататък отбелязва, че пощенските разходи, платени във връзка с</w:t>
      </w:r>
      <w:r w:rsidR="00CE2724" w:rsidRPr="00EF363E">
        <w:rPr>
          <w:rFonts w:ascii="Times New Roman" w:hAnsi="Times New Roman" w:cs="Times New Roman"/>
        </w:rPr>
        <w:t xml:space="preserve"> делото</w:t>
      </w:r>
      <w:r w:rsidR="00323DEE" w:rsidRPr="00E861AA">
        <w:rPr>
          <w:rFonts w:ascii="Times New Roman" w:hAnsi="Times New Roman" w:cs="Times New Roman"/>
        </w:rPr>
        <w:t>, вече са били покрити от адвокатските възнаграждения, начислени на жалбоподателите</w:t>
      </w:r>
      <w:r w:rsidRPr="00E861AA">
        <w:rPr>
          <w:rFonts w:ascii="Times New Roman" w:hAnsi="Times New Roman" w:cs="Times New Roman"/>
        </w:rPr>
        <w:t>.</w:t>
      </w:r>
    </w:p>
    <w:p w14:paraId="1B0363AF" w14:textId="2ACC48AF" w:rsidR="001C3C1E" w:rsidRPr="00E861AA" w:rsidRDefault="001C3C1E" w:rsidP="00BC2C38">
      <w:pPr>
        <w:pStyle w:val="JuPara"/>
        <w:rPr>
          <w:rFonts w:ascii="Times New Roman" w:hAnsi="Times New Roman" w:cs="Times New Roman"/>
        </w:rPr>
      </w:pPr>
      <w:r w:rsidRPr="00EF363E">
        <w:rPr>
          <w:rFonts w:ascii="Times New Roman" w:hAnsi="Times New Roman" w:cs="Times New Roman"/>
        </w:rPr>
        <w:fldChar w:fldCharType="begin"/>
      </w:r>
      <w:r w:rsidRPr="00E861AA">
        <w:rPr>
          <w:rFonts w:ascii="Times New Roman" w:hAnsi="Times New Roman" w:cs="Times New Roman"/>
        </w:rPr>
        <w:instrText xml:space="preserve"> SEQ level0 \*arabic </w:instrText>
      </w:r>
      <w:r w:rsidRPr="00EF363E">
        <w:rPr>
          <w:rFonts w:ascii="Times New Roman" w:hAnsi="Times New Roman" w:cs="Times New Roman"/>
        </w:rPr>
        <w:fldChar w:fldCharType="separate"/>
      </w:r>
      <w:r w:rsidR="00BC2C38" w:rsidRPr="00EF363E">
        <w:rPr>
          <w:rFonts w:ascii="Times New Roman" w:hAnsi="Times New Roman" w:cs="Times New Roman"/>
        </w:rPr>
        <w:t>143</w:t>
      </w:r>
      <w:r w:rsidRPr="00EF363E">
        <w:rPr>
          <w:rFonts w:ascii="Times New Roman" w:hAnsi="Times New Roman" w:cs="Times New Roman"/>
        </w:rPr>
        <w:fldChar w:fldCharType="end"/>
      </w:r>
      <w:r w:rsidRPr="00772A9C">
        <w:rPr>
          <w:rFonts w:ascii="Times New Roman" w:hAnsi="Times New Roman" w:cs="Times New Roman"/>
        </w:rPr>
        <w:t>.  </w:t>
      </w:r>
      <w:r w:rsidR="00323DEE" w:rsidRPr="00E861AA">
        <w:rPr>
          <w:rFonts w:ascii="Times New Roman" w:hAnsi="Times New Roman" w:cs="Times New Roman"/>
        </w:rPr>
        <w:t xml:space="preserve">Съгласно установената практика на Съда жалбоподателите имат право на възстановяване на своите разходи и разноски само </w:t>
      </w:r>
      <w:r w:rsidR="00323DEE" w:rsidRPr="00E861AA">
        <w:rPr>
          <w:rFonts w:ascii="Times New Roman" w:hAnsi="Times New Roman" w:cs="Times New Roman"/>
        </w:rPr>
        <w:lastRenderedPageBreak/>
        <w:t>доколкото е доказано, че те са били действителн</w:t>
      </w:r>
      <w:r w:rsidR="00CE2724" w:rsidRPr="00EF363E">
        <w:rPr>
          <w:rFonts w:ascii="Times New Roman" w:hAnsi="Times New Roman" w:cs="Times New Roman"/>
        </w:rPr>
        <w:t>и и</w:t>
      </w:r>
      <w:r w:rsidR="00323DEE" w:rsidRPr="00E861AA">
        <w:rPr>
          <w:rFonts w:ascii="Times New Roman" w:hAnsi="Times New Roman" w:cs="Times New Roman"/>
        </w:rPr>
        <w:t xml:space="preserve"> необходим</w:t>
      </w:r>
      <w:r w:rsidR="00CE2724" w:rsidRPr="00EF363E">
        <w:rPr>
          <w:rFonts w:ascii="Times New Roman" w:hAnsi="Times New Roman" w:cs="Times New Roman"/>
        </w:rPr>
        <w:t>и</w:t>
      </w:r>
      <w:r w:rsidR="00323DEE" w:rsidRPr="00E861AA">
        <w:rPr>
          <w:rFonts w:ascii="Times New Roman" w:hAnsi="Times New Roman" w:cs="Times New Roman"/>
        </w:rPr>
        <w:t xml:space="preserve"> и са разумни </w:t>
      </w:r>
      <w:r w:rsidR="00AA4CD9" w:rsidRPr="00EF363E">
        <w:rPr>
          <w:rFonts w:ascii="Times New Roman" w:hAnsi="Times New Roman" w:cs="Times New Roman"/>
        </w:rPr>
        <w:t>по отношение на размера им</w:t>
      </w:r>
      <w:r w:rsidRPr="00E861AA">
        <w:rPr>
          <w:rFonts w:ascii="Times New Roman" w:hAnsi="Times New Roman" w:cs="Times New Roman"/>
        </w:rPr>
        <w:t>.</w:t>
      </w:r>
    </w:p>
    <w:bookmarkStart w:id="98" w:name="L_A41_costs"/>
    <w:p w14:paraId="6C13EF49" w14:textId="3AF7454D" w:rsidR="001C3C1E" w:rsidRPr="00E861AA" w:rsidRDefault="001C3C1E">
      <w:pPr>
        <w:pStyle w:val="JuPara"/>
        <w:rPr>
          <w:rFonts w:ascii="Times New Roman" w:hAnsi="Times New Roman" w:cs="Times New Roman"/>
        </w:rPr>
      </w:pPr>
      <w:r w:rsidRPr="00EF363E">
        <w:rPr>
          <w:rFonts w:ascii="Times New Roman" w:hAnsi="Times New Roman" w:cs="Times New Roman"/>
        </w:rPr>
        <w:fldChar w:fldCharType="begin"/>
      </w:r>
      <w:r w:rsidRPr="00E861AA">
        <w:rPr>
          <w:rFonts w:ascii="Times New Roman" w:hAnsi="Times New Roman" w:cs="Times New Roman"/>
        </w:rPr>
        <w:instrText xml:space="preserve"> SEQ level0 \*arabic \* MERGEFORMAT </w:instrText>
      </w:r>
      <w:r w:rsidRPr="00EF363E">
        <w:rPr>
          <w:rFonts w:ascii="Times New Roman" w:hAnsi="Times New Roman" w:cs="Times New Roman"/>
        </w:rPr>
        <w:fldChar w:fldCharType="separate"/>
      </w:r>
      <w:r w:rsidR="00BC2C38" w:rsidRPr="00EF363E">
        <w:rPr>
          <w:rFonts w:ascii="Times New Roman" w:hAnsi="Times New Roman" w:cs="Times New Roman"/>
        </w:rPr>
        <w:t>144</w:t>
      </w:r>
      <w:r w:rsidRPr="00EF363E">
        <w:rPr>
          <w:rFonts w:ascii="Times New Roman" w:hAnsi="Times New Roman" w:cs="Times New Roman"/>
        </w:rPr>
        <w:fldChar w:fldCharType="end"/>
      </w:r>
      <w:bookmarkEnd w:id="98"/>
      <w:r w:rsidRPr="00772A9C">
        <w:rPr>
          <w:rFonts w:ascii="Times New Roman" w:hAnsi="Times New Roman" w:cs="Times New Roman"/>
        </w:rPr>
        <w:t>.  </w:t>
      </w:r>
      <w:r w:rsidR="00CE2724" w:rsidRPr="00EF363E">
        <w:rPr>
          <w:rFonts w:ascii="Times New Roman" w:hAnsi="Times New Roman" w:cs="Times New Roman"/>
        </w:rPr>
        <w:t>По делото</w:t>
      </w:r>
      <w:r w:rsidR="00323DEE" w:rsidRPr="00E861AA">
        <w:rPr>
          <w:rFonts w:ascii="Times New Roman" w:hAnsi="Times New Roman" w:cs="Times New Roman"/>
        </w:rPr>
        <w:t xml:space="preserve"> не се твърди, че</w:t>
      </w:r>
      <w:r w:rsidR="00CE2724" w:rsidRPr="00EF363E">
        <w:rPr>
          <w:rFonts w:ascii="Times New Roman" w:hAnsi="Times New Roman" w:cs="Times New Roman"/>
        </w:rPr>
        <w:t xml:space="preserve"> ставката</w:t>
      </w:r>
      <w:r w:rsidR="00323DEE" w:rsidRPr="00E861AA">
        <w:rPr>
          <w:rFonts w:ascii="Times New Roman" w:hAnsi="Times New Roman" w:cs="Times New Roman"/>
        </w:rPr>
        <w:t>, начислена от адвоката на жалбоподател</w:t>
      </w:r>
      <w:r w:rsidR="00CE2724" w:rsidRPr="00EF363E">
        <w:rPr>
          <w:rFonts w:ascii="Times New Roman" w:hAnsi="Times New Roman" w:cs="Times New Roman"/>
        </w:rPr>
        <w:t>к</w:t>
      </w:r>
      <w:r w:rsidR="00323DEE" w:rsidRPr="00E861AA">
        <w:rPr>
          <w:rFonts w:ascii="Times New Roman" w:hAnsi="Times New Roman" w:cs="Times New Roman"/>
        </w:rPr>
        <w:t>ите за работа</w:t>
      </w:r>
      <w:r w:rsidR="00CE2724" w:rsidRPr="00EF363E">
        <w:rPr>
          <w:rFonts w:ascii="Times New Roman" w:hAnsi="Times New Roman" w:cs="Times New Roman"/>
        </w:rPr>
        <w:t>та му в</w:t>
      </w:r>
      <w:r w:rsidR="00323DEE" w:rsidRPr="00E861AA">
        <w:rPr>
          <w:rFonts w:ascii="Times New Roman" w:hAnsi="Times New Roman" w:cs="Times New Roman"/>
        </w:rPr>
        <w:t xml:space="preserve"> производството пред Съда, е била прекомерна</w:t>
      </w:r>
      <w:r w:rsidRPr="00E861AA">
        <w:rPr>
          <w:rFonts w:ascii="Times New Roman" w:hAnsi="Times New Roman" w:cs="Times New Roman"/>
        </w:rPr>
        <w:t xml:space="preserve">. </w:t>
      </w:r>
      <w:r w:rsidR="00323DEE" w:rsidRPr="00E861AA">
        <w:rPr>
          <w:rFonts w:ascii="Times New Roman" w:hAnsi="Times New Roman" w:cs="Times New Roman"/>
        </w:rPr>
        <w:t xml:space="preserve">Тя е била същата като </w:t>
      </w:r>
      <w:r w:rsidR="00046850" w:rsidRPr="00E861AA">
        <w:rPr>
          <w:rFonts w:ascii="Times New Roman" w:hAnsi="Times New Roman" w:cs="Times New Roman"/>
        </w:rPr>
        <w:t>начислената</w:t>
      </w:r>
      <w:r w:rsidR="00323DEE" w:rsidRPr="00E861AA">
        <w:rPr>
          <w:rFonts w:ascii="Times New Roman" w:hAnsi="Times New Roman" w:cs="Times New Roman"/>
        </w:rPr>
        <w:t xml:space="preserve"> и приет</w:t>
      </w:r>
      <w:r w:rsidR="00046850" w:rsidRPr="00E861AA">
        <w:rPr>
          <w:rFonts w:ascii="Times New Roman" w:hAnsi="Times New Roman" w:cs="Times New Roman"/>
        </w:rPr>
        <w:t>а</w:t>
      </w:r>
      <w:r w:rsidR="00323DEE" w:rsidRPr="00E861AA">
        <w:rPr>
          <w:rFonts w:ascii="Times New Roman" w:hAnsi="Times New Roman" w:cs="Times New Roman"/>
        </w:rPr>
        <w:t xml:space="preserve"> за разумн</w:t>
      </w:r>
      <w:r w:rsidR="00046850" w:rsidRPr="00E861AA">
        <w:rPr>
          <w:rFonts w:ascii="Times New Roman" w:hAnsi="Times New Roman" w:cs="Times New Roman"/>
        </w:rPr>
        <w:t>а</w:t>
      </w:r>
      <w:r w:rsidR="00323DEE" w:rsidRPr="00E861AA">
        <w:rPr>
          <w:rFonts w:ascii="Times New Roman" w:hAnsi="Times New Roman" w:cs="Times New Roman"/>
        </w:rPr>
        <w:t xml:space="preserve"> по две скорошни дела срещу България </w:t>
      </w:r>
      <w:r w:rsidRPr="00E861AA">
        <w:rPr>
          <w:rFonts w:ascii="Times New Roman" w:hAnsi="Times New Roman" w:cs="Times New Roman"/>
        </w:rPr>
        <w:t>(</w:t>
      </w:r>
      <w:r w:rsidR="00046850" w:rsidRPr="00E861AA">
        <w:rPr>
          <w:rFonts w:ascii="Times New Roman" w:hAnsi="Times New Roman" w:cs="Times New Roman"/>
        </w:rPr>
        <w:t>виж</w:t>
      </w:r>
      <w:r w:rsidRPr="00E861AA">
        <w:rPr>
          <w:rFonts w:ascii="Times New Roman" w:hAnsi="Times New Roman" w:cs="Times New Roman"/>
        </w:rPr>
        <w:t xml:space="preserve"> </w:t>
      </w:r>
      <w:r w:rsidR="00046850" w:rsidRPr="00E861AA">
        <w:rPr>
          <w:rFonts w:ascii="Times New Roman" w:hAnsi="Times New Roman" w:cs="Times New Roman"/>
          <w:i/>
          <w:color w:val="000000"/>
          <w:lang w:eastAsia="fr-FR"/>
        </w:rPr>
        <w:t>Будинова</w:t>
      </w:r>
      <w:r w:rsidRPr="00E861AA">
        <w:rPr>
          <w:rFonts w:ascii="Times New Roman" w:hAnsi="Times New Roman" w:cs="Times New Roman"/>
          <w:i/>
          <w:color w:val="000000"/>
          <w:lang w:eastAsia="fr-FR"/>
        </w:rPr>
        <w:t xml:space="preserve"> </w:t>
      </w:r>
      <w:r w:rsidR="00046850" w:rsidRPr="00E861AA">
        <w:rPr>
          <w:rFonts w:ascii="Times New Roman" w:hAnsi="Times New Roman" w:cs="Times New Roman"/>
          <w:i/>
          <w:color w:val="000000"/>
          <w:lang w:eastAsia="fr-FR"/>
        </w:rPr>
        <w:t>и</w:t>
      </w:r>
      <w:r w:rsidRPr="00E861AA">
        <w:rPr>
          <w:rFonts w:ascii="Times New Roman" w:hAnsi="Times New Roman" w:cs="Times New Roman"/>
          <w:i/>
          <w:color w:val="000000"/>
          <w:lang w:eastAsia="fr-FR"/>
        </w:rPr>
        <w:t xml:space="preserve"> </w:t>
      </w:r>
      <w:proofErr w:type="spellStart"/>
      <w:r w:rsidR="00046850" w:rsidRPr="00E861AA">
        <w:rPr>
          <w:rFonts w:ascii="Times New Roman" w:hAnsi="Times New Roman" w:cs="Times New Roman"/>
          <w:i/>
          <w:color w:val="000000"/>
          <w:lang w:eastAsia="fr-FR"/>
        </w:rPr>
        <w:t>Чапразов</w:t>
      </w:r>
      <w:proofErr w:type="spellEnd"/>
      <w:r w:rsidRPr="00E861AA">
        <w:rPr>
          <w:rFonts w:ascii="Times New Roman" w:hAnsi="Times New Roman" w:cs="Times New Roman"/>
          <w:i/>
          <w:color w:val="000000"/>
          <w:lang w:eastAsia="fr-FR"/>
        </w:rPr>
        <w:t xml:space="preserve"> </w:t>
      </w:r>
      <w:r w:rsidR="00046850" w:rsidRPr="00E861AA">
        <w:rPr>
          <w:rFonts w:ascii="Times New Roman" w:hAnsi="Times New Roman" w:cs="Times New Roman"/>
          <w:i/>
          <w:color w:val="000000"/>
          <w:lang w:eastAsia="fr-FR"/>
        </w:rPr>
        <w:t>срещу България</w:t>
      </w:r>
      <w:r w:rsidRPr="00E861AA">
        <w:rPr>
          <w:rFonts w:ascii="Times New Roman" w:hAnsi="Times New Roman" w:cs="Times New Roman"/>
          <w:color w:val="000000"/>
          <w:lang w:eastAsia="fr-FR"/>
        </w:rPr>
        <w:t xml:space="preserve">, </w:t>
      </w:r>
      <w:r w:rsidR="00046850" w:rsidRPr="00E861AA">
        <w:rPr>
          <w:rFonts w:ascii="Times New Roman" w:hAnsi="Times New Roman" w:cs="Times New Roman"/>
          <w:color w:val="000000"/>
          <w:lang w:eastAsia="fr-FR"/>
        </w:rPr>
        <w:t>№</w:t>
      </w:r>
      <w:r w:rsidRPr="00E861AA">
        <w:rPr>
          <w:rFonts w:ascii="Times New Roman" w:hAnsi="Times New Roman" w:cs="Times New Roman"/>
          <w:color w:val="000000"/>
          <w:lang w:eastAsia="fr-FR"/>
        </w:rPr>
        <w:t xml:space="preserve"> 12567/13, §§ 104 </w:t>
      </w:r>
      <w:r w:rsidR="00046850" w:rsidRPr="00E861AA">
        <w:rPr>
          <w:rFonts w:ascii="Times New Roman" w:hAnsi="Times New Roman" w:cs="Times New Roman"/>
          <w:color w:val="000000"/>
          <w:lang w:eastAsia="fr-FR"/>
        </w:rPr>
        <w:t>и</w:t>
      </w:r>
      <w:r w:rsidRPr="00E861AA">
        <w:rPr>
          <w:rFonts w:ascii="Times New Roman" w:hAnsi="Times New Roman" w:cs="Times New Roman"/>
          <w:color w:val="000000"/>
          <w:lang w:eastAsia="fr-FR"/>
        </w:rPr>
        <w:t xml:space="preserve"> 108, 16 </w:t>
      </w:r>
      <w:r w:rsidR="00046850" w:rsidRPr="00E861AA">
        <w:rPr>
          <w:rFonts w:ascii="Times New Roman" w:hAnsi="Times New Roman" w:cs="Times New Roman"/>
          <w:color w:val="000000"/>
          <w:lang w:eastAsia="fr-FR"/>
        </w:rPr>
        <w:t>февруари</w:t>
      </w:r>
      <w:r w:rsidRPr="00E861AA">
        <w:rPr>
          <w:rFonts w:ascii="Times New Roman" w:hAnsi="Times New Roman" w:cs="Times New Roman"/>
          <w:color w:val="000000"/>
          <w:lang w:eastAsia="fr-FR"/>
        </w:rPr>
        <w:t xml:space="preserve"> 2021</w:t>
      </w:r>
      <w:r w:rsidR="00046850" w:rsidRPr="00E861AA">
        <w:rPr>
          <w:rFonts w:ascii="Times New Roman" w:hAnsi="Times New Roman" w:cs="Times New Roman"/>
          <w:color w:val="000000"/>
          <w:lang w:eastAsia="fr-FR"/>
        </w:rPr>
        <w:t xml:space="preserve"> г.</w:t>
      </w:r>
      <w:r w:rsidRPr="00E861AA">
        <w:rPr>
          <w:rFonts w:ascii="Times New Roman" w:hAnsi="Times New Roman" w:cs="Times New Roman"/>
          <w:color w:val="000000"/>
          <w:lang w:eastAsia="fr-FR"/>
        </w:rPr>
        <w:t xml:space="preserve">, </w:t>
      </w:r>
      <w:r w:rsidR="00046850" w:rsidRPr="00E861AA">
        <w:rPr>
          <w:rFonts w:ascii="Times New Roman" w:hAnsi="Times New Roman" w:cs="Times New Roman"/>
          <w:color w:val="000000"/>
          <w:lang w:eastAsia="fr-FR"/>
        </w:rPr>
        <w:t>и</w:t>
      </w:r>
      <w:r w:rsidRPr="00E861AA">
        <w:rPr>
          <w:rFonts w:ascii="Times New Roman" w:hAnsi="Times New Roman" w:cs="Times New Roman"/>
          <w:color w:val="000000"/>
          <w:lang w:eastAsia="fr-FR"/>
        </w:rPr>
        <w:t xml:space="preserve"> </w:t>
      </w:r>
      <w:r w:rsidR="00046850" w:rsidRPr="00E861AA">
        <w:rPr>
          <w:rFonts w:ascii="Times New Roman" w:hAnsi="Times New Roman" w:cs="Times New Roman"/>
          <w:i/>
          <w:color w:val="000000"/>
          <w:lang w:eastAsia="fr-FR"/>
        </w:rPr>
        <w:t>Бехар</w:t>
      </w:r>
      <w:r w:rsidRPr="00E861AA">
        <w:rPr>
          <w:rFonts w:ascii="Times New Roman" w:hAnsi="Times New Roman" w:cs="Times New Roman"/>
          <w:i/>
          <w:color w:val="000000"/>
          <w:lang w:eastAsia="fr-FR"/>
        </w:rPr>
        <w:t xml:space="preserve"> </w:t>
      </w:r>
      <w:r w:rsidR="00046850" w:rsidRPr="00E861AA">
        <w:rPr>
          <w:rFonts w:ascii="Times New Roman" w:hAnsi="Times New Roman" w:cs="Times New Roman"/>
          <w:i/>
          <w:color w:val="000000"/>
          <w:lang w:eastAsia="fr-FR"/>
        </w:rPr>
        <w:t>и</w:t>
      </w:r>
      <w:r w:rsidRPr="00E861AA">
        <w:rPr>
          <w:rFonts w:ascii="Times New Roman" w:hAnsi="Times New Roman" w:cs="Times New Roman"/>
          <w:i/>
          <w:color w:val="000000"/>
          <w:lang w:eastAsia="fr-FR"/>
        </w:rPr>
        <w:t xml:space="preserve"> </w:t>
      </w:r>
      <w:proofErr w:type="spellStart"/>
      <w:r w:rsidR="00046850" w:rsidRPr="00E861AA">
        <w:rPr>
          <w:rFonts w:ascii="Times New Roman" w:hAnsi="Times New Roman" w:cs="Times New Roman"/>
          <w:i/>
          <w:color w:val="000000"/>
          <w:lang w:eastAsia="fr-FR"/>
        </w:rPr>
        <w:t>Гутман</w:t>
      </w:r>
      <w:proofErr w:type="spellEnd"/>
      <w:r w:rsidRPr="00E861AA">
        <w:rPr>
          <w:rFonts w:ascii="Times New Roman" w:hAnsi="Times New Roman" w:cs="Times New Roman"/>
          <w:i/>
          <w:color w:val="000000"/>
          <w:lang w:eastAsia="fr-FR"/>
        </w:rPr>
        <w:t xml:space="preserve"> </w:t>
      </w:r>
      <w:r w:rsidR="00046850" w:rsidRPr="00E861AA">
        <w:rPr>
          <w:rFonts w:ascii="Times New Roman" w:hAnsi="Times New Roman" w:cs="Times New Roman"/>
          <w:i/>
          <w:color w:val="000000"/>
          <w:lang w:eastAsia="fr-FR"/>
        </w:rPr>
        <w:t>срещу България</w:t>
      </w:r>
      <w:r w:rsidRPr="00E861AA">
        <w:rPr>
          <w:rFonts w:ascii="Times New Roman" w:hAnsi="Times New Roman" w:cs="Times New Roman"/>
          <w:color w:val="000000"/>
          <w:lang w:eastAsia="fr-FR"/>
        </w:rPr>
        <w:t xml:space="preserve">, </w:t>
      </w:r>
      <w:r w:rsidR="00046850" w:rsidRPr="00E861AA">
        <w:rPr>
          <w:rFonts w:ascii="Times New Roman" w:hAnsi="Times New Roman" w:cs="Times New Roman"/>
          <w:color w:val="000000"/>
          <w:lang w:eastAsia="fr-FR"/>
        </w:rPr>
        <w:t>№</w:t>
      </w:r>
      <w:r w:rsidRPr="00E861AA">
        <w:rPr>
          <w:rFonts w:ascii="Times New Roman" w:hAnsi="Times New Roman" w:cs="Times New Roman"/>
          <w:color w:val="000000"/>
          <w:lang w:eastAsia="fr-FR"/>
        </w:rPr>
        <w:t xml:space="preserve"> 29335/13, §§ 115 </w:t>
      </w:r>
      <w:r w:rsidR="00046850" w:rsidRPr="00E861AA">
        <w:rPr>
          <w:rFonts w:ascii="Times New Roman" w:hAnsi="Times New Roman" w:cs="Times New Roman"/>
          <w:color w:val="000000"/>
          <w:lang w:eastAsia="fr-FR"/>
        </w:rPr>
        <w:t>и</w:t>
      </w:r>
      <w:r w:rsidRPr="00E861AA">
        <w:rPr>
          <w:rFonts w:ascii="Times New Roman" w:hAnsi="Times New Roman" w:cs="Times New Roman"/>
          <w:color w:val="000000"/>
          <w:lang w:eastAsia="fr-FR"/>
        </w:rPr>
        <w:t xml:space="preserve"> 120, 16 </w:t>
      </w:r>
      <w:r w:rsidR="00046850" w:rsidRPr="00E861AA">
        <w:rPr>
          <w:rFonts w:ascii="Times New Roman" w:hAnsi="Times New Roman" w:cs="Times New Roman"/>
          <w:color w:val="000000"/>
          <w:lang w:eastAsia="fr-FR"/>
        </w:rPr>
        <w:t>февруари</w:t>
      </w:r>
      <w:r w:rsidRPr="00E861AA">
        <w:rPr>
          <w:rFonts w:ascii="Times New Roman" w:hAnsi="Times New Roman" w:cs="Times New Roman"/>
          <w:color w:val="000000"/>
          <w:lang w:eastAsia="fr-FR"/>
        </w:rPr>
        <w:t xml:space="preserve"> 2021</w:t>
      </w:r>
      <w:r w:rsidR="00046850" w:rsidRPr="00E861AA">
        <w:rPr>
          <w:rFonts w:ascii="Times New Roman" w:hAnsi="Times New Roman" w:cs="Times New Roman"/>
          <w:color w:val="000000"/>
          <w:lang w:eastAsia="fr-FR"/>
        </w:rPr>
        <w:t xml:space="preserve"> г.</w:t>
      </w:r>
      <w:r w:rsidRPr="00E861AA">
        <w:rPr>
          <w:rFonts w:ascii="Times New Roman" w:hAnsi="Times New Roman" w:cs="Times New Roman"/>
        </w:rPr>
        <w:t xml:space="preserve">). </w:t>
      </w:r>
      <w:r w:rsidR="00046850" w:rsidRPr="00E861AA">
        <w:rPr>
          <w:rFonts w:ascii="Times New Roman" w:hAnsi="Times New Roman" w:cs="Times New Roman"/>
        </w:rPr>
        <w:t xml:space="preserve">Следователно може да се разглежда като разумна. За разлика от това, в светлината на степента на </w:t>
      </w:r>
      <w:r w:rsidR="00CE2724" w:rsidRPr="00EF363E">
        <w:rPr>
          <w:rFonts w:ascii="Times New Roman" w:hAnsi="Times New Roman" w:cs="Times New Roman"/>
        </w:rPr>
        <w:t>сложност</w:t>
      </w:r>
      <w:r w:rsidR="00046850" w:rsidRPr="00E861AA">
        <w:rPr>
          <w:rFonts w:ascii="Times New Roman" w:hAnsi="Times New Roman" w:cs="Times New Roman"/>
        </w:rPr>
        <w:t xml:space="preserve"> на въпросите, повдигнати от делото, броят на претендираните часове изглежда донякъде прекомерен</w:t>
      </w:r>
      <w:r w:rsidRPr="00E861AA">
        <w:rPr>
          <w:rFonts w:ascii="Times New Roman" w:hAnsi="Times New Roman" w:cs="Times New Roman"/>
        </w:rPr>
        <w:t xml:space="preserve">. </w:t>
      </w:r>
      <w:r w:rsidR="002678D6" w:rsidRPr="00EF363E">
        <w:rPr>
          <w:rFonts w:ascii="Times New Roman" w:hAnsi="Times New Roman" w:cs="Times New Roman"/>
        </w:rPr>
        <w:t xml:space="preserve">Ето защо </w:t>
      </w:r>
      <w:r w:rsidR="00046850" w:rsidRPr="00E861AA">
        <w:rPr>
          <w:rFonts w:ascii="Times New Roman" w:hAnsi="Times New Roman" w:cs="Times New Roman"/>
        </w:rPr>
        <w:t xml:space="preserve">на жалбоподателите ще бъдат присъдени </w:t>
      </w:r>
      <w:r w:rsidR="002678D6" w:rsidRPr="00EF363E">
        <w:rPr>
          <w:rFonts w:ascii="Times New Roman" w:hAnsi="Times New Roman" w:cs="Times New Roman"/>
        </w:rPr>
        <w:t xml:space="preserve">за адвокатско възнаграждение  </w:t>
      </w:r>
      <w:r w:rsidR="00046850" w:rsidRPr="00E861AA">
        <w:rPr>
          <w:rFonts w:ascii="Times New Roman" w:hAnsi="Times New Roman" w:cs="Times New Roman"/>
        </w:rPr>
        <w:t>4 500 евро, плюс всички данъци, които може да бъдат начислени</w:t>
      </w:r>
      <w:r w:rsidR="00AA4CD9" w:rsidRPr="00EF363E">
        <w:rPr>
          <w:rFonts w:ascii="Times New Roman" w:hAnsi="Times New Roman" w:cs="Times New Roman"/>
        </w:rPr>
        <w:t xml:space="preserve"> върху тази сума</w:t>
      </w:r>
      <w:r w:rsidR="002678D6" w:rsidRPr="00EF363E">
        <w:rPr>
          <w:rFonts w:ascii="Times New Roman" w:hAnsi="Times New Roman" w:cs="Times New Roman"/>
        </w:rPr>
        <w:t>.</w:t>
      </w:r>
    </w:p>
    <w:bookmarkStart w:id="99" w:name="L_A41_costs_bis"/>
    <w:p w14:paraId="53CFC4FF" w14:textId="3410E6C6" w:rsidR="001C3C1E" w:rsidRPr="00E861AA" w:rsidRDefault="001C3C1E" w:rsidP="00BC2C38">
      <w:pPr>
        <w:pStyle w:val="JuPara"/>
        <w:rPr>
          <w:rFonts w:ascii="Times New Roman" w:hAnsi="Times New Roman" w:cs="Times New Roman"/>
        </w:rPr>
      </w:pPr>
      <w:r w:rsidRPr="00EF363E">
        <w:rPr>
          <w:rFonts w:ascii="Times New Roman" w:hAnsi="Times New Roman" w:cs="Times New Roman"/>
        </w:rPr>
        <w:fldChar w:fldCharType="begin"/>
      </w:r>
      <w:r w:rsidRPr="00E861AA">
        <w:rPr>
          <w:rFonts w:ascii="Times New Roman" w:hAnsi="Times New Roman" w:cs="Times New Roman"/>
        </w:rPr>
        <w:instrText xml:space="preserve"> SEQ level0 \*arabic \* MERGEFORMAT </w:instrText>
      </w:r>
      <w:r w:rsidRPr="00EF363E">
        <w:rPr>
          <w:rFonts w:ascii="Times New Roman" w:hAnsi="Times New Roman" w:cs="Times New Roman"/>
        </w:rPr>
        <w:fldChar w:fldCharType="separate"/>
      </w:r>
      <w:r w:rsidR="00BC2C38" w:rsidRPr="00EF363E">
        <w:rPr>
          <w:rFonts w:ascii="Times New Roman" w:hAnsi="Times New Roman" w:cs="Times New Roman"/>
        </w:rPr>
        <w:t>145</w:t>
      </w:r>
      <w:r w:rsidRPr="00EF363E">
        <w:rPr>
          <w:rFonts w:ascii="Times New Roman" w:hAnsi="Times New Roman" w:cs="Times New Roman"/>
        </w:rPr>
        <w:fldChar w:fldCharType="end"/>
      </w:r>
      <w:bookmarkEnd w:id="99"/>
      <w:r w:rsidRPr="00772A9C">
        <w:rPr>
          <w:rFonts w:ascii="Times New Roman" w:hAnsi="Times New Roman" w:cs="Times New Roman"/>
        </w:rPr>
        <w:t>.  </w:t>
      </w:r>
      <w:r w:rsidR="00046850" w:rsidRPr="00E861AA">
        <w:rPr>
          <w:rFonts w:ascii="Times New Roman" w:hAnsi="Times New Roman" w:cs="Times New Roman"/>
        </w:rPr>
        <w:t xml:space="preserve">Що се отнася до пощенските разходи, платени във връзка с производството пред Съда, те по принцип подлежат на възстановяване съгласно член 41 от Конвенцията </w:t>
      </w:r>
      <w:r w:rsidRPr="00E861AA">
        <w:rPr>
          <w:rFonts w:ascii="Times New Roman" w:hAnsi="Times New Roman" w:cs="Times New Roman"/>
        </w:rPr>
        <w:t>(</w:t>
      </w:r>
      <w:r w:rsidR="00046850" w:rsidRPr="00E861AA">
        <w:rPr>
          <w:rFonts w:ascii="Times New Roman" w:hAnsi="Times New Roman" w:cs="Times New Roman"/>
        </w:rPr>
        <w:t>виж</w:t>
      </w:r>
      <w:r w:rsidRPr="00E861AA">
        <w:rPr>
          <w:rFonts w:ascii="Times New Roman" w:hAnsi="Times New Roman" w:cs="Times New Roman"/>
        </w:rPr>
        <w:t xml:space="preserve"> </w:t>
      </w:r>
      <w:r w:rsidR="00046850" w:rsidRPr="00E861AA">
        <w:rPr>
          <w:rFonts w:ascii="Times New Roman" w:hAnsi="Times New Roman" w:cs="Times New Roman"/>
          <w:i/>
          <w:iCs/>
        </w:rPr>
        <w:t>Ханджийски</w:t>
      </w:r>
      <w:r w:rsidRPr="00E861AA">
        <w:rPr>
          <w:rFonts w:ascii="Times New Roman" w:hAnsi="Times New Roman" w:cs="Times New Roman"/>
          <w:i/>
          <w:iCs/>
        </w:rPr>
        <w:t xml:space="preserve"> </w:t>
      </w:r>
      <w:r w:rsidR="00046850" w:rsidRPr="00E861AA">
        <w:rPr>
          <w:rFonts w:ascii="Times New Roman" w:hAnsi="Times New Roman" w:cs="Times New Roman"/>
          <w:i/>
          <w:iCs/>
        </w:rPr>
        <w:t>срещу България</w:t>
      </w:r>
      <w:r w:rsidRPr="00E861AA">
        <w:rPr>
          <w:rFonts w:ascii="Times New Roman" w:hAnsi="Times New Roman" w:cs="Times New Roman"/>
        </w:rPr>
        <w:t xml:space="preserve">, </w:t>
      </w:r>
      <w:r w:rsidR="00046850" w:rsidRPr="00E861AA">
        <w:rPr>
          <w:rFonts w:ascii="Times New Roman" w:hAnsi="Times New Roman" w:cs="Times New Roman"/>
        </w:rPr>
        <w:t>№</w:t>
      </w:r>
      <w:r w:rsidRPr="00E861AA">
        <w:rPr>
          <w:rFonts w:ascii="Times New Roman" w:hAnsi="Times New Roman" w:cs="Times New Roman"/>
        </w:rPr>
        <w:t xml:space="preserve"> 10783/14, § 74, 6 </w:t>
      </w:r>
      <w:r w:rsidR="00046850" w:rsidRPr="00E861AA">
        <w:rPr>
          <w:rFonts w:ascii="Times New Roman" w:hAnsi="Times New Roman" w:cs="Times New Roman"/>
        </w:rPr>
        <w:t>април</w:t>
      </w:r>
      <w:r w:rsidRPr="00E861AA">
        <w:rPr>
          <w:rFonts w:ascii="Times New Roman" w:hAnsi="Times New Roman" w:cs="Times New Roman"/>
        </w:rPr>
        <w:t xml:space="preserve"> 2021</w:t>
      </w:r>
      <w:r w:rsidR="00046850" w:rsidRPr="00E861AA">
        <w:rPr>
          <w:rFonts w:ascii="Times New Roman" w:hAnsi="Times New Roman" w:cs="Times New Roman"/>
        </w:rPr>
        <w:t xml:space="preserve"> г.</w:t>
      </w:r>
      <w:r w:rsidRPr="00E861AA">
        <w:rPr>
          <w:rFonts w:ascii="Times New Roman" w:hAnsi="Times New Roman" w:cs="Times New Roman"/>
        </w:rPr>
        <w:t xml:space="preserve">, </w:t>
      </w:r>
      <w:r w:rsidR="00046850" w:rsidRPr="00E861AA">
        <w:rPr>
          <w:rFonts w:ascii="Times New Roman" w:hAnsi="Times New Roman" w:cs="Times New Roman"/>
        </w:rPr>
        <w:t>с допълнителни препратки</w:t>
      </w:r>
      <w:r w:rsidRPr="00E861AA">
        <w:rPr>
          <w:rFonts w:ascii="Times New Roman" w:hAnsi="Times New Roman" w:cs="Times New Roman"/>
        </w:rPr>
        <w:t xml:space="preserve">). </w:t>
      </w:r>
      <w:r w:rsidR="00046850" w:rsidRPr="00E861AA">
        <w:rPr>
          <w:rFonts w:ascii="Times New Roman" w:hAnsi="Times New Roman" w:cs="Times New Roman"/>
        </w:rPr>
        <w:t xml:space="preserve">Всъщност, съгласно условията на </w:t>
      </w:r>
      <w:r w:rsidR="002678D6" w:rsidRPr="00EF363E">
        <w:rPr>
          <w:rFonts w:ascii="Times New Roman" w:hAnsi="Times New Roman" w:cs="Times New Roman"/>
        </w:rPr>
        <w:t xml:space="preserve">договора </w:t>
      </w:r>
      <w:r w:rsidR="00046850" w:rsidRPr="00E861AA">
        <w:rPr>
          <w:rFonts w:ascii="Times New Roman" w:hAnsi="Times New Roman" w:cs="Times New Roman"/>
        </w:rPr>
        <w:t>между жалбоподател</w:t>
      </w:r>
      <w:r w:rsidR="00AA4CD9" w:rsidRPr="00EF363E">
        <w:rPr>
          <w:rFonts w:ascii="Times New Roman" w:hAnsi="Times New Roman" w:cs="Times New Roman"/>
        </w:rPr>
        <w:t>к</w:t>
      </w:r>
      <w:r w:rsidR="00046850" w:rsidRPr="00E861AA">
        <w:rPr>
          <w:rFonts w:ascii="Times New Roman" w:hAnsi="Times New Roman" w:cs="Times New Roman"/>
        </w:rPr>
        <w:t xml:space="preserve">ите и Българския хелзинкски комитет, те са длъжни да заплатят не само </w:t>
      </w:r>
      <w:r w:rsidR="002678D6" w:rsidRPr="00EF363E">
        <w:rPr>
          <w:rFonts w:ascii="Times New Roman" w:hAnsi="Times New Roman" w:cs="Times New Roman"/>
        </w:rPr>
        <w:t>възнаграждение</w:t>
      </w:r>
      <w:r w:rsidR="00046850" w:rsidRPr="00E861AA">
        <w:rPr>
          <w:rFonts w:ascii="Times New Roman" w:hAnsi="Times New Roman" w:cs="Times New Roman"/>
        </w:rPr>
        <w:t xml:space="preserve"> за </w:t>
      </w:r>
      <w:r w:rsidR="002678D6" w:rsidRPr="00EF363E">
        <w:rPr>
          <w:rFonts w:ascii="Times New Roman" w:hAnsi="Times New Roman" w:cs="Times New Roman"/>
        </w:rPr>
        <w:t>юридическата</w:t>
      </w:r>
      <w:r w:rsidR="00046850" w:rsidRPr="00E861AA">
        <w:rPr>
          <w:rFonts w:ascii="Times New Roman" w:hAnsi="Times New Roman" w:cs="Times New Roman"/>
        </w:rPr>
        <w:t xml:space="preserve"> работа по делото, но и всички пощенски разходи за кореспонденция със Съда</w:t>
      </w:r>
      <w:r w:rsidRPr="00E861AA">
        <w:rPr>
          <w:rFonts w:ascii="Times New Roman" w:hAnsi="Times New Roman" w:cs="Times New Roman"/>
        </w:rPr>
        <w:t xml:space="preserve">. </w:t>
      </w:r>
      <w:r w:rsidR="00046850" w:rsidRPr="00E861AA">
        <w:rPr>
          <w:rFonts w:ascii="Times New Roman" w:hAnsi="Times New Roman" w:cs="Times New Roman"/>
        </w:rPr>
        <w:t xml:space="preserve">От това следва, че претендираните пощенски разходи, които се равняват на 12,88 евро, трябва да бъдат </w:t>
      </w:r>
      <w:r w:rsidR="002678D6" w:rsidRPr="00EF363E">
        <w:rPr>
          <w:rFonts w:ascii="Times New Roman" w:hAnsi="Times New Roman" w:cs="Times New Roman"/>
        </w:rPr>
        <w:t xml:space="preserve">присъдени </w:t>
      </w:r>
      <w:r w:rsidR="00046850" w:rsidRPr="00E861AA">
        <w:rPr>
          <w:rFonts w:ascii="Times New Roman" w:hAnsi="Times New Roman" w:cs="Times New Roman"/>
        </w:rPr>
        <w:t xml:space="preserve">изцяло. Към </w:t>
      </w:r>
      <w:r w:rsidR="00B22C00" w:rsidRPr="00EF363E">
        <w:rPr>
          <w:rFonts w:ascii="Times New Roman" w:hAnsi="Times New Roman" w:cs="Times New Roman"/>
        </w:rPr>
        <w:t>тях</w:t>
      </w:r>
      <w:r w:rsidR="00046850" w:rsidRPr="00E861AA">
        <w:rPr>
          <w:rFonts w:ascii="Times New Roman" w:hAnsi="Times New Roman" w:cs="Times New Roman"/>
        </w:rPr>
        <w:t xml:space="preserve"> </w:t>
      </w:r>
      <w:r w:rsidR="00B22C00" w:rsidRPr="00EF363E">
        <w:rPr>
          <w:rFonts w:ascii="Times New Roman" w:hAnsi="Times New Roman" w:cs="Times New Roman"/>
        </w:rPr>
        <w:t xml:space="preserve">се включва и </w:t>
      </w:r>
      <w:r w:rsidR="00046850" w:rsidRPr="00E861AA">
        <w:rPr>
          <w:rFonts w:ascii="Times New Roman" w:hAnsi="Times New Roman" w:cs="Times New Roman"/>
        </w:rPr>
        <w:t xml:space="preserve">всеки данък, който може да бъде начислен на </w:t>
      </w:r>
      <w:r w:rsidR="00AD5878" w:rsidRPr="00E861AA">
        <w:rPr>
          <w:rFonts w:ascii="Times New Roman" w:hAnsi="Times New Roman" w:cs="Times New Roman"/>
        </w:rPr>
        <w:t>жалбоподателки</w:t>
      </w:r>
      <w:r w:rsidR="00046850" w:rsidRPr="00E861AA">
        <w:rPr>
          <w:rFonts w:ascii="Times New Roman" w:hAnsi="Times New Roman" w:cs="Times New Roman"/>
        </w:rPr>
        <w:t>те</w:t>
      </w:r>
      <w:r w:rsidRPr="00E861AA">
        <w:rPr>
          <w:rFonts w:ascii="Times New Roman" w:hAnsi="Times New Roman" w:cs="Times New Roman"/>
        </w:rPr>
        <w:t>.</w:t>
      </w:r>
    </w:p>
    <w:bookmarkStart w:id="100" w:name="L_A41_costs_ter"/>
    <w:p w14:paraId="64C53FAE" w14:textId="05DC8EEA" w:rsidR="001C3C1E" w:rsidRPr="00E861AA" w:rsidRDefault="001C3C1E" w:rsidP="00BC2C38">
      <w:pPr>
        <w:pStyle w:val="JuPara"/>
        <w:rPr>
          <w:rFonts w:ascii="Times New Roman" w:hAnsi="Times New Roman" w:cs="Times New Roman"/>
        </w:rPr>
      </w:pPr>
      <w:r w:rsidRPr="00EF363E">
        <w:rPr>
          <w:rFonts w:ascii="Times New Roman" w:hAnsi="Times New Roman" w:cs="Times New Roman"/>
        </w:rPr>
        <w:fldChar w:fldCharType="begin"/>
      </w:r>
      <w:r w:rsidRPr="00E861AA">
        <w:rPr>
          <w:rFonts w:ascii="Times New Roman" w:hAnsi="Times New Roman" w:cs="Times New Roman"/>
        </w:rPr>
        <w:instrText xml:space="preserve"> SEQ level0 \*arabic \* MERGEFORMAT </w:instrText>
      </w:r>
      <w:r w:rsidRPr="00EF363E">
        <w:rPr>
          <w:rFonts w:ascii="Times New Roman" w:hAnsi="Times New Roman" w:cs="Times New Roman"/>
        </w:rPr>
        <w:fldChar w:fldCharType="separate"/>
      </w:r>
      <w:r w:rsidR="00BC2C38" w:rsidRPr="00EF363E">
        <w:rPr>
          <w:rFonts w:ascii="Times New Roman" w:hAnsi="Times New Roman" w:cs="Times New Roman"/>
        </w:rPr>
        <w:t>146</w:t>
      </w:r>
      <w:r w:rsidRPr="00EF363E">
        <w:rPr>
          <w:rFonts w:ascii="Times New Roman" w:hAnsi="Times New Roman" w:cs="Times New Roman"/>
        </w:rPr>
        <w:fldChar w:fldCharType="end"/>
      </w:r>
      <w:bookmarkEnd w:id="100"/>
      <w:r w:rsidRPr="00772A9C">
        <w:rPr>
          <w:rFonts w:ascii="Times New Roman" w:hAnsi="Times New Roman" w:cs="Times New Roman"/>
        </w:rPr>
        <w:t>.  </w:t>
      </w:r>
      <w:r w:rsidR="00046850" w:rsidRPr="00E861AA">
        <w:rPr>
          <w:rFonts w:ascii="Times New Roman" w:hAnsi="Times New Roman" w:cs="Times New Roman"/>
        </w:rPr>
        <w:t>По искане на жалбоподател</w:t>
      </w:r>
      <w:r w:rsidR="00B22C00" w:rsidRPr="00EF363E">
        <w:rPr>
          <w:rFonts w:ascii="Times New Roman" w:hAnsi="Times New Roman" w:cs="Times New Roman"/>
        </w:rPr>
        <w:t>к</w:t>
      </w:r>
      <w:r w:rsidR="00046850" w:rsidRPr="00E861AA">
        <w:rPr>
          <w:rFonts w:ascii="Times New Roman" w:hAnsi="Times New Roman" w:cs="Times New Roman"/>
        </w:rPr>
        <w:t xml:space="preserve">ите и двете суми, присъдени по този раздел, които възлизат на общо 4 512,88 евро, плюс всички данъци, които могат да </w:t>
      </w:r>
      <w:r w:rsidR="00B22C00" w:rsidRPr="00EF363E">
        <w:rPr>
          <w:rFonts w:ascii="Times New Roman" w:hAnsi="Times New Roman" w:cs="Times New Roman"/>
        </w:rPr>
        <w:t xml:space="preserve">им </w:t>
      </w:r>
      <w:r w:rsidR="00046850" w:rsidRPr="00E861AA">
        <w:rPr>
          <w:rFonts w:ascii="Times New Roman" w:hAnsi="Times New Roman" w:cs="Times New Roman"/>
        </w:rPr>
        <w:t xml:space="preserve">бъдат начислени, </w:t>
      </w:r>
      <w:r w:rsidR="00B22C00" w:rsidRPr="00EF363E">
        <w:rPr>
          <w:rFonts w:ascii="Times New Roman" w:hAnsi="Times New Roman" w:cs="Times New Roman"/>
        </w:rPr>
        <w:t>следва</w:t>
      </w:r>
      <w:r w:rsidR="00046850" w:rsidRPr="00E861AA">
        <w:rPr>
          <w:rFonts w:ascii="Times New Roman" w:hAnsi="Times New Roman" w:cs="Times New Roman"/>
        </w:rPr>
        <w:t xml:space="preserve"> да бъдат </w:t>
      </w:r>
      <w:r w:rsidR="00B22C00" w:rsidRPr="00EF363E">
        <w:rPr>
          <w:rFonts w:ascii="Times New Roman" w:hAnsi="Times New Roman" w:cs="Times New Roman"/>
        </w:rPr>
        <w:t>изплатени</w:t>
      </w:r>
      <w:r w:rsidR="00046850" w:rsidRPr="00E861AA">
        <w:rPr>
          <w:rFonts w:ascii="Times New Roman" w:hAnsi="Times New Roman" w:cs="Times New Roman"/>
        </w:rPr>
        <w:t xml:space="preserve"> по банковата сметка на Българския хелзинкски комитет, където </w:t>
      </w:r>
      <w:r w:rsidR="00B22C00" w:rsidRPr="00EF363E">
        <w:rPr>
          <w:rFonts w:ascii="Times New Roman" w:hAnsi="Times New Roman" w:cs="Times New Roman"/>
        </w:rPr>
        <w:t xml:space="preserve">работи </w:t>
      </w:r>
      <w:r w:rsidR="00046850" w:rsidRPr="00E861AA">
        <w:rPr>
          <w:rFonts w:ascii="Times New Roman" w:hAnsi="Times New Roman" w:cs="Times New Roman"/>
        </w:rPr>
        <w:t>техният адвокат</w:t>
      </w:r>
      <w:r w:rsidRPr="00E861AA">
        <w:rPr>
          <w:rFonts w:ascii="Times New Roman" w:hAnsi="Times New Roman" w:cs="Times New Roman"/>
        </w:rPr>
        <w:t>.</w:t>
      </w:r>
    </w:p>
    <w:p w14:paraId="7E28D644" w14:textId="31DB1EC8" w:rsidR="001C3C1E" w:rsidRPr="00E861AA" w:rsidRDefault="00046850" w:rsidP="00BC2C38">
      <w:pPr>
        <w:pStyle w:val="JuHA"/>
        <w:rPr>
          <w:rFonts w:ascii="Times New Roman" w:hAnsi="Times New Roman" w:cs="Times New Roman"/>
        </w:rPr>
      </w:pPr>
      <w:r w:rsidRPr="00E861AA">
        <w:rPr>
          <w:rFonts w:ascii="Times New Roman" w:hAnsi="Times New Roman" w:cs="Times New Roman"/>
        </w:rPr>
        <w:t>Лихва за забава</w:t>
      </w:r>
    </w:p>
    <w:p w14:paraId="7FB0E9A8" w14:textId="16AD540B" w:rsidR="001C3C1E" w:rsidRPr="00E861AA" w:rsidRDefault="001B6094" w:rsidP="00BC2C38">
      <w:pPr>
        <w:pStyle w:val="JuPara"/>
        <w:rPr>
          <w:rFonts w:ascii="Times New Roman" w:hAnsi="Times New Roman" w:cs="Times New Roman"/>
        </w:rPr>
      </w:pPr>
      <w:r w:rsidRPr="00EF363E">
        <w:rPr>
          <w:rFonts w:ascii="Times New Roman" w:hAnsi="Times New Roman" w:cs="Times New Roman"/>
        </w:rPr>
        <w:fldChar w:fldCharType="begin"/>
      </w:r>
      <w:r w:rsidRPr="00E861AA">
        <w:rPr>
          <w:rFonts w:ascii="Times New Roman" w:hAnsi="Times New Roman" w:cs="Times New Roman"/>
        </w:rPr>
        <w:instrText xml:space="preserve"> SEQ level0 \*arabic \* MERGEFORMAT </w:instrText>
      </w:r>
      <w:r w:rsidRPr="00EF363E">
        <w:rPr>
          <w:rFonts w:ascii="Times New Roman" w:hAnsi="Times New Roman" w:cs="Times New Roman"/>
        </w:rPr>
        <w:fldChar w:fldCharType="separate"/>
      </w:r>
      <w:r w:rsidR="00BC2C38" w:rsidRPr="00EF363E">
        <w:rPr>
          <w:rFonts w:ascii="Times New Roman" w:hAnsi="Times New Roman" w:cs="Times New Roman"/>
        </w:rPr>
        <w:t>147</w:t>
      </w:r>
      <w:r w:rsidRPr="00EF363E">
        <w:rPr>
          <w:rFonts w:ascii="Times New Roman" w:hAnsi="Times New Roman" w:cs="Times New Roman"/>
        </w:rPr>
        <w:fldChar w:fldCharType="end"/>
      </w:r>
      <w:r w:rsidR="001C3C1E" w:rsidRPr="00772A9C">
        <w:rPr>
          <w:rFonts w:ascii="Times New Roman" w:hAnsi="Times New Roman" w:cs="Times New Roman"/>
        </w:rPr>
        <w:t>.  </w:t>
      </w:r>
      <w:r w:rsidR="00BC2D74" w:rsidRPr="00E861AA">
        <w:rPr>
          <w:rFonts w:ascii="Times New Roman" w:hAnsi="Times New Roman" w:cs="Times New Roman"/>
        </w:rPr>
        <w:t xml:space="preserve">Съдът счита за </w:t>
      </w:r>
      <w:r w:rsidR="00AA4CD9" w:rsidRPr="00EF363E">
        <w:rPr>
          <w:rFonts w:ascii="Times New Roman" w:hAnsi="Times New Roman" w:cs="Times New Roman"/>
        </w:rPr>
        <w:t>подходящо</w:t>
      </w:r>
      <w:r w:rsidR="00BC2D74" w:rsidRPr="00E861AA">
        <w:rPr>
          <w:rFonts w:ascii="Times New Roman" w:hAnsi="Times New Roman" w:cs="Times New Roman"/>
        </w:rPr>
        <w:t xml:space="preserve"> лихвата за забава да се основава на </w:t>
      </w:r>
      <w:r w:rsidR="00AA4CD9" w:rsidRPr="00EF363E">
        <w:rPr>
          <w:rFonts w:ascii="Times New Roman" w:hAnsi="Times New Roman" w:cs="Times New Roman"/>
        </w:rPr>
        <w:t>пределната лихва по заеми на Европейската централна банка, завишена с три пункта</w:t>
      </w:r>
      <w:r w:rsidR="001C3C1E" w:rsidRPr="00E861AA">
        <w:rPr>
          <w:rFonts w:ascii="Times New Roman" w:hAnsi="Times New Roman" w:cs="Times New Roman"/>
        </w:rPr>
        <w:t>.</w:t>
      </w:r>
    </w:p>
    <w:p w14:paraId="4100D515" w14:textId="0812F7DE" w:rsidR="001C3C1E" w:rsidRPr="00E861AA" w:rsidRDefault="00BC2D74" w:rsidP="00BC2C38">
      <w:pPr>
        <w:pStyle w:val="JuHHead"/>
        <w:numPr>
          <w:ilvl w:val="0"/>
          <w:numId w:val="2"/>
        </w:numPr>
        <w:ind w:left="360" w:hanging="360"/>
        <w:outlineLvl w:val="9"/>
        <w:rPr>
          <w:rFonts w:ascii="Times New Roman" w:hAnsi="Times New Roman" w:cs="Times New Roman"/>
        </w:rPr>
      </w:pPr>
      <w:r w:rsidRPr="00E861AA">
        <w:rPr>
          <w:rFonts w:ascii="Times New Roman" w:hAnsi="Times New Roman" w:cs="Times New Roman"/>
        </w:rPr>
        <w:t>ПОРАДИ ТЕЗИ ПРИЧИНИ СЪДЪТ ЕДИНОДУШНО</w:t>
      </w:r>
      <w:r w:rsidR="001C3C1E" w:rsidRPr="00E861AA">
        <w:rPr>
          <w:rFonts w:ascii="Times New Roman" w:hAnsi="Times New Roman" w:cs="Times New Roman"/>
        </w:rPr>
        <w:t>,</w:t>
      </w:r>
    </w:p>
    <w:p w14:paraId="57FB54A1" w14:textId="4055A5B7" w:rsidR="001C3C1E" w:rsidRPr="00E861AA" w:rsidRDefault="00BC2D74" w:rsidP="00BC2D74">
      <w:pPr>
        <w:pStyle w:val="JuList"/>
        <w:rPr>
          <w:rFonts w:ascii="Times New Roman" w:hAnsi="Times New Roman" w:cs="Times New Roman"/>
        </w:rPr>
      </w:pPr>
      <w:r w:rsidRPr="00E861AA">
        <w:rPr>
          <w:rFonts w:ascii="Times New Roman" w:hAnsi="Times New Roman" w:cs="Times New Roman"/>
          <w:i/>
        </w:rPr>
        <w:t xml:space="preserve">Обявява </w:t>
      </w:r>
      <w:r w:rsidRPr="00E861AA">
        <w:rPr>
          <w:rFonts w:ascii="Times New Roman" w:hAnsi="Times New Roman" w:cs="Times New Roman"/>
        </w:rPr>
        <w:t>жалбата за допустима</w:t>
      </w:r>
      <w:r w:rsidR="001C3C1E" w:rsidRPr="00E861AA">
        <w:rPr>
          <w:rFonts w:ascii="Times New Roman" w:hAnsi="Times New Roman" w:cs="Times New Roman"/>
        </w:rPr>
        <w:t>;</w:t>
      </w:r>
    </w:p>
    <w:p w14:paraId="5FEA81B3" w14:textId="7EA6AA10" w:rsidR="001C3C1E" w:rsidRPr="00E861AA" w:rsidRDefault="00BC2D74" w:rsidP="00BC2D74">
      <w:pPr>
        <w:pStyle w:val="JuList"/>
        <w:rPr>
          <w:rFonts w:ascii="Times New Roman" w:hAnsi="Times New Roman" w:cs="Times New Roman"/>
        </w:rPr>
      </w:pPr>
      <w:r w:rsidRPr="00E861AA">
        <w:rPr>
          <w:rFonts w:ascii="Times New Roman" w:hAnsi="Times New Roman" w:cs="Times New Roman"/>
          <w:i/>
        </w:rPr>
        <w:t xml:space="preserve">Приема, </w:t>
      </w:r>
      <w:r w:rsidRPr="00E861AA">
        <w:rPr>
          <w:rFonts w:ascii="Times New Roman" w:hAnsi="Times New Roman" w:cs="Times New Roman"/>
        </w:rPr>
        <w:t>че е налице нарушение на член 2 от Конвенцията</w:t>
      </w:r>
      <w:r w:rsidR="001C3C1E" w:rsidRPr="00E861AA">
        <w:rPr>
          <w:rFonts w:ascii="Times New Roman" w:hAnsi="Times New Roman" w:cs="Times New Roman"/>
        </w:rPr>
        <w:t>;</w:t>
      </w:r>
    </w:p>
    <w:p w14:paraId="427E885E" w14:textId="127DDDED" w:rsidR="001C3C1E" w:rsidRPr="00E861AA" w:rsidRDefault="00BC2D74" w:rsidP="00BC2D74">
      <w:pPr>
        <w:pStyle w:val="JuList"/>
        <w:rPr>
          <w:rFonts w:ascii="Times New Roman" w:hAnsi="Times New Roman" w:cs="Times New Roman"/>
        </w:rPr>
      </w:pPr>
      <w:r w:rsidRPr="00E861AA">
        <w:rPr>
          <w:rFonts w:ascii="Times New Roman" w:hAnsi="Times New Roman" w:cs="Times New Roman"/>
          <w:i/>
        </w:rPr>
        <w:lastRenderedPageBreak/>
        <w:t xml:space="preserve">Приема, </w:t>
      </w:r>
      <w:r w:rsidRPr="00E861AA">
        <w:rPr>
          <w:rFonts w:ascii="Times New Roman" w:hAnsi="Times New Roman" w:cs="Times New Roman"/>
        </w:rPr>
        <w:t xml:space="preserve">че </w:t>
      </w:r>
      <w:r w:rsidR="00F05DF7" w:rsidRPr="00EF363E">
        <w:rPr>
          <w:rFonts w:ascii="Times New Roman" w:hAnsi="Times New Roman" w:cs="Times New Roman"/>
        </w:rPr>
        <w:t xml:space="preserve">няма </w:t>
      </w:r>
      <w:r w:rsidRPr="00E861AA">
        <w:rPr>
          <w:rFonts w:ascii="Times New Roman" w:hAnsi="Times New Roman" w:cs="Times New Roman"/>
        </w:rPr>
        <w:t>нарушение на член 14 от Конвенцията във връзка с член 2</w:t>
      </w:r>
      <w:r w:rsidR="001C3C1E" w:rsidRPr="00E861AA">
        <w:rPr>
          <w:rFonts w:ascii="Times New Roman" w:hAnsi="Times New Roman" w:cs="Times New Roman"/>
        </w:rPr>
        <w:t>;</w:t>
      </w:r>
    </w:p>
    <w:p w14:paraId="0B425DE9" w14:textId="6547B975" w:rsidR="001C3C1E" w:rsidRPr="00E861AA" w:rsidRDefault="00BC2D74" w:rsidP="00BC2C38">
      <w:pPr>
        <w:pStyle w:val="JuList"/>
        <w:keepNext/>
        <w:keepLines/>
        <w:rPr>
          <w:rFonts w:ascii="Times New Roman" w:hAnsi="Times New Roman" w:cs="Times New Roman"/>
        </w:rPr>
      </w:pPr>
      <w:r w:rsidRPr="00E861AA">
        <w:rPr>
          <w:rFonts w:ascii="Times New Roman" w:hAnsi="Times New Roman" w:cs="Times New Roman"/>
          <w:i/>
        </w:rPr>
        <w:t>Приема</w:t>
      </w:r>
    </w:p>
    <w:p w14:paraId="0C196C5E" w14:textId="522DF82E" w:rsidR="001C3C1E" w:rsidRPr="00E861AA" w:rsidRDefault="00BC2D74" w:rsidP="00BC2D74">
      <w:pPr>
        <w:pStyle w:val="JuLista"/>
        <w:rPr>
          <w:rFonts w:ascii="Times New Roman" w:hAnsi="Times New Roman" w:cs="Times New Roman"/>
        </w:rPr>
      </w:pPr>
      <w:r w:rsidRPr="00E861AA">
        <w:rPr>
          <w:rFonts w:ascii="Times New Roman" w:hAnsi="Times New Roman" w:cs="Times New Roman"/>
        </w:rPr>
        <w:t xml:space="preserve">че държавата-ответник трябва да заплати </w:t>
      </w:r>
      <w:r w:rsidR="00F05DF7" w:rsidRPr="00EF363E">
        <w:rPr>
          <w:rFonts w:ascii="Times New Roman" w:hAnsi="Times New Roman" w:cs="Times New Roman"/>
        </w:rPr>
        <w:t xml:space="preserve">общо </w:t>
      </w:r>
      <w:r w:rsidRPr="00E861AA">
        <w:rPr>
          <w:rFonts w:ascii="Times New Roman" w:hAnsi="Times New Roman" w:cs="Times New Roman"/>
        </w:rPr>
        <w:t>на тр</w:t>
      </w:r>
      <w:r w:rsidR="00F05DF7" w:rsidRPr="00EF363E">
        <w:rPr>
          <w:rFonts w:ascii="Times New Roman" w:hAnsi="Times New Roman" w:cs="Times New Roman"/>
        </w:rPr>
        <w:t>ите</w:t>
      </w:r>
      <w:r w:rsidRPr="00E861AA">
        <w:rPr>
          <w:rFonts w:ascii="Times New Roman" w:hAnsi="Times New Roman" w:cs="Times New Roman"/>
        </w:rPr>
        <w:t xml:space="preserve"> жалбоподател</w:t>
      </w:r>
      <w:r w:rsidR="00F05DF7" w:rsidRPr="00EF363E">
        <w:rPr>
          <w:rFonts w:ascii="Times New Roman" w:hAnsi="Times New Roman" w:cs="Times New Roman"/>
        </w:rPr>
        <w:t>к</w:t>
      </w:r>
      <w:r w:rsidRPr="00E861AA">
        <w:rPr>
          <w:rFonts w:ascii="Times New Roman" w:hAnsi="Times New Roman" w:cs="Times New Roman"/>
        </w:rPr>
        <w:t xml:space="preserve">и в срок от три месеца от датата, на която решението стане окончателно в съответствие с член 44 § 2 от Конвенцията, следните суми, които да бъдат преобразувани във валутата на държавата-ответник по курса, приложим към датата на </w:t>
      </w:r>
      <w:r w:rsidR="00F05DF7" w:rsidRPr="00EF363E">
        <w:rPr>
          <w:rFonts w:ascii="Times New Roman" w:hAnsi="Times New Roman" w:cs="Times New Roman"/>
        </w:rPr>
        <w:t>окончателното плащане</w:t>
      </w:r>
      <w:r w:rsidR="001C3C1E" w:rsidRPr="00E861AA">
        <w:rPr>
          <w:rFonts w:ascii="Times New Roman" w:hAnsi="Times New Roman" w:cs="Times New Roman"/>
        </w:rPr>
        <w:t>:</w:t>
      </w:r>
    </w:p>
    <w:p w14:paraId="465F18E1" w14:textId="73359ACB" w:rsidR="001C3C1E" w:rsidRPr="00E861AA" w:rsidRDefault="00BC2D74" w:rsidP="00BC2D74">
      <w:pPr>
        <w:pStyle w:val="JuListi"/>
        <w:rPr>
          <w:rFonts w:ascii="Times New Roman" w:hAnsi="Times New Roman" w:cs="Times New Roman"/>
        </w:rPr>
      </w:pPr>
      <w:r w:rsidRPr="00E861AA">
        <w:rPr>
          <w:rFonts w:ascii="Times New Roman" w:hAnsi="Times New Roman" w:cs="Times New Roman"/>
        </w:rPr>
        <w:t>24 000 евро (двадесет и четири хиляди евро), плюс вс</w:t>
      </w:r>
      <w:r w:rsidR="00F05DF7" w:rsidRPr="00EF363E">
        <w:rPr>
          <w:rFonts w:ascii="Times New Roman" w:hAnsi="Times New Roman" w:cs="Times New Roman"/>
        </w:rPr>
        <w:t>ички</w:t>
      </w:r>
      <w:r w:rsidRPr="00E861AA">
        <w:rPr>
          <w:rFonts w:ascii="Times New Roman" w:hAnsi="Times New Roman" w:cs="Times New Roman"/>
        </w:rPr>
        <w:t xml:space="preserve"> данъ</w:t>
      </w:r>
      <w:r w:rsidR="00F05DF7" w:rsidRPr="00EF363E">
        <w:rPr>
          <w:rFonts w:ascii="Times New Roman" w:hAnsi="Times New Roman" w:cs="Times New Roman"/>
        </w:rPr>
        <w:t>ци</w:t>
      </w:r>
      <w:r w:rsidRPr="00E861AA">
        <w:rPr>
          <w:rFonts w:ascii="Times New Roman" w:hAnsi="Times New Roman" w:cs="Times New Roman"/>
        </w:rPr>
        <w:t>, ко</w:t>
      </w:r>
      <w:r w:rsidR="00F05DF7" w:rsidRPr="00EF363E">
        <w:rPr>
          <w:rFonts w:ascii="Times New Roman" w:hAnsi="Times New Roman" w:cs="Times New Roman"/>
        </w:rPr>
        <w:t>и</w:t>
      </w:r>
      <w:r w:rsidRPr="00E861AA">
        <w:rPr>
          <w:rFonts w:ascii="Times New Roman" w:hAnsi="Times New Roman" w:cs="Times New Roman"/>
        </w:rPr>
        <w:t>то мо</w:t>
      </w:r>
      <w:r w:rsidR="00F05DF7" w:rsidRPr="00EF363E">
        <w:rPr>
          <w:rFonts w:ascii="Times New Roman" w:hAnsi="Times New Roman" w:cs="Times New Roman"/>
        </w:rPr>
        <w:t>гат</w:t>
      </w:r>
      <w:r w:rsidRPr="00E861AA">
        <w:rPr>
          <w:rFonts w:ascii="Times New Roman" w:hAnsi="Times New Roman" w:cs="Times New Roman"/>
        </w:rPr>
        <w:t xml:space="preserve"> да бъд</w:t>
      </w:r>
      <w:r w:rsidR="00F05DF7" w:rsidRPr="00EF363E">
        <w:rPr>
          <w:rFonts w:ascii="Times New Roman" w:hAnsi="Times New Roman" w:cs="Times New Roman"/>
        </w:rPr>
        <w:t>ат</w:t>
      </w:r>
      <w:r w:rsidRPr="00E861AA">
        <w:rPr>
          <w:rFonts w:ascii="Times New Roman" w:hAnsi="Times New Roman" w:cs="Times New Roman"/>
        </w:rPr>
        <w:t xml:space="preserve"> начислен</w:t>
      </w:r>
      <w:r w:rsidR="00F05DF7" w:rsidRPr="00EF363E">
        <w:rPr>
          <w:rFonts w:ascii="Times New Roman" w:hAnsi="Times New Roman" w:cs="Times New Roman"/>
        </w:rPr>
        <w:t>и</w:t>
      </w:r>
      <w:r w:rsidRPr="00E861AA">
        <w:rPr>
          <w:rFonts w:ascii="Times New Roman" w:hAnsi="Times New Roman" w:cs="Times New Roman"/>
        </w:rPr>
        <w:t xml:space="preserve">, </w:t>
      </w:r>
      <w:r w:rsidR="00AA4CD9" w:rsidRPr="00EF363E">
        <w:rPr>
          <w:rFonts w:ascii="Times New Roman" w:hAnsi="Times New Roman" w:cs="Times New Roman"/>
        </w:rPr>
        <w:t xml:space="preserve">за </w:t>
      </w:r>
      <w:r w:rsidRPr="00E861AA">
        <w:rPr>
          <w:rFonts w:ascii="Times New Roman" w:hAnsi="Times New Roman" w:cs="Times New Roman"/>
        </w:rPr>
        <w:t>неимуществени вреди</w:t>
      </w:r>
      <w:r w:rsidR="001C3C1E" w:rsidRPr="00E861AA">
        <w:rPr>
          <w:rFonts w:ascii="Times New Roman" w:hAnsi="Times New Roman" w:cs="Times New Roman"/>
        </w:rPr>
        <w:t>;</w:t>
      </w:r>
    </w:p>
    <w:p w14:paraId="494A5B8F" w14:textId="2ABFC7CF" w:rsidR="001C3C1E" w:rsidRPr="00E861AA" w:rsidRDefault="00BC2D74" w:rsidP="00BC2D74">
      <w:pPr>
        <w:pStyle w:val="JuListi"/>
        <w:rPr>
          <w:rFonts w:ascii="Times New Roman" w:hAnsi="Times New Roman" w:cs="Times New Roman"/>
        </w:rPr>
      </w:pPr>
      <w:r w:rsidRPr="00E861AA">
        <w:rPr>
          <w:rFonts w:ascii="Times New Roman" w:hAnsi="Times New Roman" w:cs="Times New Roman"/>
        </w:rPr>
        <w:t>4 512,88 евро (четири хиляди петстотин и дванадесет евро осемдесет и осем цента), плюс всички данъци, които могат да бъдат начислени на жалбоподател</w:t>
      </w:r>
      <w:r w:rsidR="00F05DF7" w:rsidRPr="00EF363E">
        <w:rPr>
          <w:rFonts w:ascii="Times New Roman" w:hAnsi="Times New Roman" w:cs="Times New Roman"/>
        </w:rPr>
        <w:t>к</w:t>
      </w:r>
      <w:r w:rsidRPr="00E861AA">
        <w:rPr>
          <w:rFonts w:ascii="Times New Roman" w:hAnsi="Times New Roman" w:cs="Times New Roman"/>
        </w:rPr>
        <w:t xml:space="preserve">ите, </w:t>
      </w:r>
      <w:r w:rsidR="00AA4CD9" w:rsidRPr="00EF363E">
        <w:rPr>
          <w:rFonts w:ascii="Times New Roman" w:hAnsi="Times New Roman" w:cs="Times New Roman"/>
        </w:rPr>
        <w:t xml:space="preserve">за </w:t>
      </w:r>
      <w:r w:rsidRPr="00E861AA">
        <w:rPr>
          <w:rFonts w:ascii="Times New Roman" w:hAnsi="Times New Roman" w:cs="Times New Roman"/>
        </w:rPr>
        <w:t>разходи и разноски, които да бъдат платени по банковата сметка на Българския хелзинкски комитет</w:t>
      </w:r>
      <w:r w:rsidR="001C3C1E" w:rsidRPr="00E861AA">
        <w:rPr>
          <w:rFonts w:ascii="Times New Roman" w:hAnsi="Times New Roman" w:cs="Times New Roman"/>
        </w:rPr>
        <w:t>;</w:t>
      </w:r>
    </w:p>
    <w:p w14:paraId="44A76566" w14:textId="5082046F" w:rsidR="001C3C1E" w:rsidRPr="00E861AA" w:rsidRDefault="00BC2D74" w:rsidP="00BC2D74">
      <w:pPr>
        <w:pStyle w:val="JuLista"/>
        <w:rPr>
          <w:rFonts w:ascii="Times New Roman" w:hAnsi="Times New Roman" w:cs="Times New Roman"/>
        </w:rPr>
      </w:pPr>
      <w:r w:rsidRPr="00E861AA">
        <w:rPr>
          <w:rFonts w:ascii="Times New Roman" w:hAnsi="Times New Roman" w:cs="Times New Roman"/>
        </w:rPr>
        <w:t>че от изтичането на гореспоменатите три месеца до изплащането на горните суми се дължи проста лихва в размер, равен на пределния лихвен процент по заеми на Европейската централна банка през периода на просрочие плюс три процентни пункта</w:t>
      </w:r>
      <w:r w:rsidR="001C3C1E" w:rsidRPr="00E861AA">
        <w:rPr>
          <w:rFonts w:ascii="Times New Roman" w:hAnsi="Times New Roman" w:cs="Times New Roman"/>
        </w:rPr>
        <w:t>;</w:t>
      </w:r>
    </w:p>
    <w:p w14:paraId="64E9DBD6" w14:textId="62B6D44D" w:rsidR="004D0EC7" w:rsidRPr="00E861AA" w:rsidRDefault="00BC2D74" w:rsidP="00BC2D74">
      <w:pPr>
        <w:pStyle w:val="JuList"/>
        <w:rPr>
          <w:rFonts w:ascii="Times New Roman" w:hAnsi="Times New Roman" w:cs="Times New Roman"/>
        </w:rPr>
      </w:pPr>
      <w:r w:rsidRPr="00E861AA">
        <w:rPr>
          <w:rFonts w:ascii="Times New Roman" w:hAnsi="Times New Roman" w:cs="Times New Roman"/>
          <w:i/>
        </w:rPr>
        <w:t xml:space="preserve">Отхвърля </w:t>
      </w:r>
      <w:r w:rsidRPr="00E861AA">
        <w:rPr>
          <w:rFonts w:ascii="Times New Roman" w:hAnsi="Times New Roman" w:cs="Times New Roman"/>
        </w:rPr>
        <w:t>останалата част от исканията на жалбоподател</w:t>
      </w:r>
      <w:r w:rsidR="00F05DF7" w:rsidRPr="00EF363E">
        <w:rPr>
          <w:rFonts w:ascii="Times New Roman" w:hAnsi="Times New Roman" w:cs="Times New Roman"/>
        </w:rPr>
        <w:t>к</w:t>
      </w:r>
      <w:r w:rsidRPr="00E861AA">
        <w:rPr>
          <w:rFonts w:ascii="Times New Roman" w:hAnsi="Times New Roman" w:cs="Times New Roman"/>
        </w:rPr>
        <w:t>ите за справедливо обезщетение</w:t>
      </w:r>
      <w:r w:rsidR="001C3C1E" w:rsidRPr="00E861AA">
        <w:rPr>
          <w:rFonts w:ascii="Times New Roman" w:hAnsi="Times New Roman" w:cs="Times New Roman"/>
        </w:rPr>
        <w:t>.</w:t>
      </w:r>
    </w:p>
    <w:p w14:paraId="7AA37C27" w14:textId="402FAE6D" w:rsidR="008E3A08" w:rsidRPr="00E861AA" w:rsidRDefault="00BC2D74" w:rsidP="00BC2C38">
      <w:pPr>
        <w:pStyle w:val="JuParaLast"/>
        <w:rPr>
          <w:rFonts w:ascii="Times New Roman" w:hAnsi="Times New Roman" w:cs="Times New Roman"/>
        </w:rPr>
      </w:pPr>
      <w:r w:rsidRPr="00E861AA">
        <w:rPr>
          <w:rFonts w:ascii="Times New Roman" w:hAnsi="Times New Roman" w:cs="Times New Roman"/>
        </w:rPr>
        <w:t xml:space="preserve">Изготвено на английски език и </w:t>
      </w:r>
      <w:r w:rsidR="00AA4CD9" w:rsidRPr="00EF363E">
        <w:rPr>
          <w:rFonts w:ascii="Times New Roman" w:hAnsi="Times New Roman" w:cs="Times New Roman"/>
        </w:rPr>
        <w:t xml:space="preserve">обявено в </w:t>
      </w:r>
      <w:r w:rsidRPr="00E861AA">
        <w:rPr>
          <w:rFonts w:ascii="Times New Roman" w:hAnsi="Times New Roman" w:cs="Times New Roman"/>
        </w:rPr>
        <w:t>писмен</w:t>
      </w:r>
      <w:r w:rsidR="00AA4CD9" w:rsidRPr="00EF363E">
        <w:rPr>
          <w:rFonts w:ascii="Times New Roman" w:hAnsi="Times New Roman" w:cs="Times New Roman"/>
        </w:rPr>
        <w:t>а форма</w:t>
      </w:r>
      <w:r w:rsidRPr="00E861AA">
        <w:rPr>
          <w:rFonts w:ascii="Times New Roman" w:hAnsi="Times New Roman" w:cs="Times New Roman"/>
        </w:rPr>
        <w:t xml:space="preserve"> на</w:t>
      </w:r>
      <w:r w:rsidR="007E2C8C" w:rsidRPr="00E861AA">
        <w:rPr>
          <w:rFonts w:ascii="Times New Roman" w:hAnsi="Times New Roman" w:cs="Times New Roman"/>
        </w:rPr>
        <w:t xml:space="preserve"> </w:t>
      </w:r>
      <w:r w:rsidR="00A8624A" w:rsidRPr="00E861AA">
        <w:rPr>
          <w:rFonts w:ascii="Times New Roman" w:hAnsi="Times New Roman" w:cs="Times New Roman"/>
        </w:rPr>
        <w:t>22</w:t>
      </w:r>
      <w:r w:rsidR="001C3C1E" w:rsidRPr="00E861AA">
        <w:rPr>
          <w:rFonts w:ascii="Times New Roman" w:hAnsi="Times New Roman" w:cs="Times New Roman"/>
        </w:rPr>
        <w:t xml:space="preserve"> </w:t>
      </w:r>
      <w:r w:rsidRPr="00E861AA">
        <w:rPr>
          <w:rFonts w:ascii="Times New Roman" w:hAnsi="Times New Roman" w:cs="Times New Roman"/>
        </w:rPr>
        <w:t>март</w:t>
      </w:r>
      <w:r w:rsidR="001C3C1E" w:rsidRPr="00E861AA">
        <w:rPr>
          <w:rFonts w:ascii="Times New Roman" w:hAnsi="Times New Roman" w:cs="Times New Roman"/>
        </w:rPr>
        <w:t xml:space="preserve"> 2022</w:t>
      </w:r>
      <w:r w:rsidRPr="00E861AA">
        <w:rPr>
          <w:rFonts w:ascii="Times New Roman" w:hAnsi="Times New Roman" w:cs="Times New Roman"/>
        </w:rPr>
        <w:t xml:space="preserve"> г. съгласно Правило</w:t>
      </w:r>
      <w:r w:rsidR="00422BE7" w:rsidRPr="00E861AA">
        <w:rPr>
          <w:rFonts w:ascii="Times New Roman" w:hAnsi="Times New Roman" w:cs="Times New Roman"/>
        </w:rPr>
        <w:t xml:space="preserve"> </w:t>
      </w:r>
      <w:r w:rsidR="007E2C8C" w:rsidRPr="00E861AA">
        <w:rPr>
          <w:rFonts w:ascii="Times New Roman" w:hAnsi="Times New Roman" w:cs="Times New Roman"/>
        </w:rPr>
        <w:t>77</w:t>
      </w:r>
      <w:r w:rsidR="00422BE7" w:rsidRPr="00E861AA">
        <w:rPr>
          <w:rFonts w:ascii="Times New Roman" w:hAnsi="Times New Roman" w:cs="Times New Roman"/>
        </w:rPr>
        <w:t xml:space="preserve"> </w:t>
      </w:r>
      <w:r w:rsidR="007E2C8C" w:rsidRPr="00E861AA">
        <w:rPr>
          <w:rFonts w:ascii="Times New Roman" w:hAnsi="Times New Roman" w:cs="Times New Roman"/>
        </w:rPr>
        <w:t>§§</w:t>
      </w:r>
      <w:r w:rsidR="00422BE7" w:rsidRPr="00E861AA">
        <w:rPr>
          <w:rFonts w:ascii="Times New Roman" w:hAnsi="Times New Roman" w:cs="Times New Roman"/>
        </w:rPr>
        <w:t xml:space="preserve"> </w:t>
      </w:r>
      <w:r w:rsidR="007E2C8C" w:rsidRPr="00E861AA">
        <w:rPr>
          <w:rFonts w:ascii="Times New Roman" w:hAnsi="Times New Roman" w:cs="Times New Roman"/>
        </w:rPr>
        <w:t xml:space="preserve">2 </w:t>
      </w:r>
      <w:r w:rsidRPr="00E861AA">
        <w:rPr>
          <w:rFonts w:ascii="Times New Roman" w:hAnsi="Times New Roman" w:cs="Times New Roman"/>
        </w:rPr>
        <w:t>и</w:t>
      </w:r>
      <w:r w:rsidR="007E2C8C" w:rsidRPr="00E861AA">
        <w:rPr>
          <w:rFonts w:ascii="Times New Roman" w:hAnsi="Times New Roman" w:cs="Times New Roman"/>
        </w:rPr>
        <w:t xml:space="preserve"> 3 </w:t>
      </w:r>
      <w:r w:rsidRPr="00E861AA">
        <w:rPr>
          <w:rFonts w:ascii="Times New Roman" w:hAnsi="Times New Roman" w:cs="Times New Roman"/>
        </w:rPr>
        <w:t>от Правилника на Съда</w:t>
      </w:r>
      <w:r w:rsidR="007E2C8C" w:rsidRPr="00E861AA">
        <w:rPr>
          <w:rFonts w:ascii="Times New Roman" w:hAnsi="Times New Roman" w:cs="Times New Roman"/>
        </w:rPr>
        <w:t>.</w:t>
      </w:r>
    </w:p>
    <w:p w14:paraId="3BA17CA4" w14:textId="1E2DA6A3" w:rsidR="001C055B" w:rsidRPr="00E861AA" w:rsidRDefault="002E7764" w:rsidP="00BC2C38">
      <w:pPr>
        <w:pStyle w:val="JuSigned"/>
        <w:rPr>
          <w:rFonts w:ascii="Times New Roman" w:hAnsi="Times New Roman" w:cs="Times New Roman"/>
        </w:rPr>
      </w:pPr>
      <w:r w:rsidRPr="00E861AA">
        <w:rPr>
          <w:rFonts w:ascii="Times New Roman" w:hAnsi="Times New Roman" w:cs="Times New Roman"/>
        </w:rPr>
        <w:tab/>
      </w:r>
      <w:proofErr w:type="spellStart"/>
      <w:r w:rsidR="00BC2D74" w:rsidRPr="00E861AA">
        <w:rPr>
          <w:rFonts w:ascii="Times New Roman" w:hAnsi="Times New Roman" w:cs="Times New Roman"/>
        </w:rPr>
        <w:t>Илсе</w:t>
      </w:r>
      <w:proofErr w:type="spellEnd"/>
      <w:r w:rsidR="00BC2D74" w:rsidRPr="00E861AA">
        <w:rPr>
          <w:rFonts w:ascii="Times New Roman" w:hAnsi="Times New Roman" w:cs="Times New Roman"/>
        </w:rPr>
        <w:t xml:space="preserve"> </w:t>
      </w:r>
      <w:proofErr w:type="spellStart"/>
      <w:r w:rsidR="00BC2D74" w:rsidRPr="00E861AA">
        <w:rPr>
          <w:rFonts w:ascii="Times New Roman" w:hAnsi="Times New Roman" w:cs="Times New Roman"/>
        </w:rPr>
        <w:t>Фрайвирт</w:t>
      </w:r>
      <w:proofErr w:type="spellEnd"/>
      <w:r w:rsidR="009F4C8F" w:rsidRPr="00E861AA">
        <w:rPr>
          <w:rFonts w:ascii="Times New Roman" w:hAnsi="Times New Roman" w:cs="Times New Roman"/>
        </w:rPr>
        <w:tab/>
      </w:r>
      <w:r w:rsidR="00BC2D74" w:rsidRPr="00E861AA">
        <w:rPr>
          <w:rFonts w:ascii="Times New Roman" w:hAnsi="Times New Roman" w:cs="Times New Roman"/>
        </w:rPr>
        <w:t xml:space="preserve">Тим </w:t>
      </w:r>
      <w:proofErr w:type="spellStart"/>
      <w:r w:rsidR="00BC2D74" w:rsidRPr="00E861AA">
        <w:rPr>
          <w:rFonts w:ascii="Times New Roman" w:hAnsi="Times New Roman" w:cs="Times New Roman"/>
        </w:rPr>
        <w:t>Ейке</w:t>
      </w:r>
      <w:proofErr w:type="spellEnd"/>
      <w:r w:rsidR="009F4C8F" w:rsidRPr="00E861AA">
        <w:rPr>
          <w:rFonts w:ascii="Times New Roman" w:hAnsi="Times New Roman" w:cs="Times New Roman"/>
        </w:rPr>
        <w:br/>
      </w:r>
      <w:r w:rsidR="009F4C8F" w:rsidRPr="00E861AA">
        <w:rPr>
          <w:rFonts w:ascii="Times New Roman" w:hAnsi="Times New Roman" w:cs="Times New Roman"/>
        </w:rPr>
        <w:tab/>
      </w:r>
      <w:r w:rsidR="00BC2D74" w:rsidRPr="00E861AA">
        <w:rPr>
          <w:rFonts w:ascii="Times New Roman" w:hAnsi="Times New Roman" w:cs="Times New Roman"/>
        </w:rPr>
        <w:t>Заместник секретар</w:t>
      </w:r>
      <w:r w:rsidR="009F4C8F" w:rsidRPr="00E861AA">
        <w:rPr>
          <w:rFonts w:ascii="Times New Roman" w:hAnsi="Times New Roman" w:cs="Times New Roman"/>
        </w:rPr>
        <w:tab/>
      </w:r>
      <w:r w:rsidR="00BC2D74" w:rsidRPr="00E861AA">
        <w:rPr>
          <w:rFonts w:ascii="Times New Roman" w:hAnsi="Times New Roman" w:cs="Times New Roman"/>
        </w:rPr>
        <w:t>Председател</w:t>
      </w:r>
    </w:p>
    <w:sectPr w:rsidR="001C055B" w:rsidRPr="00E861AA" w:rsidSect="007D3701">
      <w:headerReference w:type="even" r:id="rId20"/>
      <w:headerReference w:type="default" r:id="rId21"/>
      <w:footerReference w:type="even" r:id="rId22"/>
      <w:footerReference w:type="default" r:id="rId23"/>
      <w:footnotePr>
        <w:numRestart w:val="eachSect"/>
      </w:footnotePr>
      <w:pgSz w:w="11906" w:h="16838" w:code="9"/>
      <w:pgMar w:top="2274" w:right="2274" w:bottom="2274" w:left="2274" w:header="1701"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E9840A" w14:textId="77777777" w:rsidR="007F3493" w:rsidRPr="00E67565" w:rsidRDefault="007F3493" w:rsidP="0098410D">
      <w:r w:rsidRPr="00E67565">
        <w:separator/>
      </w:r>
    </w:p>
  </w:endnote>
  <w:endnote w:type="continuationSeparator" w:id="0">
    <w:p w14:paraId="1D3494A2" w14:textId="77777777" w:rsidR="007F3493" w:rsidRPr="00E67565" w:rsidRDefault="007F3493" w:rsidP="0098410D">
      <w:r w:rsidRPr="00E675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225BC" w14:textId="33F94FDC" w:rsidR="00AA4CD9" w:rsidRPr="00150BFA" w:rsidRDefault="00AA4CD9" w:rsidP="00563C12">
    <w:pPr>
      <w:jc w:val="center"/>
    </w:pPr>
    <w:r>
      <w:rPr>
        <w:noProof/>
        <w:lang w:eastAsia="bg-BG"/>
      </w:rPr>
      <w:drawing>
        <wp:inline distT="0" distB="0" distL="0" distR="0" wp14:anchorId="3F7824E1" wp14:editId="7F2BB229">
          <wp:extent cx="771525" cy="619125"/>
          <wp:effectExtent l="0" t="0" r="9525" b="9525"/>
          <wp:docPr id="4" name="Picture 4"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14:paraId="3227B60E" w14:textId="4A5EDAB6" w:rsidR="00AA4CD9" w:rsidRPr="00E67565" w:rsidRDefault="00AA4CD9" w:rsidP="00563C12">
    <w:pPr>
      <w:pStyle w:val="Footer0"/>
      <w:jc w:val="cen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AB2D0" w14:textId="0A055D24" w:rsidR="00AA4CD9" w:rsidRPr="00E67565" w:rsidRDefault="00AA4CD9" w:rsidP="00422BE7">
    <w:pPr>
      <w:jc w:val="center"/>
      <w:rPr>
        <w:sz w:val="4"/>
        <w:szCs w:val="4"/>
      </w:rPr>
    </w:pPr>
    <w:r>
      <w:rPr>
        <w:noProof/>
        <w:lang w:eastAsia="bg-BG"/>
      </w:rPr>
      <w:drawing>
        <wp:inline distT="0" distB="0" distL="0" distR="0" wp14:anchorId="593EA2F0" wp14:editId="52FDB07F">
          <wp:extent cx="771525" cy="619125"/>
          <wp:effectExtent l="0" t="0" r="9525" b="9525"/>
          <wp:docPr id="6" name="Picture 6"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32CF1" w14:textId="16AD8271" w:rsidR="00AA4CD9" w:rsidRDefault="00AA4CD9" w:rsidP="009A115C">
    <w:pPr>
      <w:pStyle w:val="JuHeader"/>
    </w:pPr>
    <w:r>
      <w:rPr>
        <w:rStyle w:val="PageNumber"/>
      </w:rPr>
      <w:fldChar w:fldCharType="begin"/>
    </w:r>
    <w:r>
      <w:rPr>
        <w:rStyle w:val="PageNumber"/>
      </w:rPr>
      <w:instrText xml:space="preserve"> PAGE </w:instrText>
    </w:r>
    <w:r>
      <w:rPr>
        <w:rStyle w:val="PageNumber"/>
      </w:rPr>
      <w:fldChar w:fldCharType="separate"/>
    </w:r>
    <w:r w:rsidR="00DF674A">
      <w:rPr>
        <w:rStyle w:val="PageNumber"/>
        <w:noProof/>
      </w:rPr>
      <w:t>18</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6099F" w14:textId="42E0794A" w:rsidR="00AA4CD9" w:rsidRPr="000B7195" w:rsidRDefault="00AA4CD9" w:rsidP="007D3701">
    <w:pPr>
      <w:pStyle w:val="JuHeader"/>
    </w:pPr>
    <w:r>
      <w:fldChar w:fldCharType="begin"/>
    </w:r>
    <w:r>
      <w:instrText xml:space="preserve"> PAGE </w:instrText>
    </w:r>
    <w:r>
      <w:fldChar w:fldCharType="separate"/>
    </w:r>
    <w:r w:rsidR="00DF674A">
      <w:rPr>
        <w:noProof/>
      </w:rPr>
      <w:t>19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ADBDA7" w14:textId="77777777" w:rsidR="007F3493" w:rsidRPr="00E67565" w:rsidRDefault="007F3493" w:rsidP="0098410D">
      <w:r w:rsidRPr="00E67565">
        <w:separator/>
      </w:r>
    </w:p>
  </w:footnote>
  <w:footnote w:type="continuationSeparator" w:id="0">
    <w:p w14:paraId="03B0766E" w14:textId="77777777" w:rsidR="007F3493" w:rsidRPr="00E67565" w:rsidRDefault="007F3493" w:rsidP="0098410D">
      <w:r w:rsidRPr="00E675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4F8A3" w14:textId="6E5AA3D4" w:rsidR="00AA4CD9" w:rsidRPr="00A45145" w:rsidRDefault="00AA4CD9" w:rsidP="00563C12">
    <w:pPr>
      <w:jc w:val="center"/>
    </w:pPr>
    <w:r>
      <w:rPr>
        <w:noProof/>
        <w:lang w:eastAsia="bg-BG"/>
      </w:rPr>
      <w:drawing>
        <wp:inline distT="0" distB="0" distL="0" distR="0" wp14:anchorId="6D0A2F91" wp14:editId="3ACFBA66">
          <wp:extent cx="2962275" cy="1219200"/>
          <wp:effectExtent l="0" t="0" r="9525" b="0"/>
          <wp:docPr id="2" name="Picture 2"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14:paraId="72E1045B" w14:textId="4E2EA41C" w:rsidR="00AA4CD9" w:rsidRPr="00E67565" w:rsidRDefault="00AA4CD9" w:rsidP="00563C12">
    <w:pPr>
      <w:jc w:val="center"/>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E1C88" w14:textId="37E2A5D5" w:rsidR="00AA4CD9" w:rsidRPr="00A45145" w:rsidRDefault="00AA4CD9" w:rsidP="00563C12">
    <w:pPr>
      <w:jc w:val="center"/>
    </w:pPr>
    <w:r>
      <w:rPr>
        <w:noProof/>
        <w:lang w:eastAsia="bg-BG"/>
      </w:rPr>
      <w:drawing>
        <wp:inline distT="0" distB="0" distL="0" distR="0" wp14:anchorId="6C2C841E" wp14:editId="02D55270">
          <wp:extent cx="2962275" cy="1219200"/>
          <wp:effectExtent l="0" t="0" r="9525" b="0"/>
          <wp:docPr id="5" name="Picture 5"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14:paraId="18BDA3CB" w14:textId="4CC83694" w:rsidR="00AA4CD9" w:rsidRPr="00E67565" w:rsidRDefault="00AA4CD9"/>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E6CA8" w14:textId="5A10ABDB" w:rsidR="00AA4CD9" w:rsidRPr="0095684F" w:rsidRDefault="00AA4CD9" w:rsidP="0095684F">
    <w:pPr>
      <w:pStyle w:val="Header"/>
      <w:jc w:val="center"/>
    </w:pPr>
    <w:r w:rsidRPr="0095684F">
      <w:rPr>
        <w:sz w:val="18"/>
      </w:rPr>
      <w:t>РЕШЕНИЕ „Y И ДРУГИ СРЕЩУ БЪЛГАРИЯ“</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29B45" w14:textId="3D79F52E" w:rsidR="00AA4CD9" w:rsidRPr="0095684F" w:rsidRDefault="00AA4CD9" w:rsidP="007D3701">
    <w:pPr>
      <w:pStyle w:val="JuHeader"/>
    </w:pPr>
    <w:r>
      <w:t>РЕШЕНИЕ „Y И ДРУГИ СРЕЩУ БЪЛГАРИЯ“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48F2261"/>
    <w:multiLevelType w:val="multilevel"/>
    <w:tmpl w:val="C8FE6436"/>
    <w:numStyleLink w:val="ECHRA1StyleList"/>
  </w:abstractNum>
  <w:abstractNum w:abstractNumId="10" w15:restartNumberingAfterBreak="0">
    <w:nsid w:val="0C0F5BFC"/>
    <w:multiLevelType w:val="multilevel"/>
    <w:tmpl w:val="E2B270DC"/>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69" w:hanging="369"/>
      </w:pPr>
      <w:rPr>
        <w:rFonts w:hint="default"/>
      </w:rPr>
    </w:lvl>
    <w:lvl w:ilvl="2">
      <w:start w:val="1"/>
      <w:numFmt w:val="upperLetter"/>
      <w:pStyle w:val="JuHA"/>
      <w:lvlText w:val="%3."/>
      <w:lvlJc w:val="left"/>
      <w:pPr>
        <w:ind w:left="510"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1"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D5546B"/>
    <w:multiLevelType w:val="multilevel"/>
    <w:tmpl w:val="C8FE6436"/>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0072BC" w:themeColor="background1"/>
      </w:rPr>
    </w:lvl>
    <w:lvl w:ilvl="1">
      <w:start w:val="1"/>
      <w:numFmt w:val="bullet"/>
      <w:pStyle w:val="ECHRBullet2"/>
      <w:lvlText w:val=""/>
      <w:lvlJc w:val="left"/>
      <w:pPr>
        <w:tabs>
          <w:tab w:val="num" w:pos="1134"/>
        </w:tabs>
        <w:ind w:left="1135" w:hanging="284"/>
      </w:pPr>
      <w:rPr>
        <w:rFonts w:ascii="Wingdings" w:hAnsi="Wingdings" w:hint="default"/>
        <w:color w:val="0072BC"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6"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7" w15:restartNumberingAfterBreak="0">
    <w:nsid w:val="56B9429C"/>
    <w:multiLevelType w:val="multilevel"/>
    <w:tmpl w:val="EAA66700"/>
    <w:lvl w:ilvl="0">
      <w:start w:val="1"/>
      <w:numFmt w:val="none"/>
      <w:suff w:val="nothing"/>
      <w:lvlText w:val=""/>
      <w:lvlJc w:val="left"/>
      <w:pPr>
        <w:ind w:left="0" w:firstLine="0"/>
      </w:pPr>
      <w:rPr>
        <w:rFonts w:hint="default"/>
      </w:rPr>
    </w:lvl>
    <w:lvl w:ilvl="1">
      <w:start w:val="1"/>
      <w:numFmt w:val="upperRoman"/>
      <w:suff w:val="space"/>
      <w:lvlText w:val="%2."/>
      <w:lvlJc w:val="left"/>
      <w:pPr>
        <w:ind w:left="357" w:hanging="357"/>
      </w:pPr>
      <w:rPr>
        <w:rFonts w:hint="default"/>
        <w:sz w:val="24"/>
      </w:rPr>
    </w:lvl>
    <w:lvl w:ilvl="2">
      <w:start w:val="1"/>
      <w:numFmt w:val="upperLetter"/>
      <w:lvlText w:val="%3."/>
      <w:lvlJc w:val="left"/>
      <w:pPr>
        <w:ind w:left="584" w:hanging="352"/>
      </w:pPr>
      <w:rPr>
        <w:rFonts w:hint="default"/>
      </w:rPr>
    </w:lvl>
    <w:lvl w:ilvl="3">
      <w:start w:val="1"/>
      <w:numFmt w:val="decimal"/>
      <w:lvlText w:val="%4."/>
      <w:lvlJc w:val="left"/>
      <w:pPr>
        <w:ind w:left="731" w:hanging="300"/>
      </w:pPr>
      <w:rPr>
        <w:rFonts w:hint="default"/>
      </w:rPr>
    </w:lvl>
    <w:lvl w:ilvl="4">
      <w:start w:val="1"/>
      <w:numFmt w:val="lowerLetter"/>
      <w:lvlText w:val="(%5)"/>
      <w:lvlJc w:val="left"/>
      <w:pPr>
        <w:ind w:left="975" w:hanging="340"/>
      </w:pPr>
      <w:rPr>
        <w:rFonts w:hint="default"/>
      </w:rPr>
    </w:lvl>
    <w:lvl w:ilvl="5">
      <w:start w:val="1"/>
      <w:numFmt w:val="lowerRoman"/>
      <w:suff w:val="space"/>
      <w:lvlText w:val="(%6)"/>
      <w:lvlJc w:val="left"/>
      <w:pPr>
        <w:ind w:left="1191" w:hanging="358"/>
      </w:pPr>
      <w:rPr>
        <w:rFonts w:hint="default"/>
      </w:rPr>
    </w:lvl>
    <w:lvl w:ilvl="6">
      <w:start w:val="1"/>
      <w:numFmt w:val="lowerLetter"/>
      <w:lvlText w:val="(%7)"/>
      <w:lvlJc w:val="left"/>
      <w:pPr>
        <w:ind w:left="1372" w:hanging="334"/>
      </w:pPr>
      <w:rPr>
        <w:rFonts w:ascii="Symbol" w:hAnsi="Symbol"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hint="default"/>
      </w:rPr>
    </w:lvl>
  </w:abstractNum>
  <w:abstractNum w:abstractNumId="18" w15:restartNumberingAfterBreak="0">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7D35409C"/>
    <w:multiLevelType w:val="multilevel"/>
    <w:tmpl w:val="EAA66700"/>
    <w:lvl w:ilvl="0">
      <w:start w:val="1"/>
      <w:numFmt w:val="none"/>
      <w:suff w:val="nothing"/>
      <w:lvlText w:val=""/>
      <w:lvlJc w:val="left"/>
      <w:pPr>
        <w:ind w:left="0" w:firstLine="0"/>
      </w:pPr>
      <w:rPr>
        <w:rFonts w:hint="default"/>
      </w:rPr>
    </w:lvl>
    <w:lvl w:ilvl="1">
      <w:start w:val="1"/>
      <w:numFmt w:val="upperRoman"/>
      <w:suff w:val="space"/>
      <w:lvlText w:val="%2."/>
      <w:lvlJc w:val="left"/>
      <w:pPr>
        <w:ind w:left="357" w:hanging="357"/>
      </w:pPr>
      <w:rPr>
        <w:rFonts w:hint="default"/>
        <w:sz w:val="24"/>
      </w:rPr>
    </w:lvl>
    <w:lvl w:ilvl="2">
      <w:start w:val="1"/>
      <w:numFmt w:val="upperLetter"/>
      <w:lvlText w:val="%3."/>
      <w:lvlJc w:val="left"/>
      <w:pPr>
        <w:ind w:left="584" w:hanging="352"/>
      </w:pPr>
      <w:rPr>
        <w:rFonts w:hint="default"/>
      </w:rPr>
    </w:lvl>
    <w:lvl w:ilvl="3">
      <w:start w:val="1"/>
      <w:numFmt w:val="decimal"/>
      <w:lvlText w:val="%4."/>
      <w:lvlJc w:val="left"/>
      <w:pPr>
        <w:ind w:left="731" w:hanging="300"/>
      </w:pPr>
      <w:rPr>
        <w:rFonts w:hint="default"/>
      </w:rPr>
    </w:lvl>
    <w:lvl w:ilvl="4">
      <w:start w:val="1"/>
      <w:numFmt w:val="lowerLetter"/>
      <w:lvlText w:val="(%5)"/>
      <w:lvlJc w:val="left"/>
      <w:pPr>
        <w:ind w:left="975" w:hanging="340"/>
      </w:pPr>
      <w:rPr>
        <w:rFonts w:hint="default"/>
      </w:rPr>
    </w:lvl>
    <w:lvl w:ilvl="5">
      <w:start w:val="1"/>
      <w:numFmt w:val="lowerRoman"/>
      <w:suff w:val="space"/>
      <w:lvlText w:val="(%6)"/>
      <w:lvlJc w:val="left"/>
      <w:pPr>
        <w:ind w:left="1191" w:hanging="358"/>
      </w:pPr>
      <w:rPr>
        <w:rFonts w:hint="default"/>
      </w:rPr>
    </w:lvl>
    <w:lvl w:ilvl="6">
      <w:start w:val="1"/>
      <w:numFmt w:val="lowerLetter"/>
      <w:lvlText w:val="(%7)"/>
      <w:lvlJc w:val="left"/>
      <w:pPr>
        <w:ind w:left="1372" w:hanging="334"/>
      </w:pPr>
      <w:rPr>
        <w:rFonts w:ascii="Symbol" w:hAnsi="Symbol"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hint="default"/>
      </w:rPr>
    </w:lvl>
  </w:abstractNum>
  <w:num w:numId="1">
    <w:abstractNumId w:val="17"/>
  </w:num>
  <w:num w:numId="2">
    <w:abstractNumId w:val="19"/>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2"/>
  </w:num>
  <w:num w:numId="6">
    <w:abstractNumId w:val="11"/>
  </w:num>
  <w:num w:numId="7">
    <w:abstractNumId w:val="15"/>
  </w:num>
  <w:num w:numId="8">
    <w:abstractNumId w:val="13"/>
  </w:num>
  <w:num w:numId="9">
    <w:abstractNumId w:val="16"/>
  </w:num>
  <w:num w:numId="10">
    <w:abstractNumId w:val="15"/>
  </w:num>
  <w:num w:numId="11">
    <w:abstractNumId w:val="16"/>
  </w:num>
  <w:num w:numId="12">
    <w:abstractNumId w:val="10"/>
  </w:num>
  <w:num w:numId="13">
    <w:abstractNumId w:val="9"/>
  </w:num>
  <w:num w:numId="14">
    <w:abstractNumId w:val="18"/>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removePersonalInformation/>
  <w:proofState w:spelling="clean" w:grammar="clean"/>
  <w:stylePaneFormatFilter w:val="9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1"/>
  <w:defaultTabStop w:val="720"/>
  <w:hyphenationZone w:val="425"/>
  <w:evenAndOddHeaders/>
  <w:drawingGridHorizontalSpacing w:val="110"/>
  <w:displayHorizontalDrawingGridEvery w:val="2"/>
  <w:displayVerticalDrawingGridEvery w:val="2"/>
  <w:characterSpacingControl w:val="doNotCompress"/>
  <w:hdrShapeDefaults>
    <o:shapedefaults v:ext="edit" spidmax="4097"/>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licationsApp" w:val="1"/>
    <w:docVar w:name="EMM" w:val="0"/>
    <w:docVar w:name="NBEMMDOC" w:val="0"/>
    <w:docVar w:name="Plural" w:val="3"/>
  </w:docVars>
  <w:rsids>
    <w:rsidRoot w:val="001C3C1E"/>
    <w:rsid w:val="00001484"/>
    <w:rsid w:val="000041F8"/>
    <w:rsid w:val="000042A8"/>
    <w:rsid w:val="00004308"/>
    <w:rsid w:val="00005BF0"/>
    <w:rsid w:val="0000617D"/>
    <w:rsid w:val="00006343"/>
    <w:rsid w:val="00007154"/>
    <w:rsid w:val="000103AE"/>
    <w:rsid w:val="00011D69"/>
    <w:rsid w:val="00012AD3"/>
    <w:rsid w:val="00013E55"/>
    <w:rsid w:val="00015C2D"/>
    <w:rsid w:val="00015F00"/>
    <w:rsid w:val="00021DB2"/>
    <w:rsid w:val="00022C1D"/>
    <w:rsid w:val="00031428"/>
    <w:rsid w:val="0003252E"/>
    <w:rsid w:val="00034987"/>
    <w:rsid w:val="00041560"/>
    <w:rsid w:val="00046850"/>
    <w:rsid w:val="00046D7A"/>
    <w:rsid w:val="00055115"/>
    <w:rsid w:val="000602DF"/>
    <w:rsid w:val="00061B05"/>
    <w:rsid w:val="000632D5"/>
    <w:rsid w:val="000644EE"/>
    <w:rsid w:val="00070B2A"/>
    <w:rsid w:val="00073920"/>
    <w:rsid w:val="0007780A"/>
    <w:rsid w:val="000817EA"/>
    <w:rsid w:val="00085457"/>
    <w:rsid w:val="000925AD"/>
    <w:rsid w:val="0009324D"/>
    <w:rsid w:val="00096FE1"/>
    <w:rsid w:val="00097A62"/>
    <w:rsid w:val="000A24EB"/>
    <w:rsid w:val="000B6699"/>
    <w:rsid w:val="000B686A"/>
    <w:rsid w:val="000B6923"/>
    <w:rsid w:val="000B7195"/>
    <w:rsid w:val="000B7ADF"/>
    <w:rsid w:val="000C2D78"/>
    <w:rsid w:val="000C5F3C"/>
    <w:rsid w:val="000C6049"/>
    <w:rsid w:val="000C6DCC"/>
    <w:rsid w:val="000D3212"/>
    <w:rsid w:val="000D47AA"/>
    <w:rsid w:val="000D6A62"/>
    <w:rsid w:val="000D721F"/>
    <w:rsid w:val="000D7B2E"/>
    <w:rsid w:val="000E069B"/>
    <w:rsid w:val="000E0E82"/>
    <w:rsid w:val="000E1DC5"/>
    <w:rsid w:val="000E223F"/>
    <w:rsid w:val="000E46B8"/>
    <w:rsid w:val="000E5F4F"/>
    <w:rsid w:val="000E7D45"/>
    <w:rsid w:val="000F7851"/>
    <w:rsid w:val="00101505"/>
    <w:rsid w:val="00101EAC"/>
    <w:rsid w:val="00104E23"/>
    <w:rsid w:val="001106D1"/>
    <w:rsid w:val="00110DA8"/>
    <w:rsid w:val="00111B0C"/>
    <w:rsid w:val="00120D6C"/>
    <w:rsid w:val="001257EC"/>
    <w:rsid w:val="00130F5A"/>
    <w:rsid w:val="001324C9"/>
    <w:rsid w:val="00133D33"/>
    <w:rsid w:val="00134B6A"/>
    <w:rsid w:val="00134D64"/>
    <w:rsid w:val="00135A30"/>
    <w:rsid w:val="0013612C"/>
    <w:rsid w:val="00137FF6"/>
    <w:rsid w:val="0014052B"/>
    <w:rsid w:val="00140AB0"/>
    <w:rsid w:val="00141650"/>
    <w:rsid w:val="00150FF0"/>
    <w:rsid w:val="001561B6"/>
    <w:rsid w:val="00160576"/>
    <w:rsid w:val="00162A12"/>
    <w:rsid w:val="00166530"/>
    <w:rsid w:val="00170027"/>
    <w:rsid w:val="00174253"/>
    <w:rsid w:val="00182EBA"/>
    <w:rsid w:val="001832BD"/>
    <w:rsid w:val="0019215D"/>
    <w:rsid w:val="001943B5"/>
    <w:rsid w:val="00195134"/>
    <w:rsid w:val="0019626D"/>
    <w:rsid w:val="001A020C"/>
    <w:rsid w:val="001A145B"/>
    <w:rsid w:val="001A3E09"/>
    <w:rsid w:val="001A674C"/>
    <w:rsid w:val="001B2402"/>
    <w:rsid w:val="001B3B24"/>
    <w:rsid w:val="001B5A26"/>
    <w:rsid w:val="001B6094"/>
    <w:rsid w:val="001C055B"/>
    <w:rsid w:val="001C0F98"/>
    <w:rsid w:val="001C2126"/>
    <w:rsid w:val="001C2A42"/>
    <w:rsid w:val="001C3C1E"/>
    <w:rsid w:val="001D3E69"/>
    <w:rsid w:val="001D63ED"/>
    <w:rsid w:val="001D7348"/>
    <w:rsid w:val="001E035B"/>
    <w:rsid w:val="001E0961"/>
    <w:rsid w:val="001E3EAE"/>
    <w:rsid w:val="001E6857"/>
    <w:rsid w:val="001E6F32"/>
    <w:rsid w:val="001F2145"/>
    <w:rsid w:val="001F56C6"/>
    <w:rsid w:val="001F6262"/>
    <w:rsid w:val="001F67B0"/>
    <w:rsid w:val="001F7B3D"/>
    <w:rsid w:val="00202752"/>
    <w:rsid w:val="0020335A"/>
    <w:rsid w:val="002052BC"/>
    <w:rsid w:val="00205F9F"/>
    <w:rsid w:val="00206432"/>
    <w:rsid w:val="00206940"/>
    <w:rsid w:val="00210338"/>
    <w:rsid w:val="002115FC"/>
    <w:rsid w:val="0021423C"/>
    <w:rsid w:val="00230D00"/>
    <w:rsid w:val="00231DF7"/>
    <w:rsid w:val="00231FD1"/>
    <w:rsid w:val="002339E0"/>
    <w:rsid w:val="00233CF8"/>
    <w:rsid w:val="0023575D"/>
    <w:rsid w:val="002364F1"/>
    <w:rsid w:val="00237148"/>
    <w:rsid w:val="0024222D"/>
    <w:rsid w:val="002422B6"/>
    <w:rsid w:val="00242B79"/>
    <w:rsid w:val="00244B0E"/>
    <w:rsid w:val="00244F6C"/>
    <w:rsid w:val="00246B89"/>
    <w:rsid w:val="00252C4E"/>
    <w:rsid w:val="002532C5"/>
    <w:rsid w:val="00254DF2"/>
    <w:rsid w:val="00257A49"/>
    <w:rsid w:val="00260C03"/>
    <w:rsid w:val="0026386D"/>
    <w:rsid w:val="0026439A"/>
    <w:rsid w:val="0026540E"/>
    <w:rsid w:val="002678D6"/>
    <w:rsid w:val="00275123"/>
    <w:rsid w:val="00281B7C"/>
    <w:rsid w:val="00282240"/>
    <w:rsid w:val="00282BD8"/>
    <w:rsid w:val="00287AD5"/>
    <w:rsid w:val="0029253F"/>
    <w:rsid w:val="002925E7"/>
    <w:rsid w:val="002934D0"/>
    <w:rsid w:val="00293676"/>
    <w:rsid w:val="00293BD9"/>
    <w:rsid w:val="002948AD"/>
    <w:rsid w:val="00297C9D"/>
    <w:rsid w:val="002A01CC"/>
    <w:rsid w:val="002A0A36"/>
    <w:rsid w:val="002A613A"/>
    <w:rsid w:val="002A61B1"/>
    <w:rsid w:val="002A663C"/>
    <w:rsid w:val="002B444B"/>
    <w:rsid w:val="002B5887"/>
    <w:rsid w:val="002C0E27"/>
    <w:rsid w:val="002C3040"/>
    <w:rsid w:val="002C4433"/>
    <w:rsid w:val="002C5ADD"/>
    <w:rsid w:val="002C7826"/>
    <w:rsid w:val="002D022D"/>
    <w:rsid w:val="002D24BB"/>
    <w:rsid w:val="002D2FA7"/>
    <w:rsid w:val="002D47BA"/>
    <w:rsid w:val="002D6848"/>
    <w:rsid w:val="002D77B9"/>
    <w:rsid w:val="002E46DA"/>
    <w:rsid w:val="002E6A43"/>
    <w:rsid w:val="002E7764"/>
    <w:rsid w:val="002F2AF7"/>
    <w:rsid w:val="002F5B1C"/>
    <w:rsid w:val="002F69C4"/>
    <w:rsid w:val="002F6ECB"/>
    <w:rsid w:val="002F7D9E"/>
    <w:rsid w:val="002F7E1C"/>
    <w:rsid w:val="00301A75"/>
    <w:rsid w:val="00302F70"/>
    <w:rsid w:val="0030336F"/>
    <w:rsid w:val="0030375E"/>
    <w:rsid w:val="00312A30"/>
    <w:rsid w:val="00316A6D"/>
    <w:rsid w:val="003201D8"/>
    <w:rsid w:val="00320F72"/>
    <w:rsid w:val="00323DEE"/>
    <w:rsid w:val="0032463E"/>
    <w:rsid w:val="00326224"/>
    <w:rsid w:val="003353F0"/>
    <w:rsid w:val="00337EE4"/>
    <w:rsid w:val="003405A8"/>
    <w:rsid w:val="00340FFD"/>
    <w:rsid w:val="00345C41"/>
    <w:rsid w:val="003506B1"/>
    <w:rsid w:val="00355877"/>
    <w:rsid w:val="00356AC7"/>
    <w:rsid w:val="003609FA"/>
    <w:rsid w:val="00361710"/>
    <w:rsid w:val="003710C8"/>
    <w:rsid w:val="003750BE"/>
    <w:rsid w:val="003772A7"/>
    <w:rsid w:val="0038295D"/>
    <w:rsid w:val="00385A36"/>
    <w:rsid w:val="00385F3D"/>
    <w:rsid w:val="0038740C"/>
    <w:rsid w:val="00387B9D"/>
    <w:rsid w:val="00387C70"/>
    <w:rsid w:val="00390294"/>
    <w:rsid w:val="0039364F"/>
    <w:rsid w:val="00395ADB"/>
    <w:rsid w:val="00396686"/>
    <w:rsid w:val="0039778E"/>
    <w:rsid w:val="003A3101"/>
    <w:rsid w:val="003A350F"/>
    <w:rsid w:val="003B4941"/>
    <w:rsid w:val="003C36A9"/>
    <w:rsid w:val="003C5714"/>
    <w:rsid w:val="003C6B9F"/>
    <w:rsid w:val="003C6E2A"/>
    <w:rsid w:val="003D0299"/>
    <w:rsid w:val="003D1504"/>
    <w:rsid w:val="003D5C69"/>
    <w:rsid w:val="003D5E2B"/>
    <w:rsid w:val="003E6D80"/>
    <w:rsid w:val="003F05FA"/>
    <w:rsid w:val="003F1AC8"/>
    <w:rsid w:val="003F244A"/>
    <w:rsid w:val="003F2517"/>
    <w:rsid w:val="003F30B8"/>
    <w:rsid w:val="003F4C45"/>
    <w:rsid w:val="003F5F7B"/>
    <w:rsid w:val="003F7D64"/>
    <w:rsid w:val="0040433A"/>
    <w:rsid w:val="00414300"/>
    <w:rsid w:val="00414F27"/>
    <w:rsid w:val="00420703"/>
    <w:rsid w:val="00422BE7"/>
    <w:rsid w:val="00425C67"/>
    <w:rsid w:val="00427E7A"/>
    <w:rsid w:val="00432B06"/>
    <w:rsid w:val="004355AC"/>
    <w:rsid w:val="00435C98"/>
    <w:rsid w:val="00436C49"/>
    <w:rsid w:val="00440A73"/>
    <w:rsid w:val="00443D98"/>
    <w:rsid w:val="00445366"/>
    <w:rsid w:val="00447F5B"/>
    <w:rsid w:val="00461650"/>
    <w:rsid w:val="00461DB0"/>
    <w:rsid w:val="00463926"/>
    <w:rsid w:val="00464AB7"/>
    <w:rsid w:val="00464C9A"/>
    <w:rsid w:val="00474F3D"/>
    <w:rsid w:val="00477E3A"/>
    <w:rsid w:val="00483E5F"/>
    <w:rsid w:val="00485FF9"/>
    <w:rsid w:val="0049049B"/>
    <w:rsid w:val="0049057C"/>
    <w:rsid w:val="004907F0"/>
    <w:rsid w:val="0049140B"/>
    <w:rsid w:val="0049174E"/>
    <w:rsid w:val="004923A5"/>
    <w:rsid w:val="0049310E"/>
    <w:rsid w:val="004950E2"/>
    <w:rsid w:val="00496BFB"/>
    <w:rsid w:val="004A15C7"/>
    <w:rsid w:val="004A3201"/>
    <w:rsid w:val="004A54CF"/>
    <w:rsid w:val="004A7044"/>
    <w:rsid w:val="004B013B"/>
    <w:rsid w:val="004B112B"/>
    <w:rsid w:val="004B354C"/>
    <w:rsid w:val="004B444E"/>
    <w:rsid w:val="004C01E4"/>
    <w:rsid w:val="004C086C"/>
    <w:rsid w:val="004C1F56"/>
    <w:rsid w:val="004C27BC"/>
    <w:rsid w:val="004C6621"/>
    <w:rsid w:val="004D0EC7"/>
    <w:rsid w:val="004D15F3"/>
    <w:rsid w:val="004D3B3D"/>
    <w:rsid w:val="004D4EF1"/>
    <w:rsid w:val="004D5311"/>
    <w:rsid w:val="004D5DCC"/>
    <w:rsid w:val="004D7E45"/>
    <w:rsid w:val="004F0221"/>
    <w:rsid w:val="004F10AF"/>
    <w:rsid w:val="004F11A4"/>
    <w:rsid w:val="004F2389"/>
    <w:rsid w:val="004F304D"/>
    <w:rsid w:val="004F4290"/>
    <w:rsid w:val="004F507E"/>
    <w:rsid w:val="004F61BE"/>
    <w:rsid w:val="004F66B1"/>
    <w:rsid w:val="00500A04"/>
    <w:rsid w:val="00507918"/>
    <w:rsid w:val="00511801"/>
    <w:rsid w:val="00511C07"/>
    <w:rsid w:val="005125CB"/>
    <w:rsid w:val="00512EC4"/>
    <w:rsid w:val="0051725A"/>
    <w:rsid w:val="005173A6"/>
    <w:rsid w:val="00520354"/>
    <w:rsid w:val="00520BAA"/>
    <w:rsid w:val="005217D8"/>
    <w:rsid w:val="00522EE5"/>
    <w:rsid w:val="00525208"/>
    <w:rsid w:val="005257A5"/>
    <w:rsid w:val="005264C0"/>
    <w:rsid w:val="00526A8A"/>
    <w:rsid w:val="00527FB1"/>
    <w:rsid w:val="00530FE6"/>
    <w:rsid w:val="00531DF2"/>
    <w:rsid w:val="0053315C"/>
    <w:rsid w:val="00537476"/>
    <w:rsid w:val="005438FC"/>
    <w:rsid w:val="005442EE"/>
    <w:rsid w:val="00545DA6"/>
    <w:rsid w:val="00547353"/>
    <w:rsid w:val="005474E7"/>
    <w:rsid w:val="00551160"/>
    <w:rsid w:val="005512A3"/>
    <w:rsid w:val="00551DF8"/>
    <w:rsid w:val="00552AD4"/>
    <w:rsid w:val="005569B8"/>
    <w:rsid w:val="005578CE"/>
    <w:rsid w:val="00562781"/>
    <w:rsid w:val="00562B6C"/>
    <w:rsid w:val="00563C12"/>
    <w:rsid w:val="0057271C"/>
    <w:rsid w:val="00572845"/>
    <w:rsid w:val="005879A2"/>
    <w:rsid w:val="00592772"/>
    <w:rsid w:val="0059574A"/>
    <w:rsid w:val="005A1B9B"/>
    <w:rsid w:val="005A2E79"/>
    <w:rsid w:val="005A6751"/>
    <w:rsid w:val="005B092E"/>
    <w:rsid w:val="005B152C"/>
    <w:rsid w:val="005B1EE0"/>
    <w:rsid w:val="005B2B24"/>
    <w:rsid w:val="005B4425"/>
    <w:rsid w:val="005B4B94"/>
    <w:rsid w:val="005B5FB9"/>
    <w:rsid w:val="005B7E43"/>
    <w:rsid w:val="005C2698"/>
    <w:rsid w:val="005C3EE8"/>
    <w:rsid w:val="005D24CE"/>
    <w:rsid w:val="005D2F2A"/>
    <w:rsid w:val="005D34F9"/>
    <w:rsid w:val="005D4190"/>
    <w:rsid w:val="005D4C25"/>
    <w:rsid w:val="005D67A3"/>
    <w:rsid w:val="005E2988"/>
    <w:rsid w:val="005E2DDC"/>
    <w:rsid w:val="005E3085"/>
    <w:rsid w:val="005E48E3"/>
    <w:rsid w:val="005E7FBD"/>
    <w:rsid w:val="005F0EB3"/>
    <w:rsid w:val="005F51E1"/>
    <w:rsid w:val="006013AA"/>
    <w:rsid w:val="00607701"/>
    <w:rsid w:val="00611C80"/>
    <w:rsid w:val="0061230D"/>
    <w:rsid w:val="00620692"/>
    <w:rsid w:val="00620884"/>
    <w:rsid w:val="006242CA"/>
    <w:rsid w:val="00625894"/>
    <w:rsid w:val="00627507"/>
    <w:rsid w:val="00633717"/>
    <w:rsid w:val="006344E1"/>
    <w:rsid w:val="0064107F"/>
    <w:rsid w:val="0064118C"/>
    <w:rsid w:val="00643524"/>
    <w:rsid w:val="0064393B"/>
    <w:rsid w:val="00645CF2"/>
    <w:rsid w:val="00650C10"/>
    <w:rsid w:val="006545C4"/>
    <w:rsid w:val="00661971"/>
    <w:rsid w:val="00661CE8"/>
    <w:rsid w:val="006623D9"/>
    <w:rsid w:val="006642A5"/>
    <w:rsid w:val="0066550C"/>
    <w:rsid w:val="00665BD2"/>
    <w:rsid w:val="006716F2"/>
    <w:rsid w:val="00675AF2"/>
    <w:rsid w:val="00681CD1"/>
    <w:rsid w:val="00682BF2"/>
    <w:rsid w:val="0068573E"/>
    <w:rsid w:val="006859CE"/>
    <w:rsid w:val="00691270"/>
    <w:rsid w:val="00691A69"/>
    <w:rsid w:val="00694BA8"/>
    <w:rsid w:val="006A037C"/>
    <w:rsid w:val="006A0C84"/>
    <w:rsid w:val="006A36F4"/>
    <w:rsid w:val="006A406F"/>
    <w:rsid w:val="006A5D3A"/>
    <w:rsid w:val="006B1942"/>
    <w:rsid w:val="006B28CE"/>
    <w:rsid w:val="006B2F00"/>
    <w:rsid w:val="006B7656"/>
    <w:rsid w:val="006C23D4"/>
    <w:rsid w:val="006C383F"/>
    <w:rsid w:val="006C7BB0"/>
    <w:rsid w:val="006D3237"/>
    <w:rsid w:val="006D4341"/>
    <w:rsid w:val="006E2E37"/>
    <w:rsid w:val="006E3CF1"/>
    <w:rsid w:val="006E68A3"/>
    <w:rsid w:val="006E7E80"/>
    <w:rsid w:val="006F06C5"/>
    <w:rsid w:val="006F1C2D"/>
    <w:rsid w:val="006F48CA"/>
    <w:rsid w:val="006F64DD"/>
    <w:rsid w:val="006F712D"/>
    <w:rsid w:val="00702962"/>
    <w:rsid w:val="00715127"/>
    <w:rsid w:val="00715E8E"/>
    <w:rsid w:val="00716071"/>
    <w:rsid w:val="00723310"/>
    <w:rsid w:val="00723580"/>
    <w:rsid w:val="00723755"/>
    <w:rsid w:val="0073136C"/>
    <w:rsid w:val="00731F0F"/>
    <w:rsid w:val="0073201B"/>
    <w:rsid w:val="00733250"/>
    <w:rsid w:val="0073378A"/>
    <w:rsid w:val="00733D03"/>
    <w:rsid w:val="0073568B"/>
    <w:rsid w:val="00741404"/>
    <w:rsid w:val="007449E5"/>
    <w:rsid w:val="00744CAA"/>
    <w:rsid w:val="0074750E"/>
    <w:rsid w:val="00747FF0"/>
    <w:rsid w:val="0075566E"/>
    <w:rsid w:val="00756A8A"/>
    <w:rsid w:val="00763602"/>
    <w:rsid w:val="00764D4E"/>
    <w:rsid w:val="00765A1F"/>
    <w:rsid w:val="00772A9C"/>
    <w:rsid w:val="00775B6D"/>
    <w:rsid w:val="00775E37"/>
    <w:rsid w:val="00776D68"/>
    <w:rsid w:val="0078323E"/>
    <w:rsid w:val="007850EE"/>
    <w:rsid w:val="00785B95"/>
    <w:rsid w:val="00790E96"/>
    <w:rsid w:val="007926FD"/>
    <w:rsid w:val="00793366"/>
    <w:rsid w:val="0079666C"/>
    <w:rsid w:val="007A339A"/>
    <w:rsid w:val="007A716F"/>
    <w:rsid w:val="007B270A"/>
    <w:rsid w:val="007B4182"/>
    <w:rsid w:val="007B67E3"/>
    <w:rsid w:val="007C0695"/>
    <w:rsid w:val="007C419A"/>
    <w:rsid w:val="007C4CC8"/>
    <w:rsid w:val="007C5426"/>
    <w:rsid w:val="007C5798"/>
    <w:rsid w:val="007D1ECD"/>
    <w:rsid w:val="007D3701"/>
    <w:rsid w:val="007D4205"/>
    <w:rsid w:val="007D4832"/>
    <w:rsid w:val="007E21B2"/>
    <w:rsid w:val="007E2C4E"/>
    <w:rsid w:val="007E2C8C"/>
    <w:rsid w:val="007E51BA"/>
    <w:rsid w:val="007E73D7"/>
    <w:rsid w:val="007F166A"/>
    <w:rsid w:val="007F1905"/>
    <w:rsid w:val="007F27E4"/>
    <w:rsid w:val="007F3437"/>
    <w:rsid w:val="007F3493"/>
    <w:rsid w:val="00802C64"/>
    <w:rsid w:val="00804754"/>
    <w:rsid w:val="00805E52"/>
    <w:rsid w:val="008061D0"/>
    <w:rsid w:val="00810B38"/>
    <w:rsid w:val="008204C7"/>
    <w:rsid w:val="00820992"/>
    <w:rsid w:val="00823602"/>
    <w:rsid w:val="008255F5"/>
    <w:rsid w:val="00826890"/>
    <w:rsid w:val="0083014E"/>
    <w:rsid w:val="0083214A"/>
    <w:rsid w:val="00834220"/>
    <w:rsid w:val="00837BC9"/>
    <w:rsid w:val="00845723"/>
    <w:rsid w:val="00847807"/>
    <w:rsid w:val="008519E7"/>
    <w:rsid w:val="00851EF9"/>
    <w:rsid w:val="008577FD"/>
    <w:rsid w:val="00860B03"/>
    <w:rsid w:val="00863A62"/>
    <w:rsid w:val="0086497A"/>
    <w:rsid w:val="00867066"/>
    <w:rsid w:val="008713A1"/>
    <w:rsid w:val="00872584"/>
    <w:rsid w:val="008754AB"/>
    <w:rsid w:val="0088060C"/>
    <w:rsid w:val="00880E20"/>
    <w:rsid w:val="00882CD5"/>
    <w:rsid w:val="00883151"/>
    <w:rsid w:val="00893576"/>
    <w:rsid w:val="00893E73"/>
    <w:rsid w:val="008B02DC"/>
    <w:rsid w:val="008B06E7"/>
    <w:rsid w:val="008B0896"/>
    <w:rsid w:val="008B092C"/>
    <w:rsid w:val="008B3D74"/>
    <w:rsid w:val="008B5306"/>
    <w:rsid w:val="008B57CE"/>
    <w:rsid w:val="008C235B"/>
    <w:rsid w:val="008C26DE"/>
    <w:rsid w:val="008C3E4B"/>
    <w:rsid w:val="008D2225"/>
    <w:rsid w:val="008D4752"/>
    <w:rsid w:val="008D5A13"/>
    <w:rsid w:val="008E271C"/>
    <w:rsid w:val="008E3A08"/>
    <w:rsid w:val="008E418E"/>
    <w:rsid w:val="008E5BC6"/>
    <w:rsid w:val="008E6217"/>
    <w:rsid w:val="008E6A25"/>
    <w:rsid w:val="008F2554"/>
    <w:rsid w:val="008F3AEC"/>
    <w:rsid w:val="008F4D80"/>
    <w:rsid w:val="008F5193"/>
    <w:rsid w:val="008F6B36"/>
    <w:rsid w:val="009013A7"/>
    <w:rsid w:val="009017FB"/>
    <w:rsid w:val="009017FC"/>
    <w:rsid w:val="0090506B"/>
    <w:rsid w:val="009050C9"/>
    <w:rsid w:val="009066FC"/>
    <w:rsid w:val="0091095C"/>
    <w:rsid w:val="009140A3"/>
    <w:rsid w:val="009144A2"/>
    <w:rsid w:val="0091510C"/>
    <w:rsid w:val="00920895"/>
    <w:rsid w:val="009259AC"/>
    <w:rsid w:val="00926F38"/>
    <w:rsid w:val="00927BEB"/>
    <w:rsid w:val="009333DC"/>
    <w:rsid w:val="009342FC"/>
    <w:rsid w:val="00934301"/>
    <w:rsid w:val="00934316"/>
    <w:rsid w:val="00936CD1"/>
    <w:rsid w:val="00941747"/>
    <w:rsid w:val="00941EFB"/>
    <w:rsid w:val="00947AFB"/>
    <w:rsid w:val="009503DC"/>
    <w:rsid w:val="00951AA3"/>
    <w:rsid w:val="00951D7D"/>
    <w:rsid w:val="0095684F"/>
    <w:rsid w:val="00956D0C"/>
    <w:rsid w:val="009630C7"/>
    <w:rsid w:val="00972B55"/>
    <w:rsid w:val="00972BE5"/>
    <w:rsid w:val="009743B7"/>
    <w:rsid w:val="009813F4"/>
    <w:rsid w:val="0098228B"/>
    <w:rsid w:val="009828DA"/>
    <w:rsid w:val="0098410D"/>
    <w:rsid w:val="00985BAB"/>
    <w:rsid w:val="00986B3C"/>
    <w:rsid w:val="009A115C"/>
    <w:rsid w:val="009A445B"/>
    <w:rsid w:val="009A4E53"/>
    <w:rsid w:val="009A68A8"/>
    <w:rsid w:val="009A7FC1"/>
    <w:rsid w:val="009B1606"/>
    <w:rsid w:val="009B1B5F"/>
    <w:rsid w:val="009B6673"/>
    <w:rsid w:val="009C191B"/>
    <w:rsid w:val="009C2BD6"/>
    <w:rsid w:val="009C65CA"/>
    <w:rsid w:val="009D175E"/>
    <w:rsid w:val="009D57AA"/>
    <w:rsid w:val="009E1F32"/>
    <w:rsid w:val="009E2CC2"/>
    <w:rsid w:val="009E2E45"/>
    <w:rsid w:val="009E47A2"/>
    <w:rsid w:val="009E776C"/>
    <w:rsid w:val="009E7A6F"/>
    <w:rsid w:val="009F4C8F"/>
    <w:rsid w:val="009F58BB"/>
    <w:rsid w:val="00A02972"/>
    <w:rsid w:val="00A05588"/>
    <w:rsid w:val="00A06122"/>
    <w:rsid w:val="00A078E0"/>
    <w:rsid w:val="00A15601"/>
    <w:rsid w:val="00A160A1"/>
    <w:rsid w:val="00A1726B"/>
    <w:rsid w:val="00A1726E"/>
    <w:rsid w:val="00A204CF"/>
    <w:rsid w:val="00A21D2B"/>
    <w:rsid w:val="00A22745"/>
    <w:rsid w:val="00A23D49"/>
    <w:rsid w:val="00A26532"/>
    <w:rsid w:val="00A27004"/>
    <w:rsid w:val="00A302E2"/>
    <w:rsid w:val="00A308CE"/>
    <w:rsid w:val="00A30C29"/>
    <w:rsid w:val="00A34DD6"/>
    <w:rsid w:val="00A35683"/>
    <w:rsid w:val="00A36819"/>
    <w:rsid w:val="00A36989"/>
    <w:rsid w:val="00A41448"/>
    <w:rsid w:val="00A41919"/>
    <w:rsid w:val="00A41D86"/>
    <w:rsid w:val="00A43628"/>
    <w:rsid w:val="00A51D0F"/>
    <w:rsid w:val="00A54192"/>
    <w:rsid w:val="00A57147"/>
    <w:rsid w:val="00A6035E"/>
    <w:rsid w:val="00A6144C"/>
    <w:rsid w:val="00A631E9"/>
    <w:rsid w:val="00A66617"/>
    <w:rsid w:val="00A671F8"/>
    <w:rsid w:val="00A673A4"/>
    <w:rsid w:val="00A724AE"/>
    <w:rsid w:val="00A73329"/>
    <w:rsid w:val="00A82359"/>
    <w:rsid w:val="00A8624A"/>
    <w:rsid w:val="00A865D2"/>
    <w:rsid w:val="00A90BCD"/>
    <w:rsid w:val="00A941BA"/>
    <w:rsid w:val="00A94C20"/>
    <w:rsid w:val="00AA1B09"/>
    <w:rsid w:val="00AA227F"/>
    <w:rsid w:val="00AA3BC7"/>
    <w:rsid w:val="00AA4CD9"/>
    <w:rsid w:val="00AA754A"/>
    <w:rsid w:val="00AB00DB"/>
    <w:rsid w:val="00AB099E"/>
    <w:rsid w:val="00AB4328"/>
    <w:rsid w:val="00AB712F"/>
    <w:rsid w:val="00AC4CD4"/>
    <w:rsid w:val="00AC5ED6"/>
    <w:rsid w:val="00AD5878"/>
    <w:rsid w:val="00AD6A1C"/>
    <w:rsid w:val="00AE0A2E"/>
    <w:rsid w:val="00AE354C"/>
    <w:rsid w:val="00AF4B07"/>
    <w:rsid w:val="00AF6186"/>
    <w:rsid w:val="00AF7A3A"/>
    <w:rsid w:val="00B01E68"/>
    <w:rsid w:val="00B02587"/>
    <w:rsid w:val="00B049D1"/>
    <w:rsid w:val="00B160DB"/>
    <w:rsid w:val="00B16A02"/>
    <w:rsid w:val="00B20836"/>
    <w:rsid w:val="00B22C00"/>
    <w:rsid w:val="00B235BB"/>
    <w:rsid w:val="00B24788"/>
    <w:rsid w:val="00B25C9E"/>
    <w:rsid w:val="00B27A44"/>
    <w:rsid w:val="00B30BBF"/>
    <w:rsid w:val="00B33C03"/>
    <w:rsid w:val="00B36BFC"/>
    <w:rsid w:val="00B4421F"/>
    <w:rsid w:val="00B44E56"/>
    <w:rsid w:val="00B45917"/>
    <w:rsid w:val="00B46543"/>
    <w:rsid w:val="00B47D33"/>
    <w:rsid w:val="00B52BE0"/>
    <w:rsid w:val="00B54133"/>
    <w:rsid w:val="00B55EC0"/>
    <w:rsid w:val="00B701ED"/>
    <w:rsid w:val="00B711E8"/>
    <w:rsid w:val="00B748F7"/>
    <w:rsid w:val="00B8086C"/>
    <w:rsid w:val="00B81C58"/>
    <w:rsid w:val="00B8277C"/>
    <w:rsid w:val="00B861B4"/>
    <w:rsid w:val="00B86DFE"/>
    <w:rsid w:val="00B90990"/>
    <w:rsid w:val="00B922FF"/>
    <w:rsid w:val="00B9281E"/>
    <w:rsid w:val="00B9307B"/>
    <w:rsid w:val="00B93925"/>
    <w:rsid w:val="00B95187"/>
    <w:rsid w:val="00BA2D55"/>
    <w:rsid w:val="00BA71B1"/>
    <w:rsid w:val="00BB0637"/>
    <w:rsid w:val="00BB345F"/>
    <w:rsid w:val="00BB68EA"/>
    <w:rsid w:val="00BC0B99"/>
    <w:rsid w:val="00BC1C27"/>
    <w:rsid w:val="00BC2C38"/>
    <w:rsid w:val="00BC2D74"/>
    <w:rsid w:val="00BC6BBF"/>
    <w:rsid w:val="00BD1572"/>
    <w:rsid w:val="00BE072C"/>
    <w:rsid w:val="00BE14E3"/>
    <w:rsid w:val="00BE3774"/>
    <w:rsid w:val="00BE41E5"/>
    <w:rsid w:val="00BE4814"/>
    <w:rsid w:val="00BF118F"/>
    <w:rsid w:val="00BF4109"/>
    <w:rsid w:val="00BF4A31"/>
    <w:rsid w:val="00BF4CC3"/>
    <w:rsid w:val="00C054C7"/>
    <w:rsid w:val="00C057B5"/>
    <w:rsid w:val="00C07D0E"/>
    <w:rsid w:val="00C115C3"/>
    <w:rsid w:val="00C14A31"/>
    <w:rsid w:val="00C15547"/>
    <w:rsid w:val="00C1672D"/>
    <w:rsid w:val="00C22687"/>
    <w:rsid w:val="00C2356C"/>
    <w:rsid w:val="00C25FB4"/>
    <w:rsid w:val="00C26A92"/>
    <w:rsid w:val="00C26B1C"/>
    <w:rsid w:val="00C32E4D"/>
    <w:rsid w:val="00C333A0"/>
    <w:rsid w:val="00C36A81"/>
    <w:rsid w:val="00C41974"/>
    <w:rsid w:val="00C4438D"/>
    <w:rsid w:val="00C44A2C"/>
    <w:rsid w:val="00C44F09"/>
    <w:rsid w:val="00C475D8"/>
    <w:rsid w:val="00C477F7"/>
    <w:rsid w:val="00C509A6"/>
    <w:rsid w:val="00C53F4A"/>
    <w:rsid w:val="00C54125"/>
    <w:rsid w:val="00C55B54"/>
    <w:rsid w:val="00C6098E"/>
    <w:rsid w:val="00C6152C"/>
    <w:rsid w:val="00C74810"/>
    <w:rsid w:val="00C751E0"/>
    <w:rsid w:val="00C84B1F"/>
    <w:rsid w:val="00C90D68"/>
    <w:rsid w:val="00C939FE"/>
    <w:rsid w:val="00C94A61"/>
    <w:rsid w:val="00C94ECC"/>
    <w:rsid w:val="00C95366"/>
    <w:rsid w:val="00CA3059"/>
    <w:rsid w:val="00CA4BDA"/>
    <w:rsid w:val="00CB13E3"/>
    <w:rsid w:val="00CB1F66"/>
    <w:rsid w:val="00CB232C"/>
    <w:rsid w:val="00CB2951"/>
    <w:rsid w:val="00CB4277"/>
    <w:rsid w:val="00CB6604"/>
    <w:rsid w:val="00CC3865"/>
    <w:rsid w:val="00CC5067"/>
    <w:rsid w:val="00CD11D3"/>
    <w:rsid w:val="00CD282B"/>
    <w:rsid w:val="00CD447B"/>
    <w:rsid w:val="00CD4C35"/>
    <w:rsid w:val="00CD69C6"/>
    <w:rsid w:val="00CD7369"/>
    <w:rsid w:val="00CE0B0E"/>
    <w:rsid w:val="00CE2724"/>
    <w:rsid w:val="00CE3831"/>
    <w:rsid w:val="00CF14DA"/>
    <w:rsid w:val="00CF2397"/>
    <w:rsid w:val="00D00ABB"/>
    <w:rsid w:val="00D02EEC"/>
    <w:rsid w:val="00D03551"/>
    <w:rsid w:val="00D06A63"/>
    <w:rsid w:val="00D07E0E"/>
    <w:rsid w:val="00D10CD6"/>
    <w:rsid w:val="00D11418"/>
    <w:rsid w:val="00D11478"/>
    <w:rsid w:val="00D15ED0"/>
    <w:rsid w:val="00D164BF"/>
    <w:rsid w:val="00D16F99"/>
    <w:rsid w:val="00D20CFB"/>
    <w:rsid w:val="00D21B3E"/>
    <w:rsid w:val="00D21FED"/>
    <w:rsid w:val="00D23048"/>
    <w:rsid w:val="00D24251"/>
    <w:rsid w:val="00D26BC9"/>
    <w:rsid w:val="00D26E72"/>
    <w:rsid w:val="00D343E2"/>
    <w:rsid w:val="00D34D14"/>
    <w:rsid w:val="00D361A2"/>
    <w:rsid w:val="00D37272"/>
    <w:rsid w:val="00D44C2E"/>
    <w:rsid w:val="00D45414"/>
    <w:rsid w:val="00D50A0A"/>
    <w:rsid w:val="00D53548"/>
    <w:rsid w:val="00D5576B"/>
    <w:rsid w:val="00D566BD"/>
    <w:rsid w:val="00D57A4D"/>
    <w:rsid w:val="00D60AA7"/>
    <w:rsid w:val="00D6435F"/>
    <w:rsid w:val="00D66471"/>
    <w:rsid w:val="00D70641"/>
    <w:rsid w:val="00D74667"/>
    <w:rsid w:val="00D74888"/>
    <w:rsid w:val="00D7488B"/>
    <w:rsid w:val="00D75797"/>
    <w:rsid w:val="00D75E28"/>
    <w:rsid w:val="00D772C2"/>
    <w:rsid w:val="00D8008E"/>
    <w:rsid w:val="00D82C45"/>
    <w:rsid w:val="00D847DD"/>
    <w:rsid w:val="00D86F30"/>
    <w:rsid w:val="00D908A8"/>
    <w:rsid w:val="00D93310"/>
    <w:rsid w:val="00D977B6"/>
    <w:rsid w:val="00DA1223"/>
    <w:rsid w:val="00DA4A31"/>
    <w:rsid w:val="00DA50E5"/>
    <w:rsid w:val="00DA7B04"/>
    <w:rsid w:val="00DB36C2"/>
    <w:rsid w:val="00DC169B"/>
    <w:rsid w:val="00DC2AB9"/>
    <w:rsid w:val="00DC63F0"/>
    <w:rsid w:val="00DD37EA"/>
    <w:rsid w:val="00DD6BF0"/>
    <w:rsid w:val="00DD6EE5"/>
    <w:rsid w:val="00DD7112"/>
    <w:rsid w:val="00DE386C"/>
    <w:rsid w:val="00DE4D35"/>
    <w:rsid w:val="00DF098B"/>
    <w:rsid w:val="00DF11C4"/>
    <w:rsid w:val="00DF210C"/>
    <w:rsid w:val="00DF4B6A"/>
    <w:rsid w:val="00DF5906"/>
    <w:rsid w:val="00DF674A"/>
    <w:rsid w:val="00E004C0"/>
    <w:rsid w:val="00E02C09"/>
    <w:rsid w:val="00E04D59"/>
    <w:rsid w:val="00E062F7"/>
    <w:rsid w:val="00E07DA1"/>
    <w:rsid w:val="00E123CB"/>
    <w:rsid w:val="00E13B09"/>
    <w:rsid w:val="00E20E13"/>
    <w:rsid w:val="00E21DBC"/>
    <w:rsid w:val="00E275D7"/>
    <w:rsid w:val="00E27DBE"/>
    <w:rsid w:val="00E30404"/>
    <w:rsid w:val="00E32AB1"/>
    <w:rsid w:val="00E36C71"/>
    <w:rsid w:val="00E37906"/>
    <w:rsid w:val="00E40404"/>
    <w:rsid w:val="00E4126A"/>
    <w:rsid w:val="00E42A06"/>
    <w:rsid w:val="00E459C6"/>
    <w:rsid w:val="00E47589"/>
    <w:rsid w:val="00E47658"/>
    <w:rsid w:val="00E63EC7"/>
    <w:rsid w:val="00E64915"/>
    <w:rsid w:val="00E64D3A"/>
    <w:rsid w:val="00E661D4"/>
    <w:rsid w:val="00E67565"/>
    <w:rsid w:val="00E70091"/>
    <w:rsid w:val="00E70D2E"/>
    <w:rsid w:val="00E70F12"/>
    <w:rsid w:val="00E720F5"/>
    <w:rsid w:val="00E74D39"/>
    <w:rsid w:val="00E76D47"/>
    <w:rsid w:val="00E827BC"/>
    <w:rsid w:val="00E849F7"/>
    <w:rsid w:val="00E861AA"/>
    <w:rsid w:val="00E90302"/>
    <w:rsid w:val="00E91D05"/>
    <w:rsid w:val="00E9262D"/>
    <w:rsid w:val="00E95C1E"/>
    <w:rsid w:val="00E97396"/>
    <w:rsid w:val="00EA0A69"/>
    <w:rsid w:val="00EA185E"/>
    <w:rsid w:val="00EA2991"/>
    <w:rsid w:val="00EA592A"/>
    <w:rsid w:val="00EA6975"/>
    <w:rsid w:val="00EB14E4"/>
    <w:rsid w:val="00EB2D2F"/>
    <w:rsid w:val="00EB32A5"/>
    <w:rsid w:val="00EB34ED"/>
    <w:rsid w:val="00EB447C"/>
    <w:rsid w:val="00EB50D7"/>
    <w:rsid w:val="00EB67D9"/>
    <w:rsid w:val="00EB7BE0"/>
    <w:rsid w:val="00EC16FE"/>
    <w:rsid w:val="00EC315E"/>
    <w:rsid w:val="00ED077C"/>
    <w:rsid w:val="00ED10A9"/>
    <w:rsid w:val="00ED1190"/>
    <w:rsid w:val="00ED1EA0"/>
    <w:rsid w:val="00ED34AC"/>
    <w:rsid w:val="00ED554C"/>
    <w:rsid w:val="00ED6544"/>
    <w:rsid w:val="00EE0277"/>
    <w:rsid w:val="00EE2899"/>
    <w:rsid w:val="00EE3E00"/>
    <w:rsid w:val="00EE5DD2"/>
    <w:rsid w:val="00EF1163"/>
    <w:rsid w:val="00EF363E"/>
    <w:rsid w:val="00EF36C5"/>
    <w:rsid w:val="00EF3DB4"/>
    <w:rsid w:val="00EF403E"/>
    <w:rsid w:val="00EF7E25"/>
    <w:rsid w:val="00F00A79"/>
    <w:rsid w:val="00F00D13"/>
    <w:rsid w:val="00F00E86"/>
    <w:rsid w:val="00F05DF7"/>
    <w:rsid w:val="00F07C1E"/>
    <w:rsid w:val="00F105DB"/>
    <w:rsid w:val="00F132BC"/>
    <w:rsid w:val="00F13D80"/>
    <w:rsid w:val="00F142C6"/>
    <w:rsid w:val="00F1463F"/>
    <w:rsid w:val="00F15B4D"/>
    <w:rsid w:val="00F161D8"/>
    <w:rsid w:val="00F16A7C"/>
    <w:rsid w:val="00F16AAA"/>
    <w:rsid w:val="00F1709C"/>
    <w:rsid w:val="00F21161"/>
    <w:rsid w:val="00F218EF"/>
    <w:rsid w:val="00F21BC7"/>
    <w:rsid w:val="00F25DC9"/>
    <w:rsid w:val="00F266A2"/>
    <w:rsid w:val="00F26C5A"/>
    <w:rsid w:val="00F32269"/>
    <w:rsid w:val="00F35B7A"/>
    <w:rsid w:val="00F507BB"/>
    <w:rsid w:val="00F56A6F"/>
    <w:rsid w:val="00F5709C"/>
    <w:rsid w:val="00F60B85"/>
    <w:rsid w:val="00F64EF1"/>
    <w:rsid w:val="00F72B14"/>
    <w:rsid w:val="00F7349B"/>
    <w:rsid w:val="00F81919"/>
    <w:rsid w:val="00F83D0E"/>
    <w:rsid w:val="00F869D0"/>
    <w:rsid w:val="00F8765F"/>
    <w:rsid w:val="00F90767"/>
    <w:rsid w:val="00F9263C"/>
    <w:rsid w:val="00FA1637"/>
    <w:rsid w:val="00FA2F21"/>
    <w:rsid w:val="00FA685B"/>
    <w:rsid w:val="00FB0C01"/>
    <w:rsid w:val="00FB5934"/>
    <w:rsid w:val="00FC18F2"/>
    <w:rsid w:val="00FC2A17"/>
    <w:rsid w:val="00FC38CF"/>
    <w:rsid w:val="00FC39E5"/>
    <w:rsid w:val="00FC3A78"/>
    <w:rsid w:val="00FD0D98"/>
    <w:rsid w:val="00FD1005"/>
    <w:rsid w:val="00FD1F7F"/>
    <w:rsid w:val="00FD6C75"/>
    <w:rsid w:val="00FD7972"/>
    <w:rsid w:val="00FE0401"/>
    <w:rsid w:val="00FE2F6F"/>
    <w:rsid w:val="00FE71B3"/>
    <w:rsid w:val="00FF42C5"/>
    <w:rsid w:val="00FF7F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1EA1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8"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9C65CA"/>
    <w:rPr>
      <w:sz w:val="24"/>
      <w:szCs w:val="24"/>
      <w:lang w:val="bg-BG"/>
    </w:rPr>
  </w:style>
  <w:style w:type="paragraph" w:styleId="Heading1">
    <w:name w:val="heading 1"/>
    <w:basedOn w:val="Normal"/>
    <w:next w:val="Normal"/>
    <w:link w:val="Heading1Char"/>
    <w:uiPriority w:val="98"/>
    <w:semiHidden/>
    <w:rsid w:val="00C751E0"/>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8"/>
    <w:semiHidden/>
    <w:rsid w:val="00C751E0"/>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8"/>
    <w:semiHidden/>
    <w:rsid w:val="00C751E0"/>
    <w:pPr>
      <w:spacing w:before="200" w:line="271" w:lineRule="auto"/>
      <w:outlineLvl w:val="2"/>
    </w:pPr>
    <w:rPr>
      <w:rFonts w:asciiTheme="majorHAnsi" w:eastAsiaTheme="majorEastAsia" w:hAnsiTheme="majorHAnsi" w:cstheme="majorBidi"/>
      <w:b/>
      <w:bCs/>
      <w:color w:val="5F5F5F"/>
      <w:sz w:val="22"/>
      <w:szCs w:val="22"/>
    </w:rPr>
  </w:style>
  <w:style w:type="paragraph" w:styleId="Heading4">
    <w:name w:val="heading 4"/>
    <w:basedOn w:val="Normal"/>
    <w:next w:val="Normal"/>
    <w:link w:val="Heading4Char"/>
    <w:uiPriority w:val="98"/>
    <w:semiHidden/>
    <w:rsid w:val="00C751E0"/>
    <w:pPr>
      <w:spacing w:before="200"/>
      <w:outlineLvl w:val="3"/>
    </w:pPr>
    <w:rPr>
      <w:rFonts w:asciiTheme="majorHAnsi" w:eastAsiaTheme="majorEastAsia" w:hAnsiTheme="majorHAnsi" w:cstheme="majorBidi"/>
      <w:b/>
      <w:bCs/>
      <w:i/>
      <w:iCs/>
      <w:color w:val="777777"/>
      <w:sz w:val="22"/>
      <w:szCs w:val="22"/>
    </w:rPr>
  </w:style>
  <w:style w:type="paragraph" w:styleId="Heading5">
    <w:name w:val="heading 5"/>
    <w:basedOn w:val="Normal"/>
    <w:next w:val="Normal"/>
    <w:link w:val="Heading5Char"/>
    <w:uiPriority w:val="98"/>
    <w:semiHidden/>
    <w:qFormat/>
    <w:rsid w:val="00C751E0"/>
    <w:pPr>
      <w:spacing w:before="200"/>
      <w:outlineLvl w:val="4"/>
    </w:pPr>
    <w:rPr>
      <w:rFonts w:asciiTheme="majorHAnsi" w:eastAsiaTheme="majorEastAsia" w:hAnsiTheme="majorHAnsi" w:cstheme="majorBidi"/>
      <w:b/>
      <w:bCs/>
      <w:color w:val="808080"/>
      <w:sz w:val="22"/>
      <w:szCs w:val="22"/>
    </w:rPr>
  </w:style>
  <w:style w:type="paragraph" w:styleId="Heading6">
    <w:name w:val="heading 6"/>
    <w:basedOn w:val="Normal"/>
    <w:next w:val="Normal"/>
    <w:link w:val="Heading6Char"/>
    <w:uiPriority w:val="98"/>
    <w:semiHidden/>
    <w:rsid w:val="00C751E0"/>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iPriority w:val="98"/>
    <w:semiHidden/>
    <w:qFormat/>
    <w:rsid w:val="00C751E0"/>
    <w:pPr>
      <w:outlineLvl w:val="6"/>
    </w:pPr>
    <w:rPr>
      <w:rFonts w:asciiTheme="majorHAnsi" w:eastAsiaTheme="majorEastAsia" w:hAnsiTheme="majorHAnsi" w:cstheme="majorBidi"/>
      <w:i/>
      <w:iCs/>
      <w:sz w:val="22"/>
      <w:szCs w:val="22"/>
      <w:lang w:bidi="en-US"/>
    </w:rPr>
  </w:style>
  <w:style w:type="paragraph" w:styleId="Heading8">
    <w:name w:val="heading 8"/>
    <w:basedOn w:val="Normal"/>
    <w:next w:val="Normal"/>
    <w:link w:val="Heading8Char"/>
    <w:uiPriority w:val="98"/>
    <w:semiHidden/>
    <w:qFormat/>
    <w:rsid w:val="00C751E0"/>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8"/>
    <w:semiHidden/>
    <w:qFormat/>
    <w:rsid w:val="00C751E0"/>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8"/>
    <w:semiHidden/>
    <w:rsid w:val="00C751E0"/>
    <w:rPr>
      <w:rFonts w:ascii="Tahoma" w:hAnsi="Tahoma" w:cs="Tahoma"/>
      <w:sz w:val="16"/>
      <w:szCs w:val="16"/>
    </w:rPr>
  </w:style>
  <w:style w:type="character" w:customStyle="1" w:styleId="BalloonTextChar">
    <w:name w:val="Balloon Text Char"/>
    <w:basedOn w:val="DefaultParagraphFont"/>
    <w:link w:val="BalloonText"/>
    <w:uiPriority w:val="98"/>
    <w:semiHidden/>
    <w:rsid w:val="00C751E0"/>
    <w:rPr>
      <w:rFonts w:ascii="Tahoma" w:hAnsi="Tahoma" w:cs="Tahoma"/>
      <w:sz w:val="16"/>
      <w:szCs w:val="16"/>
      <w:lang w:val="en-GB"/>
    </w:rPr>
  </w:style>
  <w:style w:type="character" w:styleId="BookTitle">
    <w:name w:val="Book Title"/>
    <w:uiPriority w:val="98"/>
    <w:semiHidden/>
    <w:qFormat/>
    <w:rsid w:val="00C751E0"/>
    <w:rPr>
      <w:i/>
      <w:iCs/>
      <w:smallCaps/>
      <w:spacing w:val="5"/>
    </w:rPr>
  </w:style>
  <w:style w:type="paragraph" w:customStyle="1" w:styleId="JuHeader">
    <w:name w:val="Ju_Header"/>
    <w:aliases w:val="_Header"/>
    <w:basedOn w:val="Header"/>
    <w:uiPriority w:val="29"/>
    <w:qFormat/>
    <w:rsid w:val="00C751E0"/>
    <w:pPr>
      <w:tabs>
        <w:tab w:val="clear" w:pos="4536"/>
        <w:tab w:val="clear" w:pos="9072"/>
      </w:tabs>
      <w:jc w:val="center"/>
    </w:pPr>
    <w:rPr>
      <w:sz w:val="18"/>
    </w:rPr>
  </w:style>
  <w:style w:type="paragraph" w:customStyle="1" w:styleId="NormalJustified">
    <w:name w:val="Normal_Justified"/>
    <w:basedOn w:val="Normal"/>
    <w:semiHidden/>
    <w:rsid w:val="00C751E0"/>
    <w:pPr>
      <w:jc w:val="both"/>
    </w:pPr>
  </w:style>
  <w:style w:type="character" w:styleId="Strong">
    <w:name w:val="Strong"/>
    <w:uiPriority w:val="98"/>
    <w:semiHidden/>
    <w:qFormat/>
    <w:rsid w:val="00C751E0"/>
    <w:rPr>
      <w:b/>
      <w:bCs/>
    </w:rPr>
  </w:style>
  <w:style w:type="paragraph" w:styleId="NoSpacing">
    <w:name w:val="No Spacing"/>
    <w:basedOn w:val="Normal"/>
    <w:link w:val="NoSpacingChar"/>
    <w:uiPriority w:val="98"/>
    <w:semiHidden/>
    <w:qFormat/>
    <w:rsid w:val="00C751E0"/>
  </w:style>
  <w:style w:type="character" w:customStyle="1" w:styleId="NoSpacingChar">
    <w:name w:val="No Spacing Char"/>
    <w:basedOn w:val="DefaultParagraphFont"/>
    <w:link w:val="NoSpacing"/>
    <w:uiPriority w:val="98"/>
    <w:rsid w:val="00C751E0"/>
    <w:rPr>
      <w:sz w:val="24"/>
      <w:szCs w:val="24"/>
      <w:lang w:val="en-GB"/>
    </w:rPr>
  </w:style>
  <w:style w:type="paragraph" w:customStyle="1" w:styleId="JuQuot">
    <w:name w:val="Ju_Quot"/>
    <w:aliases w:val="_Quote"/>
    <w:basedOn w:val="NormalJustified"/>
    <w:uiPriority w:val="20"/>
    <w:qFormat/>
    <w:rsid w:val="00C751E0"/>
    <w:pPr>
      <w:spacing w:before="120" w:after="120"/>
      <w:ind w:left="425" w:firstLine="142"/>
    </w:pPr>
    <w:rPr>
      <w:sz w:val="20"/>
    </w:rPr>
  </w:style>
  <w:style w:type="paragraph" w:customStyle="1" w:styleId="DummyStyle">
    <w:name w:val="Dummy_Style"/>
    <w:aliases w:val="_Dummy"/>
    <w:basedOn w:val="Normal"/>
    <w:semiHidden/>
    <w:qFormat/>
    <w:rsid w:val="00C751E0"/>
    <w:rPr>
      <w:color w:val="00B050"/>
      <w:sz w:val="22"/>
    </w:rPr>
  </w:style>
  <w:style w:type="paragraph" w:customStyle="1" w:styleId="JuList">
    <w:name w:val="Ju_List"/>
    <w:aliases w:val="_List_1"/>
    <w:basedOn w:val="NormalJustified"/>
    <w:uiPriority w:val="23"/>
    <w:qFormat/>
    <w:rsid w:val="00C751E0"/>
    <w:pPr>
      <w:numPr>
        <w:numId w:val="13"/>
      </w:numPr>
      <w:spacing w:before="280" w:after="60"/>
    </w:pPr>
  </w:style>
  <w:style w:type="paragraph" w:customStyle="1" w:styleId="JuLista">
    <w:name w:val="Ju_List_a"/>
    <w:aliases w:val="_List_2"/>
    <w:basedOn w:val="NormalJustified"/>
    <w:uiPriority w:val="23"/>
    <w:rsid w:val="00C751E0"/>
    <w:pPr>
      <w:numPr>
        <w:ilvl w:val="1"/>
        <w:numId w:val="13"/>
      </w:numPr>
    </w:pPr>
  </w:style>
  <w:style w:type="paragraph" w:customStyle="1" w:styleId="JuListi">
    <w:name w:val="Ju_List_i"/>
    <w:aliases w:val="_List_3"/>
    <w:basedOn w:val="NormalJustified"/>
    <w:uiPriority w:val="23"/>
    <w:rsid w:val="00C751E0"/>
    <w:pPr>
      <w:numPr>
        <w:ilvl w:val="2"/>
        <w:numId w:val="13"/>
      </w:numPr>
    </w:pPr>
  </w:style>
  <w:style w:type="paragraph" w:customStyle="1" w:styleId="JuHArticle">
    <w:name w:val="Ju_H_Article"/>
    <w:aliases w:val="_Title_Quote"/>
    <w:basedOn w:val="Normal"/>
    <w:next w:val="JuQuot"/>
    <w:uiPriority w:val="19"/>
    <w:qFormat/>
    <w:rsid w:val="00C751E0"/>
    <w:pPr>
      <w:keepNext/>
      <w:spacing w:before="100" w:beforeAutospacing="1" w:after="120"/>
      <w:contextualSpacing/>
      <w:jc w:val="center"/>
    </w:pPr>
    <w:rPr>
      <w:b/>
      <w:sz w:val="20"/>
    </w:rPr>
  </w:style>
  <w:style w:type="paragraph" w:customStyle="1" w:styleId="DecHTitle">
    <w:name w:val="Dec_H_Title"/>
    <w:aliases w:val="_Title_1"/>
    <w:basedOn w:val="JuPara"/>
    <w:next w:val="JuPara"/>
    <w:uiPriority w:val="38"/>
    <w:qFormat/>
    <w:rsid w:val="00C751E0"/>
    <w:pPr>
      <w:keepNext/>
      <w:keepLines/>
      <w:spacing w:after="240"/>
      <w:ind w:firstLine="0"/>
      <w:jc w:val="center"/>
      <w:outlineLvl w:val="0"/>
    </w:pPr>
    <w:rPr>
      <w:rFonts w:asciiTheme="majorHAnsi" w:hAnsiTheme="majorHAnsi"/>
      <w:sz w:val="28"/>
    </w:rPr>
  </w:style>
  <w:style w:type="paragraph" w:customStyle="1" w:styleId="ECHRCoverTitle4">
    <w:name w:val="ECHR_Cover_Title_4"/>
    <w:aliases w:val="_Title_4"/>
    <w:basedOn w:val="JuPara"/>
    <w:next w:val="JuPara"/>
    <w:uiPriority w:val="38"/>
    <w:qFormat/>
    <w:rsid w:val="00C751E0"/>
    <w:pPr>
      <w:keepNext/>
      <w:keepLines/>
      <w:tabs>
        <w:tab w:val="right" w:pos="7938"/>
      </w:tabs>
      <w:ind w:firstLine="0"/>
      <w:jc w:val="center"/>
    </w:pPr>
    <w:rPr>
      <w:i/>
    </w:rPr>
  </w:style>
  <w:style w:type="paragraph" w:customStyle="1" w:styleId="JuHHead">
    <w:name w:val="Ju_H_Head"/>
    <w:aliases w:val="_Head_1"/>
    <w:basedOn w:val="Heading1"/>
    <w:next w:val="JuPara"/>
    <w:uiPriority w:val="17"/>
    <w:qFormat/>
    <w:rsid w:val="00C751E0"/>
    <w:pPr>
      <w:keepNext/>
      <w:keepLines/>
      <w:numPr>
        <w:numId w:val="12"/>
      </w:numPr>
      <w:spacing w:before="100" w:beforeAutospacing="1" w:after="240"/>
      <w:contextualSpacing w:val="0"/>
      <w:jc w:val="both"/>
    </w:pPr>
    <w:rPr>
      <w:b w:val="0"/>
      <w:caps/>
      <w:color w:val="auto"/>
    </w:rPr>
  </w:style>
  <w:style w:type="numbering" w:customStyle="1" w:styleId="ECHRA1StyleBulletedSquare">
    <w:name w:val="ECHR_A1_Style_Bulleted_Square"/>
    <w:basedOn w:val="NoList"/>
    <w:rsid w:val="00C751E0"/>
    <w:pPr>
      <w:numPr>
        <w:numId w:val="7"/>
      </w:numPr>
    </w:pPr>
  </w:style>
  <w:style w:type="paragraph" w:customStyle="1" w:styleId="JuSigned">
    <w:name w:val="Ju_Signed"/>
    <w:aliases w:val="_Signature"/>
    <w:basedOn w:val="Normal"/>
    <w:next w:val="JuPara"/>
    <w:uiPriority w:val="31"/>
    <w:qFormat/>
    <w:rsid w:val="00C751E0"/>
    <w:pPr>
      <w:tabs>
        <w:tab w:val="center" w:pos="1418"/>
        <w:tab w:val="center" w:pos="5954"/>
      </w:tabs>
      <w:spacing w:before="720"/>
    </w:pPr>
  </w:style>
  <w:style w:type="paragraph" w:styleId="Title">
    <w:name w:val="Title"/>
    <w:basedOn w:val="Normal"/>
    <w:next w:val="Normal"/>
    <w:link w:val="TitleChar"/>
    <w:uiPriority w:val="98"/>
    <w:semiHidden/>
    <w:qFormat/>
    <w:rsid w:val="00C751E0"/>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8"/>
    <w:rsid w:val="00C751E0"/>
    <w:rPr>
      <w:rFonts w:asciiTheme="majorHAnsi" w:eastAsiaTheme="majorEastAsia" w:hAnsiTheme="majorHAnsi" w:cstheme="majorBidi"/>
      <w:spacing w:val="5"/>
      <w:sz w:val="52"/>
      <w:szCs w:val="52"/>
      <w:lang w:val="en-GB" w:bidi="en-US"/>
    </w:rPr>
  </w:style>
  <w:style w:type="numbering" w:customStyle="1" w:styleId="ECHRA1StyleList">
    <w:name w:val="ECHR_A1_Style_List"/>
    <w:basedOn w:val="NoList"/>
    <w:uiPriority w:val="99"/>
    <w:rsid w:val="00C751E0"/>
    <w:pPr>
      <w:numPr>
        <w:numId w:val="8"/>
      </w:numPr>
    </w:pPr>
  </w:style>
  <w:style w:type="numbering" w:customStyle="1" w:styleId="ECHRA1StyleNumberedList">
    <w:name w:val="ECHR_A1_Style_Numbered_List"/>
    <w:basedOn w:val="NoList"/>
    <w:rsid w:val="00C751E0"/>
    <w:pPr>
      <w:numPr>
        <w:numId w:val="9"/>
      </w:numPr>
    </w:pPr>
  </w:style>
  <w:style w:type="table" w:customStyle="1" w:styleId="ECHRTable2019">
    <w:name w:val="ECHR_Table_2019"/>
    <w:basedOn w:val="TableNormal"/>
    <w:uiPriority w:val="99"/>
    <w:rsid w:val="00C751E0"/>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auto"/>
        <w:sz w:val="22"/>
      </w:rPr>
      <w:tblPr/>
      <w:tcPr>
        <w:shd w:val="clear" w:color="auto" w:fill="DFDFDF" w:themeFill="accent3" w:themeFillTint="3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band2Horz">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l2br w:val="nil"/>
          <w:tr2bl w:val="nil"/>
        </w:tcBorders>
        <w:shd w:val="clear" w:color="auto" w:fill="F3F3F3" w:themeFill="text2" w:themeFillTint="33"/>
      </w:tcPr>
    </w:tblStylePr>
  </w:style>
  <w:style w:type="paragraph" w:customStyle="1" w:styleId="Footer">
    <w:name w:val="_Footer"/>
    <w:aliases w:val="Footer_"/>
    <w:basedOn w:val="Footer0"/>
    <w:uiPriority w:val="57"/>
    <w:semiHidden/>
    <w:rsid w:val="007D3701"/>
    <w:rPr>
      <w:sz w:val="8"/>
    </w:rPr>
  </w:style>
  <w:style w:type="paragraph" w:customStyle="1" w:styleId="JuCourt">
    <w:name w:val="Ju_Court"/>
    <w:aliases w:val="_Court_Names"/>
    <w:basedOn w:val="Normal"/>
    <w:next w:val="Normal"/>
    <w:uiPriority w:val="32"/>
    <w:qFormat/>
    <w:rsid w:val="00C751E0"/>
    <w:pPr>
      <w:tabs>
        <w:tab w:val="left" w:pos="907"/>
        <w:tab w:val="left" w:pos="1701"/>
        <w:tab w:val="right" w:pos="7371"/>
      </w:tabs>
      <w:spacing w:before="240"/>
      <w:ind w:left="397" w:hanging="397"/>
    </w:pPr>
    <w:rPr>
      <w:lang w:bidi="en-US"/>
    </w:rPr>
  </w:style>
  <w:style w:type="paragraph" w:customStyle="1" w:styleId="JuHIRoman">
    <w:name w:val="Ju_H_I_Roman"/>
    <w:aliases w:val="_Head_2"/>
    <w:basedOn w:val="Heading2"/>
    <w:next w:val="JuPara"/>
    <w:uiPriority w:val="17"/>
    <w:qFormat/>
    <w:rsid w:val="00C751E0"/>
    <w:pPr>
      <w:keepNext/>
      <w:keepLines/>
      <w:numPr>
        <w:ilvl w:val="1"/>
        <w:numId w:val="12"/>
      </w:numPr>
      <w:tabs>
        <w:tab w:val="left" w:pos="454"/>
        <w:tab w:val="left" w:pos="539"/>
        <w:tab w:val="left" w:pos="624"/>
        <w:tab w:val="left" w:pos="709"/>
        <w:tab w:val="left" w:pos="794"/>
      </w:tabs>
      <w:spacing w:before="100" w:beforeAutospacing="1" w:after="240"/>
      <w:jc w:val="both"/>
    </w:pPr>
    <w:rPr>
      <w:b w:val="0"/>
      <w:caps/>
      <w:color w:val="auto"/>
      <w:sz w:val="24"/>
    </w:rPr>
  </w:style>
  <w:style w:type="paragraph" w:customStyle="1" w:styleId="JuHA">
    <w:name w:val="Ju_H_A"/>
    <w:aliases w:val="_Head_3"/>
    <w:basedOn w:val="Heading3"/>
    <w:next w:val="JuPara"/>
    <w:uiPriority w:val="17"/>
    <w:qFormat/>
    <w:rsid w:val="00C751E0"/>
    <w:pPr>
      <w:keepNext/>
      <w:keepLines/>
      <w:numPr>
        <w:ilvl w:val="2"/>
        <w:numId w:val="12"/>
      </w:numPr>
      <w:spacing w:before="100" w:beforeAutospacing="1" w:after="240" w:line="240" w:lineRule="auto"/>
      <w:jc w:val="both"/>
    </w:pPr>
    <w:rPr>
      <w:color w:val="auto"/>
      <w:sz w:val="24"/>
    </w:rPr>
  </w:style>
  <w:style w:type="paragraph" w:customStyle="1" w:styleId="JuH1">
    <w:name w:val="Ju_H_1."/>
    <w:aliases w:val="_Head_4"/>
    <w:basedOn w:val="Heading4"/>
    <w:next w:val="JuPara"/>
    <w:uiPriority w:val="17"/>
    <w:rsid w:val="00C751E0"/>
    <w:pPr>
      <w:keepNext/>
      <w:keepLines/>
      <w:numPr>
        <w:ilvl w:val="3"/>
        <w:numId w:val="12"/>
      </w:numPr>
      <w:spacing w:before="100" w:beforeAutospacing="1" w:after="120"/>
      <w:jc w:val="both"/>
    </w:pPr>
    <w:rPr>
      <w:b w:val="0"/>
      <w:color w:val="auto"/>
      <w:sz w:val="24"/>
    </w:rPr>
  </w:style>
  <w:style w:type="paragraph" w:styleId="Header">
    <w:name w:val="header"/>
    <w:basedOn w:val="Normal"/>
    <w:link w:val="HeaderChar"/>
    <w:uiPriority w:val="98"/>
    <w:semiHidden/>
    <w:rsid w:val="00C751E0"/>
    <w:pPr>
      <w:tabs>
        <w:tab w:val="center" w:pos="4536"/>
        <w:tab w:val="right" w:pos="9072"/>
      </w:tabs>
    </w:pPr>
  </w:style>
  <w:style w:type="character" w:customStyle="1" w:styleId="HeaderChar">
    <w:name w:val="Header Char"/>
    <w:basedOn w:val="DefaultParagraphFont"/>
    <w:link w:val="Header"/>
    <w:uiPriority w:val="98"/>
    <w:semiHidden/>
    <w:rsid w:val="00C751E0"/>
    <w:rPr>
      <w:sz w:val="24"/>
      <w:szCs w:val="24"/>
      <w:lang w:val="en-GB"/>
    </w:rPr>
  </w:style>
  <w:style w:type="character" w:customStyle="1" w:styleId="Heading1Char">
    <w:name w:val="Heading 1 Char"/>
    <w:basedOn w:val="DefaultParagraphFont"/>
    <w:link w:val="Heading1"/>
    <w:uiPriority w:val="98"/>
    <w:rsid w:val="00C751E0"/>
    <w:rPr>
      <w:rFonts w:asciiTheme="majorHAnsi" w:eastAsiaTheme="majorEastAsia" w:hAnsiTheme="majorHAnsi" w:cstheme="majorBidi"/>
      <w:b/>
      <w:bCs/>
      <w:color w:val="333333"/>
      <w:sz w:val="28"/>
      <w:szCs w:val="28"/>
      <w:lang w:val="en-GB"/>
    </w:rPr>
  </w:style>
  <w:style w:type="paragraph" w:customStyle="1" w:styleId="JuHa0">
    <w:name w:val="Ju_H_a"/>
    <w:aliases w:val="_Head_5"/>
    <w:basedOn w:val="Heading5"/>
    <w:next w:val="JuPara"/>
    <w:uiPriority w:val="17"/>
    <w:rsid w:val="00C751E0"/>
    <w:pPr>
      <w:keepNext/>
      <w:keepLines/>
      <w:numPr>
        <w:ilvl w:val="4"/>
        <w:numId w:val="12"/>
      </w:numPr>
      <w:spacing w:before="100" w:beforeAutospacing="1" w:after="120"/>
      <w:jc w:val="both"/>
    </w:pPr>
    <w:rPr>
      <w:color w:val="auto"/>
      <w:sz w:val="20"/>
    </w:rPr>
  </w:style>
  <w:style w:type="paragraph" w:customStyle="1" w:styleId="JuHi">
    <w:name w:val="Ju_H_i"/>
    <w:aliases w:val="_Head_6"/>
    <w:basedOn w:val="Heading6"/>
    <w:next w:val="JuPara"/>
    <w:uiPriority w:val="17"/>
    <w:rsid w:val="00C751E0"/>
    <w:pPr>
      <w:keepNext/>
      <w:keepLines/>
      <w:numPr>
        <w:ilvl w:val="5"/>
        <w:numId w:val="12"/>
      </w:numPr>
      <w:tabs>
        <w:tab w:val="left" w:pos="1077"/>
        <w:tab w:val="left" w:pos="1134"/>
        <w:tab w:val="left" w:pos="1191"/>
        <w:tab w:val="left" w:pos="1247"/>
      </w:tabs>
      <w:spacing w:before="100" w:beforeAutospacing="1" w:after="120"/>
      <w:jc w:val="both"/>
    </w:pPr>
    <w:rPr>
      <w:b w:val="0"/>
      <w:color w:val="auto"/>
      <w:sz w:val="20"/>
    </w:rPr>
  </w:style>
  <w:style w:type="character" w:customStyle="1" w:styleId="Heading2Char">
    <w:name w:val="Heading 2 Char"/>
    <w:basedOn w:val="DefaultParagraphFont"/>
    <w:link w:val="Heading2"/>
    <w:uiPriority w:val="98"/>
    <w:semiHidden/>
    <w:rsid w:val="00C751E0"/>
    <w:rPr>
      <w:rFonts w:asciiTheme="majorHAnsi" w:eastAsiaTheme="majorEastAsia" w:hAnsiTheme="majorHAnsi" w:cstheme="majorBidi"/>
      <w:b/>
      <w:bCs/>
      <w:color w:val="4D4D4D"/>
      <w:sz w:val="26"/>
      <w:szCs w:val="26"/>
      <w:lang w:val="en-GB"/>
    </w:rPr>
  </w:style>
  <w:style w:type="paragraph" w:customStyle="1" w:styleId="JuHalpha">
    <w:name w:val="Ju_H_alpha"/>
    <w:aliases w:val="_Head_7"/>
    <w:basedOn w:val="Heading7"/>
    <w:next w:val="JuPara"/>
    <w:uiPriority w:val="17"/>
    <w:rsid w:val="00C751E0"/>
    <w:pPr>
      <w:keepNext/>
      <w:keepLines/>
      <w:numPr>
        <w:ilvl w:val="6"/>
        <w:numId w:val="12"/>
      </w:numPr>
      <w:tabs>
        <w:tab w:val="left" w:pos="1361"/>
      </w:tabs>
      <w:spacing w:before="100" w:beforeAutospacing="1" w:after="120"/>
      <w:jc w:val="both"/>
    </w:pPr>
    <w:rPr>
      <w:i w:val="0"/>
      <w:sz w:val="20"/>
    </w:rPr>
  </w:style>
  <w:style w:type="paragraph" w:customStyle="1" w:styleId="JuH">
    <w:name w:val="Ju_H_–"/>
    <w:aliases w:val="_Head_8"/>
    <w:basedOn w:val="Heading8"/>
    <w:next w:val="JuPara"/>
    <w:uiPriority w:val="17"/>
    <w:rsid w:val="00C751E0"/>
    <w:pPr>
      <w:keepNext/>
      <w:keepLines/>
      <w:numPr>
        <w:ilvl w:val="7"/>
        <w:numId w:val="12"/>
      </w:numPr>
      <w:spacing w:before="100" w:beforeAutospacing="1" w:after="120"/>
      <w:jc w:val="both"/>
    </w:pPr>
    <w:rPr>
      <w:i/>
    </w:rPr>
  </w:style>
  <w:style w:type="character" w:customStyle="1" w:styleId="Heading3Char">
    <w:name w:val="Heading 3 Char"/>
    <w:basedOn w:val="DefaultParagraphFont"/>
    <w:link w:val="Heading3"/>
    <w:uiPriority w:val="98"/>
    <w:semiHidden/>
    <w:rsid w:val="00C751E0"/>
    <w:rPr>
      <w:rFonts w:asciiTheme="majorHAnsi" w:eastAsiaTheme="majorEastAsia" w:hAnsiTheme="majorHAnsi" w:cstheme="majorBidi"/>
      <w:b/>
      <w:bCs/>
      <w:color w:val="5F5F5F"/>
      <w:lang w:val="en-GB"/>
    </w:rPr>
  </w:style>
  <w:style w:type="paragraph" w:customStyle="1" w:styleId="JuParaLast">
    <w:name w:val="Ju_Para_Last"/>
    <w:aliases w:val="_Para_Spaced"/>
    <w:basedOn w:val="NormalJustified"/>
    <w:uiPriority w:val="5"/>
    <w:qFormat/>
    <w:rsid w:val="00C751E0"/>
    <w:pPr>
      <w:keepNext/>
      <w:keepLines/>
      <w:spacing w:before="240" w:after="240"/>
      <w:ind w:firstLine="284"/>
    </w:pPr>
  </w:style>
  <w:style w:type="paragraph" w:customStyle="1" w:styleId="JuJudges">
    <w:name w:val="Ju_Judges"/>
    <w:aliases w:val="_Judges"/>
    <w:basedOn w:val="Normal"/>
    <w:uiPriority w:val="32"/>
    <w:qFormat/>
    <w:rsid w:val="00C751E0"/>
    <w:pPr>
      <w:tabs>
        <w:tab w:val="left" w:pos="567"/>
        <w:tab w:val="left" w:pos="1134"/>
      </w:tabs>
    </w:pPr>
  </w:style>
  <w:style w:type="character" w:customStyle="1" w:styleId="Heading4Char">
    <w:name w:val="Heading 4 Char"/>
    <w:basedOn w:val="DefaultParagraphFont"/>
    <w:link w:val="Heading4"/>
    <w:uiPriority w:val="98"/>
    <w:semiHidden/>
    <w:rsid w:val="00C751E0"/>
    <w:rPr>
      <w:rFonts w:asciiTheme="majorHAnsi" w:eastAsiaTheme="majorEastAsia" w:hAnsiTheme="majorHAnsi" w:cstheme="majorBidi"/>
      <w:b/>
      <w:bCs/>
      <w:i/>
      <w:iCs/>
      <w:color w:val="777777"/>
      <w:lang w:val="en-GB"/>
    </w:rPr>
  </w:style>
  <w:style w:type="paragraph" w:customStyle="1" w:styleId="JuInitialled">
    <w:name w:val="Ju_Initialled"/>
    <w:aliases w:val="_Right"/>
    <w:basedOn w:val="Normal"/>
    <w:uiPriority w:val="30"/>
    <w:qFormat/>
    <w:rsid w:val="00C751E0"/>
    <w:pPr>
      <w:tabs>
        <w:tab w:val="center" w:pos="6407"/>
      </w:tabs>
      <w:spacing w:before="720"/>
      <w:jc w:val="right"/>
    </w:pPr>
  </w:style>
  <w:style w:type="character" w:customStyle="1" w:styleId="Heading5Char">
    <w:name w:val="Heading 5 Char"/>
    <w:basedOn w:val="DefaultParagraphFont"/>
    <w:link w:val="Heading5"/>
    <w:uiPriority w:val="98"/>
    <w:semiHidden/>
    <w:rsid w:val="00C751E0"/>
    <w:rPr>
      <w:rFonts w:asciiTheme="majorHAnsi" w:eastAsiaTheme="majorEastAsia" w:hAnsiTheme="majorHAnsi" w:cstheme="majorBidi"/>
      <w:b/>
      <w:bCs/>
      <w:color w:val="808080"/>
      <w:lang w:val="en-GB"/>
    </w:rPr>
  </w:style>
  <w:style w:type="character" w:customStyle="1" w:styleId="JuITMark">
    <w:name w:val="Ju_ITMark"/>
    <w:aliases w:val="_ITMark"/>
    <w:basedOn w:val="DefaultParagraphFont"/>
    <w:uiPriority w:val="54"/>
    <w:qFormat/>
    <w:rsid w:val="00C751E0"/>
    <w:rPr>
      <w:vanish w:val="0"/>
      <w:color w:val="auto"/>
      <w:sz w:val="14"/>
      <w:bdr w:val="none" w:sz="0" w:space="0" w:color="auto"/>
      <w:shd w:val="clear" w:color="auto" w:fill="BEE5FF" w:themeFill="background1" w:themeFillTint="33"/>
    </w:rPr>
  </w:style>
  <w:style w:type="character" w:customStyle="1" w:styleId="JUNAMES">
    <w:name w:val="JU_NAMES"/>
    <w:aliases w:val="_Ju_Names"/>
    <w:uiPriority w:val="33"/>
    <w:qFormat/>
    <w:rsid w:val="00C751E0"/>
    <w:rPr>
      <w:caps w:val="0"/>
      <w:smallCaps/>
    </w:rPr>
  </w:style>
  <w:style w:type="character" w:styleId="SubtleEmphasis">
    <w:name w:val="Subtle Emphasis"/>
    <w:uiPriority w:val="98"/>
    <w:semiHidden/>
    <w:qFormat/>
    <w:rsid w:val="00C751E0"/>
    <w:rPr>
      <w:i/>
      <w:iCs/>
    </w:rPr>
  </w:style>
  <w:style w:type="table" w:customStyle="1" w:styleId="ECHRTable">
    <w:name w:val="ECHR_Table"/>
    <w:basedOn w:val="TableNormal"/>
    <w:rsid w:val="00C751E0"/>
    <w:rPr>
      <w:rFonts w:eastAsia="Times New Roman" w:cs="Times New Roman"/>
      <w:sz w:val="20"/>
      <w:szCs w:val="20"/>
      <w:lang w:val="en-GB"/>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C751E0"/>
    <w:rPr>
      <w:rFonts w:ascii="Verdana" w:eastAsia="Times New Roman" w:hAnsi="Verdana" w:cs="Times New Roman"/>
      <w:sz w:val="20"/>
      <w:szCs w:val="20"/>
      <w:lang w:val="en-GB"/>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character" w:styleId="Emphasis">
    <w:name w:val="Emphasis"/>
    <w:uiPriority w:val="98"/>
    <w:semiHidden/>
    <w:qFormat/>
    <w:rsid w:val="00C751E0"/>
    <w:rPr>
      <w:b/>
      <w:bCs/>
      <w:i/>
      <w:iCs/>
      <w:spacing w:val="10"/>
      <w:bdr w:val="none" w:sz="0" w:space="0" w:color="auto"/>
      <w:shd w:val="clear" w:color="auto" w:fill="auto"/>
    </w:rPr>
  </w:style>
  <w:style w:type="paragraph" w:styleId="Footer0">
    <w:name w:val="footer"/>
    <w:basedOn w:val="Normal"/>
    <w:link w:val="FooterChar"/>
    <w:uiPriority w:val="98"/>
    <w:semiHidden/>
    <w:rsid w:val="00C751E0"/>
    <w:pPr>
      <w:tabs>
        <w:tab w:val="center" w:pos="3686"/>
        <w:tab w:val="right" w:pos="7371"/>
      </w:tabs>
    </w:pPr>
  </w:style>
  <w:style w:type="character" w:customStyle="1" w:styleId="FooterChar">
    <w:name w:val="Footer Char"/>
    <w:basedOn w:val="DefaultParagraphFont"/>
    <w:link w:val="Footer0"/>
    <w:uiPriority w:val="98"/>
    <w:semiHidden/>
    <w:rsid w:val="00C751E0"/>
    <w:rPr>
      <w:sz w:val="24"/>
      <w:szCs w:val="24"/>
      <w:lang w:val="en-GB"/>
    </w:rPr>
  </w:style>
  <w:style w:type="character" w:styleId="FootnoteReference">
    <w:name w:val="footnote reference"/>
    <w:basedOn w:val="DefaultParagraphFont"/>
    <w:uiPriority w:val="98"/>
    <w:semiHidden/>
    <w:rsid w:val="00C751E0"/>
    <w:rPr>
      <w:vertAlign w:val="superscript"/>
    </w:rPr>
  </w:style>
  <w:style w:type="paragraph" w:styleId="FootnoteText">
    <w:name w:val="footnote text"/>
    <w:basedOn w:val="NormalJustified"/>
    <w:link w:val="FootnoteTextChar"/>
    <w:uiPriority w:val="98"/>
    <w:semiHidden/>
    <w:rsid w:val="00C751E0"/>
    <w:rPr>
      <w:sz w:val="20"/>
      <w:szCs w:val="20"/>
    </w:rPr>
  </w:style>
  <w:style w:type="character" w:customStyle="1" w:styleId="FootnoteTextChar">
    <w:name w:val="Footnote Text Char"/>
    <w:basedOn w:val="DefaultParagraphFont"/>
    <w:link w:val="FootnoteText"/>
    <w:uiPriority w:val="98"/>
    <w:semiHidden/>
    <w:rsid w:val="00C751E0"/>
    <w:rPr>
      <w:sz w:val="20"/>
      <w:szCs w:val="20"/>
      <w:lang w:val="en-GB"/>
    </w:rPr>
  </w:style>
  <w:style w:type="character" w:customStyle="1" w:styleId="Heading6Char">
    <w:name w:val="Heading 6 Char"/>
    <w:basedOn w:val="DefaultParagraphFont"/>
    <w:link w:val="Heading6"/>
    <w:uiPriority w:val="98"/>
    <w:semiHidden/>
    <w:rsid w:val="00C751E0"/>
    <w:rPr>
      <w:rFonts w:asciiTheme="majorHAnsi" w:eastAsiaTheme="majorEastAsia" w:hAnsiTheme="majorHAnsi" w:cstheme="majorBidi"/>
      <w:b/>
      <w:bCs/>
      <w:i/>
      <w:iCs/>
      <w:color w:val="7F7F7F" w:themeColor="text1" w:themeTint="80"/>
      <w:lang w:val="en-GB" w:bidi="en-US"/>
    </w:rPr>
  </w:style>
  <w:style w:type="character" w:customStyle="1" w:styleId="Heading7Char">
    <w:name w:val="Heading 7 Char"/>
    <w:basedOn w:val="DefaultParagraphFont"/>
    <w:link w:val="Heading7"/>
    <w:uiPriority w:val="98"/>
    <w:semiHidden/>
    <w:rsid w:val="00C751E0"/>
    <w:rPr>
      <w:rFonts w:asciiTheme="majorHAnsi" w:eastAsiaTheme="majorEastAsia" w:hAnsiTheme="majorHAnsi" w:cstheme="majorBidi"/>
      <w:i/>
      <w:iCs/>
      <w:lang w:val="en-GB" w:bidi="en-US"/>
    </w:rPr>
  </w:style>
  <w:style w:type="character" w:customStyle="1" w:styleId="Heading8Char">
    <w:name w:val="Heading 8 Char"/>
    <w:basedOn w:val="DefaultParagraphFont"/>
    <w:link w:val="Heading8"/>
    <w:uiPriority w:val="98"/>
    <w:semiHidden/>
    <w:rsid w:val="00C751E0"/>
    <w:rPr>
      <w:rFonts w:asciiTheme="majorHAnsi" w:eastAsiaTheme="majorEastAsia" w:hAnsiTheme="majorHAnsi" w:cstheme="majorBidi"/>
      <w:sz w:val="20"/>
      <w:szCs w:val="20"/>
      <w:lang w:val="en-GB" w:bidi="en-US"/>
    </w:rPr>
  </w:style>
  <w:style w:type="character" w:customStyle="1" w:styleId="Heading9Char">
    <w:name w:val="Heading 9 Char"/>
    <w:basedOn w:val="DefaultParagraphFont"/>
    <w:link w:val="Heading9"/>
    <w:uiPriority w:val="98"/>
    <w:semiHidden/>
    <w:rsid w:val="00C751E0"/>
    <w:rPr>
      <w:rFonts w:asciiTheme="majorHAnsi" w:eastAsiaTheme="majorEastAsia" w:hAnsiTheme="majorHAnsi" w:cstheme="majorBidi"/>
      <w:i/>
      <w:iCs/>
      <w:spacing w:val="5"/>
      <w:sz w:val="20"/>
      <w:szCs w:val="20"/>
      <w:lang w:val="en-GB" w:bidi="en-US"/>
    </w:rPr>
  </w:style>
  <w:style w:type="character" w:styleId="Hyperlink">
    <w:name w:val="Hyperlink"/>
    <w:basedOn w:val="DefaultParagraphFont"/>
    <w:uiPriority w:val="98"/>
    <w:semiHidden/>
    <w:rsid w:val="00C751E0"/>
    <w:rPr>
      <w:color w:val="0072BC" w:themeColor="hyperlink"/>
      <w:u w:val="single"/>
    </w:rPr>
  </w:style>
  <w:style w:type="character" w:styleId="IntenseEmphasis">
    <w:name w:val="Intense Emphasis"/>
    <w:uiPriority w:val="98"/>
    <w:semiHidden/>
    <w:qFormat/>
    <w:rsid w:val="00C751E0"/>
    <w:rPr>
      <w:b/>
      <w:bCs/>
    </w:rPr>
  </w:style>
  <w:style w:type="paragraph" w:styleId="IntenseQuote">
    <w:name w:val="Intense Quote"/>
    <w:basedOn w:val="Normal"/>
    <w:next w:val="Normal"/>
    <w:link w:val="IntenseQuoteChar"/>
    <w:uiPriority w:val="98"/>
    <w:semiHidden/>
    <w:qFormat/>
    <w:rsid w:val="00C751E0"/>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8"/>
    <w:rsid w:val="00C751E0"/>
    <w:rPr>
      <w:b/>
      <w:bCs/>
      <w:i/>
      <w:iCs/>
      <w:sz w:val="24"/>
      <w:szCs w:val="24"/>
      <w:lang w:val="en-GB" w:bidi="en-US"/>
    </w:rPr>
  </w:style>
  <w:style w:type="character" w:styleId="IntenseReference">
    <w:name w:val="Intense Reference"/>
    <w:uiPriority w:val="98"/>
    <w:semiHidden/>
    <w:qFormat/>
    <w:rsid w:val="00C751E0"/>
    <w:rPr>
      <w:smallCaps/>
      <w:spacing w:val="5"/>
      <w:u w:val="single"/>
    </w:rPr>
  </w:style>
  <w:style w:type="paragraph" w:styleId="ListParagraph">
    <w:name w:val="List Paragraph"/>
    <w:basedOn w:val="Normal"/>
    <w:uiPriority w:val="98"/>
    <w:semiHidden/>
    <w:qFormat/>
    <w:rsid w:val="00C751E0"/>
    <w:pPr>
      <w:ind w:left="720"/>
      <w:contextualSpacing/>
    </w:pPr>
  </w:style>
  <w:style w:type="table" w:customStyle="1" w:styleId="LtrTableAddress">
    <w:name w:val="Ltr_Table_Address"/>
    <w:aliases w:val="ECHR_Ltr_Table_Address"/>
    <w:basedOn w:val="TableNormal"/>
    <w:uiPriority w:val="99"/>
    <w:rsid w:val="00C751E0"/>
    <w:rPr>
      <w:sz w:val="24"/>
      <w:szCs w:val="24"/>
    </w:rPr>
    <w:tblPr>
      <w:tblInd w:w="5103" w:type="dxa"/>
    </w:tblPr>
  </w:style>
  <w:style w:type="paragraph" w:styleId="Quote">
    <w:name w:val="Quote"/>
    <w:basedOn w:val="Normal"/>
    <w:next w:val="Normal"/>
    <w:link w:val="QuoteChar"/>
    <w:uiPriority w:val="98"/>
    <w:semiHidden/>
    <w:qFormat/>
    <w:rsid w:val="00C751E0"/>
    <w:pPr>
      <w:spacing w:before="200"/>
      <w:ind w:left="360" w:right="360"/>
    </w:pPr>
    <w:rPr>
      <w:i/>
      <w:iCs/>
      <w:lang w:bidi="en-US"/>
    </w:rPr>
  </w:style>
  <w:style w:type="character" w:customStyle="1" w:styleId="QuoteChar">
    <w:name w:val="Quote Char"/>
    <w:basedOn w:val="DefaultParagraphFont"/>
    <w:link w:val="Quote"/>
    <w:uiPriority w:val="98"/>
    <w:rsid w:val="00C751E0"/>
    <w:rPr>
      <w:i/>
      <w:iCs/>
      <w:sz w:val="24"/>
      <w:szCs w:val="24"/>
      <w:lang w:val="en-GB" w:bidi="en-US"/>
    </w:rPr>
  </w:style>
  <w:style w:type="character" w:styleId="SubtleReference">
    <w:name w:val="Subtle Reference"/>
    <w:uiPriority w:val="98"/>
    <w:semiHidden/>
    <w:qFormat/>
    <w:rsid w:val="00C751E0"/>
    <w:rPr>
      <w:smallCaps/>
    </w:rPr>
  </w:style>
  <w:style w:type="table" w:styleId="TableGrid">
    <w:name w:val="Table Grid"/>
    <w:basedOn w:val="TableNormal"/>
    <w:uiPriority w:val="59"/>
    <w:semiHidden/>
    <w:rsid w:val="00C751E0"/>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8"/>
    <w:semiHidden/>
    <w:rsid w:val="00C751E0"/>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8"/>
    <w:semiHidden/>
    <w:rsid w:val="00C751E0"/>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8"/>
    <w:semiHidden/>
    <w:rsid w:val="00C751E0"/>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8"/>
    <w:semiHidden/>
    <w:rsid w:val="00C751E0"/>
    <w:pPr>
      <w:keepNext/>
      <w:tabs>
        <w:tab w:val="right" w:leader="dot" w:pos="7371"/>
      </w:tabs>
      <w:spacing w:after="60" w:line="240" w:lineRule="exact"/>
      <w:ind w:left="1361" w:right="567" w:hanging="340"/>
    </w:pPr>
    <w:rPr>
      <w:sz w:val="20"/>
    </w:rPr>
  </w:style>
  <w:style w:type="paragraph" w:styleId="TOC5">
    <w:name w:val="toc 5"/>
    <w:basedOn w:val="Normal"/>
    <w:next w:val="Normal"/>
    <w:autoRedefine/>
    <w:uiPriority w:val="98"/>
    <w:semiHidden/>
    <w:rsid w:val="00C751E0"/>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8"/>
    <w:semiHidden/>
    <w:qFormat/>
    <w:rsid w:val="00C751E0"/>
    <w:pPr>
      <w:keepNext/>
      <w:keepLines/>
      <w:spacing w:before="240"/>
      <w:contextualSpacing/>
      <w:jc w:val="center"/>
    </w:pPr>
    <w:rPr>
      <w:rFonts w:asciiTheme="majorHAnsi" w:hAnsiTheme="majorHAnsi"/>
      <w:b/>
      <w:color w:val="474747" w:themeColor="accent3" w:themeShade="BF"/>
      <w:sz w:val="28"/>
    </w:rPr>
  </w:style>
  <w:style w:type="table" w:customStyle="1" w:styleId="UGTable">
    <w:name w:val="UG_Table"/>
    <w:aliases w:val="ECHR_UG_Table"/>
    <w:basedOn w:val="TableNormal"/>
    <w:uiPriority w:val="99"/>
    <w:rsid w:val="00C751E0"/>
    <w:rPr>
      <w:rFonts w:eastAsiaTheme="minorEastAsia"/>
      <w:sz w:val="20"/>
      <w:szCs w:val="24"/>
      <w:lang w:val="en-GB"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C751E0"/>
    <w:rPr>
      <w:rFonts w:eastAsiaTheme="minorEastAsia"/>
      <w:sz w:val="24"/>
      <w:szCs w:val="24"/>
      <w:lang w:val="en-GB"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TableNormal"/>
    <w:uiPriority w:val="99"/>
    <w:rsid w:val="00C751E0"/>
    <w:rPr>
      <w:color w:val="000000" w:themeColor="text1"/>
      <w:sz w:val="18"/>
      <w:szCs w:val="24"/>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C751E0"/>
    <w:rPr>
      <w:color w:val="000000" w:themeColor="text1"/>
      <w:sz w:val="24"/>
      <w:szCs w:val="24"/>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C751E0"/>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basedOn w:val="TableNormal"/>
    <w:uiPriority w:val="99"/>
    <w:rsid w:val="00C751E0"/>
    <w:rPr>
      <w:sz w:val="24"/>
      <w:szCs w:val="24"/>
    </w:rPr>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8"/>
    <w:semiHidden/>
    <w:rsid w:val="00C751E0"/>
    <w:pPr>
      <w:keepNext/>
      <w:keepLines/>
      <w:spacing w:before="240"/>
      <w:contextualSpacing/>
      <w:jc w:val="center"/>
    </w:pPr>
    <w:rPr>
      <w:rFonts w:asciiTheme="majorHAnsi" w:eastAsiaTheme="majorEastAsia" w:hAnsiTheme="majorHAnsi" w:cstheme="majorBidi"/>
      <w:b/>
      <w:bCs/>
      <w:color w:val="474747" w:themeColor="accent3" w:themeShade="BF"/>
      <w:sz w:val="28"/>
    </w:rPr>
  </w:style>
  <w:style w:type="paragraph" w:styleId="Subtitle">
    <w:name w:val="Subtitle"/>
    <w:basedOn w:val="Normal"/>
    <w:next w:val="Normal"/>
    <w:link w:val="SubtitleChar"/>
    <w:uiPriority w:val="98"/>
    <w:semiHidden/>
    <w:qFormat/>
    <w:rsid w:val="00C751E0"/>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98"/>
    <w:rsid w:val="00C751E0"/>
    <w:rPr>
      <w:rFonts w:asciiTheme="majorHAnsi" w:eastAsiaTheme="majorEastAsia" w:hAnsiTheme="majorHAnsi" w:cstheme="majorBidi"/>
      <w:i/>
      <w:iCs/>
      <w:spacing w:val="13"/>
      <w:sz w:val="24"/>
      <w:szCs w:val="24"/>
      <w:lang w:val="en-GB" w:bidi="en-US"/>
    </w:rPr>
  </w:style>
  <w:style w:type="numbering" w:styleId="111111">
    <w:name w:val="Outline List 2"/>
    <w:basedOn w:val="NoList"/>
    <w:uiPriority w:val="99"/>
    <w:semiHidden/>
    <w:unhideWhenUsed/>
    <w:rsid w:val="00C751E0"/>
    <w:pPr>
      <w:numPr>
        <w:numId w:val="4"/>
      </w:numPr>
    </w:pPr>
  </w:style>
  <w:style w:type="paragraph" w:customStyle="1" w:styleId="JuPara">
    <w:name w:val="Ju_Para"/>
    <w:aliases w:val="_Para"/>
    <w:basedOn w:val="NormalJustified"/>
    <w:link w:val="JuParaChar"/>
    <w:uiPriority w:val="4"/>
    <w:qFormat/>
    <w:rsid w:val="00C751E0"/>
    <w:pPr>
      <w:ind w:firstLine="284"/>
    </w:pPr>
  </w:style>
  <w:style w:type="numbering" w:styleId="1ai">
    <w:name w:val="Outline List 1"/>
    <w:basedOn w:val="NoList"/>
    <w:uiPriority w:val="99"/>
    <w:semiHidden/>
    <w:unhideWhenUsed/>
    <w:rsid w:val="00C751E0"/>
    <w:pPr>
      <w:numPr>
        <w:numId w:val="5"/>
      </w:numPr>
    </w:pPr>
  </w:style>
  <w:style w:type="table" w:customStyle="1" w:styleId="ECHRTableSimpleBox">
    <w:name w:val="ECHR_Table_Simple_Box"/>
    <w:basedOn w:val="TableNormal"/>
    <w:uiPriority w:val="99"/>
    <w:rsid w:val="00C751E0"/>
    <w:rPr>
      <w:sz w:val="24"/>
      <w:szCs w:val="24"/>
    </w:rPr>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C751E0"/>
    <w:rPr>
      <w:sz w:val="24"/>
      <w:szCs w:val="24"/>
    </w:rPr>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numbering" w:styleId="ArticleSection">
    <w:name w:val="Outline List 3"/>
    <w:basedOn w:val="NoList"/>
    <w:uiPriority w:val="99"/>
    <w:semiHidden/>
    <w:unhideWhenUsed/>
    <w:rsid w:val="00C751E0"/>
    <w:pPr>
      <w:numPr>
        <w:numId w:val="6"/>
      </w:numPr>
    </w:pPr>
  </w:style>
  <w:style w:type="table" w:customStyle="1" w:styleId="ECHRTableForInternalUse">
    <w:name w:val="ECHR_Table_For_Internal_Use"/>
    <w:basedOn w:val="TableNormal"/>
    <w:uiPriority w:val="99"/>
    <w:rsid w:val="00C751E0"/>
    <w:rPr>
      <w:color w:val="636363"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C751E0"/>
    <w:rPr>
      <w:sz w:val="24"/>
      <w:szCs w:val="24"/>
    </w:rPr>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paragraph" w:styleId="Bibliography">
    <w:name w:val="Bibliography"/>
    <w:basedOn w:val="Normal"/>
    <w:next w:val="Normal"/>
    <w:uiPriority w:val="98"/>
    <w:semiHidden/>
    <w:rsid w:val="00C751E0"/>
  </w:style>
  <w:style w:type="paragraph" w:styleId="BlockText">
    <w:name w:val="Block Text"/>
    <w:basedOn w:val="Normal"/>
    <w:uiPriority w:val="98"/>
    <w:semiHidden/>
    <w:rsid w:val="00C751E0"/>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TableNormal"/>
    <w:uiPriority w:val="99"/>
    <w:rsid w:val="00C751E0"/>
    <w:rPr>
      <w:sz w:val="24"/>
      <w:szCs w:val="24"/>
    </w:rPr>
    <w:tblPr>
      <w:tblInd w:w="-1474"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paragraph" w:styleId="BodyText">
    <w:name w:val="Body Text"/>
    <w:basedOn w:val="Normal"/>
    <w:link w:val="BodyTextChar"/>
    <w:uiPriority w:val="98"/>
    <w:semiHidden/>
    <w:rsid w:val="00C751E0"/>
    <w:pPr>
      <w:spacing w:after="120"/>
    </w:pPr>
  </w:style>
  <w:style w:type="character" w:customStyle="1" w:styleId="BodyTextChar">
    <w:name w:val="Body Text Char"/>
    <w:basedOn w:val="DefaultParagraphFont"/>
    <w:link w:val="BodyText"/>
    <w:uiPriority w:val="98"/>
    <w:semiHidden/>
    <w:rsid w:val="00C751E0"/>
    <w:rPr>
      <w:sz w:val="24"/>
      <w:szCs w:val="24"/>
      <w:lang w:val="en-GB"/>
    </w:rPr>
  </w:style>
  <w:style w:type="table" w:customStyle="1" w:styleId="ECHRTableOddBanded">
    <w:name w:val="ECHR_Table_Odd_Banded"/>
    <w:basedOn w:val="TableNormal"/>
    <w:uiPriority w:val="99"/>
    <w:rsid w:val="00C751E0"/>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BodyText2">
    <w:name w:val="Body Text 2"/>
    <w:basedOn w:val="Normal"/>
    <w:link w:val="BodyText2Char"/>
    <w:uiPriority w:val="98"/>
    <w:semiHidden/>
    <w:rsid w:val="00C751E0"/>
    <w:pPr>
      <w:spacing w:after="120" w:line="480" w:lineRule="auto"/>
    </w:pPr>
  </w:style>
  <w:style w:type="table" w:customStyle="1" w:styleId="ECHRHeaderTableReduced">
    <w:name w:val="ECHR_Header_Table_Reduced"/>
    <w:basedOn w:val="TableNormal"/>
    <w:uiPriority w:val="99"/>
    <w:rsid w:val="00C751E0"/>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Case">
    <w:name w:val="Ju_Case"/>
    <w:aliases w:val="_Case_Name"/>
    <w:basedOn w:val="NormalJustified"/>
    <w:next w:val="JuPara"/>
    <w:uiPriority w:val="32"/>
    <w:rsid w:val="00C751E0"/>
    <w:pPr>
      <w:ind w:firstLine="284"/>
    </w:pPr>
    <w:rPr>
      <w:b/>
    </w:rPr>
  </w:style>
  <w:style w:type="character" w:styleId="PageNumber">
    <w:name w:val="page number"/>
    <w:uiPriority w:val="98"/>
    <w:semiHidden/>
    <w:rsid w:val="00C751E0"/>
    <w:rPr>
      <w:sz w:val="18"/>
    </w:rPr>
  </w:style>
  <w:style w:type="paragraph" w:styleId="ListBullet">
    <w:name w:val="List Bullet"/>
    <w:basedOn w:val="Normal"/>
    <w:uiPriority w:val="98"/>
    <w:semiHidden/>
    <w:rsid w:val="00C751E0"/>
    <w:pPr>
      <w:numPr>
        <w:numId w:val="14"/>
      </w:numPr>
    </w:pPr>
  </w:style>
  <w:style w:type="paragraph" w:styleId="ListBullet3">
    <w:name w:val="List Bullet 3"/>
    <w:basedOn w:val="Normal"/>
    <w:uiPriority w:val="98"/>
    <w:semiHidden/>
    <w:rsid w:val="00C751E0"/>
    <w:pPr>
      <w:numPr>
        <w:numId w:val="16"/>
      </w:numPr>
      <w:contextualSpacing/>
    </w:pPr>
  </w:style>
  <w:style w:type="character" w:customStyle="1" w:styleId="BodyText2Char">
    <w:name w:val="Body Text 2 Char"/>
    <w:basedOn w:val="DefaultParagraphFont"/>
    <w:link w:val="BodyText2"/>
    <w:uiPriority w:val="98"/>
    <w:semiHidden/>
    <w:rsid w:val="00C751E0"/>
    <w:rPr>
      <w:sz w:val="24"/>
      <w:szCs w:val="24"/>
      <w:lang w:val="en-GB"/>
    </w:rPr>
  </w:style>
  <w:style w:type="paragraph" w:styleId="BodyText3">
    <w:name w:val="Body Text 3"/>
    <w:basedOn w:val="Normal"/>
    <w:link w:val="BodyText3Char"/>
    <w:uiPriority w:val="98"/>
    <w:semiHidden/>
    <w:rsid w:val="00C751E0"/>
    <w:pPr>
      <w:spacing w:after="120"/>
    </w:pPr>
    <w:rPr>
      <w:sz w:val="16"/>
      <w:szCs w:val="16"/>
    </w:rPr>
  </w:style>
  <w:style w:type="character" w:customStyle="1" w:styleId="BodyText3Char">
    <w:name w:val="Body Text 3 Char"/>
    <w:basedOn w:val="DefaultParagraphFont"/>
    <w:link w:val="BodyText3"/>
    <w:uiPriority w:val="98"/>
    <w:semiHidden/>
    <w:rsid w:val="00C751E0"/>
    <w:rPr>
      <w:sz w:val="16"/>
      <w:szCs w:val="16"/>
      <w:lang w:val="en-GB"/>
    </w:rPr>
  </w:style>
  <w:style w:type="paragraph" w:styleId="BodyTextFirstIndent">
    <w:name w:val="Body Text First Indent"/>
    <w:basedOn w:val="BodyText"/>
    <w:link w:val="BodyTextFirstIndentChar"/>
    <w:uiPriority w:val="98"/>
    <w:semiHidden/>
    <w:rsid w:val="00C751E0"/>
    <w:pPr>
      <w:spacing w:after="0"/>
      <w:ind w:firstLine="360"/>
    </w:pPr>
  </w:style>
  <w:style w:type="character" w:customStyle="1" w:styleId="BodyTextFirstIndentChar">
    <w:name w:val="Body Text First Indent Char"/>
    <w:basedOn w:val="BodyTextChar"/>
    <w:link w:val="BodyTextFirstIndent"/>
    <w:uiPriority w:val="98"/>
    <w:semiHidden/>
    <w:rsid w:val="00C751E0"/>
    <w:rPr>
      <w:sz w:val="24"/>
      <w:szCs w:val="24"/>
      <w:lang w:val="en-GB"/>
    </w:rPr>
  </w:style>
  <w:style w:type="paragraph" w:styleId="BodyTextIndent">
    <w:name w:val="Body Text Indent"/>
    <w:basedOn w:val="Normal"/>
    <w:link w:val="BodyTextIndentChar"/>
    <w:uiPriority w:val="98"/>
    <w:semiHidden/>
    <w:rsid w:val="00C751E0"/>
    <w:pPr>
      <w:spacing w:after="120"/>
      <w:ind w:left="283"/>
    </w:pPr>
  </w:style>
  <w:style w:type="character" w:customStyle="1" w:styleId="BodyTextIndentChar">
    <w:name w:val="Body Text Indent Char"/>
    <w:basedOn w:val="DefaultParagraphFont"/>
    <w:link w:val="BodyTextIndent"/>
    <w:uiPriority w:val="98"/>
    <w:semiHidden/>
    <w:rsid w:val="00C751E0"/>
    <w:rPr>
      <w:sz w:val="24"/>
      <w:szCs w:val="24"/>
      <w:lang w:val="en-GB"/>
    </w:rPr>
  </w:style>
  <w:style w:type="paragraph" w:styleId="BodyTextFirstIndent2">
    <w:name w:val="Body Text First Indent 2"/>
    <w:basedOn w:val="BodyTextIndent"/>
    <w:link w:val="BodyTextFirstIndent2Char"/>
    <w:uiPriority w:val="98"/>
    <w:semiHidden/>
    <w:rsid w:val="00C751E0"/>
    <w:pPr>
      <w:spacing w:after="0"/>
      <w:ind w:left="360" w:firstLine="360"/>
    </w:pPr>
  </w:style>
  <w:style w:type="character" w:customStyle="1" w:styleId="BodyTextFirstIndent2Char">
    <w:name w:val="Body Text First Indent 2 Char"/>
    <w:basedOn w:val="BodyTextIndentChar"/>
    <w:link w:val="BodyTextFirstIndent2"/>
    <w:uiPriority w:val="98"/>
    <w:semiHidden/>
    <w:rsid w:val="00C751E0"/>
    <w:rPr>
      <w:sz w:val="24"/>
      <w:szCs w:val="24"/>
      <w:lang w:val="en-GB"/>
    </w:rPr>
  </w:style>
  <w:style w:type="paragraph" w:styleId="BodyTextIndent2">
    <w:name w:val="Body Text Indent 2"/>
    <w:basedOn w:val="Normal"/>
    <w:link w:val="BodyTextIndent2Char"/>
    <w:uiPriority w:val="98"/>
    <w:semiHidden/>
    <w:rsid w:val="00C751E0"/>
    <w:pPr>
      <w:spacing w:after="120" w:line="480" w:lineRule="auto"/>
      <w:ind w:left="283"/>
    </w:pPr>
  </w:style>
  <w:style w:type="character" w:customStyle="1" w:styleId="BodyTextIndent2Char">
    <w:name w:val="Body Text Indent 2 Char"/>
    <w:basedOn w:val="DefaultParagraphFont"/>
    <w:link w:val="BodyTextIndent2"/>
    <w:uiPriority w:val="98"/>
    <w:semiHidden/>
    <w:rsid w:val="00C751E0"/>
    <w:rPr>
      <w:sz w:val="24"/>
      <w:szCs w:val="24"/>
      <w:lang w:val="en-GB"/>
    </w:rPr>
  </w:style>
  <w:style w:type="paragraph" w:styleId="BodyTextIndent3">
    <w:name w:val="Body Text Indent 3"/>
    <w:basedOn w:val="Normal"/>
    <w:link w:val="BodyTextIndent3Char"/>
    <w:uiPriority w:val="98"/>
    <w:semiHidden/>
    <w:rsid w:val="00C751E0"/>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C751E0"/>
    <w:rPr>
      <w:sz w:val="16"/>
      <w:szCs w:val="16"/>
      <w:lang w:val="en-GB"/>
    </w:rPr>
  </w:style>
  <w:style w:type="paragraph" w:styleId="Caption">
    <w:name w:val="caption"/>
    <w:basedOn w:val="Normal"/>
    <w:next w:val="Normal"/>
    <w:uiPriority w:val="98"/>
    <w:semiHidden/>
    <w:qFormat/>
    <w:rsid w:val="00C751E0"/>
    <w:pPr>
      <w:spacing w:after="200"/>
    </w:pPr>
    <w:rPr>
      <w:b/>
      <w:bCs/>
      <w:color w:val="0072BC" w:themeColor="accent1"/>
      <w:sz w:val="18"/>
      <w:szCs w:val="18"/>
    </w:rPr>
  </w:style>
  <w:style w:type="paragraph" w:styleId="Closing">
    <w:name w:val="Closing"/>
    <w:basedOn w:val="Normal"/>
    <w:link w:val="ClosingChar"/>
    <w:uiPriority w:val="98"/>
    <w:semiHidden/>
    <w:rsid w:val="00C751E0"/>
    <w:pPr>
      <w:ind w:left="4252"/>
    </w:pPr>
  </w:style>
  <w:style w:type="character" w:customStyle="1" w:styleId="ClosingChar">
    <w:name w:val="Closing Char"/>
    <w:basedOn w:val="DefaultParagraphFont"/>
    <w:link w:val="Closing"/>
    <w:uiPriority w:val="98"/>
    <w:semiHidden/>
    <w:rsid w:val="00C751E0"/>
    <w:rPr>
      <w:sz w:val="24"/>
      <w:szCs w:val="24"/>
      <w:lang w:val="en-GB"/>
    </w:rPr>
  </w:style>
  <w:style w:type="table" w:styleId="ColorfulGrid">
    <w:name w:val="Colorful Grid"/>
    <w:basedOn w:val="TableNormal"/>
    <w:uiPriority w:val="73"/>
    <w:semiHidden/>
    <w:rsid w:val="00C751E0"/>
    <w:rPr>
      <w:color w:val="000000" w:themeColor="text1"/>
      <w:sz w:val="24"/>
      <w:szCs w:val="24"/>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C751E0"/>
    <w:rPr>
      <w:color w:val="000000" w:themeColor="text1"/>
      <w:sz w:val="24"/>
      <w:szCs w:val="24"/>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C751E0"/>
    <w:rPr>
      <w:color w:val="000000" w:themeColor="text1"/>
      <w:sz w:val="24"/>
      <w:szCs w:val="24"/>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C751E0"/>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73"/>
    <w:semiHidden/>
    <w:rsid w:val="00C751E0"/>
    <w:rPr>
      <w:color w:val="000000" w:themeColor="text1"/>
      <w:sz w:val="24"/>
      <w:szCs w:val="24"/>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C751E0"/>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C751E0"/>
    <w:rPr>
      <w:color w:val="000000" w:themeColor="text1"/>
      <w:sz w:val="24"/>
      <w:szCs w:val="24"/>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C751E0"/>
    <w:rPr>
      <w:color w:val="000000" w:themeColor="text1"/>
      <w:sz w:val="24"/>
      <w:szCs w:val="24"/>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C751E0"/>
    <w:rPr>
      <w:color w:val="000000" w:themeColor="text1"/>
      <w:sz w:val="24"/>
      <w:szCs w:val="24"/>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C751E0"/>
    <w:rPr>
      <w:color w:val="000000" w:themeColor="text1"/>
      <w:sz w:val="24"/>
      <w:szCs w:val="24"/>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C751E0"/>
    <w:rPr>
      <w:color w:val="000000" w:themeColor="text1"/>
      <w:sz w:val="24"/>
      <w:szCs w:val="24"/>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72"/>
    <w:semiHidden/>
    <w:rsid w:val="00C751E0"/>
    <w:rPr>
      <w:color w:val="000000" w:themeColor="text1"/>
      <w:sz w:val="24"/>
      <w:szCs w:val="24"/>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C751E0"/>
    <w:rPr>
      <w:color w:val="000000" w:themeColor="text1"/>
      <w:sz w:val="24"/>
      <w:szCs w:val="24"/>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C751E0"/>
    <w:rPr>
      <w:color w:val="000000" w:themeColor="text1"/>
      <w:sz w:val="24"/>
      <w:szCs w:val="24"/>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C751E0"/>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C751E0"/>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C751E0"/>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C751E0"/>
    <w:rPr>
      <w:color w:val="000000" w:themeColor="text1"/>
      <w:sz w:val="24"/>
      <w:szCs w:val="24"/>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71"/>
    <w:semiHidden/>
    <w:rsid w:val="00C751E0"/>
    <w:rPr>
      <w:color w:val="000000" w:themeColor="text1"/>
      <w:sz w:val="24"/>
      <w:szCs w:val="24"/>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C751E0"/>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C751E0"/>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8"/>
    <w:semiHidden/>
    <w:rsid w:val="00C751E0"/>
    <w:rPr>
      <w:sz w:val="16"/>
      <w:szCs w:val="16"/>
    </w:rPr>
  </w:style>
  <w:style w:type="paragraph" w:styleId="CommentText">
    <w:name w:val="annotation text"/>
    <w:basedOn w:val="Normal"/>
    <w:link w:val="CommentTextChar"/>
    <w:uiPriority w:val="98"/>
    <w:semiHidden/>
    <w:rsid w:val="00C751E0"/>
    <w:rPr>
      <w:sz w:val="20"/>
      <w:szCs w:val="20"/>
    </w:rPr>
  </w:style>
  <w:style w:type="character" w:customStyle="1" w:styleId="CommentTextChar">
    <w:name w:val="Comment Text Char"/>
    <w:basedOn w:val="DefaultParagraphFont"/>
    <w:link w:val="CommentText"/>
    <w:uiPriority w:val="98"/>
    <w:semiHidden/>
    <w:rsid w:val="00C751E0"/>
    <w:rPr>
      <w:sz w:val="20"/>
      <w:szCs w:val="20"/>
      <w:lang w:val="en-GB"/>
    </w:rPr>
  </w:style>
  <w:style w:type="paragraph" w:styleId="CommentSubject">
    <w:name w:val="annotation subject"/>
    <w:basedOn w:val="CommentText"/>
    <w:next w:val="CommentText"/>
    <w:link w:val="CommentSubjectChar"/>
    <w:uiPriority w:val="98"/>
    <w:semiHidden/>
    <w:rsid w:val="00C751E0"/>
    <w:rPr>
      <w:b/>
      <w:bCs/>
    </w:rPr>
  </w:style>
  <w:style w:type="character" w:customStyle="1" w:styleId="CommentSubjectChar">
    <w:name w:val="Comment Subject Char"/>
    <w:basedOn w:val="CommentTextChar"/>
    <w:link w:val="CommentSubject"/>
    <w:uiPriority w:val="98"/>
    <w:semiHidden/>
    <w:rsid w:val="00C751E0"/>
    <w:rPr>
      <w:b/>
      <w:bCs/>
      <w:sz w:val="20"/>
      <w:szCs w:val="20"/>
      <w:lang w:val="en-GB"/>
    </w:rPr>
  </w:style>
  <w:style w:type="table" w:styleId="DarkList">
    <w:name w:val="Dark List"/>
    <w:basedOn w:val="TableNormal"/>
    <w:uiPriority w:val="70"/>
    <w:semiHidden/>
    <w:rsid w:val="00C751E0"/>
    <w:rPr>
      <w:color w:val="0072BC"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C751E0"/>
    <w:rPr>
      <w:color w:val="0072BC"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C751E0"/>
    <w:rPr>
      <w:color w:val="0072BC"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C751E0"/>
    <w:rPr>
      <w:color w:val="0072BC" w:themeColor="background1"/>
      <w:sz w:val="24"/>
      <w:szCs w:val="24"/>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70"/>
    <w:semiHidden/>
    <w:rsid w:val="00C751E0"/>
    <w:rPr>
      <w:color w:val="0072BC"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C751E0"/>
    <w:rPr>
      <w:color w:val="0072BC"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C751E0"/>
    <w:rPr>
      <w:color w:val="0072BC"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C751E0"/>
  </w:style>
  <w:style w:type="character" w:customStyle="1" w:styleId="DateChar">
    <w:name w:val="Date Char"/>
    <w:basedOn w:val="DefaultParagraphFont"/>
    <w:link w:val="Date"/>
    <w:uiPriority w:val="98"/>
    <w:semiHidden/>
    <w:rsid w:val="00C751E0"/>
    <w:rPr>
      <w:sz w:val="24"/>
      <w:szCs w:val="24"/>
      <w:lang w:val="en-GB"/>
    </w:rPr>
  </w:style>
  <w:style w:type="paragraph" w:styleId="DocumentMap">
    <w:name w:val="Document Map"/>
    <w:basedOn w:val="Normal"/>
    <w:link w:val="DocumentMapChar"/>
    <w:uiPriority w:val="98"/>
    <w:semiHidden/>
    <w:rsid w:val="00C751E0"/>
    <w:rPr>
      <w:rFonts w:ascii="Tahoma" w:hAnsi="Tahoma" w:cs="Tahoma"/>
      <w:sz w:val="16"/>
      <w:szCs w:val="16"/>
    </w:rPr>
  </w:style>
  <w:style w:type="character" w:customStyle="1" w:styleId="DocumentMapChar">
    <w:name w:val="Document Map Char"/>
    <w:basedOn w:val="DefaultParagraphFont"/>
    <w:link w:val="DocumentMap"/>
    <w:uiPriority w:val="98"/>
    <w:semiHidden/>
    <w:rsid w:val="00C751E0"/>
    <w:rPr>
      <w:rFonts w:ascii="Tahoma" w:hAnsi="Tahoma" w:cs="Tahoma"/>
      <w:sz w:val="16"/>
      <w:szCs w:val="16"/>
      <w:lang w:val="en-GB"/>
    </w:rPr>
  </w:style>
  <w:style w:type="paragraph" w:styleId="E-mailSignature">
    <w:name w:val="E-mail Signature"/>
    <w:basedOn w:val="Normal"/>
    <w:link w:val="E-mailSignatureChar"/>
    <w:uiPriority w:val="98"/>
    <w:semiHidden/>
    <w:rsid w:val="00C751E0"/>
  </w:style>
  <w:style w:type="character" w:customStyle="1" w:styleId="E-mailSignatureChar">
    <w:name w:val="E-mail Signature Char"/>
    <w:basedOn w:val="DefaultParagraphFont"/>
    <w:link w:val="E-mailSignature"/>
    <w:uiPriority w:val="98"/>
    <w:semiHidden/>
    <w:rsid w:val="00C751E0"/>
    <w:rPr>
      <w:sz w:val="24"/>
      <w:szCs w:val="24"/>
      <w:lang w:val="en-GB"/>
    </w:rPr>
  </w:style>
  <w:style w:type="character" w:styleId="EndnoteReference">
    <w:name w:val="endnote reference"/>
    <w:basedOn w:val="DefaultParagraphFont"/>
    <w:uiPriority w:val="98"/>
    <w:semiHidden/>
    <w:rsid w:val="00C751E0"/>
    <w:rPr>
      <w:vertAlign w:val="superscript"/>
    </w:rPr>
  </w:style>
  <w:style w:type="paragraph" w:styleId="EndnoteText">
    <w:name w:val="endnote text"/>
    <w:basedOn w:val="Normal"/>
    <w:link w:val="EndnoteTextChar"/>
    <w:uiPriority w:val="98"/>
    <w:semiHidden/>
    <w:rsid w:val="00C751E0"/>
    <w:rPr>
      <w:sz w:val="20"/>
      <w:szCs w:val="20"/>
    </w:rPr>
  </w:style>
  <w:style w:type="character" w:customStyle="1" w:styleId="EndnoteTextChar">
    <w:name w:val="Endnote Text Char"/>
    <w:basedOn w:val="DefaultParagraphFont"/>
    <w:link w:val="EndnoteText"/>
    <w:uiPriority w:val="98"/>
    <w:semiHidden/>
    <w:rsid w:val="00C751E0"/>
    <w:rPr>
      <w:sz w:val="20"/>
      <w:szCs w:val="20"/>
      <w:lang w:val="en-GB"/>
    </w:rPr>
  </w:style>
  <w:style w:type="paragraph" w:styleId="EnvelopeAddress">
    <w:name w:val="envelope address"/>
    <w:basedOn w:val="Normal"/>
    <w:uiPriority w:val="98"/>
    <w:semiHidden/>
    <w:rsid w:val="00C751E0"/>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C751E0"/>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C751E0"/>
    <w:rPr>
      <w:color w:val="7030A0" w:themeColor="followedHyperlink"/>
      <w:u w:val="single"/>
    </w:rPr>
  </w:style>
  <w:style w:type="character" w:styleId="HTMLAcronym">
    <w:name w:val="HTML Acronym"/>
    <w:basedOn w:val="DefaultParagraphFont"/>
    <w:uiPriority w:val="98"/>
    <w:semiHidden/>
    <w:rsid w:val="00C751E0"/>
  </w:style>
  <w:style w:type="paragraph" w:styleId="HTMLAddress">
    <w:name w:val="HTML Address"/>
    <w:basedOn w:val="Normal"/>
    <w:link w:val="HTMLAddressChar"/>
    <w:uiPriority w:val="98"/>
    <w:semiHidden/>
    <w:rsid w:val="00C751E0"/>
    <w:rPr>
      <w:i/>
      <w:iCs/>
    </w:rPr>
  </w:style>
  <w:style w:type="character" w:customStyle="1" w:styleId="HTMLAddressChar">
    <w:name w:val="HTML Address Char"/>
    <w:basedOn w:val="DefaultParagraphFont"/>
    <w:link w:val="HTMLAddress"/>
    <w:uiPriority w:val="98"/>
    <w:semiHidden/>
    <w:rsid w:val="00C751E0"/>
    <w:rPr>
      <w:i/>
      <w:iCs/>
      <w:sz w:val="24"/>
      <w:szCs w:val="24"/>
      <w:lang w:val="en-GB"/>
    </w:rPr>
  </w:style>
  <w:style w:type="character" w:styleId="HTMLCite">
    <w:name w:val="HTML Cite"/>
    <w:basedOn w:val="DefaultParagraphFont"/>
    <w:uiPriority w:val="98"/>
    <w:semiHidden/>
    <w:rsid w:val="00C751E0"/>
    <w:rPr>
      <w:i/>
      <w:iCs/>
    </w:rPr>
  </w:style>
  <w:style w:type="character" w:styleId="HTMLCode">
    <w:name w:val="HTML Code"/>
    <w:basedOn w:val="DefaultParagraphFont"/>
    <w:uiPriority w:val="98"/>
    <w:semiHidden/>
    <w:rsid w:val="00C751E0"/>
    <w:rPr>
      <w:rFonts w:ascii="Consolas" w:hAnsi="Consolas" w:cs="Consolas"/>
      <w:sz w:val="20"/>
      <w:szCs w:val="20"/>
    </w:rPr>
  </w:style>
  <w:style w:type="character" w:styleId="HTMLDefinition">
    <w:name w:val="HTML Definition"/>
    <w:basedOn w:val="DefaultParagraphFont"/>
    <w:uiPriority w:val="98"/>
    <w:semiHidden/>
    <w:rsid w:val="00C751E0"/>
    <w:rPr>
      <w:i/>
      <w:iCs/>
    </w:rPr>
  </w:style>
  <w:style w:type="character" w:styleId="HTMLKeyboard">
    <w:name w:val="HTML Keyboard"/>
    <w:basedOn w:val="DefaultParagraphFont"/>
    <w:uiPriority w:val="98"/>
    <w:semiHidden/>
    <w:rsid w:val="00C751E0"/>
    <w:rPr>
      <w:rFonts w:ascii="Consolas" w:hAnsi="Consolas" w:cs="Consolas"/>
      <w:sz w:val="20"/>
      <w:szCs w:val="20"/>
    </w:rPr>
  </w:style>
  <w:style w:type="paragraph" w:styleId="HTMLPreformatted">
    <w:name w:val="HTML Preformatted"/>
    <w:basedOn w:val="Normal"/>
    <w:link w:val="HTMLPreformattedChar"/>
    <w:uiPriority w:val="98"/>
    <w:semiHidden/>
    <w:rsid w:val="00C751E0"/>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C751E0"/>
    <w:rPr>
      <w:rFonts w:ascii="Consolas" w:hAnsi="Consolas" w:cs="Consolas"/>
      <w:sz w:val="20"/>
      <w:szCs w:val="20"/>
      <w:lang w:val="en-GB"/>
    </w:rPr>
  </w:style>
  <w:style w:type="character" w:styleId="HTMLSample">
    <w:name w:val="HTML Sample"/>
    <w:basedOn w:val="DefaultParagraphFont"/>
    <w:uiPriority w:val="98"/>
    <w:semiHidden/>
    <w:rsid w:val="00C751E0"/>
    <w:rPr>
      <w:rFonts w:ascii="Consolas" w:hAnsi="Consolas" w:cs="Consolas"/>
      <w:sz w:val="24"/>
      <w:szCs w:val="24"/>
    </w:rPr>
  </w:style>
  <w:style w:type="character" w:styleId="HTMLTypewriter">
    <w:name w:val="HTML Typewriter"/>
    <w:basedOn w:val="DefaultParagraphFont"/>
    <w:uiPriority w:val="98"/>
    <w:semiHidden/>
    <w:rsid w:val="00C751E0"/>
    <w:rPr>
      <w:rFonts w:ascii="Consolas" w:hAnsi="Consolas" w:cs="Consolas"/>
      <w:sz w:val="20"/>
      <w:szCs w:val="20"/>
    </w:rPr>
  </w:style>
  <w:style w:type="character" w:styleId="HTMLVariable">
    <w:name w:val="HTML Variable"/>
    <w:basedOn w:val="DefaultParagraphFont"/>
    <w:uiPriority w:val="98"/>
    <w:semiHidden/>
    <w:rsid w:val="00C751E0"/>
    <w:rPr>
      <w:i/>
      <w:iCs/>
    </w:rPr>
  </w:style>
  <w:style w:type="paragraph" w:styleId="Index1">
    <w:name w:val="index 1"/>
    <w:basedOn w:val="Normal"/>
    <w:next w:val="Normal"/>
    <w:autoRedefine/>
    <w:uiPriority w:val="98"/>
    <w:semiHidden/>
    <w:rsid w:val="00C751E0"/>
    <w:pPr>
      <w:ind w:left="240" w:hanging="240"/>
    </w:pPr>
  </w:style>
  <w:style w:type="paragraph" w:styleId="Index2">
    <w:name w:val="index 2"/>
    <w:basedOn w:val="Normal"/>
    <w:next w:val="Normal"/>
    <w:autoRedefine/>
    <w:uiPriority w:val="98"/>
    <w:semiHidden/>
    <w:rsid w:val="00C751E0"/>
    <w:pPr>
      <w:ind w:left="480" w:hanging="240"/>
    </w:pPr>
  </w:style>
  <w:style w:type="paragraph" w:styleId="Index3">
    <w:name w:val="index 3"/>
    <w:basedOn w:val="Normal"/>
    <w:next w:val="Normal"/>
    <w:autoRedefine/>
    <w:uiPriority w:val="98"/>
    <w:semiHidden/>
    <w:rsid w:val="00C751E0"/>
    <w:pPr>
      <w:ind w:left="720" w:hanging="240"/>
    </w:pPr>
  </w:style>
  <w:style w:type="paragraph" w:styleId="Index4">
    <w:name w:val="index 4"/>
    <w:basedOn w:val="Normal"/>
    <w:next w:val="Normal"/>
    <w:autoRedefine/>
    <w:uiPriority w:val="98"/>
    <w:semiHidden/>
    <w:rsid w:val="00C751E0"/>
    <w:pPr>
      <w:ind w:left="960" w:hanging="240"/>
    </w:pPr>
  </w:style>
  <w:style w:type="paragraph" w:styleId="Index5">
    <w:name w:val="index 5"/>
    <w:basedOn w:val="Normal"/>
    <w:next w:val="Normal"/>
    <w:autoRedefine/>
    <w:uiPriority w:val="98"/>
    <w:semiHidden/>
    <w:rsid w:val="00C751E0"/>
    <w:pPr>
      <w:ind w:left="1200" w:hanging="240"/>
    </w:pPr>
  </w:style>
  <w:style w:type="paragraph" w:styleId="Index6">
    <w:name w:val="index 6"/>
    <w:basedOn w:val="Normal"/>
    <w:next w:val="Normal"/>
    <w:autoRedefine/>
    <w:uiPriority w:val="98"/>
    <w:semiHidden/>
    <w:rsid w:val="00C751E0"/>
    <w:pPr>
      <w:ind w:left="1440" w:hanging="240"/>
    </w:pPr>
  </w:style>
  <w:style w:type="paragraph" w:styleId="Index7">
    <w:name w:val="index 7"/>
    <w:basedOn w:val="Normal"/>
    <w:next w:val="Normal"/>
    <w:autoRedefine/>
    <w:uiPriority w:val="98"/>
    <w:semiHidden/>
    <w:rsid w:val="00C751E0"/>
    <w:pPr>
      <w:ind w:left="1680" w:hanging="240"/>
    </w:pPr>
  </w:style>
  <w:style w:type="paragraph" w:styleId="Index8">
    <w:name w:val="index 8"/>
    <w:basedOn w:val="Normal"/>
    <w:next w:val="Normal"/>
    <w:autoRedefine/>
    <w:uiPriority w:val="98"/>
    <w:semiHidden/>
    <w:rsid w:val="00C751E0"/>
    <w:pPr>
      <w:ind w:left="1920" w:hanging="240"/>
    </w:pPr>
  </w:style>
  <w:style w:type="paragraph" w:styleId="Index9">
    <w:name w:val="index 9"/>
    <w:basedOn w:val="Normal"/>
    <w:next w:val="Normal"/>
    <w:autoRedefine/>
    <w:uiPriority w:val="98"/>
    <w:semiHidden/>
    <w:rsid w:val="00C751E0"/>
    <w:pPr>
      <w:ind w:left="2160" w:hanging="240"/>
    </w:pPr>
  </w:style>
  <w:style w:type="paragraph" w:styleId="IndexHeading">
    <w:name w:val="index heading"/>
    <w:basedOn w:val="Normal"/>
    <w:next w:val="Index1"/>
    <w:uiPriority w:val="98"/>
    <w:semiHidden/>
    <w:rsid w:val="00C751E0"/>
    <w:rPr>
      <w:rFonts w:asciiTheme="majorHAnsi" w:eastAsiaTheme="majorEastAsia" w:hAnsiTheme="majorHAnsi" w:cstheme="majorBidi"/>
      <w:b/>
      <w:bCs/>
    </w:rPr>
  </w:style>
  <w:style w:type="table" w:styleId="LightGrid">
    <w:name w:val="Light Grid"/>
    <w:basedOn w:val="TableNormal"/>
    <w:uiPriority w:val="62"/>
    <w:semiHidden/>
    <w:rsid w:val="00C751E0"/>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C751E0"/>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C751E0"/>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C751E0"/>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62"/>
    <w:semiHidden/>
    <w:rsid w:val="00C751E0"/>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C751E0"/>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C751E0"/>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C751E0"/>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C751E0"/>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C751E0"/>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C751E0"/>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61"/>
    <w:semiHidden/>
    <w:rsid w:val="00C751E0"/>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C751E0"/>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C751E0"/>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C751E0"/>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C751E0"/>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C751E0"/>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C751E0"/>
    <w:rPr>
      <w:color w:val="474747" w:themeColor="accent3" w:themeShade="BF"/>
      <w:sz w:val="24"/>
      <w:szCs w:val="24"/>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60"/>
    <w:semiHidden/>
    <w:rsid w:val="00C751E0"/>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C751E0"/>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C751E0"/>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C751E0"/>
  </w:style>
  <w:style w:type="paragraph" w:styleId="List">
    <w:name w:val="List"/>
    <w:basedOn w:val="Normal"/>
    <w:uiPriority w:val="98"/>
    <w:semiHidden/>
    <w:rsid w:val="00C751E0"/>
    <w:pPr>
      <w:ind w:left="283" w:hanging="283"/>
      <w:contextualSpacing/>
    </w:pPr>
  </w:style>
  <w:style w:type="paragraph" w:styleId="List2">
    <w:name w:val="List 2"/>
    <w:basedOn w:val="Normal"/>
    <w:uiPriority w:val="98"/>
    <w:semiHidden/>
    <w:rsid w:val="00C751E0"/>
    <w:pPr>
      <w:ind w:left="566" w:hanging="283"/>
      <w:contextualSpacing/>
    </w:pPr>
  </w:style>
  <w:style w:type="paragraph" w:styleId="List3">
    <w:name w:val="List 3"/>
    <w:basedOn w:val="Normal"/>
    <w:uiPriority w:val="98"/>
    <w:semiHidden/>
    <w:rsid w:val="00C751E0"/>
    <w:pPr>
      <w:ind w:left="849" w:hanging="283"/>
      <w:contextualSpacing/>
    </w:pPr>
  </w:style>
  <w:style w:type="paragraph" w:styleId="List4">
    <w:name w:val="List 4"/>
    <w:basedOn w:val="Normal"/>
    <w:uiPriority w:val="98"/>
    <w:semiHidden/>
    <w:rsid w:val="00C751E0"/>
    <w:pPr>
      <w:ind w:left="1132" w:hanging="283"/>
      <w:contextualSpacing/>
    </w:pPr>
  </w:style>
  <w:style w:type="paragraph" w:styleId="List5">
    <w:name w:val="List 5"/>
    <w:basedOn w:val="Normal"/>
    <w:uiPriority w:val="98"/>
    <w:semiHidden/>
    <w:rsid w:val="00C751E0"/>
    <w:pPr>
      <w:ind w:left="1415" w:hanging="283"/>
      <w:contextualSpacing/>
    </w:pPr>
  </w:style>
  <w:style w:type="paragraph" w:styleId="ListBullet2">
    <w:name w:val="List Bullet 2"/>
    <w:basedOn w:val="Normal"/>
    <w:uiPriority w:val="98"/>
    <w:semiHidden/>
    <w:rsid w:val="00C751E0"/>
    <w:pPr>
      <w:numPr>
        <w:numId w:val="15"/>
      </w:numPr>
      <w:contextualSpacing/>
    </w:pPr>
  </w:style>
  <w:style w:type="paragraph" w:styleId="ListBullet4">
    <w:name w:val="List Bullet 4"/>
    <w:basedOn w:val="Normal"/>
    <w:uiPriority w:val="98"/>
    <w:semiHidden/>
    <w:rsid w:val="00C751E0"/>
    <w:pPr>
      <w:numPr>
        <w:numId w:val="17"/>
      </w:numPr>
      <w:contextualSpacing/>
    </w:pPr>
  </w:style>
  <w:style w:type="paragraph" w:styleId="ListBullet5">
    <w:name w:val="List Bullet 5"/>
    <w:basedOn w:val="Normal"/>
    <w:uiPriority w:val="98"/>
    <w:semiHidden/>
    <w:rsid w:val="00C751E0"/>
    <w:pPr>
      <w:numPr>
        <w:numId w:val="18"/>
      </w:numPr>
      <w:contextualSpacing/>
    </w:pPr>
  </w:style>
  <w:style w:type="paragraph" w:styleId="ListContinue">
    <w:name w:val="List Continue"/>
    <w:basedOn w:val="Normal"/>
    <w:uiPriority w:val="98"/>
    <w:semiHidden/>
    <w:rsid w:val="00C751E0"/>
    <w:pPr>
      <w:spacing w:after="120"/>
      <w:ind w:left="283"/>
      <w:contextualSpacing/>
    </w:pPr>
  </w:style>
  <w:style w:type="paragraph" w:styleId="ListContinue2">
    <w:name w:val="List Continue 2"/>
    <w:basedOn w:val="Normal"/>
    <w:uiPriority w:val="98"/>
    <w:semiHidden/>
    <w:rsid w:val="00C751E0"/>
    <w:pPr>
      <w:spacing w:after="120"/>
      <w:ind w:left="566"/>
      <w:contextualSpacing/>
    </w:pPr>
  </w:style>
  <w:style w:type="paragraph" w:styleId="ListContinue3">
    <w:name w:val="List Continue 3"/>
    <w:basedOn w:val="Normal"/>
    <w:uiPriority w:val="98"/>
    <w:semiHidden/>
    <w:rsid w:val="00C751E0"/>
    <w:pPr>
      <w:spacing w:after="120"/>
      <w:ind w:left="849"/>
      <w:contextualSpacing/>
    </w:pPr>
  </w:style>
  <w:style w:type="paragraph" w:styleId="ListContinue4">
    <w:name w:val="List Continue 4"/>
    <w:basedOn w:val="Normal"/>
    <w:uiPriority w:val="98"/>
    <w:semiHidden/>
    <w:rsid w:val="00C751E0"/>
    <w:pPr>
      <w:spacing w:after="120"/>
      <w:ind w:left="1132"/>
      <w:contextualSpacing/>
    </w:pPr>
  </w:style>
  <w:style w:type="paragraph" w:styleId="ListContinue5">
    <w:name w:val="List Continue 5"/>
    <w:basedOn w:val="Normal"/>
    <w:uiPriority w:val="98"/>
    <w:semiHidden/>
    <w:rsid w:val="00C751E0"/>
    <w:pPr>
      <w:spacing w:after="120"/>
      <w:ind w:left="1415"/>
      <w:contextualSpacing/>
    </w:pPr>
  </w:style>
  <w:style w:type="paragraph" w:styleId="ListNumber">
    <w:name w:val="List Number"/>
    <w:basedOn w:val="Normal"/>
    <w:uiPriority w:val="98"/>
    <w:semiHidden/>
    <w:rsid w:val="00C751E0"/>
    <w:pPr>
      <w:numPr>
        <w:numId w:val="19"/>
      </w:numPr>
      <w:contextualSpacing/>
    </w:pPr>
  </w:style>
  <w:style w:type="paragraph" w:styleId="ListNumber2">
    <w:name w:val="List Number 2"/>
    <w:basedOn w:val="Normal"/>
    <w:uiPriority w:val="98"/>
    <w:semiHidden/>
    <w:rsid w:val="00C751E0"/>
    <w:pPr>
      <w:numPr>
        <w:numId w:val="20"/>
      </w:numPr>
      <w:contextualSpacing/>
    </w:pPr>
  </w:style>
  <w:style w:type="paragraph" w:styleId="ListNumber3">
    <w:name w:val="List Number 3"/>
    <w:basedOn w:val="Normal"/>
    <w:uiPriority w:val="98"/>
    <w:semiHidden/>
    <w:rsid w:val="00C751E0"/>
    <w:pPr>
      <w:numPr>
        <w:numId w:val="21"/>
      </w:numPr>
      <w:contextualSpacing/>
    </w:pPr>
  </w:style>
  <w:style w:type="paragraph" w:styleId="ListNumber4">
    <w:name w:val="List Number 4"/>
    <w:basedOn w:val="Normal"/>
    <w:uiPriority w:val="98"/>
    <w:semiHidden/>
    <w:rsid w:val="00C751E0"/>
    <w:pPr>
      <w:numPr>
        <w:numId w:val="22"/>
      </w:numPr>
      <w:contextualSpacing/>
    </w:pPr>
  </w:style>
  <w:style w:type="paragraph" w:styleId="ListNumber5">
    <w:name w:val="List Number 5"/>
    <w:basedOn w:val="Normal"/>
    <w:uiPriority w:val="98"/>
    <w:semiHidden/>
    <w:rsid w:val="00C751E0"/>
    <w:pPr>
      <w:numPr>
        <w:numId w:val="23"/>
      </w:numPr>
      <w:contextualSpacing/>
    </w:pPr>
  </w:style>
  <w:style w:type="paragraph" w:styleId="MacroText">
    <w:name w:val="macro"/>
    <w:link w:val="MacroTextChar"/>
    <w:uiPriority w:val="98"/>
    <w:semiHidden/>
    <w:rsid w:val="00C751E0"/>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8"/>
    <w:semiHidden/>
    <w:rsid w:val="00C751E0"/>
    <w:rPr>
      <w:rFonts w:ascii="Consolas" w:eastAsiaTheme="minorEastAsia" w:hAnsi="Consolas" w:cs="Consolas"/>
      <w:sz w:val="20"/>
      <w:szCs w:val="20"/>
    </w:rPr>
  </w:style>
  <w:style w:type="table" w:styleId="MediumGrid1">
    <w:name w:val="Medium Grid 1"/>
    <w:basedOn w:val="TableNormal"/>
    <w:uiPriority w:val="67"/>
    <w:semiHidden/>
    <w:rsid w:val="00C751E0"/>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C751E0"/>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C751E0"/>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C751E0"/>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67"/>
    <w:semiHidden/>
    <w:rsid w:val="00C751E0"/>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C751E0"/>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C751E0"/>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C751E0"/>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68"/>
    <w:semiHidden/>
    <w:rsid w:val="00C751E0"/>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68"/>
    <w:semiHidden/>
    <w:rsid w:val="00C751E0"/>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68"/>
    <w:semiHidden/>
    <w:rsid w:val="00C751E0"/>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68"/>
    <w:semiHidden/>
    <w:rsid w:val="00C751E0"/>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68"/>
    <w:semiHidden/>
    <w:rsid w:val="00C751E0"/>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68"/>
    <w:semiHidden/>
    <w:rsid w:val="00C751E0"/>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69"/>
    <w:semiHidden/>
    <w:rsid w:val="00C751E0"/>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69"/>
    <w:semiHidden/>
    <w:rsid w:val="00C751E0"/>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69"/>
    <w:semiHidden/>
    <w:rsid w:val="00C751E0"/>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69"/>
    <w:semiHidden/>
    <w:rsid w:val="00C751E0"/>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69"/>
    <w:semiHidden/>
    <w:rsid w:val="00C751E0"/>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69"/>
    <w:semiHidden/>
    <w:rsid w:val="00C751E0"/>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69"/>
    <w:semiHidden/>
    <w:rsid w:val="00C751E0"/>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65"/>
    <w:semiHidden/>
    <w:rsid w:val="00C751E0"/>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C751E0"/>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C751E0"/>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C751E0"/>
    <w:rPr>
      <w:color w:val="000000" w:themeColor="text1"/>
      <w:sz w:val="24"/>
      <w:szCs w:val="24"/>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65"/>
    <w:semiHidden/>
    <w:rsid w:val="00C751E0"/>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C751E0"/>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C751E0"/>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C751E0"/>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C751E0"/>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C751E0"/>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C751E0"/>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C751E0"/>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C751E0"/>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C751E0"/>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63"/>
    <w:semiHidden/>
    <w:rsid w:val="00C751E0"/>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C751E0"/>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C751E0"/>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C751E0"/>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C751E0"/>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C751E0"/>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C751E0"/>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C751E0"/>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C751E0"/>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C751E0"/>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C751E0"/>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C751E0"/>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C751E0"/>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C751E0"/>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C751E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C751E0"/>
    <w:rPr>
      <w:rFonts w:asciiTheme="majorHAnsi" w:eastAsiaTheme="majorEastAsia" w:hAnsiTheme="majorHAnsi" w:cstheme="majorBidi"/>
      <w:sz w:val="24"/>
      <w:szCs w:val="24"/>
      <w:shd w:val="pct20" w:color="auto" w:fill="auto"/>
      <w:lang w:val="en-GB"/>
    </w:rPr>
  </w:style>
  <w:style w:type="paragraph" w:styleId="NormalWeb">
    <w:name w:val="Normal (Web)"/>
    <w:basedOn w:val="Normal"/>
    <w:uiPriority w:val="98"/>
    <w:semiHidden/>
    <w:rsid w:val="00C751E0"/>
    <w:rPr>
      <w:rFonts w:ascii="Times New Roman" w:hAnsi="Times New Roman" w:cs="Times New Roman"/>
    </w:rPr>
  </w:style>
  <w:style w:type="paragraph" w:styleId="NormalIndent">
    <w:name w:val="Normal Indent"/>
    <w:basedOn w:val="Normal"/>
    <w:uiPriority w:val="98"/>
    <w:semiHidden/>
    <w:rsid w:val="00C751E0"/>
    <w:pPr>
      <w:ind w:left="720"/>
    </w:pPr>
  </w:style>
  <w:style w:type="paragraph" w:styleId="NoteHeading">
    <w:name w:val="Note Heading"/>
    <w:basedOn w:val="Normal"/>
    <w:next w:val="Normal"/>
    <w:link w:val="NoteHeadingChar"/>
    <w:uiPriority w:val="98"/>
    <w:semiHidden/>
    <w:rsid w:val="00C751E0"/>
  </w:style>
  <w:style w:type="character" w:customStyle="1" w:styleId="NoteHeadingChar">
    <w:name w:val="Note Heading Char"/>
    <w:basedOn w:val="DefaultParagraphFont"/>
    <w:link w:val="NoteHeading"/>
    <w:uiPriority w:val="98"/>
    <w:semiHidden/>
    <w:rsid w:val="00C751E0"/>
    <w:rPr>
      <w:sz w:val="24"/>
      <w:szCs w:val="24"/>
      <w:lang w:val="en-GB"/>
    </w:rPr>
  </w:style>
  <w:style w:type="character" w:styleId="PlaceholderText">
    <w:name w:val="Placeholder Text"/>
    <w:basedOn w:val="DefaultParagraphFont"/>
    <w:uiPriority w:val="98"/>
    <w:semiHidden/>
    <w:rsid w:val="00C751E0"/>
    <w:rPr>
      <w:color w:val="auto"/>
      <w:bdr w:val="none" w:sz="0" w:space="0" w:color="auto"/>
      <w:shd w:val="clear" w:color="auto" w:fill="DFDFDF" w:themeFill="background2" w:themeFillShade="E6"/>
    </w:rPr>
  </w:style>
  <w:style w:type="paragraph" w:styleId="PlainText">
    <w:name w:val="Plain Text"/>
    <w:basedOn w:val="Normal"/>
    <w:link w:val="PlainTextChar"/>
    <w:uiPriority w:val="98"/>
    <w:semiHidden/>
    <w:rsid w:val="00C751E0"/>
    <w:rPr>
      <w:rFonts w:ascii="Consolas" w:hAnsi="Consolas" w:cs="Consolas"/>
      <w:sz w:val="21"/>
      <w:szCs w:val="21"/>
    </w:rPr>
  </w:style>
  <w:style w:type="character" w:customStyle="1" w:styleId="PlainTextChar">
    <w:name w:val="Plain Text Char"/>
    <w:basedOn w:val="DefaultParagraphFont"/>
    <w:link w:val="PlainText"/>
    <w:uiPriority w:val="98"/>
    <w:semiHidden/>
    <w:rsid w:val="00C751E0"/>
    <w:rPr>
      <w:rFonts w:ascii="Consolas" w:hAnsi="Consolas" w:cs="Consolas"/>
      <w:sz w:val="21"/>
      <w:szCs w:val="21"/>
      <w:lang w:val="en-GB"/>
    </w:rPr>
  </w:style>
  <w:style w:type="paragraph" w:styleId="Salutation">
    <w:name w:val="Salutation"/>
    <w:basedOn w:val="Normal"/>
    <w:next w:val="Normal"/>
    <w:link w:val="SalutationChar"/>
    <w:uiPriority w:val="98"/>
    <w:semiHidden/>
    <w:rsid w:val="00C751E0"/>
  </w:style>
  <w:style w:type="character" w:customStyle="1" w:styleId="SalutationChar">
    <w:name w:val="Salutation Char"/>
    <w:basedOn w:val="DefaultParagraphFont"/>
    <w:link w:val="Salutation"/>
    <w:uiPriority w:val="98"/>
    <w:semiHidden/>
    <w:rsid w:val="00C751E0"/>
    <w:rPr>
      <w:sz w:val="24"/>
      <w:szCs w:val="24"/>
      <w:lang w:val="en-GB"/>
    </w:rPr>
  </w:style>
  <w:style w:type="paragraph" w:styleId="Signature">
    <w:name w:val="Signature"/>
    <w:basedOn w:val="Normal"/>
    <w:link w:val="SignatureChar"/>
    <w:uiPriority w:val="98"/>
    <w:semiHidden/>
    <w:rsid w:val="00C751E0"/>
    <w:pPr>
      <w:ind w:left="4252"/>
    </w:pPr>
  </w:style>
  <w:style w:type="character" w:customStyle="1" w:styleId="SignatureChar">
    <w:name w:val="Signature Char"/>
    <w:basedOn w:val="DefaultParagraphFont"/>
    <w:link w:val="Signature"/>
    <w:uiPriority w:val="98"/>
    <w:semiHidden/>
    <w:rsid w:val="00C751E0"/>
    <w:rPr>
      <w:sz w:val="24"/>
      <w:szCs w:val="24"/>
      <w:lang w:val="en-GB"/>
    </w:rPr>
  </w:style>
  <w:style w:type="table" w:styleId="Table3Deffects1">
    <w:name w:val="Table 3D effects 1"/>
    <w:basedOn w:val="TableNormal"/>
    <w:uiPriority w:val="99"/>
    <w:semiHidden/>
    <w:unhideWhenUsed/>
    <w:rsid w:val="00C751E0"/>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751E0"/>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751E0"/>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751E0"/>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751E0"/>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751E0"/>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751E0"/>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751E0"/>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751E0"/>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751E0"/>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751E0"/>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751E0"/>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751E0"/>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751E0"/>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751E0"/>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751E0"/>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751E0"/>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C751E0"/>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751E0"/>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751E0"/>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751E0"/>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751E0"/>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751E0"/>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751E0"/>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751E0"/>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C751E0"/>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751E0"/>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751E0"/>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751E0"/>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751E0"/>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751E0"/>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751E0"/>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751E0"/>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C751E0"/>
    <w:pPr>
      <w:ind w:left="240" w:hanging="240"/>
    </w:pPr>
  </w:style>
  <w:style w:type="paragraph" w:styleId="TableofFigures">
    <w:name w:val="table of figures"/>
    <w:basedOn w:val="Normal"/>
    <w:next w:val="Normal"/>
    <w:uiPriority w:val="98"/>
    <w:semiHidden/>
    <w:rsid w:val="00C751E0"/>
  </w:style>
  <w:style w:type="table" w:styleId="TableProfessional">
    <w:name w:val="Table Professional"/>
    <w:basedOn w:val="TableNormal"/>
    <w:uiPriority w:val="99"/>
    <w:semiHidden/>
    <w:unhideWhenUsed/>
    <w:rsid w:val="00C751E0"/>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751E0"/>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751E0"/>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751E0"/>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751E0"/>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C751E0"/>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751E0"/>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751E0"/>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751E0"/>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C751E0"/>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8"/>
    <w:semiHidden/>
    <w:rsid w:val="00C751E0"/>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semiHidden/>
    <w:rsid w:val="00C751E0"/>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rsid w:val="00C751E0"/>
    <w:pPr>
      <w:spacing w:after="100"/>
      <w:ind w:left="1680"/>
    </w:pPr>
  </w:style>
  <w:style w:type="paragraph" w:styleId="TOC9">
    <w:name w:val="toc 9"/>
    <w:basedOn w:val="Normal"/>
    <w:next w:val="Normal"/>
    <w:autoRedefine/>
    <w:uiPriority w:val="98"/>
    <w:semiHidden/>
    <w:rsid w:val="00C751E0"/>
    <w:pPr>
      <w:spacing w:after="100"/>
      <w:ind w:left="1920"/>
    </w:pPr>
  </w:style>
  <w:style w:type="paragraph" w:customStyle="1" w:styleId="ECHRFooter">
    <w:name w:val="ECHR_Footer"/>
    <w:aliases w:val="Footer_ECHR"/>
    <w:basedOn w:val="Footer0"/>
    <w:uiPriority w:val="57"/>
    <w:semiHidden/>
    <w:rsid w:val="0064393B"/>
    <w:rPr>
      <w:sz w:val="8"/>
    </w:rPr>
  </w:style>
  <w:style w:type="paragraph" w:customStyle="1" w:styleId="ECHRFooterLine">
    <w:name w:val="ECHR_Footer_Line"/>
    <w:aliases w:val="_Footer_Line"/>
    <w:basedOn w:val="Normal"/>
    <w:next w:val="Normal"/>
    <w:uiPriority w:val="30"/>
    <w:semiHidden/>
    <w:rsid w:val="00C751E0"/>
    <w:pPr>
      <w:pBdr>
        <w:top w:val="single" w:sz="6" w:space="1" w:color="5F5F5F"/>
      </w:pBdr>
      <w:tabs>
        <w:tab w:val="center" w:pos="3686"/>
        <w:tab w:val="right" w:pos="7371"/>
      </w:tabs>
      <w:ind w:left="-1474" w:right="-1474"/>
    </w:pPr>
    <w:rPr>
      <w:color w:val="5F5F5F"/>
    </w:rPr>
  </w:style>
  <w:style w:type="paragraph" w:customStyle="1" w:styleId="DecHCase">
    <w:name w:val="Dec_H_Case"/>
    <w:aliases w:val="_Title_3"/>
    <w:basedOn w:val="JuPara"/>
    <w:next w:val="JuPara"/>
    <w:uiPriority w:val="38"/>
    <w:qFormat/>
    <w:rsid w:val="00C751E0"/>
    <w:pPr>
      <w:keepNext/>
      <w:keepLines/>
      <w:spacing w:after="280"/>
      <w:ind w:firstLine="0"/>
      <w:jc w:val="center"/>
    </w:pPr>
    <w:rPr>
      <w:rFonts w:asciiTheme="majorHAnsi" w:hAnsiTheme="majorHAnsi"/>
    </w:rPr>
  </w:style>
  <w:style w:type="paragraph" w:customStyle="1" w:styleId="JuTitle">
    <w:name w:val="Ju_Title"/>
    <w:aliases w:val="_Title_2"/>
    <w:basedOn w:val="Normal"/>
    <w:next w:val="JuPara"/>
    <w:uiPriority w:val="38"/>
    <w:qFormat/>
    <w:rsid w:val="00C751E0"/>
    <w:pPr>
      <w:keepNext/>
      <w:keepLines/>
      <w:spacing w:before="1320" w:after="280"/>
      <w:contextualSpacing/>
      <w:jc w:val="center"/>
    </w:pPr>
    <w:rPr>
      <w:b/>
    </w:rPr>
  </w:style>
  <w:style w:type="paragraph" w:customStyle="1" w:styleId="ECHRHeaderLandscape">
    <w:name w:val="ECHR_Header_Landscape"/>
    <w:aliases w:val="_Header_Landscape"/>
    <w:basedOn w:val="JuHeader"/>
    <w:uiPriority w:val="29"/>
    <w:semiHidden/>
    <w:rsid w:val="00C751E0"/>
    <w:pPr>
      <w:tabs>
        <w:tab w:val="center" w:pos="6146"/>
        <w:tab w:val="right" w:pos="13778"/>
      </w:tabs>
      <w:ind w:left="-1474" w:right="-1474"/>
    </w:pPr>
  </w:style>
  <w:style w:type="paragraph" w:customStyle="1" w:styleId="ECHRBullet1">
    <w:name w:val="ECHR_Bullet_1"/>
    <w:aliases w:val="_Bul_1"/>
    <w:basedOn w:val="NormalJustified"/>
    <w:uiPriority w:val="23"/>
    <w:semiHidden/>
    <w:qFormat/>
    <w:rsid w:val="00C751E0"/>
    <w:pPr>
      <w:numPr>
        <w:numId w:val="10"/>
      </w:numPr>
      <w:spacing w:before="60" w:after="60"/>
    </w:pPr>
  </w:style>
  <w:style w:type="paragraph" w:customStyle="1" w:styleId="ECHRBullet2">
    <w:name w:val="ECHR_Bullet_2"/>
    <w:aliases w:val="_Bul_2"/>
    <w:basedOn w:val="ECHRBullet1"/>
    <w:uiPriority w:val="23"/>
    <w:semiHidden/>
    <w:rsid w:val="00C751E0"/>
    <w:pPr>
      <w:numPr>
        <w:ilvl w:val="1"/>
      </w:numPr>
    </w:pPr>
  </w:style>
  <w:style w:type="paragraph" w:customStyle="1" w:styleId="ECHRBullet3">
    <w:name w:val="ECHR_Bullet_3"/>
    <w:aliases w:val="_Bul_3"/>
    <w:basedOn w:val="ECHRBullet2"/>
    <w:uiPriority w:val="23"/>
    <w:semiHidden/>
    <w:rsid w:val="00C751E0"/>
    <w:pPr>
      <w:numPr>
        <w:ilvl w:val="2"/>
      </w:numPr>
    </w:pPr>
  </w:style>
  <w:style w:type="paragraph" w:customStyle="1" w:styleId="ECHRBullet4">
    <w:name w:val="ECHR_Bullet_4"/>
    <w:aliases w:val="_Bul_4"/>
    <w:basedOn w:val="ECHRBullet3"/>
    <w:uiPriority w:val="23"/>
    <w:semiHidden/>
    <w:rsid w:val="00C751E0"/>
    <w:pPr>
      <w:numPr>
        <w:ilvl w:val="3"/>
      </w:numPr>
    </w:pPr>
  </w:style>
  <w:style w:type="paragraph" w:customStyle="1" w:styleId="ECHRConfidential">
    <w:name w:val="ECHR_Confidential"/>
    <w:aliases w:val="_Confidential"/>
    <w:basedOn w:val="Normal"/>
    <w:next w:val="Normal"/>
    <w:uiPriority w:val="42"/>
    <w:semiHidden/>
    <w:qFormat/>
    <w:rsid w:val="00C751E0"/>
    <w:pPr>
      <w:jc w:val="right"/>
    </w:pPr>
    <w:rPr>
      <w:color w:val="C00000"/>
      <w:sz w:val="20"/>
    </w:rPr>
  </w:style>
  <w:style w:type="paragraph" w:customStyle="1" w:styleId="ECHRDecisionBody">
    <w:name w:val="ECHR_Decision_Body"/>
    <w:aliases w:val="_Decision_Body"/>
    <w:basedOn w:val="NormalJustified"/>
    <w:uiPriority w:val="54"/>
    <w:semiHidden/>
    <w:rsid w:val="00C751E0"/>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C751E0"/>
    <w:pPr>
      <w:contextualSpacing/>
      <w:jc w:val="center"/>
    </w:pPr>
    <w:rPr>
      <w:rFonts w:ascii="Arial" w:hAnsi="Arial"/>
      <w:i/>
      <w:color w:val="002856"/>
      <w:sz w:val="32"/>
    </w:rPr>
  </w:style>
  <w:style w:type="character" w:customStyle="1" w:styleId="ECHRDivisionNameChar">
    <w:name w:val="ECHR_DivisionName Char"/>
    <w:aliases w:val="_Div_Name Char"/>
    <w:basedOn w:val="DefaultParagraphFont"/>
    <w:link w:val="ECHRDivisionName"/>
    <w:uiPriority w:val="41"/>
    <w:semiHidden/>
    <w:rsid w:val="00C751E0"/>
    <w:rPr>
      <w:rFonts w:ascii="Arial" w:hAnsi="Arial"/>
      <w:i/>
      <w:color w:val="002856"/>
      <w:sz w:val="32"/>
      <w:szCs w:val="24"/>
      <w:lang w:val="en-GB"/>
    </w:rPr>
  </w:style>
  <w:style w:type="paragraph" w:customStyle="1" w:styleId="ECHRFooterLineLandscape">
    <w:name w:val="ECHR_Footer_Line_Landscape"/>
    <w:aliases w:val="_Footer_Line_Landscape"/>
    <w:basedOn w:val="Normal"/>
    <w:uiPriority w:val="30"/>
    <w:semiHidden/>
    <w:rsid w:val="00C751E0"/>
    <w:pPr>
      <w:pBdr>
        <w:top w:val="single" w:sz="8" w:space="1" w:color="7F7F7F" w:themeColor="text1" w:themeTint="80"/>
      </w:pBdr>
      <w:tabs>
        <w:tab w:val="center" w:pos="6146"/>
        <w:tab w:val="right" w:pos="12293"/>
      </w:tabs>
      <w:ind w:left="-1474" w:right="-1474"/>
    </w:pPr>
    <w:rPr>
      <w:color w:val="474747" w:themeColor="accent3" w:themeShade="BF"/>
      <w:sz w:val="22"/>
    </w:rPr>
  </w:style>
  <w:style w:type="paragraph" w:customStyle="1" w:styleId="ECHRHeaderDate">
    <w:name w:val="ECHR_Header_Date"/>
    <w:aliases w:val="_Ref_Date"/>
    <w:basedOn w:val="Normal"/>
    <w:uiPriority w:val="44"/>
    <w:semiHidden/>
    <w:qFormat/>
    <w:rsid w:val="00C751E0"/>
    <w:pPr>
      <w:jc w:val="right"/>
    </w:pPr>
    <w:rPr>
      <w:sz w:val="20"/>
    </w:rPr>
  </w:style>
  <w:style w:type="paragraph" w:customStyle="1" w:styleId="ECHRHeaderRefIt">
    <w:name w:val="ECHR_Header_Ref_It"/>
    <w:aliases w:val="_Ref_Ital"/>
    <w:basedOn w:val="Normal"/>
    <w:next w:val="ECHRHeaderDate"/>
    <w:uiPriority w:val="43"/>
    <w:qFormat/>
    <w:rsid w:val="00C751E0"/>
    <w:pPr>
      <w:jc w:val="right"/>
    </w:pPr>
    <w:rPr>
      <w:i/>
      <w:sz w:val="20"/>
    </w:rPr>
  </w:style>
  <w:style w:type="paragraph" w:customStyle="1" w:styleId="ECHRHeading9">
    <w:name w:val="ECHR_Heading_9"/>
    <w:aliases w:val="_Head_9"/>
    <w:basedOn w:val="Heading9"/>
    <w:uiPriority w:val="17"/>
    <w:semiHidden/>
    <w:rsid w:val="00C751E0"/>
    <w:pPr>
      <w:keepNext/>
      <w:keepLines/>
      <w:numPr>
        <w:ilvl w:val="8"/>
        <w:numId w:val="12"/>
      </w:numPr>
      <w:spacing w:before="100" w:beforeAutospacing="1"/>
      <w:contextualSpacing/>
      <w:jc w:val="both"/>
    </w:pPr>
    <w:rPr>
      <w:i w:val="0"/>
      <w:sz w:val="18"/>
    </w:rPr>
  </w:style>
  <w:style w:type="paragraph" w:customStyle="1" w:styleId="ECHRLine">
    <w:name w:val="ECHR_Line"/>
    <w:aliases w:val="_Line"/>
    <w:basedOn w:val="NormalJustified"/>
    <w:next w:val="Normal"/>
    <w:uiPriority w:val="46"/>
    <w:semiHidden/>
    <w:rsid w:val="00C751E0"/>
    <w:pPr>
      <w:pBdr>
        <w:bottom w:val="single" w:sz="12" w:space="1" w:color="949494" w:themeColor="text2" w:themeShade="BF"/>
      </w:pBdr>
      <w:spacing w:after="120"/>
    </w:pPr>
    <w:rPr>
      <w:sz w:val="12"/>
    </w:rPr>
  </w:style>
  <w:style w:type="paragraph" w:customStyle="1" w:styleId="ECHRNumberedList1">
    <w:name w:val="ECHR_Numbered_List_1"/>
    <w:aliases w:val="_Num_1"/>
    <w:basedOn w:val="NormalJustified"/>
    <w:uiPriority w:val="23"/>
    <w:semiHidden/>
    <w:qFormat/>
    <w:rsid w:val="00C751E0"/>
    <w:pPr>
      <w:numPr>
        <w:numId w:val="11"/>
      </w:numPr>
      <w:spacing w:before="60" w:after="60"/>
    </w:pPr>
  </w:style>
  <w:style w:type="paragraph" w:customStyle="1" w:styleId="ECHRNumberedList2">
    <w:name w:val="ECHR_Numbered_List_2"/>
    <w:aliases w:val="_Num_2"/>
    <w:basedOn w:val="ECHRNumberedList1"/>
    <w:uiPriority w:val="23"/>
    <w:semiHidden/>
    <w:rsid w:val="00C751E0"/>
    <w:pPr>
      <w:numPr>
        <w:ilvl w:val="1"/>
      </w:numPr>
    </w:pPr>
  </w:style>
  <w:style w:type="paragraph" w:customStyle="1" w:styleId="ECHRNumberedList3">
    <w:name w:val="ECHR_Numbered_List_3"/>
    <w:aliases w:val="_Num_3"/>
    <w:basedOn w:val="ECHRNumberedList2"/>
    <w:uiPriority w:val="23"/>
    <w:semiHidden/>
    <w:rsid w:val="00C751E0"/>
    <w:pPr>
      <w:numPr>
        <w:ilvl w:val="2"/>
      </w:numPr>
    </w:pPr>
  </w:style>
  <w:style w:type="paragraph" w:customStyle="1" w:styleId="ECHRParaHanging">
    <w:name w:val="ECHR_Para_Hanging"/>
    <w:aliases w:val="_Hanging"/>
    <w:basedOn w:val="NormalJustified"/>
    <w:uiPriority w:val="8"/>
    <w:semiHidden/>
    <w:qFormat/>
    <w:rsid w:val="00C751E0"/>
    <w:pPr>
      <w:ind w:left="567" w:hanging="567"/>
    </w:pPr>
  </w:style>
  <w:style w:type="paragraph" w:customStyle="1" w:styleId="ECHRParaIndent">
    <w:name w:val="ECHR_Para_Indent"/>
    <w:aliases w:val="_Indent"/>
    <w:basedOn w:val="NormalJustified"/>
    <w:uiPriority w:val="7"/>
    <w:semiHidden/>
    <w:qFormat/>
    <w:rsid w:val="00C751E0"/>
    <w:pPr>
      <w:spacing w:before="120" w:after="120"/>
      <w:ind w:left="284"/>
    </w:pPr>
  </w:style>
  <w:style w:type="character" w:customStyle="1" w:styleId="ECHRRed">
    <w:name w:val="ECHR_Red"/>
    <w:aliases w:val="_Red"/>
    <w:basedOn w:val="DefaultParagraphFont"/>
    <w:uiPriority w:val="15"/>
    <w:semiHidden/>
    <w:qFormat/>
    <w:rsid w:val="00C751E0"/>
    <w:rPr>
      <w:color w:val="C00000" w:themeColor="accent2"/>
    </w:rPr>
  </w:style>
  <w:style w:type="paragraph" w:customStyle="1" w:styleId="DecList">
    <w:name w:val="Dec_List"/>
    <w:aliases w:val="_List"/>
    <w:basedOn w:val="JuList"/>
    <w:uiPriority w:val="22"/>
    <w:rsid w:val="00C751E0"/>
    <w:pPr>
      <w:numPr>
        <w:numId w:val="0"/>
      </w:numPr>
      <w:ind w:left="284"/>
    </w:pPr>
  </w:style>
  <w:style w:type="table" w:customStyle="1" w:styleId="ECHRTable2">
    <w:name w:val="ECHR_Table_2"/>
    <w:basedOn w:val="TableNormal"/>
    <w:uiPriority w:val="99"/>
    <w:rsid w:val="00C751E0"/>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C751E0"/>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F8F8F8" w:themeColor="background2"/>
          <w:tl2br w:val="nil"/>
          <w:tr2bl w:val="nil"/>
        </w:tcBorders>
        <w:shd w:val="clear" w:color="auto" w:fill="5F5F5F" w:themeFill="accent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E8E8E8" w:themeFill="text2" w:themeFillTint="66"/>
      </w:tcPr>
    </w:tblStylePr>
  </w:style>
  <w:style w:type="paragraph" w:customStyle="1" w:styleId="ECHRTitle1">
    <w:name w:val="ECHR_Title_1"/>
    <w:aliases w:val="_Title_L_1"/>
    <w:basedOn w:val="Normal"/>
    <w:next w:val="Normal"/>
    <w:uiPriority w:val="28"/>
    <w:semiHidden/>
    <w:qFormat/>
    <w:rsid w:val="00C751E0"/>
    <w:pPr>
      <w:keepNext/>
      <w:keepLines/>
      <w:spacing w:before="240"/>
      <w:contextualSpacing/>
    </w:pPr>
    <w:rPr>
      <w:rFonts w:asciiTheme="majorHAnsi" w:hAnsiTheme="majorHAnsi"/>
      <w:b/>
      <w:color w:val="2F2F2F" w:themeColor="accent3" w:themeShade="80"/>
      <w:sz w:val="32"/>
    </w:rPr>
  </w:style>
  <w:style w:type="paragraph" w:customStyle="1" w:styleId="ECHRTitle2">
    <w:name w:val="ECHR_Title_2"/>
    <w:aliases w:val="_Title_L_2"/>
    <w:basedOn w:val="Normal"/>
    <w:next w:val="Normal"/>
    <w:uiPriority w:val="28"/>
    <w:semiHidden/>
    <w:qFormat/>
    <w:rsid w:val="00C751E0"/>
    <w:pPr>
      <w:keepNext/>
      <w:keepLines/>
      <w:spacing w:before="240"/>
      <w:contextualSpacing/>
    </w:pPr>
    <w:rPr>
      <w:rFonts w:asciiTheme="majorHAnsi" w:hAnsiTheme="majorHAnsi"/>
      <w:b/>
      <w:color w:val="474747" w:themeColor="accent3" w:themeShade="BF"/>
      <w:sz w:val="28"/>
    </w:rPr>
  </w:style>
  <w:style w:type="paragraph" w:customStyle="1" w:styleId="ECHRTitle3">
    <w:name w:val="ECHR_Title_3"/>
    <w:aliases w:val="_Title_L_3"/>
    <w:basedOn w:val="Normal"/>
    <w:next w:val="Normal"/>
    <w:uiPriority w:val="28"/>
    <w:semiHidden/>
    <w:qFormat/>
    <w:rsid w:val="00C751E0"/>
    <w:pPr>
      <w:keepNext/>
      <w:keepLines/>
      <w:spacing w:before="240"/>
      <w:contextualSpacing/>
    </w:pPr>
    <w:rPr>
      <w:rFonts w:asciiTheme="majorHAnsi" w:hAnsiTheme="majorHAnsi"/>
      <w:b/>
      <w:color w:val="474747" w:themeColor="accent3" w:themeShade="BF"/>
    </w:rPr>
  </w:style>
  <w:style w:type="paragraph" w:customStyle="1" w:styleId="ECHRTitleCentre1">
    <w:name w:val="ECHR_Title_Centre_1"/>
    <w:aliases w:val="_Title_C_1"/>
    <w:basedOn w:val="Normal"/>
    <w:next w:val="Normal"/>
    <w:uiPriority w:val="26"/>
    <w:semiHidden/>
    <w:qFormat/>
    <w:rsid w:val="00C751E0"/>
    <w:pPr>
      <w:keepNext/>
      <w:keepLines/>
      <w:spacing w:before="240"/>
      <w:contextualSpacing/>
      <w:jc w:val="center"/>
    </w:pPr>
    <w:rPr>
      <w:rFonts w:asciiTheme="majorHAnsi" w:hAnsiTheme="majorHAnsi"/>
      <w:b/>
      <w:color w:val="2F2F2F" w:themeColor="accent3" w:themeShade="80"/>
      <w:sz w:val="32"/>
    </w:rPr>
  </w:style>
  <w:style w:type="paragraph" w:customStyle="1" w:styleId="ECHRTitleCentre2">
    <w:name w:val="ECHR_Title_Centre_2"/>
    <w:aliases w:val="_Title_C_2"/>
    <w:basedOn w:val="Normal"/>
    <w:next w:val="Normal"/>
    <w:uiPriority w:val="26"/>
    <w:semiHidden/>
    <w:qFormat/>
    <w:rsid w:val="00C751E0"/>
    <w:pPr>
      <w:keepNext/>
      <w:keepLines/>
      <w:spacing w:before="240"/>
      <w:contextualSpacing/>
      <w:jc w:val="center"/>
    </w:pPr>
    <w:rPr>
      <w:rFonts w:asciiTheme="majorHAnsi" w:hAnsiTheme="majorHAnsi"/>
      <w:b/>
      <w:color w:val="474747" w:themeColor="accent3" w:themeShade="BF"/>
      <w:sz w:val="28"/>
    </w:rPr>
  </w:style>
  <w:style w:type="paragraph" w:customStyle="1" w:styleId="ECHRTitleCentre3">
    <w:name w:val="ECHR_Title_Centre_3"/>
    <w:aliases w:val="_Title_C_3"/>
    <w:basedOn w:val="Normal"/>
    <w:next w:val="Normal"/>
    <w:uiPriority w:val="26"/>
    <w:semiHidden/>
    <w:qFormat/>
    <w:rsid w:val="00C751E0"/>
    <w:pPr>
      <w:keepNext/>
      <w:keepLines/>
      <w:spacing w:before="240"/>
      <w:contextualSpacing/>
      <w:jc w:val="center"/>
    </w:pPr>
    <w:rPr>
      <w:rFonts w:asciiTheme="majorHAnsi" w:hAnsiTheme="majorHAnsi"/>
      <w:b/>
      <w:color w:val="474747" w:themeColor="accent3" w:themeShade="BF"/>
    </w:rPr>
  </w:style>
  <w:style w:type="paragraph" w:customStyle="1" w:styleId="ECHRTitleCentreTOC1">
    <w:name w:val="ECHR_Title_Centre_TOC_1"/>
    <w:aliases w:val="_Title_C_TOC"/>
    <w:basedOn w:val="ECHRTitleCentre1"/>
    <w:next w:val="Normal"/>
    <w:uiPriority w:val="25"/>
    <w:semiHidden/>
    <w:qFormat/>
    <w:rsid w:val="00C751E0"/>
    <w:pPr>
      <w:outlineLvl w:val="0"/>
    </w:pPr>
  </w:style>
  <w:style w:type="paragraph" w:customStyle="1" w:styleId="ECHRTitleTOC1">
    <w:name w:val="ECHR_Title_TOC_1"/>
    <w:aliases w:val="_Title_L_TOC"/>
    <w:basedOn w:val="ECHRTitle1"/>
    <w:next w:val="Normal"/>
    <w:uiPriority w:val="27"/>
    <w:semiHidden/>
    <w:qFormat/>
    <w:rsid w:val="00C751E0"/>
    <w:pPr>
      <w:outlineLvl w:val="0"/>
    </w:pPr>
  </w:style>
  <w:style w:type="paragraph" w:customStyle="1" w:styleId="ECHRPlaceholder">
    <w:name w:val="ECHR_Placeholder"/>
    <w:aliases w:val="_Placeholder"/>
    <w:basedOn w:val="JuSigned"/>
    <w:uiPriority w:val="31"/>
    <w:rsid w:val="00C751E0"/>
    <w:rPr>
      <w:color w:val="FFFFFF"/>
    </w:rPr>
  </w:style>
  <w:style w:type="paragraph" w:customStyle="1" w:styleId="ECHRSpacer">
    <w:name w:val="ECHR_Spacer"/>
    <w:aliases w:val="_Spacer"/>
    <w:basedOn w:val="Normal"/>
    <w:uiPriority w:val="45"/>
    <w:semiHidden/>
    <w:rsid w:val="00C751E0"/>
    <w:rPr>
      <w:sz w:val="4"/>
    </w:rPr>
  </w:style>
  <w:style w:type="table" w:customStyle="1" w:styleId="ECHRTableGrey">
    <w:name w:val="ECHR_Table_Grey"/>
    <w:basedOn w:val="TableNormal"/>
    <w:uiPriority w:val="99"/>
    <w:rsid w:val="00C751E0"/>
    <w:pPr>
      <w:tabs>
        <w:tab w:val="left" w:pos="397"/>
      </w:tabs>
    </w:pPr>
    <w:tblPr>
      <w:jc w:val="center"/>
      <w:tblBorders>
        <w:top w:val="single" w:sz="4" w:space="0" w:color="636363" w:themeColor="text2" w:themeShade="80"/>
        <w:left w:val="single" w:sz="4" w:space="0" w:color="636363" w:themeColor="text2" w:themeShade="80"/>
        <w:bottom w:val="single" w:sz="4" w:space="0" w:color="636363" w:themeColor="text2" w:themeShade="80"/>
        <w:right w:val="single" w:sz="4" w:space="0" w:color="636363" w:themeColor="text2" w:themeShade="80"/>
      </w:tblBorders>
      <w:tblCellMar>
        <w:top w:w="142" w:type="dxa"/>
        <w:bottom w:w="85" w:type="dxa"/>
      </w:tblCellMar>
    </w:tblPr>
    <w:trPr>
      <w:jc w:val="center"/>
    </w:trPr>
    <w:tcPr>
      <w:shd w:val="clear" w:color="auto" w:fill="F8F8F8" w:themeFill="background2"/>
    </w:tcPr>
    <w:tblStylePr w:type="firstRow">
      <w:rPr>
        <w:b/>
        <w:color w:val="262626" w:themeColor="text1" w:themeTint="D9"/>
      </w:rPr>
    </w:tblStylePr>
  </w:style>
  <w:style w:type="character" w:customStyle="1" w:styleId="UnresolvedMention">
    <w:name w:val="Unresolved Mention"/>
    <w:basedOn w:val="DefaultParagraphFont"/>
    <w:uiPriority w:val="99"/>
    <w:semiHidden/>
    <w:unhideWhenUsed/>
    <w:rsid w:val="00C751E0"/>
    <w:rPr>
      <w:color w:val="605E5C"/>
      <w:shd w:val="clear" w:color="auto" w:fill="E1DFDD"/>
    </w:rPr>
  </w:style>
  <w:style w:type="character" w:customStyle="1" w:styleId="JuParaChar">
    <w:name w:val="Ju_Para Char"/>
    <w:aliases w:val="_Para Char"/>
    <w:link w:val="JuPara"/>
    <w:uiPriority w:val="4"/>
    <w:rsid w:val="001C3C1E"/>
    <w:rPr>
      <w:sz w:val="24"/>
      <w:szCs w:val="24"/>
      <w:lang w:val="en-GB"/>
    </w:rPr>
  </w:style>
  <w:style w:type="table" w:styleId="GridTable1Light">
    <w:name w:val="Grid Table 1 Light"/>
    <w:basedOn w:val="TableNormal"/>
    <w:uiPriority w:val="46"/>
    <w:semiHidden/>
    <w:rsid w:val="001C3C1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JuNames0">
    <w:name w:val="Ju_Names"/>
    <w:rsid w:val="001C3C1E"/>
    <w:rPr>
      <w:smallCaps/>
    </w:rPr>
  </w:style>
  <w:style w:type="paragraph" w:customStyle="1" w:styleId="JuList4">
    <w:name w:val="Ju_List_4"/>
    <w:aliases w:val="N_Bul_4"/>
    <w:basedOn w:val="JuListi"/>
    <w:uiPriority w:val="19"/>
    <w:rsid w:val="001C3C1E"/>
    <w:pPr>
      <w:numPr>
        <w:ilvl w:val="0"/>
        <w:numId w:val="0"/>
      </w:numPr>
      <w:tabs>
        <w:tab w:val="num" w:pos="1701"/>
      </w:tabs>
      <w:spacing w:before="60" w:after="60" w:line="240" w:lineRule="exact"/>
      <w:ind w:left="1703" w:hanging="284"/>
      <w:contextualSpacing/>
    </w:pPr>
    <w:rPr>
      <w:sz w:val="22"/>
      <w:lang w:val="fr-FR" w:eastAsia="fr-FR"/>
    </w:rPr>
  </w:style>
  <w:style w:type="table" w:styleId="GridTable1Light-Accent1">
    <w:name w:val="Grid Table 1 Light Accent 1"/>
    <w:basedOn w:val="TableNormal"/>
    <w:uiPriority w:val="46"/>
    <w:semiHidden/>
    <w:rsid w:val="001C3C1E"/>
    <w:tblPr>
      <w:tblStyleRowBandSize w:val="1"/>
      <w:tblStyleColBandSize w:val="1"/>
      <w:tblBorders>
        <w:top w:val="single" w:sz="4" w:space="0" w:color="7ECBFF" w:themeColor="accent1" w:themeTint="66"/>
        <w:left w:val="single" w:sz="4" w:space="0" w:color="7ECBFF" w:themeColor="accent1" w:themeTint="66"/>
        <w:bottom w:val="single" w:sz="4" w:space="0" w:color="7ECBFF" w:themeColor="accent1" w:themeTint="66"/>
        <w:right w:val="single" w:sz="4" w:space="0" w:color="7ECBFF" w:themeColor="accent1" w:themeTint="66"/>
        <w:insideH w:val="single" w:sz="4" w:space="0" w:color="7ECBFF" w:themeColor="accent1" w:themeTint="66"/>
        <w:insideV w:val="single" w:sz="4" w:space="0" w:color="7ECBFF" w:themeColor="accent1" w:themeTint="66"/>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2" w:space="0" w:color="3DB2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1C3C1E"/>
    <w:tblPr>
      <w:tblStyleRowBandSize w:val="1"/>
      <w:tblStyleColBandSize w:val="1"/>
      <w:tblBorders>
        <w:top w:val="single" w:sz="4" w:space="0" w:color="FF7F7F" w:themeColor="accent2" w:themeTint="66"/>
        <w:left w:val="single" w:sz="4" w:space="0" w:color="FF7F7F" w:themeColor="accent2" w:themeTint="66"/>
        <w:bottom w:val="single" w:sz="4" w:space="0" w:color="FF7F7F" w:themeColor="accent2" w:themeTint="66"/>
        <w:right w:val="single" w:sz="4" w:space="0" w:color="FF7F7F" w:themeColor="accent2" w:themeTint="66"/>
        <w:insideH w:val="single" w:sz="4" w:space="0" w:color="FF7F7F" w:themeColor="accent2" w:themeTint="66"/>
        <w:insideV w:val="single" w:sz="4" w:space="0" w:color="FF7F7F" w:themeColor="accent2" w:themeTint="66"/>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2" w:space="0" w:color="FF404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1C3C1E"/>
    <w:tblPr>
      <w:tblStyleRowBandSize w:val="1"/>
      <w:tblStyleColBandSize w:val="1"/>
      <w:tblBorders>
        <w:top w:val="single" w:sz="4" w:space="0" w:color="BFBFBF" w:themeColor="accent3" w:themeTint="66"/>
        <w:left w:val="single" w:sz="4" w:space="0" w:color="BFBFBF" w:themeColor="accent3" w:themeTint="66"/>
        <w:bottom w:val="single" w:sz="4" w:space="0" w:color="BFBFBF" w:themeColor="accent3" w:themeTint="66"/>
        <w:right w:val="single" w:sz="4" w:space="0" w:color="BFBFBF" w:themeColor="accent3" w:themeTint="66"/>
        <w:insideH w:val="single" w:sz="4" w:space="0" w:color="BFBFBF" w:themeColor="accent3" w:themeTint="66"/>
        <w:insideV w:val="single" w:sz="4" w:space="0" w:color="BFBFBF" w:themeColor="accent3" w:themeTint="66"/>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2" w:space="0" w:color="9F9F9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1C3C1E"/>
    <w:tblPr>
      <w:tblStyleRowBandSize w:val="1"/>
      <w:tblStyleColBandSize w:val="1"/>
      <w:tblBorders>
        <w:top w:val="single" w:sz="4" w:space="0" w:color="D5D5D5" w:themeColor="accent4" w:themeTint="66"/>
        <w:left w:val="single" w:sz="4" w:space="0" w:color="D5D5D5" w:themeColor="accent4" w:themeTint="66"/>
        <w:bottom w:val="single" w:sz="4" w:space="0" w:color="D5D5D5" w:themeColor="accent4" w:themeTint="66"/>
        <w:right w:val="single" w:sz="4" w:space="0" w:color="D5D5D5" w:themeColor="accent4" w:themeTint="66"/>
        <w:insideH w:val="single" w:sz="4" w:space="0" w:color="D5D5D5" w:themeColor="accent4" w:themeTint="66"/>
        <w:insideV w:val="single" w:sz="4" w:space="0" w:color="D5D5D5" w:themeColor="accent4" w:themeTint="66"/>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2" w:space="0" w:color="C0C0C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1C3C1E"/>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1C3C1E"/>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1C3C1E"/>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0072BC" w:themeFill="background1"/>
      </w:tcPr>
    </w:tblStylePr>
    <w:tblStylePr w:type="lastRow">
      <w:rPr>
        <w:b/>
        <w:bCs/>
      </w:rPr>
      <w:tblPr/>
      <w:tcPr>
        <w:tcBorders>
          <w:top w:val="double" w:sz="2" w:space="0" w:color="666666" w:themeColor="tex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1C3C1E"/>
    <w:tblPr>
      <w:tblStyleRowBandSize w:val="1"/>
      <w:tblStyleColBandSize w:val="1"/>
      <w:tblBorders>
        <w:top w:val="single" w:sz="2" w:space="0" w:color="3DB2FF" w:themeColor="accent1" w:themeTint="99"/>
        <w:bottom w:val="single" w:sz="2" w:space="0" w:color="3DB2FF" w:themeColor="accent1" w:themeTint="99"/>
        <w:insideH w:val="single" w:sz="2" w:space="0" w:color="3DB2FF" w:themeColor="accent1" w:themeTint="99"/>
        <w:insideV w:val="single" w:sz="2" w:space="0" w:color="3DB2FF" w:themeColor="accent1" w:themeTint="99"/>
      </w:tblBorders>
    </w:tblPr>
    <w:tblStylePr w:type="firstRow">
      <w:rPr>
        <w:b/>
        <w:bCs/>
      </w:rPr>
      <w:tblPr/>
      <w:tcPr>
        <w:tcBorders>
          <w:top w:val="nil"/>
          <w:bottom w:val="single" w:sz="12" w:space="0" w:color="3DB2FF" w:themeColor="accent1" w:themeTint="99"/>
          <w:insideH w:val="nil"/>
          <w:insideV w:val="nil"/>
        </w:tcBorders>
        <w:shd w:val="clear" w:color="auto" w:fill="0072BC" w:themeFill="background1"/>
      </w:tcPr>
    </w:tblStylePr>
    <w:tblStylePr w:type="lastRow">
      <w:rPr>
        <w:b/>
        <w:bCs/>
      </w:rPr>
      <w:tblPr/>
      <w:tcPr>
        <w:tcBorders>
          <w:top w:val="double" w:sz="2" w:space="0" w:color="3DB2FF" w:themeColor="accen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2-Accent2">
    <w:name w:val="Grid Table 2 Accent 2"/>
    <w:basedOn w:val="TableNormal"/>
    <w:uiPriority w:val="47"/>
    <w:semiHidden/>
    <w:rsid w:val="001C3C1E"/>
    <w:tblPr>
      <w:tblStyleRowBandSize w:val="1"/>
      <w:tblStyleColBandSize w:val="1"/>
      <w:tblBorders>
        <w:top w:val="single" w:sz="2" w:space="0" w:color="FF4040" w:themeColor="accent2" w:themeTint="99"/>
        <w:bottom w:val="single" w:sz="2" w:space="0" w:color="FF4040" w:themeColor="accent2" w:themeTint="99"/>
        <w:insideH w:val="single" w:sz="2" w:space="0" w:color="FF4040" w:themeColor="accent2" w:themeTint="99"/>
        <w:insideV w:val="single" w:sz="2" w:space="0" w:color="FF4040" w:themeColor="accent2" w:themeTint="99"/>
      </w:tblBorders>
    </w:tblPr>
    <w:tblStylePr w:type="firstRow">
      <w:rPr>
        <w:b/>
        <w:bCs/>
      </w:rPr>
      <w:tblPr/>
      <w:tcPr>
        <w:tcBorders>
          <w:top w:val="nil"/>
          <w:bottom w:val="single" w:sz="12" w:space="0" w:color="FF4040" w:themeColor="accent2" w:themeTint="99"/>
          <w:insideH w:val="nil"/>
          <w:insideV w:val="nil"/>
        </w:tcBorders>
        <w:shd w:val="clear" w:color="auto" w:fill="0072BC" w:themeFill="background1"/>
      </w:tcPr>
    </w:tblStylePr>
    <w:tblStylePr w:type="lastRow">
      <w:rPr>
        <w:b/>
        <w:bCs/>
      </w:rPr>
      <w:tblPr/>
      <w:tcPr>
        <w:tcBorders>
          <w:top w:val="double" w:sz="2" w:space="0" w:color="FF4040" w:themeColor="accent2"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2-Accent3">
    <w:name w:val="Grid Table 2 Accent 3"/>
    <w:basedOn w:val="TableNormal"/>
    <w:uiPriority w:val="47"/>
    <w:semiHidden/>
    <w:rsid w:val="001C3C1E"/>
    <w:tblPr>
      <w:tblStyleRowBandSize w:val="1"/>
      <w:tblStyleColBandSize w:val="1"/>
      <w:tblBorders>
        <w:top w:val="single" w:sz="2" w:space="0" w:color="9F9F9F" w:themeColor="accent3" w:themeTint="99"/>
        <w:bottom w:val="single" w:sz="2" w:space="0" w:color="9F9F9F" w:themeColor="accent3" w:themeTint="99"/>
        <w:insideH w:val="single" w:sz="2" w:space="0" w:color="9F9F9F" w:themeColor="accent3" w:themeTint="99"/>
        <w:insideV w:val="single" w:sz="2" w:space="0" w:color="9F9F9F" w:themeColor="accent3" w:themeTint="99"/>
      </w:tblBorders>
    </w:tblPr>
    <w:tblStylePr w:type="firstRow">
      <w:rPr>
        <w:b/>
        <w:bCs/>
      </w:rPr>
      <w:tblPr/>
      <w:tcPr>
        <w:tcBorders>
          <w:top w:val="nil"/>
          <w:bottom w:val="single" w:sz="12" w:space="0" w:color="9F9F9F" w:themeColor="accent3" w:themeTint="99"/>
          <w:insideH w:val="nil"/>
          <w:insideV w:val="nil"/>
        </w:tcBorders>
        <w:shd w:val="clear" w:color="auto" w:fill="0072BC" w:themeFill="background1"/>
      </w:tcPr>
    </w:tblStylePr>
    <w:tblStylePr w:type="lastRow">
      <w:rPr>
        <w:b/>
        <w:bCs/>
      </w:rPr>
      <w:tblPr/>
      <w:tcPr>
        <w:tcBorders>
          <w:top w:val="double" w:sz="2" w:space="0" w:color="9F9F9F" w:themeColor="accent3"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2-Accent4">
    <w:name w:val="Grid Table 2 Accent 4"/>
    <w:basedOn w:val="TableNormal"/>
    <w:uiPriority w:val="47"/>
    <w:semiHidden/>
    <w:rsid w:val="001C3C1E"/>
    <w:tblPr>
      <w:tblStyleRowBandSize w:val="1"/>
      <w:tblStyleColBandSize w:val="1"/>
      <w:tblBorders>
        <w:top w:val="single" w:sz="2" w:space="0" w:color="C0C0C0" w:themeColor="accent4" w:themeTint="99"/>
        <w:bottom w:val="single" w:sz="2" w:space="0" w:color="C0C0C0" w:themeColor="accent4" w:themeTint="99"/>
        <w:insideH w:val="single" w:sz="2" w:space="0" w:color="C0C0C0" w:themeColor="accent4" w:themeTint="99"/>
        <w:insideV w:val="single" w:sz="2" w:space="0" w:color="C0C0C0" w:themeColor="accent4" w:themeTint="99"/>
      </w:tblBorders>
    </w:tblPr>
    <w:tblStylePr w:type="firstRow">
      <w:rPr>
        <w:b/>
        <w:bCs/>
      </w:rPr>
      <w:tblPr/>
      <w:tcPr>
        <w:tcBorders>
          <w:top w:val="nil"/>
          <w:bottom w:val="single" w:sz="12" w:space="0" w:color="C0C0C0" w:themeColor="accent4" w:themeTint="99"/>
          <w:insideH w:val="nil"/>
          <w:insideV w:val="nil"/>
        </w:tcBorders>
        <w:shd w:val="clear" w:color="auto" w:fill="0072BC" w:themeFill="background1"/>
      </w:tcPr>
    </w:tblStylePr>
    <w:tblStylePr w:type="lastRow">
      <w:rPr>
        <w:b/>
        <w:bCs/>
      </w:rPr>
      <w:tblPr/>
      <w:tcPr>
        <w:tcBorders>
          <w:top w:val="double" w:sz="2" w:space="0" w:color="C0C0C0" w:themeColor="accent4"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2-Accent5">
    <w:name w:val="Grid Table 2 Accent 5"/>
    <w:basedOn w:val="TableNormal"/>
    <w:uiPriority w:val="47"/>
    <w:semiHidden/>
    <w:rsid w:val="001C3C1E"/>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0072BC" w:themeFill="background1"/>
      </w:tcPr>
    </w:tblStylePr>
    <w:tblStylePr w:type="lastRow">
      <w:rPr>
        <w:b/>
        <w:bCs/>
      </w:rPr>
      <w:tblPr/>
      <w:tcPr>
        <w:tcBorders>
          <w:top w:val="double" w:sz="2" w:space="0" w:color="9F9F9F" w:themeColor="accent5"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semiHidden/>
    <w:rsid w:val="001C3C1E"/>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0072BC" w:themeFill="background1"/>
      </w:tcPr>
    </w:tblStylePr>
    <w:tblStylePr w:type="lastRow">
      <w:rPr>
        <w:b/>
        <w:bCs/>
      </w:rPr>
      <w:tblPr/>
      <w:tcPr>
        <w:tcBorders>
          <w:top w:val="double" w:sz="2" w:space="0" w:color="949494" w:themeColor="accent6"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semiHidden/>
    <w:rsid w:val="001C3C1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1C3C1E"/>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3-Accent2">
    <w:name w:val="Grid Table 3 Accent 2"/>
    <w:basedOn w:val="TableNormal"/>
    <w:uiPriority w:val="48"/>
    <w:semiHidden/>
    <w:rsid w:val="001C3C1E"/>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3-Accent3">
    <w:name w:val="Grid Table 3 Accent 3"/>
    <w:basedOn w:val="TableNormal"/>
    <w:uiPriority w:val="48"/>
    <w:semiHidden/>
    <w:rsid w:val="001C3C1E"/>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3-Accent4">
    <w:name w:val="Grid Table 3 Accent 4"/>
    <w:basedOn w:val="TableNormal"/>
    <w:uiPriority w:val="48"/>
    <w:semiHidden/>
    <w:rsid w:val="001C3C1E"/>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3-Accent5">
    <w:name w:val="Grid Table 3 Accent 5"/>
    <w:basedOn w:val="TableNormal"/>
    <w:uiPriority w:val="48"/>
    <w:semiHidden/>
    <w:rsid w:val="001C3C1E"/>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semiHidden/>
    <w:rsid w:val="001C3C1E"/>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semiHidden/>
    <w:rsid w:val="001C3C1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1C3C1E"/>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insideV w:val="nil"/>
        </w:tcBorders>
        <w:shd w:val="clear" w:color="auto" w:fill="0072BC" w:themeFill="accent1"/>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4-Accent2">
    <w:name w:val="Grid Table 4 Accent 2"/>
    <w:basedOn w:val="TableNormal"/>
    <w:uiPriority w:val="49"/>
    <w:semiHidden/>
    <w:rsid w:val="001C3C1E"/>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insideV w:val="nil"/>
        </w:tcBorders>
        <w:shd w:val="clear" w:color="auto" w:fill="C00000" w:themeFill="accent2"/>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4-Accent3">
    <w:name w:val="Grid Table 4 Accent 3"/>
    <w:basedOn w:val="TableNormal"/>
    <w:uiPriority w:val="49"/>
    <w:semiHidden/>
    <w:rsid w:val="001C3C1E"/>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cBorders>
        <w:shd w:val="clear" w:color="auto" w:fill="5F5F5F" w:themeFill="accent3"/>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4-Accent4">
    <w:name w:val="Grid Table 4 Accent 4"/>
    <w:basedOn w:val="TableNormal"/>
    <w:uiPriority w:val="49"/>
    <w:semiHidden/>
    <w:rsid w:val="001C3C1E"/>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insideV w:val="nil"/>
        </w:tcBorders>
        <w:shd w:val="clear" w:color="auto" w:fill="969696" w:themeFill="accent4"/>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4-Accent5">
    <w:name w:val="Grid Table 4 Accent 5"/>
    <w:basedOn w:val="TableNormal"/>
    <w:uiPriority w:val="49"/>
    <w:semiHidden/>
    <w:rsid w:val="001C3C1E"/>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semiHidden/>
    <w:rsid w:val="001C3C1E"/>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semiHidden/>
    <w:rsid w:val="001C3C1E"/>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CCCCCC" w:themeFill="tex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0000" w:themeFill="tex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0000" w:themeFill="tex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0000" w:themeFill="tex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1C3C1E"/>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BEE5FF" w:themeFill="accen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72BC" w:themeFill="accen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72BC" w:themeFill="accen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72BC" w:themeFill="accen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72BC" w:themeFill="accent1"/>
      </w:tcPr>
    </w:tblStylePr>
    <w:tblStylePr w:type="band1Vert">
      <w:tblPr/>
      <w:tcPr>
        <w:shd w:val="clear" w:color="auto" w:fill="7ECBFF" w:themeFill="accent1" w:themeFillTint="66"/>
      </w:tcPr>
    </w:tblStylePr>
    <w:tblStylePr w:type="band1Horz">
      <w:tblPr/>
      <w:tcPr>
        <w:shd w:val="clear" w:color="auto" w:fill="7ECBFF" w:themeFill="accent1" w:themeFillTint="66"/>
      </w:tcPr>
    </w:tblStylePr>
  </w:style>
  <w:style w:type="table" w:styleId="GridTable5Dark-Accent2">
    <w:name w:val="Grid Table 5 Dark Accent 2"/>
    <w:basedOn w:val="TableNormal"/>
    <w:uiPriority w:val="50"/>
    <w:semiHidden/>
    <w:rsid w:val="001C3C1E"/>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FFBFBF" w:themeFill="accent2"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C00000" w:themeFill="accent2"/>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C00000" w:themeFill="accent2"/>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C00000" w:themeFill="accent2"/>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C00000" w:themeFill="accent2"/>
      </w:tcPr>
    </w:tblStylePr>
    <w:tblStylePr w:type="band1Vert">
      <w:tblPr/>
      <w:tcPr>
        <w:shd w:val="clear" w:color="auto" w:fill="FF7F7F" w:themeFill="accent2" w:themeFillTint="66"/>
      </w:tcPr>
    </w:tblStylePr>
    <w:tblStylePr w:type="band1Horz">
      <w:tblPr/>
      <w:tcPr>
        <w:shd w:val="clear" w:color="auto" w:fill="FF7F7F" w:themeFill="accent2" w:themeFillTint="66"/>
      </w:tcPr>
    </w:tblStylePr>
  </w:style>
  <w:style w:type="table" w:styleId="GridTable5Dark-Accent3">
    <w:name w:val="Grid Table 5 Dark Accent 3"/>
    <w:basedOn w:val="TableNormal"/>
    <w:uiPriority w:val="50"/>
    <w:semiHidden/>
    <w:rsid w:val="001C3C1E"/>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3"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3"/>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3"/>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3"/>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3"/>
      </w:tcPr>
    </w:tblStylePr>
    <w:tblStylePr w:type="band1Vert">
      <w:tblPr/>
      <w:tcPr>
        <w:shd w:val="clear" w:color="auto" w:fill="BFBFBF" w:themeFill="accent3" w:themeFillTint="66"/>
      </w:tcPr>
    </w:tblStylePr>
    <w:tblStylePr w:type="band1Horz">
      <w:tblPr/>
      <w:tcPr>
        <w:shd w:val="clear" w:color="auto" w:fill="BFBFBF" w:themeFill="accent3" w:themeFillTint="66"/>
      </w:tcPr>
    </w:tblStylePr>
  </w:style>
  <w:style w:type="table" w:styleId="GridTable5Dark-Accent4">
    <w:name w:val="Grid Table 5 Dark Accent 4"/>
    <w:basedOn w:val="TableNormal"/>
    <w:uiPriority w:val="50"/>
    <w:semiHidden/>
    <w:rsid w:val="001C3C1E"/>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EAEAEA" w:themeFill="accent4"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969696" w:themeFill="accent4"/>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969696" w:themeFill="accent4"/>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969696" w:themeFill="accent4"/>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969696" w:themeFill="accent4"/>
      </w:tcPr>
    </w:tblStylePr>
    <w:tblStylePr w:type="band1Vert">
      <w:tblPr/>
      <w:tcPr>
        <w:shd w:val="clear" w:color="auto" w:fill="D5D5D5" w:themeFill="accent4" w:themeFillTint="66"/>
      </w:tcPr>
    </w:tblStylePr>
    <w:tblStylePr w:type="band1Horz">
      <w:tblPr/>
      <w:tcPr>
        <w:shd w:val="clear" w:color="auto" w:fill="D5D5D5" w:themeFill="accent4" w:themeFillTint="66"/>
      </w:tcPr>
    </w:tblStylePr>
  </w:style>
  <w:style w:type="table" w:styleId="GridTable5Dark-Accent5">
    <w:name w:val="Grid Table 5 Dark Accent 5"/>
    <w:basedOn w:val="TableNormal"/>
    <w:uiPriority w:val="50"/>
    <w:semiHidden/>
    <w:rsid w:val="001C3C1E"/>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5"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5"/>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5"/>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5"/>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semiHidden/>
    <w:rsid w:val="001C3C1E"/>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BDBDB" w:themeFill="accent6"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4D4D4D" w:themeFill="accent6"/>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4D4D4D" w:themeFill="accent6"/>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4D4D4D" w:themeFill="accent6"/>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semiHidden/>
    <w:rsid w:val="001C3C1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1C3C1E"/>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6Colorful-Accent2">
    <w:name w:val="Grid Table 6 Colorful Accent 2"/>
    <w:basedOn w:val="TableNormal"/>
    <w:uiPriority w:val="51"/>
    <w:semiHidden/>
    <w:rsid w:val="001C3C1E"/>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6Colorful-Accent3">
    <w:name w:val="Grid Table 6 Colorful Accent 3"/>
    <w:basedOn w:val="TableNormal"/>
    <w:uiPriority w:val="51"/>
    <w:semiHidden/>
    <w:rsid w:val="001C3C1E"/>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6Colorful-Accent4">
    <w:name w:val="Grid Table 6 Colorful Accent 4"/>
    <w:basedOn w:val="TableNormal"/>
    <w:uiPriority w:val="51"/>
    <w:semiHidden/>
    <w:rsid w:val="001C3C1E"/>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6Colorful-Accent5">
    <w:name w:val="Grid Table 6 Colorful Accent 5"/>
    <w:basedOn w:val="TableNormal"/>
    <w:uiPriority w:val="51"/>
    <w:semiHidden/>
    <w:rsid w:val="001C3C1E"/>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semiHidden/>
    <w:rsid w:val="001C3C1E"/>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semiHidden/>
    <w:rsid w:val="001C3C1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1C3C1E"/>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7Colorful-Accent2">
    <w:name w:val="Grid Table 7 Colorful Accent 2"/>
    <w:basedOn w:val="TableNormal"/>
    <w:uiPriority w:val="52"/>
    <w:semiHidden/>
    <w:rsid w:val="001C3C1E"/>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7Colorful-Accent3">
    <w:name w:val="Grid Table 7 Colorful Accent 3"/>
    <w:basedOn w:val="TableNormal"/>
    <w:uiPriority w:val="52"/>
    <w:semiHidden/>
    <w:rsid w:val="001C3C1E"/>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7Colorful-Accent4">
    <w:name w:val="Grid Table 7 Colorful Accent 4"/>
    <w:basedOn w:val="TableNormal"/>
    <w:uiPriority w:val="52"/>
    <w:semiHidden/>
    <w:rsid w:val="001C3C1E"/>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7Colorful-Accent5">
    <w:name w:val="Grid Table 7 Colorful Accent 5"/>
    <w:basedOn w:val="TableNormal"/>
    <w:uiPriority w:val="52"/>
    <w:semiHidden/>
    <w:rsid w:val="001C3C1E"/>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semiHidden/>
    <w:rsid w:val="001C3C1E"/>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ashtag">
    <w:name w:val="Hashtag"/>
    <w:basedOn w:val="DefaultParagraphFont"/>
    <w:uiPriority w:val="99"/>
    <w:semiHidden/>
    <w:unhideWhenUsed/>
    <w:rsid w:val="001C3C1E"/>
    <w:rPr>
      <w:color w:val="2B579A"/>
      <w:shd w:val="clear" w:color="auto" w:fill="E1DFDD"/>
    </w:rPr>
  </w:style>
  <w:style w:type="table" w:styleId="ListTable1Light">
    <w:name w:val="List Table 1 Light"/>
    <w:basedOn w:val="TableNormal"/>
    <w:uiPriority w:val="46"/>
    <w:semiHidden/>
    <w:rsid w:val="001C3C1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1C3C1E"/>
    <w:tblPr>
      <w:tblStyleRowBandSize w:val="1"/>
      <w:tblStyleColBandSize w:val="1"/>
    </w:tblPr>
    <w:tblStylePr w:type="firstRow">
      <w:rPr>
        <w:b/>
        <w:bCs/>
      </w:rPr>
      <w:tblPr/>
      <w:tcPr>
        <w:tcBorders>
          <w:bottom w:val="single" w:sz="4" w:space="0" w:color="3DB2FF" w:themeColor="accent1" w:themeTint="99"/>
        </w:tcBorders>
      </w:tcPr>
    </w:tblStylePr>
    <w:tblStylePr w:type="lastRow">
      <w:rPr>
        <w:b/>
        <w:bCs/>
      </w:rPr>
      <w:tblPr/>
      <w:tcPr>
        <w:tcBorders>
          <w:top w:val="sing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1Light-Accent2">
    <w:name w:val="List Table 1 Light Accent 2"/>
    <w:basedOn w:val="TableNormal"/>
    <w:uiPriority w:val="46"/>
    <w:semiHidden/>
    <w:rsid w:val="001C3C1E"/>
    <w:tblPr>
      <w:tblStyleRowBandSize w:val="1"/>
      <w:tblStyleColBandSize w:val="1"/>
    </w:tblPr>
    <w:tblStylePr w:type="firstRow">
      <w:rPr>
        <w:b/>
        <w:bCs/>
      </w:rPr>
      <w:tblPr/>
      <w:tcPr>
        <w:tcBorders>
          <w:bottom w:val="single" w:sz="4" w:space="0" w:color="FF4040" w:themeColor="accent2" w:themeTint="99"/>
        </w:tcBorders>
      </w:tcPr>
    </w:tblStylePr>
    <w:tblStylePr w:type="lastRow">
      <w:rPr>
        <w:b/>
        <w:bCs/>
      </w:rPr>
      <w:tblPr/>
      <w:tcPr>
        <w:tcBorders>
          <w:top w:val="sing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1Light-Accent3">
    <w:name w:val="List Table 1 Light Accent 3"/>
    <w:basedOn w:val="TableNormal"/>
    <w:uiPriority w:val="46"/>
    <w:semiHidden/>
    <w:rsid w:val="001C3C1E"/>
    <w:tblPr>
      <w:tblStyleRowBandSize w:val="1"/>
      <w:tblStyleColBandSize w:val="1"/>
    </w:tblPr>
    <w:tblStylePr w:type="firstRow">
      <w:rPr>
        <w:b/>
        <w:bCs/>
      </w:rPr>
      <w:tblPr/>
      <w:tcPr>
        <w:tcBorders>
          <w:bottom w:val="single" w:sz="4" w:space="0" w:color="9F9F9F" w:themeColor="accent3" w:themeTint="99"/>
        </w:tcBorders>
      </w:tcPr>
    </w:tblStylePr>
    <w:tblStylePr w:type="lastRow">
      <w:rPr>
        <w:b/>
        <w:bCs/>
      </w:rPr>
      <w:tblPr/>
      <w:tcPr>
        <w:tcBorders>
          <w:top w:val="sing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1Light-Accent4">
    <w:name w:val="List Table 1 Light Accent 4"/>
    <w:basedOn w:val="TableNormal"/>
    <w:uiPriority w:val="46"/>
    <w:semiHidden/>
    <w:rsid w:val="001C3C1E"/>
    <w:tblPr>
      <w:tblStyleRowBandSize w:val="1"/>
      <w:tblStyleColBandSize w:val="1"/>
    </w:tblPr>
    <w:tblStylePr w:type="firstRow">
      <w:rPr>
        <w:b/>
        <w:bCs/>
      </w:rPr>
      <w:tblPr/>
      <w:tcPr>
        <w:tcBorders>
          <w:bottom w:val="single" w:sz="4" w:space="0" w:color="C0C0C0" w:themeColor="accent4" w:themeTint="99"/>
        </w:tcBorders>
      </w:tcPr>
    </w:tblStylePr>
    <w:tblStylePr w:type="lastRow">
      <w:rPr>
        <w:b/>
        <w:bCs/>
      </w:rPr>
      <w:tblPr/>
      <w:tcPr>
        <w:tcBorders>
          <w:top w:val="sing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1Light-Accent5">
    <w:name w:val="List Table 1 Light Accent 5"/>
    <w:basedOn w:val="TableNormal"/>
    <w:uiPriority w:val="46"/>
    <w:semiHidden/>
    <w:rsid w:val="001C3C1E"/>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semiHidden/>
    <w:rsid w:val="001C3C1E"/>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semiHidden/>
    <w:rsid w:val="001C3C1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1C3C1E"/>
    <w:tblPr>
      <w:tblStyleRowBandSize w:val="1"/>
      <w:tblStyleColBandSize w:val="1"/>
      <w:tblBorders>
        <w:top w:val="single" w:sz="4" w:space="0" w:color="3DB2FF" w:themeColor="accent1" w:themeTint="99"/>
        <w:bottom w:val="single" w:sz="4" w:space="0" w:color="3DB2FF" w:themeColor="accent1" w:themeTint="99"/>
        <w:insideH w:val="single" w:sz="4" w:space="0" w:color="3DB2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2-Accent2">
    <w:name w:val="List Table 2 Accent 2"/>
    <w:basedOn w:val="TableNormal"/>
    <w:uiPriority w:val="47"/>
    <w:semiHidden/>
    <w:rsid w:val="001C3C1E"/>
    <w:tblPr>
      <w:tblStyleRowBandSize w:val="1"/>
      <w:tblStyleColBandSize w:val="1"/>
      <w:tblBorders>
        <w:top w:val="single" w:sz="4" w:space="0" w:color="FF4040" w:themeColor="accent2" w:themeTint="99"/>
        <w:bottom w:val="single" w:sz="4" w:space="0" w:color="FF4040" w:themeColor="accent2" w:themeTint="99"/>
        <w:insideH w:val="single" w:sz="4" w:space="0" w:color="FF404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2-Accent3">
    <w:name w:val="List Table 2 Accent 3"/>
    <w:basedOn w:val="TableNormal"/>
    <w:uiPriority w:val="47"/>
    <w:semiHidden/>
    <w:rsid w:val="001C3C1E"/>
    <w:tblPr>
      <w:tblStyleRowBandSize w:val="1"/>
      <w:tblStyleColBandSize w:val="1"/>
      <w:tblBorders>
        <w:top w:val="single" w:sz="4" w:space="0" w:color="9F9F9F" w:themeColor="accent3" w:themeTint="99"/>
        <w:bottom w:val="single" w:sz="4" w:space="0" w:color="9F9F9F" w:themeColor="accent3" w:themeTint="99"/>
        <w:insideH w:val="single" w:sz="4" w:space="0" w:color="9F9F9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2-Accent4">
    <w:name w:val="List Table 2 Accent 4"/>
    <w:basedOn w:val="TableNormal"/>
    <w:uiPriority w:val="47"/>
    <w:semiHidden/>
    <w:rsid w:val="001C3C1E"/>
    <w:tblPr>
      <w:tblStyleRowBandSize w:val="1"/>
      <w:tblStyleColBandSize w:val="1"/>
      <w:tblBorders>
        <w:top w:val="single" w:sz="4" w:space="0" w:color="C0C0C0" w:themeColor="accent4" w:themeTint="99"/>
        <w:bottom w:val="single" w:sz="4" w:space="0" w:color="C0C0C0" w:themeColor="accent4" w:themeTint="99"/>
        <w:insideH w:val="single" w:sz="4" w:space="0" w:color="C0C0C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2-Accent5">
    <w:name w:val="List Table 2 Accent 5"/>
    <w:basedOn w:val="TableNormal"/>
    <w:uiPriority w:val="47"/>
    <w:semiHidden/>
    <w:rsid w:val="001C3C1E"/>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semiHidden/>
    <w:rsid w:val="001C3C1E"/>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semiHidden/>
    <w:rsid w:val="001C3C1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0072BC"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1C3C1E"/>
    <w:tblPr>
      <w:tblStyleRowBandSize w:val="1"/>
      <w:tblStyleColBandSize w:val="1"/>
      <w:tblBorders>
        <w:top w:val="single" w:sz="4" w:space="0" w:color="0072BC" w:themeColor="accent1"/>
        <w:left w:val="single" w:sz="4" w:space="0" w:color="0072BC" w:themeColor="accent1"/>
        <w:bottom w:val="single" w:sz="4" w:space="0" w:color="0072BC" w:themeColor="accent1"/>
        <w:right w:val="single" w:sz="4" w:space="0" w:color="0072BC" w:themeColor="accent1"/>
      </w:tblBorders>
    </w:tblPr>
    <w:tblStylePr w:type="firstRow">
      <w:rPr>
        <w:b/>
        <w:bCs/>
        <w:color w:val="0072BC" w:themeColor="background1"/>
      </w:rPr>
      <w:tblPr/>
      <w:tcPr>
        <w:shd w:val="clear" w:color="auto" w:fill="0072BC" w:themeFill="accent1"/>
      </w:tcPr>
    </w:tblStylePr>
    <w:tblStylePr w:type="lastRow">
      <w:rPr>
        <w:b/>
        <w:bCs/>
      </w:rPr>
      <w:tblPr/>
      <w:tcPr>
        <w:tcBorders>
          <w:top w:val="double" w:sz="4" w:space="0" w:color="0072BC" w:themeColor="accen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72BC" w:themeColor="accent1"/>
          <w:right w:val="single" w:sz="4" w:space="0" w:color="0072BC" w:themeColor="accent1"/>
        </w:tcBorders>
      </w:tcPr>
    </w:tblStylePr>
    <w:tblStylePr w:type="band1Horz">
      <w:tblPr/>
      <w:tcPr>
        <w:tcBorders>
          <w:top w:val="single" w:sz="4" w:space="0" w:color="0072BC" w:themeColor="accent1"/>
          <w:bottom w:val="single" w:sz="4" w:space="0" w:color="0072B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BC" w:themeColor="accent1"/>
          <w:left w:val="nil"/>
        </w:tcBorders>
      </w:tcPr>
    </w:tblStylePr>
    <w:tblStylePr w:type="swCell">
      <w:tblPr/>
      <w:tcPr>
        <w:tcBorders>
          <w:top w:val="double" w:sz="4" w:space="0" w:color="0072BC" w:themeColor="accent1"/>
          <w:right w:val="nil"/>
        </w:tcBorders>
      </w:tcPr>
    </w:tblStylePr>
  </w:style>
  <w:style w:type="table" w:styleId="ListTable3-Accent2">
    <w:name w:val="List Table 3 Accent 2"/>
    <w:basedOn w:val="TableNormal"/>
    <w:uiPriority w:val="48"/>
    <w:semiHidden/>
    <w:rsid w:val="001C3C1E"/>
    <w:tblPr>
      <w:tblStyleRowBandSize w:val="1"/>
      <w:tblStyleColBandSize w:val="1"/>
      <w:tblBorders>
        <w:top w:val="single" w:sz="4" w:space="0" w:color="C00000" w:themeColor="accent2"/>
        <w:left w:val="single" w:sz="4" w:space="0" w:color="C00000" w:themeColor="accent2"/>
        <w:bottom w:val="single" w:sz="4" w:space="0" w:color="C00000" w:themeColor="accent2"/>
        <w:right w:val="single" w:sz="4" w:space="0" w:color="C00000" w:themeColor="accent2"/>
      </w:tblBorders>
    </w:tblPr>
    <w:tblStylePr w:type="firstRow">
      <w:rPr>
        <w:b/>
        <w:bCs/>
        <w:color w:val="0072BC" w:themeColor="background1"/>
      </w:rPr>
      <w:tblPr/>
      <w:tcPr>
        <w:shd w:val="clear" w:color="auto" w:fill="C00000" w:themeFill="accent2"/>
      </w:tcPr>
    </w:tblStylePr>
    <w:tblStylePr w:type="lastRow">
      <w:rPr>
        <w:b/>
        <w:bCs/>
      </w:rPr>
      <w:tblPr/>
      <w:tcPr>
        <w:tcBorders>
          <w:top w:val="double" w:sz="4" w:space="0" w:color="C00000" w:themeColor="accent2"/>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C00000" w:themeColor="accent2"/>
          <w:right w:val="single" w:sz="4" w:space="0" w:color="C00000" w:themeColor="accent2"/>
        </w:tcBorders>
      </w:tcPr>
    </w:tblStylePr>
    <w:tblStylePr w:type="band1Horz">
      <w:tblPr/>
      <w:tcPr>
        <w:tcBorders>
          <w:top w:val="single" w:sz="4" w:space="0" w:color="C00000" w:themeColor="accent2"/>
          <w:bottom w:val="single" w:sz="4" w:space="0" w:color="C0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0000" w:themeColor="accent2"/>
          <w:left w:val="nil"/>
        </w:tcBorders>
      </w:tcPr>
    </w:tblStylePr>
    <w:tblStylePr w:type="swCell">
      <w:tblPr/>
      <w:tcPr>
        <w:tcBorders>
          <w:top w:val="double" w:sz="4" w:space="0" w:color="C00000" w:themeColor="accent2"/>
          <w:right w:val="nil"/>
        </w:tcBorders>
      </w:tcPr>
    </w:tblStylePr>
  </w:style>
  <w:style w:type="table" w:styleId="ListTable3-Accent3">
    <w:name w:val="List Table 3 Accent 3"/>
    <w:basedOn w:val="TableNormal"/>
    <w:uiPriority w:val="48"/>
    <w:semiHidden/>
    <w:rsid w:val="001C3C1E"/>
    <w:tblPr>
      <w:tblStyleRowBandSize w:val="1"/>
      <w:tblStyleColBandSize w:val="1"/>
      <w:tblBorders>
        <w:top w:val="single" w:sz="4" w:space="0" w:color="5F5F5F" w:themeColor="accent3"/>
        <w:left w:val="single" w:sz="4" w:space="0" w:color="5F5F5F" w:themeColor="accent3"/>
        <w:bottom w:val="single" w:sz="4" w:space="0" w:color="5F5F5F" w:themeColor="accent3"/>
        <w:right w:val="single" w:sz="4" w:space="0" w:color="5F5F5F" w:themeColor="accent3"/>
      </w:tblBorders>
    </w:tblPr>
    <w:tblStylePr w:type="firstRow">
      <w:rPr>
        <w:b/>
        <w:bCs/>
        <w:color w:val="0072BC" w:themeColor="background1"/>
      </w:rPr>
      <w:tblPr/>
      <w:tcPr>
        <w:shd w:val="clear" w:color="auto" w:fill="5F5F5F" w:themeFill="accent3"/>
      </w:tcPr>
    </w:tblStylePr>
    <w:tblStylePr w:type="lastRow">
      <w:rPr>
        <w:b/>
        <w:bCs/>
      </w:rPr>
      <w:tblPr/>
      <w:tcPr>
        <w:tcBorders>
          <w:top w:val="double" w:sz="4" w:space="0" w:color="5F5F5F" w:themeColor="accent3"/>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3"/>
          <w:right w:val="single" w:sz="4" w:space="0" w:color="5F5F5F" w:themeColor="accent3"/>
        </w:tcBorders>
      </w:tcPr>
    </w:tblStylePr>
    <w:tblStylePr w:type="band1Horz">
      <w:tblPr/>
      <w:tcPr>
        <w:tcBorders>
          <w:top w:val="single" w:sz="4" w:space="0" w:color="5F5F5F" w:themeColor="accent3"/>
          <w:bottom w:val="single" w:sz="4" w:space="0" w:color="5F5F5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3"/>
          <w:left w:val="nil"/>
        </w:tcBorders>
      </w:tcPr>
    </w:tblStylePr>
    <w:tblStylePr w:type="swCell">
      <w:tblPr/>
      <w:tcPr>
        <w:tcBorders>
          <w:top w:val="double" w:sz="4" w:space="0" w:color="5F5F5F" w:themeColor="accent3"/>
          <w:right w:val="nil"/>
        </w:tcBorders>
      </w:tcPr>
    </w:tblStylePr>
  </w:style>
  <w:style w:type="table" w:styleId="ListTable3-Accent4">
    <w:name w:val="List Table 3 Accent 4"/>
    <w:basedOn w:val="TableNormal"/>
    <w:uiPriority w:val="48"/>
    <w:semiHidden/>
    <w:rsid w:val="001C3C1E"/>
    <w:tblPr>
      <w:tblStyleRowBandSize w:val="1"/>
      <w:tblStyleColBandSize w:val="1"/>
      <w:tblBorders>
        <w:top w:val="single" w:sz="4" w:space="0" w:color="969696" w:themeColor="accent4"/>
        <w:left w:val="single" w:sz="4" w:space="0" w:color="969696" w:themeColor="accent4"/>
        <w:bottom w:val="single" w:sz="4" w:space="0" w:color="969696" w:themeColor="accent4"/>
        <w:right w:val="single" w:sz="4" w:space="0" w:color="969696" w:themeColor="accent4"/>
      </w:tblBorders>
    </w:tblPr>
    <w:tblStylePr w:type="firstRow">
      <w:rPr>
        <w:b/>
        <w:bCs/>
        <w:color w:val="0072BC" w:themeColor="background1"/>
      </w:rPr>
      <w:tblPr/>
      <w:tcPr>
        <w:shd w:val="clear" w:color="auto" w:fill="969696" w:themeFill="accent4"/>
      </w:tcPr>
    </w:tblStylePr>
    <w:tblStylePr w:type="lastRow">
      <w:rPr>
        <w:b/>
        <w:bCs/>
      </w:rPr>
      <w:tblPr/>
      <w:tcPr>
        <w:tcBorders>
          <w:top w:val="double" w:sz="4" w:space="0" w:color="969696" w:themeColor="accent4"/>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969696" w:themeColor="accent4"/>
          <w:right w:val="single" w:sz="4" w:space="0" w:color="969696" w:themeColor="accent4"/>
        </w:tcBorders>
      </w:tcPr>
    </w:tblStylePr>
    <w:tblStylePr w:type="band1Horz">
      <w:tblPr/>
      <w:tcPr>
        <w:tcBorders>
          <w:top w:val="single" w:sz="4" w:space="0" w:color="969696" w:themeColor="accent4"/>
          <w:bottom w:val="single" w:sz="4" w:space="0" w:color="96969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4"/>
          <w:left w:val="nil"/>
        </w:tcBorders>
      </w:tcPr>
    </w:tblStylePr>
    <w:tblStylePr w:type="swCell">
      <w:tblPr/>
      <w:tcPr>
        <w:tcBorders>
          <w:top w:val="double" w:sz="4" w:space="0" w:color="969696" w:themeColor="accent4"/>
          <w:right w:val="nil"/>
        </w:tcBorders>
      </w:tcPr>
    </w:tblStylePr>
  </w:style>
  <w:style w:type="table" w:styleId="ListTable3-Accent5">
    <w:name w:val="List Table 3 Accent 5"/>
    <w:basedOn w:val="TableNormal"/>
    <w:uiPriority w:val="48"/>
    <w:semiHidden/>
    <w:rsid w:val="001C3C1E"/>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0072BC"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semiHidden/>
    <w:rsid w:val="001C3C1E"/>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0072BC"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semiHidden/>
    <w:rsid w:val="001C3C1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1C3C1E"/>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tcBorders>
        <w:shd w:val="clear" w:color="auto" w:fill="0072BC" w:themeFill="accent1"/>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4-Accent2">
    <w:name w:val="List Table 4 Accent 2"/>
    <w:basedOn w:val="TableNormal"/>
    <w:uiPriority w:val="49"/>
    <w:semiHidden/>
    <w:rsid w:val="001C3C1E"/>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tcBorders>
        <w:shd w:val="clear" w:color="auto" w:fill="C00000" w:themeFill="accent2"/>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4-Accent3">
    <w:name w:val="List Table 4 Accent 3"/>
    <w:basedOn w:val="TableNormal"/>
    <w:uiPriority w:val="49"/>
    <w:semiHidden/>
    <w:rsid w:val="001C3C1E"/>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tcBorders>
        <w:shd w:val="clear" w:color="auto" w:fill="5F5F5F" w:themeFill="accent3"/>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4-Accent4">
    <w:name w:val="List Table 4 Accent 4"/>
    <w:basedOn w:val="TableNormal"/>
    <w:uiPriority w:val="49"/>
    <w:semiHidden/>
    <w:rsid w:val="001C3C1E"/>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tcBorders>
        <w:shd w:val="clear" w:color="auto" w:fill="969696" w:themeFill="accent4"/>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4-Accent5">
    <w:name w:val="List Table 4 Accent 5"/>
    <w:basedOn w:val="TableNormal"/>
    <w:uiPriority w:val="49"/>
    <w:semiHidden/>
    <w:rsid w:val="001C3C1E"/>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semiHidden/>
    <w:rsid w:val="001C3C1E"/>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semiHidden/>
    <w:rsid w:val="001C3C1E"/>
    <w:rPr>
      <w:color w:val="0072BC"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1C3C1E"/>
    <w:rPr>
      <w:color w:val="0072BC" w:themeColor="background1"/>
    </w:rPr>
    <w:tblPr>
      <w:tblStyleRowBandSize w:val="1"/>
      <w:tblStyleColBandSize w:val="1"/>
      <w:tblBorders>
        <w:top w:val="single" w:sz="24" w:space="0" w:color="0072BC" w:themeColor="accent1"/>
        <w:left w:val="single" w:sz="24" w:space="0" w:color="0072BC" w:themeColor="accent1"/>
        <w:bottom w:val="single" w:sz="24" w:space="0" w:color="0072BC" w:themeColor="accent1"/>
        <w:right w:val="single" w:sz="24" w:space="0" w:color="0072BC" w:themeColor="accent1"/>
      </w:tblBorders>
    </w:tblPr>
    <w:tcPr>
      <w:shd w:val="clear" w:color="auto" w:fill="0072BC" w:themeFill="accen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1C3C1E"/>
    <w:rPr>
      <w:color w:val="0072BC" w:themeColor="background1"/>
    </w:rPr>
    <w:tblPr>
      <w:tblStyleRowBandSize w:val="1"/>
      <w:tblStyleColBandSize w:val="1"/>
      <w:tblBorders>
        <w:top w:val="single" w:sz="24" w:space="0" w:color="C00000" w:themeColor="accent2"/>
        <w:left w:val="single" w:sz="24" w:space="0" w:color="C00000" w:themeColor="accent2"/>
        <w:bottom w:val="single" w:sz="24" w:space="0" w:color="C00000" w:themeColor="accent2"/>
        <w:right w:val="single" w:sz="24" w:space="0" w:color="C00000" w:themeColor="accent2"/>
      </w:tblBorders>
    </w:tblPr>
    <w:tcPr>
      <w:shd w:val="clear" w:color="auto" w:fill="C00000" w:themeFill="accent2"/>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1C3C1E"/>
    <w:rPr>
      <w:color w:val="0072BC" w:themeColor="background1"/>
    </w:rPr>
    <w:tblPr>
      <w:tblStyleRowBandSize w:val="1"/>
      <w:tblStyleColBandSize w:val="1"/>
      <w:tblBorders>
        <w:top w:val="single" w:sz="24" w:space="0" w:color="5F5F5F" w:themeColor="accent3"/>
        <w:left w:val="single" w:sz="24" w:space="0" w:color="5F5F5F" w:themeColor="accent3"/>
        <w:bottom w:val="single" w:sz="24" w:space="0" w:color="5F5F5F" w:themeColor="accent3"/>
        <w:right w:val="single" w:sz="24" w:space="0" w:color="5F5F5F" w:themeColor="accent3"/>
      </w:tblBorders>
    </w:tblPr>
    <w:tcPr>
      <w:shd w:val="clear" w:color="auto" w:fill="5F5F5F" w:themeFill="accent3"/>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1C3C1E"/>
    <w:rPr>
      <w:color w:val="0072BC" w:themeColor="background1"/>
    </w:rPr>
    <w:tblPr>
      <w:tblStyleRowBandSize w:val="1"/>
      <w:tblStyleColBandSize w:val="1"/>
      <w:tblBorders>
        <w:top w:val="single" w:sz="24" w:space="0" w:color="969696" w:themeColor="accent4"/>
        <w:left w:val="single" w:sz="24" w:space="0" w:color="969696" w:themeColor="accent4"/>
        <w:bottom w:val="single" w:sz="24" w:space="0" w:color="969696" w:themeColor="accent4"/>
        <w:right w:val="single" w:sz="24" w:space="0" w:color="969696" w:themeColor="accent4"/>
      </w:tblBorders>
    </w:tblPr>
    <w:tcPr>
      <w:shd w:val="clear" w:color="auto" w:fill="969696" w:themeFill="accent4"/>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1C3C1E"/>
    <w:rPr>
      <w:color w:val="0072BC"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1C3C1E"/>
    <w:rPr>
      <w:color w:val="0072BC"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1C3C1E"/>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1C3C1E"/>
    <w:rPr>
      <w:color w:val="00548C" w:themeColor="accent1" w:themeShade="BF"/>
    </w:rPr>
    <w:tblPr>
      <w:tblStyleRowBandSize w:val="1"/>
      <w:tblStyleColBandSize w:val="1"/>
      <w:tblBorders>
        <w:top w:val="single" w:sz="4" w:space="0" w:color="0072BC" w:themeColor="accent1"/>
        <w:bottom w:val="single" w:sz="4" w:space="0" w:color="0072BC" w:themeColor="accent1"/>
      </w:tblBorders>
    </w:tblPr>
    <w:tblStylePr w:type="firstRow">
      <w:rPr>
        <w:b/>
        <w:bCs/>
      </w:rPr>
      <w:tblPr/>
      <w:tcPr>
        <w:tcBorders>
          <w:bottom w:val="single" w:sz="4" w:space="0" w:color="0072BC" w:themeColor="accent1"/>
        </w:tcBorders>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6Colorful-Accent2">
    <w:name w:val="List Table 6 Colorful Accent 2"/>
    <w:basedOn w:val="TableNormal"/>
    <w:uiPriority w:val="51"/>
    <w:semiHidden/>
    <w:rsid w:val="001C3C1E"/>
    <w:rPr>
      <w:color w:val="8F0000" w:themeColor="accent2" w:themeShade="BF"/>
    </w:rPr>
    <w:tblPr>
      <w:tblStyleRowBandSize w:val="1"/>
      <w:tblStyleColBandSize w:val="1"/>
      <w:tblBorders>
        <w:top w:val="single" w:sz="4" w:space="0" w:color="C00000" w:themeColor="accent2"/>
        <w:bottom w:val="single" w:sz="4" w:space="0" w:color="C00000" w:themeColor="accent2"/>
      </w:tblBorders>
    </w:tblPr>
    <w:tblStylePr w:type="firstRow">
      <w:rPr>
        <w:b/>
        <w:bCs/>
      </w:rPr>
      <w:tblPr/>
      <w:tcPr>
        <w:tcBorders>
          <w:bottom w:val="single" w:sz="4" w:space="0" w:color="C00000" w:themeColor="accent2"/>
        </w:tcBorders>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6Colorful-Accent3">
    <w:name w:val="List Table 6 Colorful Accent 3"/>
    <w:basedOn w:val="TableNormal"/>
    <w:uiPriority w:val="51"/>
    <w:semiHidden/>
    <w:rsid w:val="001C3C1E"/>
    <w:rPr>
      <w:color w:val="474747" w:themeColor="accent3" w:themeShade="BF"/>
    </w:rPr>
    <w:tblPr>
      <w:tblStyleRowBandSize w:val="1"/>
      <w:tblStyleColBandSize w:val="1"/>
      <w:tblBorders>
        <w:top w:val="single" w:sz="4" w:space="0" w:color="5F5F5F" w:themeColor="accent3"/>
        <w:bottom w:val="single" w:sz="4" w:space="0" w:color="5F5F5F" w:themeColor="accent3"/>
      </w:tblBorders>
    </w:tblPr>
    <w:tblStylePr w:type="firstRow">
      <w:rPr>
        <w:b/>
        <w:bCs/>
      </w:rPr>
      <w:tblPr/>
      <w:tcPr>
        <w:tcBorders>
          <w:bottom w:val="single" w:sz="4" w:space="0" w:color="5F5F5F" w:themeColor="accent3"/>
        </w:tcBorders>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6Colorful-Accent4">
    <w:name w:val="List Table 6 Colorful Accent 4"/>
    <w:basedOn w:val="TableNormal"/>
    <w:uiPriority w:val="51"/>
    <w:semiHidden/>
    <w:rsid w:val="001C3C1E"/>
    <w:rPr>
      <w:color w:val="707070" w:themeColor="accent4" w:themeShade="BF"/>
    </w:rPr>
    <w:tblPr>
      <w:tblStyleRowBandSize w:val="1"/>
      <w:tblStyleColBandSize w:val="1"/>
      <w:tblBorders>
        <w:top w:val="single" w:sz="4" w:space="0" w:color="969696" w:themeColor="accent4"/>
        <w:bottom w:val="single" w:sz="4" w:space="0" w:color="969696" w:themeColor="accent4"/>
      </w:tblBorders>
    </w:tblPr>
    <w:tblStylePr w:type="firstRow">
      <w:rPr>
        <w:b/>
        <w:bCs/>
      </w:rPr>
      <w:tblPr/>
      <w:tcPr>
        <w:tcBorders>
          <w:bottom w:val="single" w:sz="4" w:space="0" w:color="969696" w:themeColor="accent4"/>
        </w:tcBorders>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6Colorful-Accent5">
    <w:name w:val="List Table 6 Colorful Accent 5"/>
    <w:basedOn w:val="TableNormal"/>
    <w:uiPriority w:val="51"/>
    <w:semiHidden/>
    <w:rsid w:val="001C3C1E"/>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semiHidden/>
    <w:rsid w:val="001C3C1E"/>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semiHidden/>
    <w:rsid w:val="001C3C1E"/>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1C3C1E"/>
    <w:rPr>
      <w:color w:val="00548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BC" w:themeColor="accen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72BC" w:themeColor="accen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BC" w:themeColor="accen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72BC" w:themeColor="accent1"/>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1C3C1E"/>
    <w:rPr>
      <w:color w:val="8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0000" w:themeColor="accent2"/>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C00000" w:themeColor="accent2"/>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0000" w:themeColor="accent2"/>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C00000" w:themeColor="accent2"/>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1C3C1E"/>
    <w:rPr>
      <w:color w:val="47474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3"/>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3"/>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3"/>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3"/>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1C3C1E"/>
    <w:rPr>
      <w:color w:val="7070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4"/>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969696" w:themeColor="accent4"/>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4"/>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969696" w:themeColor="accent4"/>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1C3C1E"/>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1C3C1E"/>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
    <w:name w:val="Mention"/>
    <w:basedOn w:val="DefaultParagraphFont"/>
    <w:uiPriority w:val="99"/>
    <w:semiHidden/>
    <w:unhideWhenUsed/>
    <w:rsid w:val="001C3C1E"/>
    <w:rPr>
      <w:color w:val="2B579A"/>
      <w:shd w:val="clear" w:color="auto" w:fill="E1DFDD"/>
    </w:rPr>
  </w:style>
  <w:style w:type="table" w:styleId="PlainTable1">
    <w:name w:val="Plain Table 1"/>
    <w:basedOn w:val="TableNormal"/>
    <w:uiPriority w:val="41"/>
    <w:semiHidden/>
    <w:rsid w:val="001C3C1E"/>
    <w:tblPr>
      <w:tblStyleRowBandSize w:val="1"/>
      <w:tblStyleColBandSize w:val="1"/>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tblStylePr w:type="firstRow">
      <w:rPr>
        <w:b/>
        <w:bCs/>
      </w:rPr>
    </w:tblStylePr>
    <w:tblStylePr w:type="lastRow">
      <w:rPr>
        <w:b/>
        <w:bCs/>
      </w:rPr>
      <w:tblPr/>
      <w:tcPr>
        <w:tcBorders>
          <w:top w:val="double" w:sz="4" w:space="0" w:color="00548C" w:themeColor="background1" w:themeShade="BF"/>
        </w:tcBorders>
      </w:tc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2">
    <w:name w:val="Plain Table 2"/>
    <w:basedOn w:val="TableNormal"/>
    <w:uiPriority w:val="42"/>
    <w:semiHidden/>
    <w:rsid w:val="001C3C1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1C3C1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1C3C1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5">
    <w:name w:val="Plain Table 5"/>
    <w:basedOn w:val="TableNormal"/>
    <w:uiPriority w:val="45"/>
    <w:semiHidden/>
    <w:rsid w:val="001C3C1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0072BC" w:themeFill="background1"/>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
    <w:name w:val="Smart Hyperlink"/>
    <w:basedOn w:val="DefaultParagraphFont"/>
    <w:uiPriority w:val="99"/>
    <w:semiHidden/>
    <w:unhideWhenUsed/>
    <w:rsid w:val="001C3C1E"/>
    <w:rPr>
      <w:u w:val="dotted"/>
    </w:rPr>
  </w:style>
  <w:style w:type="character" w:customStyle="1" w:styleId="SmartLink">
    <w:name w:val="Smart Link"/>
    <w:basedOn w:val="DefaultParagraphFont"/>
    <w:uiPriority w:val="99"/>
    <w:semiHidden/>
    <w:unhideWhenUsed/>
    <w:rsid w:val="001C3C1E"/>
    <w:rPr>
      <w:color w:val="0000FF"/>
      <w:u w:val="single"/>
      <w:shd w:val="clear" w:color="auto" w:fill="F3F2F1"/>
    </w:rPr>
  </w:style>
  <w:style w:type="table" w:styleId="TableGridLight">
    <w:name w:val="Grid Table Light"/>
    <w:basedOn w:val="TableNormal"/>
    <w:uiPriority w:val="40"/>
    <w:semiHidden/>
    <w:rsid w:val="001C3C1E"/>
    <w:tblPr>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style>
  <w:style w:type="paragraph" w:styleId="Revision">
    <w:name w:val="Revision"/>
    <w:hidden/>
    <w:uiPriority w:val="99"/>
    <w:semiHidden/>
    <w:rsid w:val="001C3C1E"/>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226880">
      <w:bodyDiv w:val="1"/>
      <w:marLeft w:val="0"/>
      <w:marRight w:val="0"/>
      <w:marTop w:val="0"/>
      <w:marBottom w:val="0"/>
      <w:divBdr>
        <w:top w:val="none" w:sz="0" w:space="0" w:color="auto"/>
        <w:left w:val="none" w:sz="0" w:space="0" w:color="auto"/>
        <w:bottom w:val="none" w:sz="0" w:space="0" w:color="auto"/>
        <w:right w:val="none" w:sz="0" w:space="0" w:color="auto"/>
      </w:divBdr>
    </w:div>
    <w:div w:id="914632635">
      <w:bodyDiv w:val="1"/>
      <w:marLeft w:val="0"/>
      <w:marRight w:val="0"/>
      <w:marTop w:val="0"/>
      <w:marBottom w:val="0"/>
      <w:divBdr>
        <w:top w:val="none" w:sz="0" w:space="0" w:color="auto"/>
        <w:left w:val="none" w:sz="0" w:space="0" w:color="auto"/>
        <w:bottom w:val="none" w:sz="0" w:space="0" w:color="auto"/>
        <w:right w:val="none" w:sz="0" w:space="0" w:color="auto"/>
      </w:divBdr>
    </w:div>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digitallibrary.un.org/record/3856604/files/CEDAW_C_BGR_CO_8-EN.pdf"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europarl.europa.eu/doceo/document/TA-9-2019-0080_EN.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rm.coe.int/168008482e"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treaties.un.org/doc/Publication/UNTS/Volume%203010/v3010.pdf" TargetMode="Externa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digitallibrary.un.org/record/3865686/files/A_HRC_44_52_Add.1-E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8EB02BDB9E204AB350EDD385B68E10" ma:contentTypeVersion="0" ma:contentTypeDescription="Create a new document." ma:contentTypeScope="" ma:versionID="4c0f801ee557d5c8fba2c83aceb7a3a2">
  <xsd:schema xmlns:xsd="http://www.w3.org/2001/XMLSchema" xmlns:xs="http://www.w3.org/2001/XMLSchema" xmlns:p="http://schemas.microsoft.com/office/2006/metadata/properties" targetNamespace="http://schemas.microsoft.com/office/2006/metadata/properties" ma:root="true" ma:fieldsID="66a9e0779a85d62bb2248c31b91edb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5CB18-3C1C-46D2-9D76-3B294246D840}">
  <ds:schemaRefs>
    <ds:schemaRef ds:uri="http://purl.org/dc/terms/"/>
    <ds:schemaRef ds:uri="http://purl.org/dc/elements/1.1/"/>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s>
</ds:datastoreItem>
</file>

<file path=customXml/itemProps2.xml><?xml version="1.0" encoding="utf-8"?>
<ds:datastoreItem xmlns:ds="http://schemas.openxmlformats.org/officeDocument/2006/customXml" ds:itemID="{C5566962-10F6-4C5F-9308-BF9E2368C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E132798-AC8C-45DB-A527-6CC03AB3A2E3}">
  <ds:schemaRefs>
    <ds:schemaRef ds:uri="http://schemas.microsoft.com/sharepoint/v3/contenttype/forms"/>
  </ds:schemaRefs>
</ds:datastoreItem>
</file>

<file path=customXml/itemProps4.xml><?xml version="1.0" encoding="utf-8"?>
<ds:datastoreItem xmlns:ds="http://schemas.openxmlformats.org/officeDocument/2006/customXml" ds:itemID="{18BD3118-D606-4494-A761-51A70C6D7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16069</Words>
  <Characters>91599</Characters>
  <Application>Microsoft Office Word</Application>
  <DocSecurity>0</DocSecurity>
  <Lines>763</Lines>
  <Paragraphs>214</Paragraphs>
  <ScaleCrop>false</ScaleCrop>
  <HeadingPairs>
    <vt:vector size="2" baseType="variant">
      <vt:variant>
        <vt:lpstr>Title</vt:lpstr>
      </vt:variant>
      <vt:variant>
        <vt:i4>1</vt:i4>
      </vt:variant>
    </vt:vector>
  </HeadingPairs>
  <TitlesOfParts>
    <vt:vector size="1" baseType="lpstr">
      <vt:lpstr>ECHR</vt:lpstr>
    </vt:vector>
  </TitlesOfParts>
  <Manager/>
  <Company/>
  <LinksUpToDate>false</LinksUpToDate>
  <CharactersWithSpaces>107454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JUD</dc:subject>
  <dc:creator/>
  <cp:keywords/>
  <cp:lastModifiedBy/>
  <cp:revision>1</cp:revision>
  <dcterms:created xsi:type="dcterms:W3CDTF">2022-08-05T09:54:00Z</dcterms:created>
  <dcterms:modified xsi:type="dcterms:W3CDTF">2022-11-04T10:13:00Z</dcterms:modified>
  <cp:category>ECHR Template</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tLanguage">
    <vt:i4>2057</vt:i4>
  </property>
  <property fmtid="{D5CDD505-2E9C-101B-9397-08002B2CF9AE}" pid="3" name="RegisteredNo">
    <vt:lpwstr>9077/18</vt:lpwstr>
  </property>
  <property fmtid="{D5CDD505-2E9C-101B-9397-08002B2CF9AE}" pid="4" name="CASEID">
    <vt:lpwstr>1367108</vt:lpwstr>
  </property>
  <property fmtid="{D5CDD505-2E9C-101B-9397-08002B2CF9AE}" pid="5" name="ContentTypeId">
    <vt:lpwstr>0x010100558EB02BDB9E204AB350EDD385B68E10</vt:lpwstr>
  </property>
  <property fmtid="{D5CDD505-2E9C-101B-9397-08002B2CF9AE}" pid="6" name="_MarkAsFinal">
    <vt:bool>true</vt:bool>
  </property>
</Properties>
</file>