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6E5" w:rsidRDefault="007B26E5">
      <w:pPr>
        <w:jc w:val="center"/>
        <w:rPr>
          <w:b/>
          <w:sz w:val="28"/>
          <w:lang w:val="en-US"/>
        </w:rPr>
      </w:pPr>
    </w:p>
    <w:p w:rsidR="007B26E5" w:rsidRDefault="007B26E5">
      <w:pPr>
        <w:jc w:val="center"/>
        <w:rPr>
          <w:b/>
          <w:sz w:val="28"/>
        </w:rPr>
      </w:pPr>
    </w:p>
    <w:p w:rsidR="007B26E5" w:rsidRDefault="007B26E5">
      <w:pPr>
        <w:jc w:val="center"/>
        <w:rPr>
          <w:b/>
          <w:sz w:val="28"/>
        </w:rPr>
      </w:pPr>
    </w:p>
    <w:p w:rsidR="007B26E5" w:rsidRDefault="007B26E5">
      <w:pPr>
        <w:jc w:val="center"/>
        <w:rPr>
          <w:b/>
          <w:sz w:val="28"/>
        </w:rPr>
      </w:pPr>
      <w:r>
        <w:rPr>
          <w:b/>
          <w:sz w:val="28"/>
        </w:rPr>
        <w:t>ЕВРОПЕЙСКИ СЪД ПО ПРАВАТА НА ЧОВЕКА</w:t>
      </w:r>
    </w:p>
    <w:p w:rsidR="007B26E5" w:rsidRDefault="007B26E5">
      <w:pPr>
        <w:jc w:val="center"/>
        <w:rPr>
          <w:sz w:val="28"/>
        </w:rPr>
      </w:pPr>
    </w:p>
    <w:p w:rsidR="007B26E5" w:rsidRDefault="007B26E5">
      <w:pPr>
        <w:jc w:val="center"/>
        <w:rPr>
          <w:sz w:val="28"/>
        </w:rPr>
      </w:pPr>
      <w:r>
        <w:rPr>
          <w:sz w:val="28"/>
        </w:rPr>
        <w:t>Първо отделение</w:t>
      </w:r>
    </w:p>
    <w:p w:rsidR="007B26E5" w:rsidRDefault="007B26E5">
      <w:pPr>
        <w:jc w:val="center"/>
        <w:rPr>
          <w:sz w:val="28"/>
        </w:rPr>
      </w:pPr>
    </w:p>
    <w:p w:rsidR="007B26E5" w:rsidRDefault="007B26E5">
      <w:pPr>
        <w:jc w:val="center"/>
        <w:rPr>
          <w:sz w:val="28"/>
        </w:rPr>
      </w:pPr>
    </w:p>
    <w:p w:rsidR="007B26E5" w:rsidRDefault="007B26E5">
      <w:pPr>
        <w:jc w:val="center"/>
        <w:rPr>
          <w:sz w:val="28"/>
        </w:rPr>
      </w:pPr>
    </w:p>
    <w:p w:rsidR="007B26E5" w:rsidRDefault="007B26E5">
      <w:pPr>
        <w:jc w:val="center"/>
        <w:rPr>
          <w:sz w:val="28"/>
        </w:rPr>
      </w:pPr>
    </w:p>
    <w:p w:rsidR="007B26E5" w:rsidRDefault="007B26E5">
      <w:pPr>
        <w:jc w:val="center"/>
        <w:rPr>
          <w:sz w:val="28"/>
        </w:rPr>
      </w:pPr>
    </w:p>
    <w:p w:rsidR="007B26E5" w:rsidRDefault="007B26E5">
      <w:pPr>
        <w:jc w:val="center"/>
        <w:rPr>
          <w:sz w:val="28"/>
        </w:rPr>
      </w:pPr>
    </w:p>
    <w:p w:rsidR="007B26E5" w:rsidRDefault="007B26E5">
      <w:pPr>
        <w:jc w:val="center"/>
        <w:rPr>
          <w:sz w:val="28"/>
        </w:rPr>
      </w:pPr>
    </w:p>
    <w:p w:rsidR="007B26E5" w:rsidRDefault="007B26E5">
      <w:pPr>
        <w:jc w:val="center"/>
        <w:rPr>
          <w:b/>
          <w:sz w:val="28"/>
        </w:rPr>
      </w:pPr>
      <w:r>
        <w:rPr>
          <w:b/>
          <w:sz w:val="28"/>
        </w:rPr>
        <w:t>ЖБАНОВ СРЕЩУ БЪЛГАРИЯ</w:t>
      </w:r>
    </w:p>
    <w:p w:rsidR="007B26E5" w:rsidRDefault="007B26E5">
      <w:pPr>
        <w:jc w:val="center"/>
        <w:rPr>
          <w:b/>
          <w:sz w:val="28"/>
        </w:rPr>
      </w:pPr>
    </w:p>
    <w:p w:rsidR="007B26E5" w:rsidRDefault="007B26E5">
      <w:pPr>
        <w:jc w:val="center"/>
        <w:rPr>
          <w:i/>
          <w:sz w:val="28"/>
        </w:rPr>
      </w:pPr>
      <w:r>
        <w:rPr>
          <w:i/>
          <w:sz w:val="28"/>
        </w:rPr>
        <w:t>(Жалба № 45563/99)</w:t>
      </w:r>
    </w:p>
    <w:p w:rsidR="007B26E5" w:rsidRDefault="007B26E5">
      <w:pPr>
        <w:jc w:val="center"/>
        <w:rPr>
          <w:sz w:val="28"/>
        </w:rPr>
      </w:pPr>
    </w:p>
    <w:p w:rsidR="007B26E5" w:rsidRDefault="007B26E5">
      <w:pPr>
        <w:jc w:val="center"/>
        <w:rPr>
          <w:sz w:val="28"/>
        </w:rPr>
      </w:pPr>
    </w:p>
    <w:p w:rsidR="007B26E5" w:rsidRDefault="007B26E5">
      <w:pPr>
        <w:jc w:val="center"/>
        <w:rPr>
          <w:sz w:val="28"/>
        </w:rPr>
      </w:pPr>
    </w:p>
    <w:p w:rsidR="007B26E5" w:rsidRDefault="007B26E5">
      <w:pPr>
        <w:jc w:val="center"/>
        <w:rPr>
          <w:sz w:val="28"/>
        </w:rPr>
      </w:pPr>
    </w:p>
    <w:p w:rsidR="007B26E5" w:rsidRDefault="007B26E5">
      <w:pPr>
        <w:jc w:val="center"/>
        <w:rPr>
          <w:sz w:val="28"/>
        </w:rPr>
      </w:pPr>
    </w:p>
    <w:p w:rsidR="007B26E5" w:rsidRDefault="007B26E5">
      <w:pPr>
        <w:jc w:val="center"/>
        <w:rPr>
          <w:b/>
        </w:rPr>
      </w:pPr>
      <w:r>
        <w:rPr>
          <w:b/>
        </w:rPr>
        <w:t>РЕШЕНИЕ</w:t>
      </w: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center"/>
        <w:rPr>
          <w:b/>
        </w:rPr>
      </w:pPr>
      <w:r>
        <w:rPr>
          <w:b/>
        </w:rPr>
        <w:t>СТРАСБУРГ</w:t>
      </w:r>
    </w:p>
    <w:p w:rsidR="007B26E5" w:rsidRDefault="007B26E5">
      <w:pPr>
        <w:jc w:val="center"/>
        <w:rPr>
          <w:b/>
        </w:rPr>
      </w:pPr>
    </w:p>
    <w:p w:rsidR="007B26E5" w:rsidRDefault="007B26E5">
      <w:pPr>
        <w:jc w:val="center"/>
        <w:rPr>
          <w:b/>
        </w:rPr>
      </w:pPr>
      <w:r>
        <w:rPr>
          <w:b/>
        </w:rPr>
        <w:lastRenderedPageBreak/>
        <w:t>22 юли 2004</w:t>
      </w: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center"/>
        <w:rPr>
          <w:b/>
        </w:rPr>
      </w:pPr>
    </w:p>
    <w:p w:rsidR="007B26E5" w:rsidRDefault="007B26E5">
      <w:pPr>
        <w:jc w:val="both"/>
        <w:rPr>
          <w:i/>
        </w:rPr>
      </w:pPr>
      <w:r>
        <w:rPr>
          <w:i/>
        </w:rPr>
        <w:tab/>
        <w:t>Решението ще стане окончателно при условията на чл.44, т.2 от Конвенцията. Същото подлежи на редакторски корекции.</w:t>
      </w:r>
    </w:p>
    <w:p w:rsidR="007B26E5" w:rsidRDefault="007B26E5"/>
    <w:p w:rsidR="007B26E5" w:rsidRDefault="007B26E5">
      <w:pPr>
        <w:rPr>
          <w:sz w:val="20"/>
        </w:rPr>
      </w:pPr>
    </w:p>
    <w:p w:rsidR="007B26E5" w:rsidRDefault="007B26E5">
      <w:pPr>
        <w:rPr>
          <w:sz w:val="20"/>
        </w:rPr>
      </w:pPr>
    </w:p>
    <w:p w:rsidR="007B26E5" w:rsidRDefault="007B26E5">
      <w:pPr>
        <w:rPr>
          <w:sz w:val="20"/>
        </w:rPr>
      </w:pPr>
      <w:r>
        <w:rPr>
          <w:sz w:val="20"/>
        </w:rPr>
        <w:t>Единствените автентични текстове на решенията на Европейския съд по правата на човека са текстовете на английски и френски език. Преводът на български език няма официален характер и не обвързва Съвета на Европа и неговите органи – б.</w:t>
      </w:r>
      <w:r w:rsidRPr="00786C3D">
        <w:rPr>
          <w:sz w:val="20"/>
        </w:rPr>
        <w:t xml:space="preserve"> </w:t>
      </w:r>
      <w:r>
        <w:rPr>
          <w:sz w:val="20"/>
        </w:rPr>
        <w:t>ред.</w:t>
      </w:r>
    </w:p>
    <w:p w:rsidR="007B26E5" w:rsidRDefault="007B26E5">
      <w:pPr>
        <w:pStyle w:val="JuCase"/>
        <w:ind w:firstLine="0"/>
        <w:rPr>
          <w:sz w:val="32"/>
          <w:lang w:val="bg-BG"/>
        </w:rPr>
      </w:pPr>
    </w:p>
    <w:p w:rsidR="00786C3D" w:rsidRPr="00786C3D" w:rsidRDefault="00BC567E" w:rsidP="00786C3D">
      <w:pPr>
        <w:jc w:val="both"/>
        <w:rPr>
          <w:i/>
          <w:sz w:val="22"/>
          <w:szCs w:val="20"/>
        </w:rPr>
      </w:pPr>
      <w:r>
        <w:rPr>
          <w:i/>
          <w:sz w:val="22"/>
        </w:rPr>
        <w:t>Преводът е извършен от ф</w:t>
      </w:r>
      <w:bookmarkStart w:id="0" w:name="_GoBack"/>
      <w:bookmarkEnd w:id="0"/>
      <w:r w:rsidR="00786C3D" w:rsidRPr="00786C3D">
        <w:rPr>
          <w:i/>
          <w:sz w:val="22"/>
        </w:rPr>
        <w:t>ондация „Български адвокати за правата на човека“ и е предоставен на министерство на правосъдието за безвъзмездно ползване.</w:t>
      </w:r>
    </w:p>
    <w:p w:rsidR="007B26E5" w:rsidRDefault="007B26E5">
      <w:pPr>
        <w:jc w:val="both"/>
        <w:rPr>
          <w:b/>
        </w:rPr>
      </w:pPr>
      <w:r>
        <w:rPr>
          <w:i/>
        </w:rPr>
        <w:br w:type="page"/>
      </w:r>
      <w:r>
        <w:lastRenderedPageBreak/>
        <w:tab/>
      </w:r>
      <w:r>
        <w:rPr>
          <w:b/>
        </w:rPr>
        <w:t xml:space="preserve">По делото </w:t>
      </w:r>
      <w:proofErr w:type="spellStart"/>
      <w:r>
        <w:rPr>
          <w:b/>
        </w:rPr>
        <w:t>Жбанов</w:t>
      </w:r>
      <w:proofErr w:type="spellEnd"/>
      <w:r>
        <w:rPr>
          <w:b/>
        </w:rPr>
        <w:t xml:space="preserve"> срещу България,</w:t>
      </w:r>
    </w:p>
    <w:p w:rsidR="007B26E5" w:rsidRDefault="007B26E5">
      <w:pPr>
        <w:jc w:val="both"/>
      </w:pPr>
      <w:r>
        <w:rPr>
          <w:b/>
        </w:rPr>
        <w:tab/>
      </w:r>
      <w:r>
        <w:t>Първо отделение на Европейския съд по правата на човека в състав:</w:t>
      </w:r>
    </w:p>
    <w:p w:rsidR="007B26E5" w:rsidRDefault="007B26E5">
      <w:pPr>
        <w:jc w:val="both"/>
      </w:pPr>
      <w:r>
        <w:tab/>
      </w:r>
      <w:r>
        <w:tab/>
        <w:t xml:space="preserve">г-н Х.Л. </w:t>
      </w:r>
      <w:proofErr w:type="spellStart"/>
      <w:r>
        <w:t>Розакис</w:t>
      </w:r>
      <w:proofErr w:type="spellEnd"/>
      <w:r>
        <w:t xml:space="preserve">, </w:t>
      </w:r>
      <w:r>
        <w:rPr>
          <w:i/>
        </w:rPr>
        <w:t>Председател</w:t>
      </w:r>
      <w:r>
        <w:t>,</w:t>
      </w:r>
    </w:p>
    <w:p w:rsidR="007B26E5" w:rsidRDefault="007B26E5">
      <w:pPr>
        <w:jc w:val="both"/>
      </w:pPr>
      <w:r>
        <w:tab/>
      </w:r>
      <w:r>
        <w:tab/>
        <w:t xml:space="preserve">г-н Г. </w:t>
      </w:r>
      <w:proofErr w:type="spellStart"/>
      <w:r>
        <w:t>Бонело</w:t>
      </w:r>
      <w:proofErr w:type="spellEnd"/>
      <w:r>
        <w:t>,</w:t>
      </w:r>
    </w:p>
    <w:p w:rsidR="007B26E5" w:rsidRDefault="007B26E5">
      <w:pPr>
        <w:jc w:val="both"/>
      </w:pPr>
      <w:r>
        <w:tab/>
      </w:r>
      <w:r>
        <w:tab/>
        <w:t xml:space="preserve">г-жа Ф. </w:t>
      </w:r>
      <w:proofErr w:type="spellStart"/>
      <w:r>
        <w:t>Тюлкенс</w:t>
      </w:r>
      <w:proofErr w:type="spellEnd"/>
      <w:r>
        <w:t>,</w:t>
      </w:r>
    </w:p>
    <w:p w:rsidR="007B26E5" w:rsidRDefault="007B26E5">
      <w:pPr>
        <w:jc w:val="both"/>
      </w:pPr>
      <w:r>
        <w:tab/>
      </w:r>
      <w:r>
        <w:tab/>
        <w:t xml:space="preserve">г-жа Н. </w:t>
      </w:r>
      <w:proofErr w:type="spellStart"/>
      <w:r>
        <w:t>Вайич</w:t>
      </w:r>
      <w:proofErr w:type="spellEnd"/>
      <w:r>
        <w:t>,</w:t>
      </w:r>
    </w:p>
    <w:p w:rsidR="007B26E5" w:rsidRDefault="007B26E5">
      <w:pPr>
        <w:jc w:val="both"/>
      </w:pPr>
      <w:r>
        <w:tab/>
      </w:r>
      <w:r>
        <w:tab/>
        <w:t xml:space="preserve">г-жа С. </w:t>
      </w:r>
      <w:proofErr w:type="spellStart"/>
      <w:r>
        <w:t>Ботушарова</w:t>
      </w:r>
      <w:proofErr w:type="spellEnd"/>
      <w:r>
        <w:t>,</w:t>
      </w:r>
    </w:p>
    <w:p w:rsidR="007B26E5" w:rsidRDefault="007B26E5">
      <w:pPr>
        <w:jc w:val="both"/>
      </w:pPr>
      <w:r>
        <w:tab/>
      </w:r>
      <w:r>
        <w:tab/>
        <w:t xml:space="preserve">г-н А. </w:t>
      </w:r>
      <w:proofErr w:type="spellStart"/>
      <w:r>
        <w:t>Ковлер</w:t>
      </w:r>
      <w:proofErr w:type="spellEnd"/>
      <w:r>
        <w:t>,</w:t>
      </w:r>
    </w:p>
    <w:p w:rsidR="007B26E5" w:rsidRDefault="007B26E5">
      <w:pPr>
        <w:jc w:val="both"/>
      </w:pPr>
      <w:r>
        <w:tab/>
      </w:r>
      <w:r>
        <w:tab/>
        <w:t xml:space="preserve">г-н В. </w:t>
      </w:r>
      <w:proofErr w:type="spellStart"/>
      <w:r>
        <w:t>Загребелски</w:t>
      </w:r>
      <w:proofErr w:type="spellEnd"/>
      <w:r>
        <w:t xml:space="preserve">, </w:t>
      </w:r>
      <w:r>
        <w:rPr>
          <w:i/>
        </w:rPr>
        <w:t>съдии</w:t>
      </w:r>
      <w:r>
        <w:t>,</w:t>
      </w:r>
    </w:p>
    <w:p w:rsidR="007B26E5" w:rsidRDefault="007B26E5">
      <w:pPr>
        <w:jc w:val="both"/>
      </w:pPr>
      <w:r>
        <w:tab/>
      </w:r>
      <w:r>
        <w:tab/>
        <w:t xml:space="preserve">и г-н С. Кесада, </w:t>
      </w:r>
      <w:r>
        <w:rPr>
          <w:i/>
        </w:rPr>
        <w:t>заместник-секретар</w:t>
      </w:r>
      <w:r>
        <w:t>,</w:t>
      </w:r>
    </w:p>
    <w:p w:rsidR="007B26E5" w:rsidRDefault="007B26E5">
      <w:pPr>
        <w:jc w:val="both"/>
      </w:pPr>
      <w:r>
        <w:tab/>
        <w:t>след обсъждане в закрито заседание на 1 юли 2004 г.,</w:t>
      </w:r>
    </w:p>
    <w:p w:rsidR="007B26E5" w:rsidRDefault="007B26E5">
      <w:pPr>
        <w:jc w:val="both"/>
      </w:pPr>
      <w:r>
        <w:tab/>
        <w:t>постанови следното решение, прието на същата дата:</w:t>
      </w:r>
    </w:p>
    <w:p w:rsidR="007B26E5" w:rsidRDefault="007B26E5">
      <w:pPr>
        <w:jc w:val="both"/>
      </w:pPr>
    </w:p>
    <w:p w:rsidR="007B26E5" w:rsidRDefault="007B26E5">
      <w:pPr>
        <w:jc w:val="both"/>
      </w:pPr>
    </w:p>
    <w:p w:rsidR="007B26E5" w:rsidRDefault="007B26E5">
      <w:pPr>
        <w:jc w:val="both"/>
      </w:pPr>
      <w:r>
        <w:t>ПО ПРОЦЕДУРАТА</w:t>
      </w:r>
    </w:p>
    <w:p w:rsidR="007B26E5" w:rsidRDefault="007B26E5">
      <w:pPr>
        <w:jc w:val="both"/>
      </w:pPr>
    </w:p>
    <w:p w:rsidR="007B26E5" w:rsidRDefault="007B26E5">
      <w:pPr>
        <w:jc w:val="both"/>
      </w:pPr>
      <w:r>
        <w:lastRenderedPageBreak/>
        <w:tab/>
        <w:t xml:space="preserve">1. Делото е образувано по жалба (№ 45563/99) срещу Република България, депозирана на 24 март 1998 г. пред Европейската Комисия по правата на човека (“Комисията”) в съответствие с предишния чл.25 от Конвенцията за защита на правата на човека и основните свободи (“Конвенцията”) от г-н Владимир Николаевич </w:t>
      </w:r>
      <w:proofErr w:type="spellStart"/>
      <w:r>
        <w:t>Жбанов</w:t>
      </w:r>
      <w:proofErr w:type="spellEnd"/>
      <w:r>
        <w:t>, руски гражданин, роден през 1950 г. и живеещ в Киев, Украйна.</w:t>
      </w:r>
    </w:p>
    <w:p w:rsidR="007B26E5" w:rsidRDefault="007B26E5">
      <w:pPr>
        <w:jc w:val="both"/>
      </w:pPr>
      <w:r>
        <w:tab/>
        <w:t xml:space="preserve">2. Жалбоподателят не е бил представляван. Българското правителство (“правителството”) е било представлявано от г-н С. Божиков, заместник-министър на правосъдието, а впоследствие от агента си към Министерството на правосъдието г-жа М. Димова. След като е било информирано от Секретаря с писмо от 16 септември 2003 г. за правото му да </w:t>
      </w:r>
      <w:proofErr w:type="spellStart"/>
      <w:r>
        <w:t>участвува</w:t>
      </w:r>
      <w:proofErr w:type="spellEnd"/>
      <w:r>
        <w:t xml:space="preserve"> (чл.36, т.1 от Конвенцията и предишното Правило 61 от Правилата на Съда), руското правителство не се е възползвало от това право.</w:t>
      </w:r>
    </w:p>
    <w:p w:rsidR="007B26E5" w:rsidRDefault="007B26E5">
      <w:pPr>
        <w:jc w:val="both"/>
      </w:pPr>
      <w:r>
        <w:tab/>
        <w:t>3. Жалбоподателят твърди по-конкретно, че наказателното производство срещу него е надвишило разумния срок.</w:t>
      </w:r>
    </w:p>
    <w:p w:rsidR="007B26E5" w:rsidRDefault="007B26E5">
      <w:pPr>
        <w:jc w:val="both"/>
      </w:pPr>
      <w:r>
        <w:tab/>
        <w:t>4. Жалбата е била внесена за разглеждане в Съда на 1 ноември 1998 г., когато влиза в сила Протокол № 11 към Конвенцията (чл.5 §2 от Протокол № 11).</w:t>
      </w:r>
    </w:p>
    <w:p w:rsidR="007B26E5" w:rsidRDefault="007B26E5">
      <w:pPr>
        <w:jc w:val="both"/>
      </w:pPr>
      <w:r>
        <w:lastRenderedPageBreak/>
        <w:tab/>
        <w:t>5. Жалбата е била разпределена за разглеждане на Първо отделение на Съда (Правило 52 §1). Съгласно Правило 26 §1 в рамките на това отделение е бил конституиран съставът, разгледал делото (чл.27, т.1 от Конвенцията).</w:t>
      </w:r>
    </w:p>
    <w:p w:rsidR="007B26E5" w:rsidRDefault="007B26E5">
      <w:pPr>
        <w:jc w:val="both"/>
      </w:pPr>
      <w:r>
        <w:tab/>
        <w:t>6. С определение от 13 декември 2001 г. Съдът е обявил жалбата за частично недопустима.</w:t>
      </w:r>
    </w:p>
    <w:p w:rsidR="007B26E5" w:rsidRDefault="007B26E5">
      <w:pPr>
        <w:jc w:val="both"/>
      </w:pPr>
      <w:r>
        <w:tab/>
        <w:t>7. С определение от 19 юни 2003 г. Съдът е обявил жалбата за частично допустима.</w:t>
      </w:r>
    </w:p>
    <w:p w:rsidR="007B26E5" w:rsidRDefault="007B26E5">
      <w:pPr>
        <w:jc w:val="both"/>
      </w:pPr>
      <w:r>
        <w:tab/>
        <w:t>8. Страните не са представили становища по основателността на делото.</w:t>
      </w:r>
    </w:p>
    <w:p w:rsidR="007B26E5" w:rsidRDefault="007B26E5">
      <w:pPr>
        <w:jc w:val="both"/>
      </w:pPr>
    </w:p>
    <w:p w:rsidR="007B26E5" w:rsidRDefault="007B26E5">
      <w:pPr>
        <w:jc w:val="both"/>
      </w:pPr>
    </w:p>
    <w:p w:rsidR="007B26E5" w:rsidRDefault="007B26E5">
      <w:pPr>
        <w:jc w:val="both"/>
      </w:pPr>
      <w:r>
        <w:t>ПО ФАКТИТЕ</w:t>
      </w:r>
    </w:p>
    <w:p w:rsidR="007B26E5" w:rsidRDefault="007B26E5">
      <w:pPr>
        <w:jc w:val="both"/>
        <w:rPr>
          <w:b/>
        </w:rPr>
      </w:pPr>
    </w:p>
    <w:p w:rsidR="007B26E5" w:rsidRDefault="007B26E5">
      <w:pPr>
        <w:jc w:val="both"/>
      </w:pPr>
      <w:r>
        <w:tab/>
        <w:t>9. Жалбоподателят е роден през 1950 г. и живее в Киев, Украйна.</w:t>
      </w:r>
    </w:p>
    <w:p w:rsidR="007B26E5" w:rsidRDefault="007B26E5">
      <w:pPr>
        <w:jc w:val="both"/>
      </w:pPr>
      <w:r>
        <w:tab/>
        <w:t>10. На 16 февруари 1994 г. жалбоподателят, който тогава е пребивавал в България, е разпитан като заподозрян в присвояването на 20 000 български лева (</w:t>
      </w:r>
      <w:r>
        <w:rPr>
          <w:lang w:val="en-US"/>
        </w:rPr>
        <w:t>BGL</w:t>
      </w:r>
      <w:r>
        <w:t>)от ТКЗС в ликвидация, чийто юрисконсулт бил.</w:t>
      </w:r>
    </w:p>
    <w:p w:rsidR="007B26E5" w:rsidRDefault="007B26E5">
      <w:pPr>
        <w:jc w:val="both"/>
      </w:pPr>
      <w:r>
        <w:tab/>
        <w:t>11. На 30 март 1994 г. срещу жалбоподателя е образувано наказателно производство.</w:t>
      </w:r>
    </w:p>
    <w:p w:rsidR="007B26E5" w:rsidRDefault="007B26E5">
      <w:pPr>
        <w:jc w:val="both"/>
      </w:pPr>
      <w:r>
        <w:tab/>
        <w:t>12. На 27 юли 1994 г. той е разпитан.</w:t>
      </w:r>
    </w:p>
    <w:p w:rsidR="007B26E5" w:rsidRDefault="007B26E5">
      <w:pPr>
        <w:jc w:val="both"/>
      </w:pPr>
      <w:r>
        <w:lastRenderedPageBreak/>
        <w:tab/>
        <w:t>13. На 29 юли 1994 г. е изготвена графологична експертиза.</w:t>
      </w:r>
    </w:p>
    <w:p w:rsidR="007B26E5" w:rsidRDefault="007B26E5">
      <w:pPr>
        <w:jc w:val="both"/>
      </w:pPr>
      <w:r>
        <w:tab/>
        <w:t>14. На 12 декември 1994 г. на жалбоподателя е било повдигнато обвинение за присвояване, подправяне на официални документи и набедяване. Била му определена парична гаранция в размер на 2 000 лв. Според приложимите тогава разпоредби на Наказателно процесуалния кодекс (НПК) поставеният под гаранция може да напуска страната само с разрешение на прокурора или на съда.</w:t>
      </w:r>
    </w:p>
    <w:p w:rsidR="007B26E5" w:rsidRDefault="007B26E5">
      <w:pPr>
        <w:jc w:val="both"/>
      </w:pPr>
      <w:r>
        <w:tab/>
        <w:t>15. На 23 февруари 1995 г. със заповед на следователя по делото на апартамента на жалбоподателя бил поставен под възбрана, вероятно като гаранция за предстоящ граждански иск от страна на жертвата на престъпленията, за които се твърдяло, че жалбоподателят е извършил. На същия ден на жалбоподателя е било разрешено да се запознае с материалите по делото и е бил разпитан.</w:t>
      </w:r>
    </w:p>
    <w:p w:rsidR="007B26E5" w:rsidRDefault="007B26E5">
      <w:pPr>
        <w:jc w:val="both"/>
      </w:pPr>
      <w:r>
        <w:tab/>
        <w:t>16. На 15 март 1995 г. жалбоподателят бил задържан. Той е бил освободен на 21 март 1995 г.</w:t>
      </w:r>
    </w:p>
    <w:p w:rsidR="007B26E5" w:rsidRDefault="007B26E5">
      <w:pPr>
        <w:jc w:val="both"/>
      </w:pPr>
      <w:r>
        <w:tab/>
        <w:t>17. На 15 март 1995 г. е била изготвена техническа експертиза.</w:t>
      </w:r>
    </w:p>
    <w:p w:rsidR="007B26E5" w:rsidRDefault="007B26E5">
      <w:pPr>
        <w:jc w:val="both"/>
      </w:pPr>
      <w:r>
        <w:tab/>
        <w:t>18. На 27 март 1995 г. жалбоподателят е бил разпитан.</w:t>
      </w:r>
    </w:p>
    <w:p w:rsidR="007B26E5" w:rsidRDefault="007B26E5">
      <w:pPr>
        <w:jc w:val="both"/>
      </w:pPr>
      <w:r>
        <w:tab/>
        <w:t>19. На 30 март 1995 г. била изготвена друга експертиза.</w:t>
      </w:r>
    </w:p>
    <w:p w:rsidR="007B26E5" w:rsidRDefault="007B26E5">
      <w:pPr>
        <w:jc w:val="both"/>
      </w:pPr>
      <w:r>
        <w:tab/>
        <w:t>20. На 4 април 1995 г. жалбоподателят е бил разпитан.</w:t>
      </w:r>
    </w:p>
    <w:p w:rsidR="007B26E5" w:rsidRDefault="007B26E5">
      <w:pPr>
        <w:jc w:val="both"/>
      </w:pPr>
      <w:r>
        <w:tab/>
        <w:t>21. На 5 април 1995 г. следователят е приключил работата си по делото с препоръка за внасяне на обвинителен акт срещу жалбоподателя.</w:t>
      </w:r>
    </w:p>
    <w:p w:rsidR="007B26E5" w:rsidRDefault="007B26E5">
      <w:pPr>
        <w:jc w:val="both"/>
      </w:pPr>
      <w:r>
        <w:lastRenderedPageBreak/>
        <w:tab/>
        <w:t>22. На 4 май 1995 г. жалбоподателят е бил разпитан.</w:t>
      </w:r>
    </w:p>
    <w:p w:rsidR="007B26E5" w:rsidRDefault="007B26E5">
      <w:pPr>
        <w:jc w:val="both"/>
      </w:pPr>
      <w:r>
        <w:tab/>
        <w:t>23. На 2 юни 1995 г. прокурор от Районна прокуратура - Попово запознал жалбоподателя с изменение на обвиненията и го разпитал.</w:t>
      </w:r>
    </w:p>
    <w:p w:rsidR="007B26E5" w:rsidRDefault="007B26E5">
      <w:pPr>
        <w:jc w:val="both"/>
      </w:pPr>
      <w:r>
        <w:tab/>
        <w:t>24. С постановление от 28 март 1996 г. Районна прокуратура - Попово, позволила на жалбоподателя да напусне България за месец и половина, за да посети родителите си в Киев, Украйна, като намерила, че той не е пречил на наказателното производство и че няма опасност да се укрие.</w:t>
      </w:r>
    </w:p>
    <w:p w:rsidR="007B26E5" w:rsidRDefault="007B26E5">
      <w:pPr>
        <w:jc w:val="both"/>
      </w:pPr>
      <w:r>
        <w:tab/>
        <w:t>25.</w:t>
      </w:r>
      <w:r>
        <w:rPr>
          <w:lang w:val="en-US"/>
        </w:rPr>
        <w:t> </w:t>
      </w:r>
      <w:r>
        <w:t>Забраната жалбоподателят да напуска страната без предварително разрешение от прокурора или съда останала в сила поне до 1 януари 2000 г., когато НПК бил изменен.</w:t>
      </w:r>
    </w:p>
    <w:p w:rsidR="007B26E5" w:rsidRDefault="007B26E5">
      <w:pPr>
        <w:jc w:val="both"/>
      </w:pPr>
      <w:r>
        <w:tab/>
        <w:t>26.</w:t>
      </w:r>
      <w:r>
        <w:rPr>
          <w:lang w:val="en-US"/>
        </w:rPr>
        <w:t> </w:t>
      </w:r>
      <w:r>
        <w:t>На 12 септември 2001 г. прокурор от Районна прокуратура - Попово предоставил на жалбоподателя всички материали по делото.</w:t>
      </w:r>
    </w:p>
    <w:p w:rsidR="007B26E5" w:rsidRDefault="007B26E5">
      <w:pPr>
        <w:jc w:val="both"/>
      </w:pPr>
      <w:r>
        <w:tab/>
        <w:t>27.</w:t>
      </w:r>
      <w:r>
        <w:rPr>
          <w:lang w:val="en-US"/>
        </w:rPr>
        <w:t> </w:t>
      </w:r>
      <w:r>
        <w:t xml:space="preserve">На 14 септември 2001 г. Районна прокуратура - Попово, констатирайки че </w:t>
      </w:r>
      <w:proofErr w:type="spellStart"/>
      <w:r>
        <w:t>давностният</w:t>
      </w:r>
      <w:proofErr w:type="spellEnd"/>
      <w:r>
        <w:t xml:space="preserve"> срок е изтекъл, решила да прекрати производството по обвиненията в подправяне на официални документи. На същата дата срещу жалбоподателя бил изготвен обвинителен акт за незаконно присвояване на 20 000 лв. и набеждаване.</w:t>
      </w:r>
    </w:p>
    <w:p w:rsidR="007B26E5" w:rsidRDefault="007B26E5">
      <w:pPr>
        <w:jc w:val="both"/>
      </w:pPr>
      <w:r>
        <w:tab/>
        <w:t>28.</w:t>
      </w:r>
      <w:r>
        <w:rPr>
          <w:lang w:val="en-US"/>
        </w:rPr>
        <w:t> </w:t>
      </w:r>
      <w:r>
        <w:t>На 15 декември 2001 г. жалбоподателят напуснал България и заминал за Украйна, където пребивава до сега.</w:t>
      </w:r>
    </w:p>
    <w:p w:rsidR="007B26E5" w:rsidRDefault="007B26E5">
      <w:pPr>
        <w:jc w:val="both"/>
      </w:pPr>
      <w:r>
        <w:lastRenderedPageBreak/>
        <w:tab/>
        <w:t>29.</w:t>
      </w:r>
      <w:r>
        <w:rPr>
          <w:lang w:val="en-US"/>
        </w:rPr>
        <w:t> </w:t>
      </w:r>
      <w:r>
        <w:t>Първото съдебно заседание по делото на жалбоподателя, насрочено от Районен съд - Попово за 17 декември 2001 г., било отложено, защото жалбоподателят и няколко свидетели не се явили, въпреки че са били редовно призовани.</w:t>
      </w:r>
    </w:p>
    <w:p w:rsidR="007B26E5" w:rsidRDefault="007B26E5">
      <w:pPr>
        <w:jc w:val="both"/>
      </w:pPr>
      <w:r>
        <w:tab/>
        <w:t>30.</w:t>
      </w:r>
      <w:r>
        <w:rPr>
          <w:lang w:val="en-US"/>
        </w:rPr>
        <w:t> </w:t>
      </w:r>
      <w:r>
        <w:t>Заседанието, насрочено за 8 април 2002 г., също било отложено, защото жалбоподателят не се явил.</w:t>
      </w:r>
    </w:p>
    <w:p w:rsidR="007B26E5" w:rsidRDefault="007B26E5">
      <w:pPr>
        <w:jc w:val="both"/>
      </w:pPr>
      <w:r>
        <w:tab/>
        <w:t>31.</w:t>
      </w:r>
      <w:r>
        <w:rPr>
          <w:lang w:val="en-US"/>
        </w:rPr>
        <w:t> </w:t>
      </w:r>
      <w:r>
        <w:t>Заседанието, насрочено за 3 юни 2002 г., също така било отложено поради отсъствието на жалбоподателя.</w:t>
      </w:r>
    </w:p>
    <w:p w:rsidR="007B26E5" w:rsidRDefault="007B26E5">
      <w:pPr>
        <w:jc w:val="both"/>
      </w:pPr>
      <w:r>
        <w:tab/>
        <w:t>32.</w:t>
      </w:r>
      <w:r>
        <w:rPr>
          <w:lang w:val="en-US"/>
        </w:rPr>
        <w:t> </w:t>
      </w:r>
      <w:r>
        <w:t>Според последната информация, дадена от страните (юни, 2002 г.), производството е все още висящо пред Районния съд - Попово.</w:t>
      </w:r>
    </w:p>
    <w:p w:rsidR="007B26E5" w:rsidRDefault="007B26E5">
      <w:pPr>
        <w:jc w:val="both"/>
      </w:pPr>
    </w:p>
    <w:p w:rsidR="007B26E5" w:rsidRDefault="007B26E5">
      <w:pPr>
        <w:jc w:val="both"/>
      </w:pPr>
    </w:p>
    <w:p w:rsidR="007B26E5" w:rsidRDefault="007B26E5">
      <w:pPr>
        <w:jc w:val="both"/>
        <w:rPr>
          <w:b/>
        </w:rPr>
      </w:pPr>
      <w:r>
        <w:rPr>
          <w:b/>
        </w:rPr>
        <w:t>ПО ОТНОШЕНИЕ НА ПРАВОТО</w:t>
      </w:r>
    </w:p>
    <w:p w:rsidR="007B26E5" w:rsidRDefault="007B26E5">
      <w:pPr>
        <w:jc w:val="both"/>
        <w:rPr>
          <w:b/>
        </w:rPr>
      </w:pPr>
    </w:p>
    <w:p w:rsidR="007B26E5" w:rsidRDefault="007B26E5">
      <w:pPr>
        <w:jc w:val="both"/>
      </w:pPr>
      <w:r>
        <w:t>І. ПО ТВЪРДЕНИЕТО ЗА НАРУШЕНИЕ НА ЧЛ.6, Т.1 ОТ КОНВЕНЦИЯТА</w:t>
      </w:r>
    </w:p>
    <w:p w:rsidR="007B26E5" w:rsidRDefault="007B26E5">
      <w:pPr>
        <w:jc w:val="both"/>
      </w:pPr>
    </w:p>
    <w:p w:rsidR="007B26E5" w:rsidRDefault="007B26E5">
      <w:pPr>
        <w:jc w:val="both"/>
      </w:pPr>
      <w:r>
        <w:lastRenderedPageBreak/>
        <w:tab/>
        <w:t xml:space="preserve">33. Жалбоподателят твърди, че в нарушение на чл.6, т.1 от Конвенцията </w:t>
      </w:r>
      <w:proofErr w:type="spellStart"/>
      <w:r>
        <w:t>продължителноста</w:t>
      </w:r>
      <w:proofErr w:type="spellEnd"/>
      <w:r>
        <w:t xml:space="preserve"> на наказателното производство срещу него е била неразумна.</w:t>
      </w:r>
      <w:r>
        <w:tab/>
        <w:t xml:space="preserve">Чл.6 в </w:t>
      </w:r>
      <w:proofErr w:type="spellStart"/>
      <w:r>
        <w:t>относимата</w:t>
      </w:r>
      <w:proofErr w:type="spellEnd"/>
      <w:r>
        <w:t xml:space="preserve"> си част гласи:</w:t>
      </w:r>
    </w:p>
    <w:p w:rsidR="007B26E5" w:rsidRDefault="007B26E5">
      <w:pPr>
        <w:ind w:left="960"/>
        <w:jc w:val="both"/>
        <w:rPr>
          <w:i/>
          <w:sz w:val="22"/>
        </w:rPr>
      </w:pPr>
      <w:r>
        <w:rPr>
          <w:i/>
          <w:sz w:val="22"/>
        </w:rPr>
        <w:t>“Всяко лице ... при наличието на каквото и на е наказателно обвинение срещу него има право на ... гледане на неговото дело в разумен срок от ... съд...”</w:t>
      </w:r>
    </w:p>
    <w:p w:rsidR="007B26E5" w:rsidRDefault="007B26E5">
      <w:pPr>
        <w:jc w:val="both"/>
      </w:pPr>
    </w:p>
    <w:p w:rsidR="007B26E5" w:rsidRDefault="007B26E5">
      <w:pPr>
        <w:jc w:val="both"/>
        <w:rPr>
          <w:b/>
        </w:rPr>
      </w:pPr>
      <w:r>
        <w:tab/>
      </w:r>
      <w:r>
        <w:rPr>
          <w:b/>
        </w:rPr>
        <w:t>А. Периодът, който подлежи на разглеждане</w:t>
      </w:r>
    </w:p>
    <w:p w:rsidR="007B26E5" w:rsidRDefault="007B26E5">
      <w:pPr>
        <w:jc w:val="both"/>
        <w:rPr>
          <w:b/>
        </w:rPr>
      </w:pPr>
    </w:p>
    <w:p w:rsidR="007B26E5" w:rsidRDefault="007B26E5">
      <w:pPr>
        <w:jc w:val="both"/>
      </w:pPr>
      <w:r>
        <w:rPr>
          <w:b/>
        </w:rPr>
        <w:tab/>
      </w:r>
      <w:r>
        <w:t>34. Жалбоподателят в бил разпитан за първи път като заподозрян на 16 февруари 1994 г. и наказателното производство е образувано на 30 март 1994 г. (виж параграфи 10 и 11 по-горе). Към момента на последната информация, дадена от страните (юни 2002 г.) производството е било все още висящо пред първоинстанционния съд (виж параграф 32 по-горе). Така, периодът, който подлежи на разглеждане, се равнява на най-малко на осем години и четири месеца.</w:t>
      </w:r>
    </w:p>
    <w:p w:rsidR="007B26E5" w:rsidRDefault="007B26E5">
      <w:pPr>
        <w:jc w:val="both"/>
      </w:pPr>
    </w:p>
    <w:p w:rsidR="007B26E5" w:rsidRDefault="007B26E5">
      <w:pPr>
        <w:jc w:val="both"/>
        <w:rPr>
          <w:b/>
        </w:rPr>
      </w:pPr>
      <w:r>
        <w:tab/>
      </w:r>
      <w:r>
        <w:rPr>
          <w:b/>
        </w:rPr>
        <w:t>Б.</w:t>
      </w:r>
      <w:r>
        <w:rPr>
          <w:b/>
          <w:lang w:val="en-US"/>
        </w:rPr>
        <w:t> </w:t>
      </w:r>
      <w:r>
        <w:rPr>
          <w:b/>
        </w:rPr>
        <w:t>Разумна продължителност на производството</w:t>
      </w:r>
    </w:p>
    <w:p w:rsidR="007B26E5" w:rsidRDefault="007B26E5">
      <w:pPr>
        <w:jc w:val="both"/>
      </w:pPr>
    </w:p>
    <w:p w:rsidR="007B26E5" w:rsidRDefault="007B26E5">
      <w:pPr>
        <w:jc w:val="both"/>
      </w:pPr>
      <w:r>
        <w:tab/>
      </w:r>
      <w:r>
        <w:rPr>
          <w:i/>
        </w:rPr>
        <w:t>1.</w:t>
      </w:r>
      <w:r>
        <w:rPr>
          <w:i/>
          <w:lang w:val="en-US"/>
        </w:rPr>
        <w:t> </w:t>
      </w:r>
      <w:r>
        <w:rPr>
          <w:i/>
        </w:rPr>
        <w:t xml:space="preserve"> Аргументи на страните</w:t>
      </w:r>
    </w:p>
    <w:p w:rsidR="007B26E5" w:rsidRDefault="007B26E5">
      <w:pPr>
        <w:jc w:val="both"/>
      </w:pPr>
      <w:r>
        <w:lastRenderedPageBreak/>
        <w:tab/>
        <w:t>35.</w:t>
      </w:r>
      <w:r>
        <w:rPr>
          <w:lang w:val="en-US"/>
        </w:rPr>
        <w:t> </w:t>
      </w:r>
      <w:r>
        <w:t>Жалбоподателят твърди, че продължителността на наказателното производство срещу него се дължи изцяло на поведението на властите. Те не са спазили разпоредбите на вътрешното законодателство относно сроковете за приключване на разследването и не са успели да доведат до край производството повече от осем години. Освен това по време на производството той не е можел да се разпорежда с апартамента си.</w:t>
      </w:r>
    </w:p>
    <w:p w:rsidR="007B26E5" w:rsidRPr="00786C3D" w:rsidRDefault="007B26E5">
      <w:pPr>
        <w:jc w:val="both"/>
      </w:pPr>
      <w:r>
        <w:tab/>
        <w:t>36.</w:t>
      </w:r>
      <w:r>
        <w:rPr>
          <w:lang w:val="en-US"/>
        </w:rPr>
        <w:t> </w:t>
      </w:r>
      <w:r>
        <w:t>Правителството посочва, че въпреки че е бил надлежно призован, жалбоподателят не се е явил на заседанието, насрочено за 17 декември 2001 г. Било е невъзможно той да бъде призован на последващите заседания, защото е напуснал България през декември 2001 г. и не се е завърнал въпреки факта, че срещу него се води наказателно производство. Това поведение показва, че отношението на жалбоподателя спрямо бързото приключване на производството е съмнително.</w:t>
      </w:r>
    </w:p>
    <w:p w:rsidR="007B26E5" w:rsidRDefault="007B26E5">
      <w:pPr>
        <w:jc w:val="both"/>
      </w:pPr>
    </w:p>
    <w:p w:rsidR="007B26E5" w:rsidRDefault="007B26E5">
      <w:pPr>
        <w:jc w:val="both"/>
        <w:rPr>
          <w:i/>
        </w:rPr>
      </w:pPr>
      <w:r>
        <w:tab/>
      </w:r>
      <w:r>
        <w:rPr>
          <w:i/>
        </w:rPr>
        <w:t>2. Преценката на Съда</w:t>
      </w:r>
    </w:p>
    <w:p w:rsidR="007B26E5" w:rsidRDefault="007B26E5">
      <w:pPr>
        <w:jc w:val="both"/>
      </w:pPr>
      <w:r>
        <w:tab/>
        <w:t xml:space="preserve">37. Съдът ще прецени разумността на продължителността на производството в светлината на конкретните обстоятелства по делото и според критериите, достигнати в практиката на Съда и по-специално - сложността на делото, поведението на жалбоподателя и на съответните власти. По последното следва да се вземат предвид и засегнатите интереси на жалбоподателя (виж </w:t>
      </w:r>
      <w:proofErr w:type="spellStart"/>
      <w:r>
        <w:rPr>
          <w:i/>
        </w:rPr>
        <w:t>Portington</w:t>
      </w:r>
      <w:proofErr w:type="spellEnd"/>
      <w:r>
        <w:rPr>
          <w:i/>
        </w:rPr>
        <w:t xml:space="preserve"> v. </w:t>
      </w:r>
      <w:proofErr w:type="spellStart"/>
      <w:r>
        <w:rPr>
          <w:i/>
        </w:rPr>
        <w:lastRenderedPageBreak/>
        <w:t>Greece</w:t>
      </w:r>
      <w:proofErr w:type="spellEnd"/>
      <w:r>
        <w:t>, решение от 23 септември 1998 г., §21</w:t>
      </w:r>
      <w:r>
        <w:rPr>
          <w:i/>
        </w:rPr>
        <w:t xml:space="preserve">; и </w:t>
      </w:r>
      <w:proofErr w:type="spellStart"/>
      <w:r>
        <w:rPr>
          <w:i/>
        </w:rPr>
        <w:t>Kudła</w:t>
      </w:r>
      <w:proofErr w:type="spellEnd"/>
      <w:r>
        <w:rPr>
          <w:i/>
        </w:rPr>
        <w:t xml:space="preserve"> v. </w:t>
      </w:r>
      <w:proofErr w:type="spellStart"/>
      <w:r>
        <w:rPr>
          <w:i/>
        </w:rPr>
        <w:t>Poland</w:t>
      </w:r>
      <w:proofErr w:type="spellEnd"/>
      <w:r>
        <w:t xml:space="preserve"> [GC], </w:t>
      </w:r>
      <w:proofErr w:type="spellStart"/>
      <w:r>
        <w:t>no</w:t>
      </w:r>
      <w:proofErr w:type="spellEnd"/>
      <w:r>
        <w:t>. 30210/96, § 124, ECHR 2000</w:t>
      </w:r>
      <w:r>
        <w:noBreakHyphen/>
        <w:t>XI).</w:t>
      </w:r>
    </w:p>
    <w:p w:rsidR="007B26E5" w:rsidRDefault="007B26E5">
      <w:pPr>
        <w:jc w:val="both"/>
      </w:pPr>
      <w:r>
        <w:tab/>
        <w:t>38. Що се отнася до сложността на делото, не може да се каже, че производството се е характеризирало с някаква изключителна фактическа или правна сложност. Относно засегнатите интереси на жалбоподателя, Съдът отбелязва, че докато производството е било висящо, на апартамента на жалбоподателя е бил наложена възбрана, което го е лишило от възможността да се разпорежда с него повече от осем години (виж параграф 15 по-горе). Съдът също отбелязва, че през периода 1994-99 г. на жалбоподателя е било забранено да пътува в чужбина без разрешението на властите (виж параграфи 14, 24 и 25 по-горе).</w:t>
      </w:r>
    </w:p>
    <w:p w:rsidR="007B26E5" w:rsidRDefault="007B26E5">
      <w:pPr>
        <w:jc w:val="both"/>
      </w:pPr>
      <w:r>
        <w:tab/>
        <w:t>39. По отношение на поведението на жалбоподателя, Съдът отбелязва, че единствените забавяния, причинени от него, са настъпили след декември 2001 г., когато три съдебни заседания е трябвало да бъдат отложени, защото той не е бил в България (виж параграфи 28-31 по-горе).</w:t>
      </w:r>
    </w:p>
    <w:p w:rsidR="007B26E5" w:rsidRDefault="007B26E5">
      <w:pPr>
        <w:jc w:val="both"/>
      </w:pPr>
      <w:r>
        <w:tab/>
        <w:t>40. По отношение на поведението на властите, Съдът отбелязва, че не са били извършвани никакви действия по делото между юни 1995 г. и септември 2001 г., т.е. за период от повече от шест години (виж параграфи 23-26 по-горе). Правителството не сочи никакви причини оправдаващи този период на бездействие.</w:t>
      </w:r>
    </w:p>
    <w:p w:rsidR="007B26E5" w:rsidRDefault="007B26E5">
      <w:pPr>
        <w:jc w:val="both"/>
      </w:pPr>
      <w:r>
        <w:lastRenderedPageBreak/>
        <w:tab/>
        <w:t xml:space="preserve">41. Като има предвид установените в практиката си критерии и прави цялостна преценка, Съдът, намира, че продължителността на производството срещу жалбоподателя не </w:t>
      </w:r>
      <w:proofErr w:type="spellStart"/>
      <w:r>
        <w:t>съответствува</w:t>
      </w:r>
      <w:proofErr w:type="spellEnd"/>
      <w:r>
        <w:t xml:space="preserve"> на изискването за разумен срок по чл.6, т. 1 от Конвенцията.</w:t>
      </w:r>
    </w:p>
    <w:p w:rsidR="007B26E5" w:rsidRDefault="007B26E5">
      <w:pPr>
        <w:jc w:val="both"/>
      </w:pPr>
    </w:p>
    <w:p w:rsidR="007B26E5" w:rsidRDefault="007B26E5">
      <w:pPr>
        <w:jc w:val="both"/>
      </w:pPr>
      <w:r>
        <w:tab/>
        <w:t>Следователно е налице нарушение на тази разпоредба.</w:t>
      </w:r>
    </w:p>
    <w:p w:rsidR="007B26E5" w:rsidRDefault="007B26E5">
      <w:pPr>
        <w:jc w:val="both"/>
      </w:pPr>
    </w:p>
    <w:p w:rsidR="007B26E5" w:rsidRDefault="007B26E5">
      <w:pPr>
        <w:jc w:val="both"/>
      </w:pPr>
      <w:r>
        <w:t>ІІ. ПРИЛОЖЕНИЕ НА ЧЛ.41 ОТ КОНВЕНЦИЯТА</w:t>
      </w:r>
    </w:p>
    <w:p w:rsidR="007B26E5" w:rsidRDefault="007B26E5">
      <w:pPr>
        <w:jc w:val="both"/>
      </w:pPr>
    </w:p>
    <w:p w:rsidR="007B26E5" w:rsidRDefault="007B26E5">
      <w:pPr>
        <w:jc w:val="both"/>
      </w:pPr>
      <w:r>
        <w:tab/>
        <w:t>42. Чл.41 от Конвенцията гласи:</w:t>
      </w:r>
    </w:p>
    <w:p w:rsidR="007B26E5" w:rsidRDefault="007B26E5">
      <w:pPr>
        <w:ind w:left="960"/>
        <w:jc w:val="both"/>
        <w:rPr>
          <w:i/>
          <w:sz w:val="22"/>
        </w:rPr>
      </w:pPr>
      <w:r>
        <w:rPr>
          <w:sz w:val="22"/>
        </w:rPr>
        <w:tab/>
      </w:r>
      <w:r>
        <w:rPr>
          <w:i/>
          <w:sz w:val="22"/>
        </w:rPr>
        <w:t xml:space="preserve">“Ако Съдът установи, че е имало нарушение на Конвенцията или на протоколите към нея, и ако вътрешното право на съответната </w:t>
      </w:r>
      <w:proofErr w:type="spellStart"/>
      <w:r>
        <w:rPr>
          <w:i/>
          <w:sz w:val="22"/>
        </w:rPr>
        <w:t>Високодоговарящата</w:t>
      </w:r>
      <w:proofErr w:type="spellEnd"/>
      <w:r>
        <w:rPr>
          <w:i/>
          <w:sz w:val="22"/>
        </w:rP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7B26E5" w:rsidRDefault="007B26E5">
      <w:pPr>
        <w:jc w:val="both"/>
      </w:pPr>
    </w:p>
    <w:p w:rsidR="007B26E5" w:rsidRDefault="007B26E5">
      <w:pPr>
        <w:jc w:val="both"/>
        <w:rPr>
          <w:b/>
        </w:rPr>
      </w:pPr>
      <w:r>
        <w:tab/>
      </w:r>
      <w:r>
        <w:rPr>
          <w:b/>
        </w:rPr>
        <w:t>А. Вреди</w:t>
      </w:r>
    </w:p>
    <w:p w:rsidR="007B26E5" w:rsidRDefault="007B26E5">
      <w:pPr>
        <w:jc w:val="both"/>
      </w:pPr>
    </w:p>
    <w:p w:rsidR="007B26E5" w:rsidRDefault="007B26E5">
      <w:pPr>
        <w:jc w:val="both"/>
      </w:pPr>
      <w:r>
        <w:lastRenderedPageBreak/>
        <w:tab/>
        <w:t>43. Жалбоподателят претендира обезщетение за имуществени и неимуществени вреди в размер на 25 000 евро (</w:t>
      </w:r>
      <w:r>
        <w:rPr>
          <w:lang w:val="en-US"/>
        </w:rPr>
        <w:t>EUR</w:t>
      </w:r>
      <w:r>
        <w:t>). Той твърди, че (</w:t>
      </w:r>
      <w:proofErr w:type="spellStart"/>
      <w:r>
        <w:rPr>
          <w:lang w:val="en-US"/>
        </w:rPr>
        <w:t>i</w:t>
      </w:r>
      <w:proofErr w:type="spellEnd"/>
      <w:r>
        <w:t>) през 1995 г. е бил задържан за седем дни и е бил държан в лоши условия, че (</w:t>
      </w:r>
      <w:r>
        <w:rPr>
          <w:lang w:val="en-US"/>
        </w:rPr>
        <w:t>ii</w:t>
      </w:r>
      <w:r>
        <w:t>) след това е трябвало да плати 2 000 лв. гаранция, че (</w:t>
      </w:r>
      <w:r>
        <w:rPr>
          <w:lang w:val="en-US"/>
        </w:rPr>
        <w:t>iii</w:t>
      </w:r>
      <w:r>
        <w:t>) е можел да напуска страната само с разрешение от властите, че (</w:t>
      </w:r>
      <w:r>
        <w:rPr>
          <w:lang w:val="en-US"/>
        </w:rPr>
        <w:t>iv</w:t>
      </w:r>
      <w:r>
        <w:t>) професионалните му умения са пострадали в резултат на производството, че (</w:t>
      </w:r>
      <w:r>
        <w:rPr>
          <w:lang w:val="en-US"/>
        </w:rPr>
        <w:t>v</w:t>
      </w:r>
      <w:r>
        <w:t>) на апартамента му е бил наложена възбрана, и че (</w:t>
      </w:r>
      <w:r>
        <w:rPr>
          <w:lang w:val="en-US"/>
        </w:rPr>
        <w:t>vi</w:t>
      </w:r>
      <w:r>
        <w:t>) поради производството не е могъл да придобие българско гражданство и така да практикува като адвокат.</w:t>
      </w:r>
    </w:p>
    <w:p w:rsidR="007B26E5" w:rsidRDefault="007B26E5">
      <w:pPr>
        <w:jc w:val="both"/>
      </w:pPr>
      <w:r>
        <w:tab/>
        <w:t>44. Правителството твърди, че не е имало никакви признаци, че жалбоподателят е имал намерение да кандидатства за българско гражданство и да практикува като адвокат. Още повече, от образуването на наказателното производство през 1994 г. до напускането на България през 2001 г. жалбоподателят е работил като юрисконсулт и ликвидатор за две фирми. Поради това моли Съда да отхвърли претенцията за имуществени вреди.</w:t>
      </w:r>
    </w:p>
    <w:p w:rsidR="007B26E5" w:rsidRDefault="007B26E5">
      <w:pPr>
        <w:jc w:val="both"/>
      </w:pPr>
      <w:r>
        <w:tab/>
        <w:t>Позовавайки се на няколко предишни дела срещу България относно продължителността на производството, Правителството поддържа, че размерът на претендираното обезщетение за неимуществени вреди е прекомерно и неоснователно завишен. Според Правителството размерът, определен от Съда по тази точка, трябва да съответства на принципите на справедливостта.</w:t>
      </w:r>
    </w:p>
    <w:p w:rsidR="007B26E5" w:rsidRPr="00BC567E" w:rsidRDefault="007B26E5">
      <w:pPr>
        <w:pStyle w:val="JuPara"/>
        <w:rPr>
          <w:lang w:val="bg-BG"/>
        </w:rPr>
      </w:pPr>
      <w:r w:rsidRPr="00786C3D">
        <w:rPr>
          <w:lang w:val="bg-BG"/>
        </w:rPr>
        <w:lastRenderedPageBreak/>
        <w:tab/>
        <w:t>45.</w:t>
      </w:r>
      <w:r>
        <w:t> </w:t>
      </w:r>
      <w:r w:rsidRPr="00786C3D">
        <w:rPr>
          <w:lang w:val="bg-BG"/>
        </w:rPr>
        <w:t>Съдът отбелязва, че задържането на жалбоподателя през 1995</w:t>
      </w:r>
      <w:r>
        <w:t> </w:t>
      </w:r>
      <w:r w:rsidRPr="00786C3D">
        <w:rPr>
          <w:lang w:val="bg-BG"/>
        </w:rPr>
        <w:t xml:space="preserve">г. няма връзка с продължителността на производството; още повече, оплакванията на жалбоподателя, свързани с това задържане, са били обявени за недопустими (виж параграф 6 по-горе и </w:t>
      </w:r>
      <w:proofErr w:type="spellStart"/>
      <w:r>
        <w:rPr>
          <w:i/>
        </w:rPr>
        <w:t>Zhbanov</w:t>
      </w:r>
      <w:proofErr w:type="spellEnd"/>
      <w:r w:rsidRPr="00786C3D">
        <w:rPr>
          <w:i/>
          <w:lang w:val="bg-BG"/>
        </w:rPr>
        <w:t xml:space="preserve"> </w:t>
      </w:r>
      <w:r>
        <w:rPr>
          <w:i/>
        </w:rPr>
        <w:t>v</w:t>
      </w:r>
      <w:r w:rsidRPr="00786C3D">
        <w:rPr>
          <w:i/>
          <w:lang w:val="bg-BG"/>
        </w:rPr>
        <w:t xml:space="preserve">. </w:t>
      </w:r>
      <w:r>
        <w:rPr>
          <w:i/>
        </w:rPr>
        <w:t>Bulgaria</w:t>
      </w:r>
      <w:r w:rsidRPr="00786C3D">
        <w:rPr>
          <w:lang w:val="bg-BG"/>
        </w:rPr>
        <w:t xml:space="preserve"> (</w:t>
      </w:r>
      <w:proofErr w:type="spellStart"/>
      <w:r>
        <w:t>dec</w:t>
      </w:r>
      <w:proofErr w:type="spellEnd"/>
      <w:r w:rsidRPr="00786C3D">
        <w:rPr>
          <w:lang w:val="bg-BG"/>
        </w:rPr>
        <w:t xml:space="preserve">.) </w:t>
      </w:r>
      <w:r w:rsidRPr="00BC567E">
        <w:rPr>
          <w:lang w:val="bg-BG"/>
        </w:rPr>
        <w:t>№ 45563/99, 13 декември 2001</w:t>
      </w:r>
      <w:r>
        <w:t> </w:t>
      </w:r>
      <w:r w:rsidRPr="00BC567E">
        <w:rPr>
          <w:lang w:val="bg-BG"/>
        </w:rPr>
        <w:t xml:space="preserve">г.). Що се отнася до ограничаването на свободата му на придвижване, жалбоподателят не е доказал, че му е било отказано разрешение да напуска България с цел да започне доходна работа. Също така жалбоподателят не е бил възпрепятстван да упражнява професията си докато производството е било висящо, и няма признаци, че той е имал намерение да кандидатства за българско гражданство. В заключение, Съдът отбелязва, че жалбоподателят не е предоставил доказателства, които биха могли да доведат до извода, че налагането на възбрана на апартамента му е причинило имуществени вреди, произтичащи, например, от пропусната възможност за продажба на апартамента. </w:t>
      </w:r>
      <w:r>
        <w:rPr>
          <w:lang w:val="bg-BG"/>
        </w:rPr>
        <w:t xml:space="preserve">В съответствие с това, не се присъжда обезщетение за имуществени вреди. </w:t>
      </w:r>
    </w:p>
    <w:p w:rsidR="007B26E5" w:rsidRDefault="007B26E5">
      <w:pPr>
        <w:jc w:val="both"/>
      </w:pPr>
      <w:r>
        <w:tab/>
        <w:t>Що се отнася до претенцията за компенсация на неимуществени вреди, Съдът приема, че жалбоподателят е претърпял безпокойство и страдание в резултат на продължителността на производството. Имайки предвид обстоятелствата по случая, Съдът определя по справедливост обезщетение от 3 5000 евро.</w:t>
      </w:r>
    </w:p>
    <w:p w:rsidR="007B26E5" w:rsidRDefault="007B26E5">
      <w:pPr>
        <w:jc w:val="both"/>
      </w:pPr>
    </w:p>
    <w:p w:rsidR="007B26E5" w:rsidRDefault="007B26E5">
      <w:pPr>
        <w:jc w:val="both"/>
        <w:rPr>
          <w:b/>
        </w:rPr>
      </w:pPr>
      <w:r>
        <w:lastRenderedPageBreak/>
        <w:tab/>
      </w:r>
      <w:r>
        <w:rPr>
          <w:b/>
        </w:rPr>
        <w:t>Б. Разноски</w:t>
      </w:r>
    </w:p>
    <w:p w:rsidR="007B26E5" w:rsidRDefault="007B26E5">
      <w:pPr>
        <w:jc w:val="both"/>
      </w:pPr>
    </w:p>
    <w:p w:rsidR="007B26E5" w:rsidRDefault="007B26E5">
      <w:pPr>
        <w:jc w:val="both"/>
      </w:pPr>
      <w:r>
        <w:tab/>
        <w:t>46. Жалбоподателят, който не е бил представляван, не е претендирал за разноски.</w:t>
      </w:r>
    </w:p>
    <w:p w:rsidR="007B26E5" w:rsidRDefault="007B26E5">
      <w:pPr>
        <w:jc w:val="both"/>
      </w:pPr>
    </w:p>
    <w:p w:rsidR="007B26E5" w:rsidRDefault="007B26E5">
      <w:pPr>
        <w:jc w:val="both"/>
        <w:rPr>
          <w:b/>
        </w:rPr>
      </w:pPr>
      <w:r>
        <w:tab/>
      </w:r>
      <w:r>
        <w:rPr>
          <w:b/>
        </w:rPr>
        <w:t>В. Лихва за забава</w:t>
      </w:r>
    </w:p>
    <w:p w:rsidR="007B26E5" w:rsidRDefault="007B26E5">
      <w:pPr>
        <w:jc w:val="both"/>
        <w:rPr>
          <w:b/>
        </w:rPr>
      </w:pPr>
    </w:p>
    <w:p w:rsidR="007B26E5" w:rsidRDefault="007B26E5">
      <w:pPr>
        <w:jc w:val="both"/>
      </w:pPr>
      <w:r>
        <w:tab/>
        <w:t>47. Съдът намира за подходящо лихвата за забава да бъде определена на базата на пределната лихва при отпускане на заем от Европейската Централна Банка, завишена с три пункта.</w:t>
      </w:r>
    </w:p>
    <w:p w:rsidR="007B26E5" w:rsidRDefault="007B26E5">
      <w:pPr>
        <w:jc w:val="both"/>
      </w:pPr>
    </w:p>
    <w:p w:rsidR="007B26E5" w:rsidRDefault="007B26E5">
      <w:pPr>
        <w:jc w:val="both"/>
      </w:pPr>
    </w:p>
    <w:p w:rsidR="007B26E5" w:rsidRDefault="007B26E5">
      <w:pPr>
        <w:jc w:val="both"/>
      </w:pPr>
      <w:r>
        <w:tab/>
        <w:t>ПОРАДИ ТЕЗИ СЪОБРАЖЕНИЯ, СЪДЪТ ЕДИНОДУШНО:</w:t>
      </w:r>
    </w:p>
    <w:p w:rsidR="007B26E5" w:rsidRDefault="007B26E5">
      <w:pPr>
        <w:jc w:val="both"/>
      </w:pPr>
    </w:p>
    <w:p w:rsidR="007B26E5" w:rsidRDefault="007B26E5">
      <w:pPr>
        <w:jc w:val="both"/>
      </w:pPr>
      <w:r>
        <w:tab/>
        <w:t>1. </w:t>
      </w:r>
      <w:r>
        <w:rPr>
          <w:i/>
        </w:rPr>
        <w:t>Реши</w:t>
      </w:r>
      <w:r>
        <w:t>, че е налице нарушение на чл.6, т.1 от Конвенцията;</w:t>
      </w:r>
    </w:p>
    <w:p w:rsidR="007B26E5" w:rsidRDefault="007B26E5">
      <w:pPr>
        <w:jc w:val="both"/>
      </w:pPr>
    </w:p>
    <w:p w:rsidR="007B26E5" w:rsidRDefault="007B26E5">
      <w:pPr>
        <w:jc w:val="both"/>
      </w:pPr>
      <w:r>
        <w:tab/>
        <w:t>2. </w:t>
      </w:r>
      <w:r>
        <w:rPr>
          <w:i/>
        </w:rPr>
        <w:t>Реши,</w:t>
      </w:r>
    </w:p>
    <w:p w:rsidR="007B26E5" w:rsidRDefault="007B26E5">
      <w:pPr>
        <w:jc w:val="both"/>
      </w:pPr>
      <w:r>
        <w:lastRenderedPageBreak/>
        <w:tab/>
        <w:t>(а) че ответната държава следва да заплати на жалбоподателя в тримесечен срок от датата, на която решението стане окончателно в съответствие с чл.44, т.2 от Конвенцията, сумата от 3 500 евро (три хиляди и петстотин евро) за неимуществени вреди, която сума да бъде изплатена в националната валута на ответната държава по съответния курс в деня на плащането, плюс какъвто и да било данък, който би се дължал върху тази сума;</w:t>
      </w:r>
    </w:p>
    <w:p w:rsidR="007B26E5" w:rsidRDefault="007B26E5">
      <w:pPr>
        <w:jc w:val="both"/>
      </w:pPr>
    </w:p>
    <w:p w:rsidR="007B26E5" w:rsidRDefault="007B26E5">
      <w:pPr>
        <w:jc w:val="both"/>
      </w:pPr>
      <w:r>
        <w:tab/>
        <w:t>3. </w:t>
      </w:r>
      <w:r>
        <w:rPr>
          <w:i/>
        </w:rPr>
        <w:t>Отхвърля</w:t>
      </w:r>
      <w:r>
        <w:t xml:space="preserve"> останалата част от претенциите на жалбоподателя за справедливо обезщетение.</w:t>
      </w:r>
    </w:p>
    <w:p w:rsidR="007B26E5" w:rsidRDefault="007B26E5">
      <w:pPr>
        <w:jc w:val="both"/>
      </w:pPr>
    </w:p>
    <w:p w:rsidR="007B26E5" w:rsidRDefault="007B26E5">
      <w:pPr>
        <w:jc w:val="both"/>
      </w:pPr>
      <w:r>
        <w:tab/>
        <w:t>Изготвено на английски език и обявено в писмен вид на 22 юли 2004 г., съобразно Правило 77 §§2 и 3 от Правилата на Съда.</w:t>
      </w:r>
    </w:p>
    <w:p w:rsidR="007B26E5" w:rsidRDefault="007B26E5">
      <w:pPr>
        <w:jc w:val="both"/>
      </w:pPr>
    </w:p>
    <w:p w:rsidR="007B26E5" w:rsidRDefault="007B26E5">
      <w:pPr>
        <w:jc w:val="both"/>
      </w:pPr>
    </w:p>
    <w:p w:rsidR="007B26E5" w:rsidRDefault="007B26E5">
      <w:pPr>
        <w:jc w:val="both"/>
      </w:pPr>
      <w:r>
        <w:tab/>
        <w:t>Сантяго Кесада</w:t>
      </w:r>
      <w:r>
        <w:tab/>
      </w:r>
      <w:r>
        <w:tab/>
      </w:r>
      <w:r>
        <w:tab/>
      </w:r>
      <w:r>
        <w:tab/>
      </w:r>
      <w:r>
        <w:tab/>
      </w:r>
      <w:r>
        <w:tab/>
        <w:t xml:space="preserve">Христос </w:t>
      </w:r>
      <w:proofErr w:type="spellStart"/>
      <w:r>
        <w:t>Розакис</w:t>
      </w:r>
      <w:proofErr w:type="spellEnd"/>
    </w:p>
    <w:p w:rsidR="007B26E5" w:rsidRPr="00786C3D" w:rsidRDefault="007B26E5">
      <w:pPr>
        <w:jc w:val="both"/>
      </w:pPr>
      <w:r>
        <w:tab/>
        <w:t>Заместник-секретар</w:t>
      </w:r>
      <w:r>
        <w:tab/>
      </w:r>
      <w:r>
        <w:tab/>
      </w:r>
      <w:r>
        <w:tab/>
      </w:r>
      <w:r>
        <w:tab/>
      </w:r>
      <w:r>
        <w:tab/>
        <w:t>Председател</w:t>
      </w:r>
    </w:p>
    <w:p w:rsidR="007B26E5" w:rsidRPr="00786C3D" w:rsidRDefault="007B26E5">
      <w:pPr>
        <w:jc w:val="both"/>
      </w:pPr>
    </w:p>
    <w:p w:rsidR="007B26E5" w:rsidRPr="00786C3D" w:rsidRDefault="007B26E5">
      <w:pPr>
        <w:jc w:val="both"/>
        <w:rPr>
          <w:i/>
        </w:rPr>
      </w:pPr>
    </w:p>
    <w:p w:rsidR="007B26E5" w:rsidRDefault="007B26E5">
      <w:pPr>
        <w:pStyle w:val="Heading1"/>
        <w:rPr>
          <w:sz w:val="24"/>
        </w:rPr>
      </w:pPr>
      <w:r>
        <w:rPr>
          <w:sz w:val="24"/>
        </w:rPr>
        <w:lastRenderedPageBreak/>
        <w:t>Превод Бистра Гелева</w:t>
      </w:r>
    </w:p>
    <w:p w:rsidR="007B26E5" w:rsidRDefault="007B26E5">
      <w:pPr>
        <w:jc w:val="both"/>
        <w:rPr>
          <w:sz w:val="26"/>
        </w:rPr>
      </w:pPr>
      <w:r>
        <w:rPr>
          <w:i/>
        </w:rPr>
        <w:t>Редактор</w:t>
      </w:r>
      <w:r>
        <w:rPr>
          <w:i/>
          <w:sz w:val="26"/>
        </w:rPr>
        <w:t xml:space="preserve"> Здравка Калайджиева</w:t>
      </w:r>
    </w:p>
    <w:sectPr w:rsidR="007B26E5">
      <w:headerReference w:type="even" r:id="rId6"/>
      <w:headerReference w:type="default" r:id="rId7"/>
      <w:footerReference w:type="even" r:id="rId8"/>
      <w:footerReference w:type="default" r:id="rId9"/>
      <w:headerReference w:type="first" r:id="rId10"/>
      <w:footerReference w:type="first" r:id="rId11"/>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6E5" w:rsidRDefault="007B26E5">
      <w:r>
        <w:separator/>
      </w:r>
    </w:p>
  </w:endnote>
  <w:endnote w:type="continuationSeparator" w:id="0">
    <w:p w:rsidR="007B26E5" w:rsidRDefault="007B2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011" w:rsidRDefault="00F350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011" w:rsidRDefault="00F350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011" w:rsidRDefault="00F350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6E5" w:rsidRDefault="007B26E5">
      <w:r>
        <w:separator/>
      </w:r>
    </w:p>
  </w:footnote>
  <w:footnote w:type="continuationSeparator" w:id="0">
    <w:p w:rsidR="007B26E5" w:rsidRDefault="007B26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6E5" w:rsidRDefault="007B26E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B26E5" w:rsidRDefault="007B26E5">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6E5" w:rsidRDefault="007B26E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5011">
      <w:rPr>
        <w:rStyle w:val="PageNumber"/>
        <w:noProof/>
      </w:rPr>
      <w:t>6</w:t>
    </w:r>
    <w:r>
      <w:rPr>
        <w:rStyle w:val="PageNumber"/>
      </w:rPr>
      <w:fldChar w:fldCharType="end"/>
    </w:r>
  </w:p>
  <w:p w:rsidR="007B26E5" w:rsidRDefault="007B26E5">
    <w:pPr>
      <w:pStyle w:val="Header"/>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011" w:rsidRDefault="00F350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drawingGridHorizontalSpacing w:val="12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5D7"/>
    <w:rsid w:val="001A15D7"/>
    <w:rsid w:val="00786C3D"/>
    <w:rsid w:val="007B26E5"/>
    <w:rsid w:val="00A20759"/>
    <w:rsid w:val="00BC567E"/>
    <w:rsid w:val="00BD197E"/>
    <w:rsid w:val="00F3501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both"/>
      <w:outlineLvl w:val="0"/>
    </w:pPr>
    <w:rPr>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703"/>
        <w:tab w:val="right" w:pos="9406"/>
      </w:tabs>
    </w:pPr>
  </w:style>
  <w:style w:type="character" w:styleId="PageNumber">
    <w:name w:val="page number"/>
    <w:basedOn w:val="DefaultParagraphFont"/>
    <w:semiHidden/>
  </w:style>
  <w:style w:type="paragraph" w:customStyle="1" w:styleId="JuPara">
    <w:name w:val="Ju_Para"/>
    <w:basedOn w:val="Normal"/>
    <w:pPr>
      <w:suppressAutoHyphens/>
      <w:ind w:firstLine="284"/>
      <w:jc w:val="both"/>
    </w:pPr>
    <w:rPr>
      <w:szCs w:val="20"/>
      <w:lang w:val="en-GB" w:eastAsia="fr-FR"/>
    </w:rPr>
  </w:style>
  <w:style w:type="paragraph" w:customStyle="1" w:styleId="JuCase">
    <w:name w:val="Ju_Case"/>
    <w:basedOn w:val="Normal"/>
    <w:next w:val="Normal"/>
    <w:pPr>
      <w:suppressAutoHyphens/>
      <w:ind w:firstLine="284"/>
      <w:jc w:val="both"/>
    </w:pPr>
    <w:rPr>
      <w:b/>
      <w:lang w:val="en-GB"/>
    </w:rPr>
  </w:style>
  <w:style w:type="paragraph" w:styleId="Footer">
    <w:name w:val="footer"/>
    <w:basedOn w:val="Normal"/>
    <w:link w:val="FooterChar"/>
    <w:uiPriority w:val="99"/>
    <w:unhideWhenUsed/>
    <w:rsid w:val="00BD197E"/>
    <w:pPr>
      <w:tabs>
        <w:tab w:val="center" w:pos="4536"/>
        <w:tab w:val="right" w:pos="9072"/>
      </w:tabs>
    </w:pPr>
  </w:style>
  <w:style w:type="character" w:customStyle="1" w:styleId="FooterChar">
    <w:name w:val="Footer Char"/>
    <w:basedOn w:val="DefaultParagraphFont"/>
    <w:link w:val="Footer"/>
    <w:uiPriority w:val="99"/>
    <w:rsid w:val="00BD197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2016-02-19T10:18:00Z</dcterms:created>
  <dcterms:modified xsi:type="dcterms:W3CDTF">2016-02-19T12:18:00Z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