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67BC0" w14:textId="3EE0D013" w:rsidR="008F3F1F" w:rsidRPr="00F9738A" w:rsidRDefault="00CF4769" w:rsidP="00CD4CF2">
      <w:pPr>
        <w:jc w:val="center"/>
        <w:rPr>
          <w:rFonts w:ascii="Times New Roman" w:hAnsi="Times New Roman" w:cs="Times New Roman"/>
          <w:noProof/>
          <w:lang w:val="bg-BG"/>
        </w:rPr>
      </w:pPr>
      <w:bookmarkStart w:id="0" w:name="_GoBack"/>
      <w:bookmarkEnd w:id="0"/>
      <w:r w:rsidRPr="00F9738A">
        <w:rPr>
          <w:rFonts w:ascii="Times New Roman" w:hAnsi="Times New Roman" w:cs="Times New Roman"/>
          <w:noProof/>
          <w:lang w:val="bg-BG"/>
        </w:rPr>
        <w:t xml:space="preserve"> </w:t>
      </w:r>
    </w:p>
    <w:p w14:paraId="42C24486" w14:textId="77777777" w:rsidR="00CF4769" w:rsidRPr="00E15446" w:rsidRDefault="00CF4769" w:rsidP="00CF4769">
      <w:pPr>
        <w:shd w:val="clear" w:color="auto" w:fill="FFFFFF"/>
        <w:spacing w:after="150"/>
        <w:jc w:val="center"/>
        <w:rPr>
          <w:rFonts w:ascii="Times New Roman" w:hAnsi="Times New Roman" w:cs="Times New Roman"/>
          <w:lang w:val="bg-BG"/>
        </w:rPr>
      </w:pPr>
      <w:r w:rsidRPr="00E15446">
        <w:rPr>
          <w:rFonts w:ascii="Times New Roman" w:hAnsi="Times New Roman" w:cs="Times New Roman"/>
          <w:lang w:val="bg-BG"/>
        </w:rPr>
        <w:t>ЕВРОПЕЙСКИ СЪД ПО ПРАВАТА НА ЧОВЕКА</w:t>
      </w:r>
    </w:p>
    <w:p w14:paraId="31CB8E11" w14:textId="77777777" w:rsidR="00CF4769" w:rsidRPr="00E15446" w:rsidRDefault="00CF4769" w:rsidP="00CF4769">
      <w:pPr>
        <w:rPr>
          <w:rFonts w:ascii="Times New Roman" w:hAnsi="Times New Roman" w:cs="Times New Roman"/>
          <w:lang w:val="bg-BG"/>
        </w:rPr>
      </w:pPr>
    </w:p>
    <w:p w14:paraId="6915DD4B" w14:textId="77777777" w:rsidR="00CF4769" w:rsidRPr="00E15446" w:rsidRDefault="00CF4769" w:rsidP="00CF4769">
      <w:pPr>
        <w:rPr>
          <w:rFonts w:ascii="Times New Roman" w:hAnsi="Times New Roman" w:cs="Times New Roman"/>
          <w:lang w:val="bg-BG"/>
        </w:rPr>
      </w:pPr>
    </w:p>
    <w:p w14:paraId="06D76C27" w14:textId="77777777" w:rsidR="00CF4769" w:rsidRPr="00E15446" w:rsidRDefault="00CF4769" w:rsidP="00CF4769">
      <w:pPr>
        <w:pStyle w:val="DecHTitle"/>
        <w:rPr>
          <w:rFonts w:ascii="Times New Roman" w:hAnsi="Times New Roman" w:cs="Times New Roman"/>
          <w:lang w:val="bg-BG"/>
        </w:rPr>
      </w:pPr>
      <w:r w:rsidRPr="00E15446">
        <w:rPr>
          <w:rFonts w:ascii="Times New Roman" w:hAnsi="Times New Roman" w:cs="Times New Roman"/>
          <w:lang w:val="bg-BG"/>
        </w:rPr>
        <w:t>ЧЕТВЪРТО ОТДЕЛЕНИЕ</w:t>
      </w:r>
    </w:p>
    <w:p w14:paraId="1F8D2B63" w14:textId="4C9523C9" w:rsidR="007A4070" w:rsidRPr="00E15446" w:rsidRDefault="00CF4769" w:rsidP="00CD4CF2">
      <w:pPr>
        <w:pStyle w:val="JuTitle"/>
        <w:rPr>
          <w:rFonts w:ascii="Times New Roman" w:hAnsi="Times New Roman" w:cs="Times New Roman"/>
          <w:b w:val="0"/>
          <w:lang w:val="bg-BG"/>
        </w:rPr>
      </w:pPr>
      <w:r w:rsidRPr="00E15446">
        <w:rPr>
          <w:rFonts w:ascii="Times New Roman" w:hAnsi="Times New Roman" w:cs="Times New Roman"/>
          <w:b w:val="0"/>
          <w:lang w:val="bg-BG"/>
        </w:rPr>
        <w:t>ДЕЛО ГЕНЧЕВ срещу БЪЛГАРИЯ</w:t>
      </w:r>
    </w:p>
    <w:p w14:paraId="21D8BCE2" w14:textId="0ECAD465" w:rsidR="007A4070" w:rsidRPr="00F9738A" w:rsidRDefault="007A4070" w:rsidP="00CD4CF2">
      <w:pPr>
        <w:pStyle w:val="ECHRCoverTitle4"/>
        <w:rPr>
          <w:rFonts w:ascii="Times New Roman" w:hAnsi="Times New Roman" w:cs="Times New Roman"/>
          <w:lang w:val="bg-BG"/>
        </w:rPr>
      </w:pPr>
      <w:r w:rsidRPr="00F9738A">
        <w:rPr>
          <w:rFonts w:ascii="Times New Roman" w:hAnsi="Times New Roman" w:cs="Times New Roman"/>
          <w:lang w:val="bg-BG"/>
        </w:rPr>
        <w:t>(</w:t>
      </w:r>
      <w:r w:rsidR="00CF4769" w:rsidRPr="00F9738A">
        <w:rPr>
          <w:rFonts w:ascii="Times New Roman" w:hAnsi="Times New Roman" w:cs="Times New Roman"/>
          <w:noProof/>
          <w:lang w:val="bg-BG"/>
        </w:rPr>
        <w:t>Жалба №</w:t>
      </w:r>
      <w:r w:rsidRPr="00F9738A">
        <w:rPr>
          <w:rFonts w:ascii="Times New Roman" w:hAnsi="Times New Roman" w:cs="Times New Roman"/>
          <w:lang w:val="bg-BG"/>
        </w:rPr>
        <w:t xml:space="preserve"> </w:t>
      </w:r>
      <w:r w:rsidR="008F3F1F" w:rsidRPr="00F9738A">
        <w:rPr>
          <w:rFonts w:ascii="Times New Roman" w:hAnsi="Times New Roman" w:cs="Times New Roman"/>
          <w:lang w:val="bg-BG"/>
        </w:rPr>
        <w:t>57868/16</w:t>
      </w:r>
      <w:r w:rsidRPr="00F9738A">
        <w:rPr>
          <w:rFonts w:ascii="Times New Roman" w:hAnsi="Times New Roman" w:cs="Times New Roman"/>
          <w:lang w:val="bg-BG"/>
        </w:rPr>
        <w:t>)</w:t>
      </w:r>
    </w:p>
    <w:p w14:paraId="12D2F389" w14:textId="77777777" w:rsidR="007A4070" w:rsidRPr="00F9738A" w:rsidRDefault="007A4070" w:rsidP="00CD4CF2">
      <w:pPr>
        <w:pStyle w:val="DecHCase"/>
        <w:rPr>
          <w:rFonts w:ascii="Times New Roman" w:hAnsi="Times New Roman" w:cs="Times New Roman"/>
          <w:lang w:val="bg-BG"/>
        </w:rPr>
      </w:pPr>
    </w:p>
    <w:p w14:paraId="30EE5A9C" w14:textId="77777777" w:rsidR="007A4070" w:rsidRPr="00F9738A" w:rsidRDefault="007A4070" w:rsidP="00CD4CF2">
      <w:pPr>
        <w:pStyle w:val="DecHCase"/>
        <w:rPr>
          <w:rFonts w:ascii="Times New Roman" w:hAnsi="Times New Roman" w:cs="Times New Roman"/>
          <w:lang w:val="bg-BG"/>
        </w:rPr>
      </w:pPr>
    </w:p>
    <w:p w14:paraId="4316D8F4" w14:textId="73A43E7F" w:rsidR="007A4070" w:rsidRPr="00F9738A" w:rsidRDefault="00CF4769" w:rsidP="00CD4CF2">
      <w:pPr>
        <w:pStyle w:val="DecHCase"/>
        <w:rPr>
          <w:rFonts w:ascii="Times New Roman" w:hAnsi="Times New Roman" w:cs="Times New Roman"/>
          <w:lang w:val="bg-BG"/>
        </w:rPr>
      </w:pPr>
      <w:r w:rsidRPr="00F9738A">
        <w:rPr>
          <w:rFonts w:ascii="Times New Roman" w:hAnsi="Times New Roman" w:cs="Times New Roman"/>
          <w:lang w:val="bg-BG"/>
        </w:rPr>
        <w:t>РЕШЕНИЕ</w:t>
      </w:r>
      <w:r w:rsidR="007A4070" w:rsidRPr="00F9738A">
        <w:rPr>
          <w:rFonts w:ascii="Times New Roman" w:hAnsi="Times New Roman" w:cs="Times New Roman"/>
          <w:lang w:val="bg-BG"/>
        </w:rPr>
        <w:br/>
      </w:r>
    </w:p>
    <w:p w14:paraId="5E8DF104" w14:textId="38D8CF76" w:rsidR="007A4070" w:rsidRPr="00F9738A" w:rsidRDefault="00CF4769" w:rsidP="00CD4CF2">
      <w:pPr>
        <w:pStyle w:val="DecHCase"/>
        <w:rPr>
          <w:rFonts w:ascii="Times New Roman" w:hAnsi="Times New Roman" w:cs="Times New Roman"/>
          <w:lang w:val="bg-BG"/>
        </w:rPr>
      </w:pPr>
      <w:r w:rsidRPr="00F9738A">
        <w:rPr>
          <w:rFonts w:ascii="Times New Roman" w:hAnsi="Times New Roman" w:cs="Times New Roman"/>
          <w:lang w:val="bg-BG"/>
        </w:rPr>
        <w:t>СТРАСБУРГ</w:t>
      </w:r>
    </w:p>
    <w:p w14:paraId="06640145" w14:textId="62F270FB" w:rsidR="007A4070" w:rsidRPr="00F9738A" w:rsidRDefault="008F3F1F" w:rsidP="00CD4CF2">
      <w:pPr>
        <w:pStyle w:val="DecHCase"/>
        <w:rPr>
          <w:rFonts w:ascii="Times New Roman" w:hAnsi="Times New Roman" w:cs="Times New Roman"/>
          <w:lang w:val="bg-BG"/>
        </w:rPr>
      </w:pPr>
      <w:r w:rsidRPr="00F9738A">
        <w:rPr>
          <w:rFonts w:ascii="Times New Roman" w:hAnsi="Times New Roman" w:cs="Times New Roman"/>
          <w:noProof/>
          <w:lang w:val="bg-BG"/>
        </w:rPr>
        <w:t xml:space="preserve">5 </w:t>
      </w:r>
      <w:r w:rsidR="00CF4769" w:rsidRPr="00F9738A">
        <w:rPr>
          <w:rFonts w:ascii="Times New Roman" w:hAnsi="Times New Roman" w:cs="Times New Roman"/>
          <w:noProof/>
          <w:lang w:val="bg-BG"/>
        </w:rPr>
        <w:t>юли</w:t>
      </w:r>
      <w:r w:rsidRPr="00F9738A">
        <w:rPr>
          <w:rFonts w:ascii="Times New Roman" w:hAnsi="Times New Roman" w:cs="Times New Roman"/>
          <w:noProof/>
          <w:lang w:val="bg-BG"/>
        </w:rPr>
        <w:t xml:space="preserve"> 2022</w:t>
      </w:r>
      <w:r w:rsidR="00CF4769" w:rsidRPr="00F9738A">
        <w:rPr>
          <w:rFonts w:ascii="Times New Roman" w:hAnsi="Times New Roman" w:cs="Times New Roman"/>
          <w:noProof/>
          <w:lang w:val="bg-BG"/>
        </w:rPr>
        <w:t xml:space="preserve"> г.</w:t>
      </w:r>
    </w:p>
    <w:p w14:paraId="45916D3D" w14:textId="77777777" w:rsidR="007A4070" w:rsidRPr="00F9738A" w:rsidRDefault="007A4070" w:rsidP="00CD4CF2">
      <w:pPr>
        <w:pStyle w:val="DecHCase"/>
        <w:rPr>
          <w:rFonts w:ascii="Times New Roman" w:hAnsi="Times New Roman" w:cs="Times New Roman"/>
          <w:lang w:val="bg-BG"/>
        </w:rPr>
      </w:pPr>
    </w:p>
    <w:p w14:paraId="77188756" w14:textId="3C89BC1A" w:rsidR="00516B59" w:rsidRPr="00F9738A" w:rsidRDefault="00CF4769" w:rsidP="00CD4CF2">
      <w:pPr>
        <w:jc w:val="center"/>
        <w:rPr>
          <w:rFonts w:ascii="Times New Roman" w:hAnsi="Times New Roman" w:cs="Times New Roman"/>
          <w:i/>
          <w:sz w:val="22"/>
          <w:lang w:val="bg-BG"/>
        </w:rPr>
      </w:pPr>
      <w:r w:rsidRPr="00F9738A">
        <w:rPr>
          <w:rFonts w:ascii="Times New Roman" w:hAnsi="Times New Roman" w:cs="Times New Roman"/>
          <w:i/>
          <w:sz w:val="22"/>
          <w:lang w:val="bg-BG"/>
        </w:rPr>
        <w:t xml:space="preserve">Това решение е окончателно. </w:t>
      </w:r>
      <w:r w:rsidRPr="00F9738A">
        <w:rPr>
          <w:rFonts w:ascii="Times New Roman" w:hAnsi="Times New Roman" w:cs="Times New Roman"/>
          <w:i/>
          <w:color w:val="000000"/>
          <w:sz w:val="22"/>
          <w:lang w:val="bg-BG"/>
        </w:rPr>
        <w:t>Може да бъде предмет на редакционни промени</w:t>
      </w:r>
      <w:r w:rsidR="00516B59" w:rsidRPr="00F9738A">
        <w:rPr>
          <w:rFonts w:ascii="Times New Roman" w:hAnsi="Times New Roman" w:cs="Times New Roman"/>
          <w:i/>
          <w:sz w:val="22"/>
          <w:lang w:val="bg-BG"/>
        </w:rPr>
        <w:t>.</w:t>
      </w:r>
    </w:p>
    <w:p w14:paraId="030CE7B4" w14:textId="77777777" w:rsidR="00516B59" w:rsidRPr="00F9738A" w:rsidRDefault="00516B59" w:rsidP="00CD4CF2">
      <w:pPr>
        <w:ind w:left="720"/>
        <w:rPr>
          <w:rFonts w:ascii="Times New Roman" w:hAnsi="Times New Roman" w:cs="Times New Roman"/>
          <w:sz w:val="22"/>
          <w:lang w:val="bg-BG"/>
        </w:rPr>
        <w:sectPr w:rsidR="00516B59" w:rsidRPr="00F9738A" w:rsidSect="00902601">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121A8CD" w14:textId="121062CB" w:rsidR="004344E6" w:rsidRPr="00F9738A" w:rsidRDefault="00F43107" w:rsidP="00CD4CF2">
      <w:pPr>
        <w:pStyle w:val="JuCase"/>
        <w:rPr>
          <w:rFonts w:ascii="Times New Roman" w:hAnsi="Times New Roman" w:cs="Times New Roman"/>
          <w:lang w:val="bg-BG"/>
        </w:rPr>
      </w:pPr>
      <w:r w:rsidRPr="00F9738A">
        <w:rPr>
          <w:rFonts w:ascii="Times New Roman" w:hAnsi="Times New Roman" w:cs="Times New Roman"/>
          <w:lang w:val="bg-BG"/>
        </w:rPr>
        <w:lastRenderedPageBreak/>
        <w:t>По делото Генчев срещу България</w:t>
      </w:r>
      <w:r w:rsidR="004344E6" w:rsidRPr="00F9738A">
        <w:rPr>
          <w:rFonts w:ascii="Times New Roman" w:hAnsi="Times New Roman" w:cs="Times New Roman"/>
          <w:lang w:val="bg-BG"/>
        </w:rPr>
        <w:t>,</w:t>
      </w:r>
    </w:p>
    <w:p w14:paraId="3DC23B43" w14:textId="6CF17199" w:rsidR="003531A5" w:rsidRPr="00F9738A" w:rsidRDefault="003531A5" w:rsidP="003531A5">
      <w:pPr>
        <w:pStyle w:val="JuPara"/>
        <w:rPr>
          <w:rFonts w:ascii="Times New Roman" w:hAnsi="Times New Roman" w:cs="Times New Roman"/>
          <w:lang w:val="bg-BG"/>
        </w:rPr>
      </w:pPr>
      <w:r w:rsidRPr="00F9738A">
        <w:rPr>
          <w:rFonts w:ascii="Times New Roman" w:hAnsi="Times New Roman" w:cs="Times New Roman"/>
          <w:lang w:val="bg-BG"/>
        </w:rPr>
        <w:t xml:space="preserve">Европейският съд по правата на човека (Четвърто отделение) на </w:t>
      </w:r>
      <w:r w:rsidR="006A728D">
        <w:rPr>
          <w:rFonts w:ascii="Times New Roman" w:hAnsi="Times New Roman" w:cs="Times New Roman"/>
          <w:lang w:val="bg-BG"/>
        </w:rPr>
        <w:t>комитет</w:t>
      </w:r>
      <w:r w:rsidRPr="00F9738A">
        <w:rPr>
          <w:rFonts w:ascii="Times New Roman" w:eastAsia="Times New Roman" w:hAnsi="Times New Roman" w:cs="Times New Roman"/>
          <w:color w:val="555555"/>
          <w:sz w:val="21"/>
          <w:szCs w:val="21"/>
          <w:lang w:val="bg-BG"/>
        </w:rPr>
        <w:t xml:space="preserve"> </w:t>
      </w:r>
      <w:r w:rsidRPr="00F9738A">
        <w:rPr>
          <w:rFonts w:ascii="Times New Roman" w:hAnsi="Times New Roman" w:cs="Times New Roman"/>
          <w:lang w:val="bg-BG"/>
        </w:rPr>
        <w:t>в състав:</w:t>
      </w:r>
    </w:p>
    <w:p w14:paraId="5F68464A" w14:textId="77777777" w:rsidR="003531A5" w:rsidRPr="00F9738A" w:rsidRDefault="003531A5" w:rsidP="003531A5">
      <w:pPr>
        <w:pStyle w:val="JuJudges"/>
        <w:jc w:val="both"/>
        <w:rPr>
          <w:rFonts w:ascii="Times New Roman" w:hAnsi="Times New Roman" w:cs="Times New Roman"/>
          <w:i/>
          <w:lang w:val="bg-BG"/>
        </w:rPr>
      </w:pPr>
      <w:r w:rsidRPr="00F9738A">
        <w:rPr>
          <w:rFonts w:ascii="Times New Roman" w:hAnsi="Times New Roman" w:cs="Times New Roman"/>
          <w:lang w:val="bg-BG"/>
        </w:rPr>
        <w:tab/>
        <w:t xml:space="preserve">Юлия </w:t>
      </w:r>
      <w:proofErr w:type="spellStart"/>
      <w:r w:rsidRPr="00F9738A">
        <w:rPr>
          <w:rFonts w:ascii="Times New Roman" w:hAnsi="Times New Roman" w:cs="Times New Roman"/>
          <w:lang w:val="bg-BG"/>
        </w:rPr>
        <w:t>Антоанела</w:t>
      </w:r>
      <w:proofErr w:type="spellEnd"/>
      <w:r w:rsidRPr="00F9738A">
        <w:rPr>
          <w:rFonts w:ascii="Times New Roman" w:hAnsi="Times New Roman" w:cs="Times New Roman"/>
          <w:lang w:val="bg-BG"/>
        </w:rPr>
        <w:t xml:space="preserve"> </w:t>
      </w:r>
      <w:proofErr w:type="spellStart"/>
      <w:r w:rsidRPr="00F9738A">
        <w:rPr>
          <w:rFonts w:ascii="Times New Roman" w:hAnsi="Times New Roman" w:cs="Times New Roman"/>
          <w:lang w:val="bg-BG"/>
        </w:rPr>
        <w:t>Моток</w:t>
      </w:r>
      <w:proofErr w:type="spellEnd"/>
      <w:r w:rsidRPr="00F9738A">
        <w:rPr>
          <w:rFonts w:ascii="Times New Roman" w:hAnsi="Times New Roman" w:cs="Times New Roman"/>
          <w:lang w:val="bg-BG"/>
        </w:rPr>
        <w:t xml:space="preserve"> (</w:t>
      </w:r>
      <w:proofErr w:type="spellStart"/>
      <w:r w:rsidRPr="00F9738A">
        <w:rPr>
          <w:rFonts w:ascii="Times New Roman" w:hAnsi="Times New Roman" w:cs="Times New Roman"/>
          <w:lang w:val="bg-BG"/>
        </w:rPr>
        <w:t>Iulia</w:t>
      </w:r>
      <w:proofErr w:type="spellEnd"/>
      <w:r w:rsidRPr="00F9738A">
        <w:rPr>
          <w:rFonts w:ascii="Times New Roman" w:hAnsi="Times New Roman" w:cs="Times New Roman"/>
          <w:lang w:val="bg-BG"/>
        </w:rPr>
        <w:t xml:space="preserve"> </w:t>
      </w:r>
      <w:proofErr w:type="spellStart"/>
      <w:r w:rsidRPr="00F9738A">
        <w:rPr>
          <w:rFonts w:ascii="Times New Roman" w:hAnsi="Times New Roman" w:cs="Times New Roman"/>
          <w:lang w:val="bg-BG"/>
        </w:rPr>
        <w:t>Antoanella</w:t>
      </w:r>
      <w:proofErr w:type="spellEnd"/>
      <w:r w:rsidRPr="00F9738A">
        <w:rPr>
          <w:rFonts w:ascii="Times New Roman" w:hAnsi="Times New Roman" w:cs="Times New Roman"/>
          <w:lang w:val="bg-BG"/>
        </w:rPr>
        <w:t xml:space="preserve"> </w:t>
      </w:r>
      <w:proofErr w:type="spellStart"/>
      <w:r w:rsidRPr="00F9738A">
        <w:rPr>
          <w:rFonts w:ascii="Times New Roman" w:hAnsi="Times New Roman" w:cs="Times New Roman"/>
          <w:lang w:val="bg-BG"/>
        </w:rPr>
        <w:t>Motoc</w:t>
      </w:r>
      <w:proofErr w:type="spellEnd"/>
      <w:r w:rsidRPr="00F9738A">
        <w:rPr>
          <w:rFonts w:ascii="Times New Roman" w:hAnsi="Times New Roman" w:cs="Times New Roman"/>
          <w:lang w:val="bg-BG"/>
        </w:rPr>
        <w:t>)</w:t>
      </w:r>
      <w:r w:rsidRPr="00F9738A">
        <w:rPr>
          <w:rFonts w:ascii="Times New Roman" w:hAnsi="Times New Roman" w:cs="Times New Roman"/>
          <w:i/>
          <w:lang w:val="bg-BG"/>
        </w:rPr>
        <w:t>, председател,</w:t>
      </w:r>
    </w:p>
    <w:p w14:paraId="3E5D73A1" w14:textId="57476112" w:rsidR="003531A5" w:rsidRPr="00F9738A" w:rsidRDefault="003531A5" w:rsidP="003531A5">
      <w:pPr>
        <w:pStyle w:val="JuJudges"/>
        <w:rPr>
          <w:rFonts w:ascii="Times New Roman" w:hAnsi="Times New Roman" w:cs="Times New Roman"/>
          <w:i/>
          <w:lang w:val="bg-BG"/>
        </w:rPr>
      </w:pPr>
      <w:r w:rsidRPr="00F9738A">
        <w:rPr>
          <w:rFonts w:ascii="Times New Roman" w:hAnsi="Times New Roman" w:cs="Times New Roman"/>
          <w:lang w:val="bg-BG"/>
        </w:rPr>
        <w:tab/>
        <w:t>Йонко Грозев</w:t>
      </w:r>
      <w:r w:rsidRPr="00F9738A">
        <w:rPr>
          <w:rFonts w:ascii="Times New Roman" w:hAnsi="Times New Roman" w:cs="Times New Roman"/>
          <w:i/>
          <w:lang w:val="bg-BG"/>
        </w:rPr>
        <w:t>,</w:t>
      </w:r>
    </w:p>
    <w:p w14:paraId="2229ACCD" w14:textId="70290B1A" w:rsidR="003531A5" w:rsidRPr="00F9738A" w:rsidRDefault="003531A5" w:rsidP="003531A5">
      <w:pPr>
        <w:pStyle w:val="JuJudges"/>
        <w:rPr>
          <w:rFonts w:ascii="Times New Roman" w:hAnsi="Times New Roman" w:cs="Times New Roman"/>
          <w:i/>
          <w:lang w:val="bg-BG"/>
        </w:rPr>
      </w:pPr>
      <w:r w:rsidRPr="00F9738A">
        <w:rPr>
          <w:rFonts w:ascii="Times New Roman" w:hAnsi="Times New Roman" w:cs="Times New Roman"/>
          <w:lang w:val="bg-BG"/>
        </w:rPr>
        <w:tab/>
        <w:t xml:space="preserve">Пере Пастор </w:t>
      </w:r>
      <w:proofErr w:type="spellStart"/>
      <w:r w:rsidRPr="00F9738A">
        <w:rPr>
          <w:rFonts w:ascii="Times New Roman" w:hAnsi="Times New Roman" w:cs="Times New Roman"/>
          <w:lang w:val="bg-BG"/>
        </w:rPr>
        <w:t>Виланова</w:t>
      </w:r>
      <w:proofErr w:type="spellEnd"/>
      <w:r w:rsidRPr="00F9738A">
        <w:rPr>
          <w:rFonts w:ascii="Times New Roman" w:hAnsi="Times New Roman" w:cs="Times New Roman"/>
          <w:lang w:val="bg-BG"/>
        </w:rPr>
        <w:t xml:space="preserve"> (</w:t>
      </w:r>
      <w:proofErr w:type="spellStart"/>
      <w:r w:rsidRPr="00F9738A">
        <w:rPr>
          <w:rFonts w:ascii="Times New Roman" w:hAnsi="Times New Roman" w:cs="Times New Roman"/>
          <w:lang w:val="bg-BG"/>
        </w:rPr>
        <w:t>Pere</w:t>
      </w:r>
      <w:proofErr w:type="spellEnd"/>
      <w:r w:rsidRPr="00F9738A">
        <w:rPr>
          <w:rFonts w:ascii="Times New Roman" w:hAnsi="Times New Roman" w:cs="Times New Roman"/>
          <w:lang w:val="bg-BG"/>
        </w:rPr>
        <w:t xml:space="preserve"> </w:t>
      </w:r>
      <w:proofErr w:type="spellStart"/>
      <w:r w:rsidRPr="00F9738A">
        <w:rPr>
          <w:rFonts w:ascii="Times New Roman" w:hAnsi="Times New Roman" w:cs="Times New Roman"/>
          <w:lang w:val="bg-BG"/>
        </w:rPr>
        <w:t>Pastor</w:t>
      </w:r>
      <w:proofErr w:type="spellEnd"/>
      <w:r w:rsidRPr="00F9738A">
        <w:rPr>
          <w:rFonts w:ascii="Times New Roman" w:hAnsi="Times New Roman" w:cs="Times New Roman"/>
          <w:lang w:val="bg-BG"/>
        </w:rPr>
        <w:t xml:space="preserve"> </w:t>
      </w:r>
      <w:proofErr w:type="spellStart"/>
      <w:r w:rsidRPr="00F9738A">
        <w:rPr>
          <w:rFonts w:ascii="Times New Roman" w:hAnsi="Times New Roman" w:cs="Times New Roman"/>
          <w:lang w:val="bg-BG"/>
        </w:rPr>
        <w:t>Vilanova</w:t>
      </w:r>
      <w:proofErr w:type="spellEnd"/>
      <w:r w:rsidRPr="00F9738A">
        <w:rPr>
          <w:rFonts w:ascii="Times New Roman" w:hAnsi="Times New Roman" w:cs="Times New Roman"/>
          <w:lang w:val="bg-BG"/>
        </w:rPr>
        <w:t>)</w:t>
      </w:r>
      <w:r w:rsidRPr="00F9738A">
        <w:rPr>
          <w:rFonts w:ascii="Times New Roman" w:hAnsi="Times New Roman" w:cs="Times New Roman"/>
          <w:i/>
          <w:lang w:val="bg-BG"/>
        </w:rPr>
        <w:t>, съдии,</w:t>
      </w:r>
      <w:r w:rsidRPr="00F9738A">
        <w:rPr>
          <w:rFonts w:ascii="Times New Roman" w:hAnsi="Times New Roman" w:cs="Times New Roman"/>
          <w:lang w:val="bg-BG"/>
        </w:rPr>
        <w:br/>
        <w:t xml:space="preserve">и Людмила Миланова, </w:t>
      </w:r>
      <w:proofErr w:type="spellStart"/>
      <w:r w:rsidR="00C630C9">
        <w:rPr>
          <w:rFonts w:ascii="Times New Roman" w:hAnsi="Times New Roman" w:cs="Times New Roman"/>
          <w:lang w:val="bg-BG"/>
        </w:rPr>
        <w:t>и.д</w:t>
      </w:r>
      <w:proofErr w:type="spellEnd"/>
      <w:r w:rsidR="00C630C9">
        <w:rPr>
          <w:rFonts w:ascii="Times New Roman" w:hAnsi="Times New Roman" w:cs="Times New Roman"/>
          <w:lang w:val="bg-BG"/>
        </w:rPr>
        <w:t xml:space="preserve">. </w:t>
      </w:r>
      <w:r w:rsidRPr="00F9738A">
        <w:rPr>
          <w:rFonts w:ascii="Times New Roman" w:hAnsi="Times New Roman" w:cs="Times New Roman"/>
          <w:i/>
          <w:iCs/>
          <w:lang w:val="bg-BG"/>
        </w:rPr>
        <w:t>заместник-секретар на отделението</w:t>
      </w:r>
      <w:r w:rsidRPr="00F9738A">
        <w:rPr>
          <w:rFonts w:ascii="Times New Roman" w:hAnsi="Times New Roman" w:cs="Times New Roman"/>
          <w:lang w:val="bg-BG"/>
        </w:rPr>
        <w:t>,</w:t>
      </w:r>
    </w:p>
    <w:p w14:paraId="3B45E90F" w14:textId="7712B3CC" w:rsidR="008F3F1F" w:rsidRPr="00F9738A" w:rsidRDefault="003531A5" w:rsidP="00CD4CF2">
      <w:pPr>
        <w:ind w:firstLine="284"/>
        <w:jc w:val="both"/>
        <w:rPr>
          <w:rFonts w:ascii="Times New Roman" w:hAnsi="Times New Roman" w:cs="Times New Roman"/>
          <w:lang w:val="bg-BG"/>
        </w:rPr>
      </w:pPr>
      <w:r w:rsidRPr="00F9738A">
        <w:rPr>
          <w:rFonts w:ascii="Times New Roman" w:hAnsi="Times New Roman" w:cs="Times New Roman"/>
          <w:lang w:val="bg-BG"/>
        </w:rPr>
        <w:t>Като взе предвид</w:t>
      </w:r>
      <w:r w:rsidR="008F3F1F" w:rsidRPr="00F9738A">
        <w:rPr>
          <w:rFonts w:ascii="Times New Roman" w:hAnsi="Times New Roman" w:cs="Times New Roman"/>
          <w:lang w:val="bg-BG"/>
        </w:rPr>
        <w:t>:</w:t>
      </w:r>
    </w:p>
    <w:p w14:paraId="5C1670A3" w14:textId="72D3DE0F" w:rsidR="00C8648D" w:rsidRPr="00F9738A" w:rsidRDefault="003531A5" w:rsidP="00CD4CF2">
      <w:pPr>
        <w:pStyle w:val="JuPara"/>
        <w:rPr>
          <w:rFonts w:ascii="Times New Roman" w:hAnsi="Times New Roman" w:cs="Times New Roman"/>
          <w:lang w:val="bg-BG"/>
        </w:rPr>
      </w:pPr>
      <w:r w:rsidRPr="00F9738A">
        <w:rPr>
          <w:rFonts w:ascii="Times New Roman" w:hAnsi="Times New Roman" w:cs="Times New Roman"/>
          <w:lang w:val="bg-BG"/>
        </w:rPr>
        <w:t>жалбата</w:t>
      </w:r>
      <w:r w:rsidR="008F3F1F" w:rsidRPr="00F9738A">
        <w:rPr>
          <w:rFonts w:ascii="Times New Roman" w:hAnsi="Times New Roman" w:cs="Times New Roman"/>
          <w:lang w:val="bg-BG"/>
        </w:rPr>
        <w:t xml:space="preserve"> (</w:t>
      </w:r>
      <w:r w:rsidRPr="00F9738A">
        <w:rPr>
          <w:rFonts w:ascii="Times New Roman" w:hAnsi="Times New Roman" w:cs="Times New Roman"/>
          <w:lang w:val="bg-BG"/>
        </w:rPr>
        <w:t>№</w:t>
      </w:r>
      <w:r w:rsidR="00624035" w:rsidRPr="00F9738A">
        <w:rPr>
          <w:rFonts w:ascii="Times New Roman" w:hAnsi="Times New Roman" w:cs="Times New Roman"/>
          <w:lang w:val="bg-BG"/>
        </w:rPr>
        <w:t xml:space="preserve"> </w:t>
      </w:r>
      <w:r w:rsidR="008F3F1F" w:rsidRPr="00F9738A">
        <w:rPr>
          <w:rFonts w:ascii="Times New Roman" w:hAnsi="Times New Roman" w:cs="Times New Roman"/>
          <w:lang w:val="bg-BG"/>
        </w:rPr>
        <w:t xml:space="preserve">57868/16) </w:t>
      </w:r>
      <w:r w:rsidRPr="00F9738A">
        <w:rPr>
          <w:rFonts w:ascii="Times New Roman" w:hAnsi="Times New Roman" w:cs="Times New Roman"/>
          <w:lang w:val="bg-BG"/>
        </w:rPr>
        <w:t xml:space="preserve">срещу Република България, с която </w:t>
      </w:r>
      <w:r w:rsidR="00C630C9">
        <w:rPr>
          <w:rFonts w:ascii="Times New Roman" w:hAnsi="Times New Roman" w:cs="Times New Roman"/>
          <w:lang w:val="bg-BG"/>
        </w:rPr>
        <w:t>гражданин на същата държава</w:t>
      </w:r>
      <w:r w:rsidRPr="00F9738A">
        <w:rPr>
          <w:rFonts w:ascii="Times New Roman" w:hAnsi="Times New Roman" w:cs="Times New Roman"/>
          <w:lang w:val="bg-BG"/>
        </w:rPr>
        <w:t>, г-н Генчо Павлов Генчев</w:t>
      </w:r>
      <w:r w:rsidR="008F3F1F" w:rsidRPr="00F9738A">
        <w:rPr>
          <w:rFonts w:ascii="Times New Roman" w:hAnsi="Times New Roman" w:cs="Times New Roman"/>
          <w:lang w:val="bg-BG"/>
        </w:rPr>
        <w:t xml:space="preserve"> </w:t>
      </w:r>
      <w:r w:rsidRPr="00F9738A">
        <w:rPr>
          <w:rFonts w:ascii="Times New Roman" w:hAnsi="Times New Roman" w:cs="Times New Roman"/>
          <w:lang w:val="bg-BG"/>
        </w:rPr>
        <w:t>(„жалбоподателят“</w:t>
      </w:r>
      <w:r w:rsidR="008F3F1F" w:rsidRPr="00F9738A">
        <w:rPr>
          <w:rFonts w:ascii="Times New Roman" w:hAnsi="Times New Roman" w:cs="Times New Roman"/>
          <w:lang w:val="bg-BG"/>
        </w:rPr>
        <w:t xml:space="preserve">), </w:t>
      </w:r>
      <w:r w:rsidR="00C8648D" w:rsidRPr="00F9738A">
        <w:rPr>
          <w:rFonts w:ascii="Times New Roman" w:hAnsi="Times New Roman" w:cs="Times New Roman"/>
          <w:lang w:val="bg-BG"/>
        </w:rPr>
        <w:t xml:space="preserve">роден през 1966 година и живее в Базел, Швейцария, </w:t>
      </w:r>
      <w:r w:rsidR="00BB09F5" w:rsidRPr="00F9738A">
        <w:rPr>
          <w:rFonts w:ascii="Times New Roman" w:hAnsi="Times New Roman" w:cs="Times New Roman"/>
          <w:lang w:val="bg-BG"/>
        </w:rPr>
        <w:t>п</w:t>
      </w:r>
      <w:r w:rsidR="00C8648D" w:rsidRPr="00F9738A">
        <w:rPr>
          <w:rFonts w:ascii="Times New Roman" w:hAnsi="Times New Roman" w:cs="Times New Roman"/>
          <w:lang w:val="bg-BG"/>
        </w:rPr>
        <w:t xml:space="preserve">редставляван от госпожа А. </w:t>
      </w:r>
      <w:proofErr w:type="spellStart"/>
      <w:r w:rsidR="00C8648D" w:rsidRPr="00F9738A">
        <w:rPr>
          <w:rFonts w:ascii="Times New Roman" w:hAnsi="Times New Roman" w:cs="Times New Roman"/>
          <w:lang w:val="bg-BG"/>
        </w:rPr>
        <w:t>Кембъл</w:t>
      </w:r>
      <w:proofErr w:type="spellEnd"/>
      <w:r w:rsidR="00C8648D" w:rsidRPr="00F9738A">
        <w:rPr>
          <w:rFonts w:ascii="Times New Roman" w:hAnsi="Times New Roman" w:cs="Times New Roman"/>
          <w:lang w:val="bg-BG"/>
        </w:rPr>
        <w:t xml:space="preserve"> от</w:t>
      </w:r>
      <w:r w:rsidR="008F3F1F" w:rsidRPr="00F9738A">
        <w:rPr>
          <w:rFonts w:ascii="Times New Roman" w:hAnsi="Times New Roman" w:cs="Times New Roman"/>
          <w:lang w:val="bg-BG"/>
        </w:rPr>
        <w:t xml:space="preserve"> </w:t>
      </w:r>
      <w:proofErr w:type="spellStart"/>
      <w:r w:rsidR="008F3F1F" w:rsidRPr="00F9738A">
        <w:rPr>
          <w:rFonts w:ascii="Times New Roman" w:hAnsi="Times New Roman" w:cs="Times New Roman"/>
          <w:i/>
          <w:iCs/>
          <w:lang w:val="bg-BG"/>
        </w:rPr>
        <w:t>Validity</w:t>
      </w:r>
      <w:proofErr w:type="spellEnd"/>
      <w:r w:rsidR="008F3F1F" w:rsidRPr="00F9738A">
        <w:rPr>
          <w:rFonts w:ascii="Times New Roman" w:hAnsi="Times New Roman" w:cs="Times New Roman"/>
          <w:i/>
          <w:iCs/>
          <w:lang w:val="bg-BG"/>
        </w:rPr>
        <w:t xml:space="preserve"> </w:t>
      </w:r>
      <w:proofErr w:type="spellStart"/>
      <w:r w:rsidR="008F3F1F" w:rsidRPr="00F9738A">
        <w:rPr>
          <w:rFonts w:ascii="Times New Roman" w:hAnsi="Times New Roman" w:cs="Times New Roman"/>
          <w:i/>
          <w:iCs/>
          <w:lang w:val="bg-BG"/>
        </w:rPr>
        <w:t>Foundation</w:t>
      </w:r>
      <w:proofErr w:type="spellEnd"/>
      <w:r w:rsidR="008F3F1F" w:rsidRPr="00F9738A">
        <w:rPr>
          <w:rFonts w:ascii="Times New Roman" w:hAnsi="Times New Roman" w:cs="Times New Roman"/>
          <w:i/>
          <w:iCs/>
          <w:lang w:val="bg-BG"/>
        </w:rPr>
        <w:t xml:space="preserve"> – </w:t>
      </w:r>
      <w:proofErr w:type="spellStart"/>
      <w:r w:rsidR="008F3F1F" w:rsidRPr="00F9738A">
        <w:rPr>
          <w:rFonts w:ascii="Times New Roman" w:hAnsi="Times New Roman" w:cs="Times New Roman"/>
          <w:i/>
          <w:iCs/>
          <w:lang w:val="bg-BG"/>
        </w:rPr>
        <w:t>Mental</w:t>
      </w:r>
      <w:proofErr w:type="spellEnd"/>
      <w:r w:rsidR="008F3F1F" w:rsidRPr="00F9738A">
        <w:rPr>
          <w:rFonts w:ascii="Times New Roman" w:hAnsi="Times New Roman" w:cs="Times New Roman"/>
          <w:i/>
          <w:iCs/>
          <w:lang w:val="bg-BG"/>
        </w:rPr>
        <w:t xml:space="preserve"> </w:t>
      </w:r>
      <w:proofErr w:type="spellStart"/>
      <w:r w:rsidR="008F3F1F" w:rsidRPr="00F9738A">
        <w:rPr>
          <w:rFonts w:ascii="Times New Roman" w:hAnsi="Times New Roman" w:cs="Times New Roman"/>
          <w:i/>
          <w:iCs/>
          <w:lang w:val="bg-BG"/>
        </w:rPr>
        <w:t>Disability</w:t>
      </w:r>
      <w:proofErr w:type="spellEnd"/>
      <w:r w:rsidR="008F3F1F" w:rsidRPr="00F9738A">
        <w:rPr>
          <w:rFonts w:ascii="Times New Roman" w:hAnsi="Times New Roman" w:cs="Times New Roman"/>
          <w:i/>
          <w:iCs/>
          <w:lang w:val="bg-BG"/>
        </w:rPr>
        <w:t xml:space="preserve"> </w:t>
      </w:r>
      <w:proofErr w:type="spellStart"/>
      <w:r w:rsidR="008F3F1F" w:rsidRPr="00F9738A">
        <w:rPr>
          <w:rFonts w:ascii="Times New Roman" w:hAnsi="Times New Roman" w:cs="Times New Roman"/>
          <w:i/>
          <w:iCs/>
          <w:lang w:val="bg-BG"/>
        </w:rPr>
        <w:t>Advocacy</w:t>
      </w:r>
      <w:proofErr w:type="spellEnd"/>
      <w:r w:rsidR="008F3F1F" w:rsidRPr="00F9738A">
        <w:rPr>
          <w:rFonts w:ascii="Times New Roman" w:hAnsi="Times New Roman" w:cs="Times New Roman"/>
          <w:i/>
          <w:iCs/>
          <w:lang w:val="bg-BG"/>
        </w:rPr>
        <w:t xml:space="preserve"> </w:t>
      </w:r>
      <w:proofErr w:type="spellStart"/>
      <w:r w:rsidR="008F3F1F" w:rsidRPr="00F9738A">
        <w:rPr>
          <w:rFonts w:ascii="Times New Roman" w:hAnsi="Times New Roman" w:cs="Times New Roman"/>
          <w:i/>
          <w:iCs/>
          <w:lang w:val="bg-BG"/>
        </w:rPr>
        <w:t>Center</w:t>
      </w:r>
      <w:proofErr w:type="spellEnd"/>
      <w:r w:rsidR="008F3F1F" w:rsidRPr="00F9738A">
        <w:rPr>
          <w:rFonts w:ascii="Times New Roman" w:hAnsi="Times New Roman" w:cs="Times New Roman"/>
          <w:lang w:val="bg-BG"/>
        </w:rPr>
        <w:t xml:space="preserve">, </w:t>
      </w:r>
      <w:r w:rsidR="00C8648D" w:rsidRPr="00F9738A">
        <w:rPr>
          <w:rFonts w:ascii="Times New Roman" w:hAnsi="Times New Roman" w:cs="Times New Roman"/>
          <w:lang w:val="bg-BG"/>
        </w:rPr>
        <w:t>неправителствена организация, базирана в Будапеща, Унгария, на основание член 34 от Конвенцията за защита правата на човека и основните свободи („Конвенцията”)  е сезирал Съда на 30 септември 2016 г.,</w:t>
      </w:r>
    </w:p>
    <w:p w14:paraId="6D30ED63" w14:textId="207FD8B0" w:rsidR="00C8648D" w:rsidRPr="00F9738A" w:rsidRDefault="00C8648D" w:rsidP="00CD4CF2">
      <w:pPr>
        <w:pStyle w:val="JuPara"/>
        <w:rPr>
          <w:rFonts w:ascii="Times New Roman" w:hAnsi="Times New Roman" w:cs="Times New Roman"/>
          <w:lang w:val="bg-BG"/>
        </w:rPr>
      </w:pPr>
      <w:r w:rsidRPr="00F9738A">
        <w:rPr>
          <w:rFonts w:ascii="Times New Roman" w:hAnsi="Times New Roman" w:cs="Times New Roman"/>
          <w:lang w:val="bg-BG"/>
        </w:rPr>
        <w:t xml:space="preserve">решението да информира за жалбата българското правителство („Правителството“), представлявано от </w:t>
      </w:r>
      <w:r w:rsidR="00C630C9">
        <w:rPr>
          <w:rFonts w:ascii="Times New Roman" w:hAnsi="Times New Roman" w:cs="Times New Roman"/>
          <w:lang w:val="bg-BG"/>
        </w:rPr>
        <w:t xml:space="preserve">правителствените </w:t>
      </w:r>
      <w:r w:rsidRPr="00F9738A">
        <w:rPr>
          <w:rFonts w:ascii="Times New Roman" w:hAnsi="Times New Roman" w:cs="Times New Roman"/>
          <w:lang w:val="bg-BG"/>
        </w:rPr>
        <w:t>агенти госпожа М. Димова и госпожа И. Станчева-</w:t>
      </w:r>
      <w:proofErr w:type="spellStart"/>
      <w:r w:rsidRPr="00F9738A">
        <w:rPr>
          <w:rFonts w:ascii="Times New Roman" w:hAnsi="Times New Roman" w:cs="Times New Roman"/>
          <w:lang w:val="bg-BG"/>
        </w:rPr>
        <w:t>Чинова</w:t>
      </w:r>
      <w:proofErr w:type="spellEnd"/>
      <w:r w:rsidRPr="00F9738A">
        <w:rPr>
          <w:rFonts w:ascii="Times New Roman" w:hAnsi="Times New Roman" w:cs="Times New Roman"/>
          <w:lang w:val="bg-BG"/>
        </w:rPr>
        <w:t xml:space="preserve"> от Министерство на правосъдието,</w:t>
      </w:r>
    </w:p>
    <w:p w14:paraId="1D09261E" w14:textId="0E91448D"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t xml:space="preserve"> </w:t>
      </w:r>
      <w:r w:rsidR="00C8648D" w:rsidRPr="00F9738A">
        <w:rPr>
          <w:rFonts w:ascii="Times New Roman" w:hAnsi="Times New Roman" w:cs="Times New Roman"/>
          <w:lang w:val="bg-BG"/>
        </w:rPr>
        <w:t>становищата на страните</w:t>
      </w:r>
      <w:r w:rsidRPr="00F9738A">
        <w:rPr>
          <w:rFonts w:ascii="Times New Roman" w:hAnsi="Times New Roman" w:cs="Times New Roman"/>
          <w:lang w:val="bg-BG"/>
        </w:rPr>
        <w:t>,</w:t>
      </w:r>
    </w:p>
    <w:p w14:paraId="03080985" w14:textId="44BC5AD3" w:rsidR="008F3F1F" w:rsidRPr="00F9738A" w:rsidRDefault="00A91C93" w:rsidP="00CD4CF2">
      <w:pPr>
        <w:pStyle w:val="JuPara"/>
        <w:rPr>
          <w:rFonts w:ascii="Times New Roman" w:hAnsi="Times New Roman" w:cs="Times New Roman"/>
          <w:lang w:val="bg-BG"/>
        </w:rPr>
      </w:pPr>
      <w:r w:rsidRPr="00F9738A">
        <w:rPr>
          <w:rFonts w:ascii="Times New Roman" w:hAnsi="Times New Roman" w:cs="Times New Roman"/>
          <w:lang w:val="bg-BG"/>
        </w:rPr>
        <w:t xml:space="preserve">решението на Съда да отхвърли възражението на Правителството срещу разглеждането на жалбата от </w:t>
      </w:r>
      <w:r w:rsidR="006A728D">
        <w:rPr>
          <w:rFonts w:ascii="Times New Roman" w:hAnsi="Times New Roman" w:cs="Times New Roman"/>
          <w:lang w:val="bg-BG"/>
        </w:rPr>
        <w:t>комитет</w:t>
      </w:r>
      <w:r w:rsidR="008F3F1F" w:rsidRPr="00F9738A">
        <w:rPr>
          <w:rFonts w:ascii="Times New Roman" w:hAnsi="Times New Roman" w:cs="Times New Roman"/>
          <w:lang w:val="bg-BG"/>
        </w:rPr>
        <w:t>,</w:t>
      </w:r>
    </w:p>
    <w:p w14:paraId="1DA48284" w14:textId="73A0E85D" w:rsidR="00A91C93" w:rsidRPr="00F9738A" w:rsidRDefault="00A91C93" w:rsidP="00A91C93">
      <w:pPr>
        <w:pStyle w:val="JuPara"/>
        <w:rPr>
          <w:rFonts w:ascii="Times New Roman" w:hAnsi="Times New Roman" w:cs="Times New Roman"/>
          <w:lang w:val="bg-BG"/>
        </w:rPr>
      </w:pPr>
      <w:r w:rsidRPr="00F9738A">
        <w:rPr>
          <w:rFonts w:ascii="Times New Roman" w:hAnsi="Times New Roman" w:cs="Times New Roman"/>
          <w:lang w:val="bg-BG"/>
        </w:rPr>
        <w:t>След разисквания на закрито заседание на 14 юни 2022 г.,</w:t>
      </w:r>
    </w:p>
    <w:p w14:paraId="071E8D38" w14:textId="619D7283" w:rsidR="00876F03" w:rsidRPr="00F9738A" w:rsidRDefault="00A91C93" w:rsidP="00CD4CF2">
      <w:pPr>
        <w:pStyle w:val="JuPara"/>
        <w:rPr>
          <w:rFonts w:ascii="Times New Roman" w:hAnsi="Times New Roman" w:cs="Times New Roman"/>
          <w:lang w:val="bg-BG"/>
        </w:rPr>
      </w:pPr>
      <w:r w:rsidRPr="00F9738A">
        <w:rPr>
          <w:rFonts w:ascii="Times New Roman" w:hAnsi="Times New Roman" w:cs="Times New Roman"/>
          <w:lang w:val="bg-BG"/>
        </w:rPr>
        <w:t>Постановява следното решение, прието на същата дата</w:t>
      </w:r>
      <w:r w:rsidR="00876F03" w:rsidRPr="00F9738A">
        <w:rPr>
          <w:rFonts w:ascii="Times New Roman" w:hAnsi="Times New Roman" w:cs="Times New Roman"/>
          <w:lang w:val="bg-BG"/>
        </w:rPr>
        <w:t>:</w:t>
      </w:r>
    </w:p>
    <w:p w14:paraId="3A1C5863" w14:textId="40B3B1BD" w:rsidR="008F3F1F" w:rsidRPr="00F9738A" w:rsidRDefault="00A91C93" w:rsidP="00CD4CF2">
      <w:pPr>
        <w:pStyle w:val="JuHHead"/>
        <w:rPr>
          <w:rFonts w:ascii="Times New Roman" w:hAnsi="Times New Roman" w:cs="Times New Roman"/>
          <w:lang w:val="bg-BG"/>
        </w:rPr>
      </w:pPr>
      <w:r w:rsidRPr="00F9738A">
        <w:rPr>
          <w:rFonts w:ascii="Times New Roman" w:hAnsi="Times New Roman" w:cs="Times New Roman"/>
          <w:lang w:val="bg-BG"/>
        </w:rPr>
        <w:t>ПРЕДМЕТ НА ДЕЛОТО</w:t>
      </w:r>
    </w:p>
    <w:p w14:paraId="0B7451B1" w14:textId="5CD1C700" w:rsidR="00431CF7" w:rsidRPr="00F9738A" w:rsidRDefault="008F3F1F" w:rsidP="00CD4CF2">
      <w:pPr>
        <w:ind w:firstLine="284"/>
        <w:jc w:val="both"/>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431CF7" w:rsidRPr="00F9738A">
        <w:rPr>
          <w:rFonts w:ascii="Times New Roman" w:hAnsi="Times New Roman" w:cs="Times New Roman"/>
          <w:lang w:val="bg-BG"/>
        </w:rPr>
        <w:t>Жалбата се отнася до ограничаване на упражняването на правото на глас на жалбоподателя на парламентарните избори, проведени на 25 юни 2005 г., на основание, че същият страда от психично разстройство. Жалбоподателят твърди нарушение на член 3 от Протокол № 1, както и на член 13 и 14 от Конвенцията във връзка с член 3 от Протокол № 1.</w:t>
      </w:r>
    </w:p>
    <w:p w14:paraId="4630D2B7" w14:textId="02DA0401" w:rsidR="008F3F1F" w:rsidRPr="00F9738A" w:rsidRDefault="00A9230E" w:rsidP="00CD4CF2">
      <w:pPr>
        <w:pStyle w:val="JuPara"/>
        <w:rPr>
          <w:rFonts w:ascii="Times New Roman" w:hAnsi="Times New Roman" w:cs="Times New Roman"/>
          <w:lang w:val="bg-BG"/>
        </w:rPr>
      </w:pPr>
      <w:r w:rsidRPr="00F9738A">
        <w:rPr>
          <w:rFonts w:ascii="Times New Roman" w:hAnsi="Times New Roman" w:cs="Times New Roman"/>
          <w:noProof/>
          <w:lang w:val="bg-BG"/>
        </w:rPr>
        <w:fldChar w:fldCharType="begin"/>
      </w:r>
      <w:r w:rsidRPr="00F9738A">
        <w:rPr>
          <w:rFonts w:ascii="Times New Roman" w:hAnsi="Times New Roman" w:cs="Times New Roman"/>
          <w:noProof/>
          <w:lang w:val="bg-BG"/>
        </w:rPr>
        <w:instrText xml:space="preserve"> SEQ level0 \*arabic \* MERGEFORMAT </w:instrText>
      </w:r>
      <w:r w:rsidRPr="00F9738A">
        <w:rPr>
          <w:rFonts w:ascii="Times New Roman" w:hAnsi="Times New Roman" w:cs="Times New Roman"/>
          <w:noProof/>
          <w:lang w:val="bg-BG"/>
        </w:rPr>
        <w:fldChar w:fldCharType="separate"/>
      </w:r>
      <w:r w:rsidR="00CD4CF2" w:rsidRPr="00F9738A">
        <w:rPr>
          <w:rFonts w:ascii="Times New Roman" w:hAnsi="Times New Roman" w:cs="Times New Roman"/>
          <w:noProof/>
          <w:lang w:val="bg-BG"/>
        </w:rPr>
        <w:t>2</w:t>
      </w:r>
      <w:r w:rsidRPr="00F9738A">
        <w:rPr>
          <w:rFonts w:ascii="Times New Roman" w:hAnsi="Times New Roman" w:cs="Times New Roman"/>
          <w:noProof/>
          <w:lang w:val="bg-BG"/>
        </w:rPr>
        <w:fldChar w:fldCharType="end"/>
      </w:r>
      <w:r w:rsidR="008F3F1F" w:rsidRPr="00F9738A">
        <w:rPr>
          <w:rFonts w:ascii="Times New Roman" w:hAnsi="Times New Roman" w:cs="Times New Roman"/>
          <w:lang w:val="bg-BG"/>
        </w:rPr>
        <w:t>.  </w:t>
      </w:r>
      <w:r w:rsidR="00431CF7" w:rsidRPr="00F9738A">
        <w:rPr>
          <w:rFonts w:ascii="Times New Roman" w:hAnsi="Times New Roman" w:cs="Times New Roman"/>
          <w:lang w:val="bg-BG"/>
        </w:rPr>
        <w:t>На 12 май 2005 г. жалбоподателят, страдащ от психично разстройство, е приет за доброволно лечение в психиатричната болница в Раднево</w:t>
      </w:r>
      <w:r w:rsidR="008F3F1F" w:rsidRPr="00F9738A">
        <w:rPr>
          <w:rFonts w:ascii="Times New Roman" w:hAnsi="Times New Roman" w:cs="Times New Roman"/>
          <w:lang w:val="bg-BG"/>
        </w:rPr>
        <w:t>.</w:t>
      </w:r>
    </w:p>
    <w:bookmarkStart w:id="1" w:name="Para2"/>
    <w:p w14:paraId="0DB6D071" w14:textId="00BDB4BB" w:rsidR="00D03474"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3</w:t>
      </w:r>
      <w:r w:rsidRPr="00F9738A">
        <w:rPr>
          <w:rFonts w:ascii="Times New Roman" w:hAnsi="Times New Roman" w:cs="Times New Roman"/>
          <w:lang w:val="bg-BG"/>
        </w:rPr>
        <w:fldChar w:fldCharType="end"/>
      </w:r>
      <w:bookmarkEnd w:id="1"/>
      <w:r w:rsidRPr="00F9738A">
        <w:rPr>
          <w:rFonts w:ascii="Times New Roman" w:hAnsi="Times New Roman" w:cs="Times New Roman"/>
          <w:lang w:val="bg-BG"/>
        </w:rPr>
        <w:t>.  </w:t>
      </w:r>
      <w:r w:rsidR="00D03474" w:rsidRPr="00F9738A">
        <w:rPr>
          <w:rFonts w:ascii="Times New Roman" w:hAnsi="Times New Roman" w:cs="Times New Roman"/>
          <w:lang w:val="bg-BG"/>
        </w:rPr>
        <w:t xml:space="preserve">На 3 юни 2005 г., във връзка с парламентарните избори на 25 юни 2005 г., директорът на болницата издава решение, според което само пациенти, които не са поставени под запрещение или попечителство, които имат психична пригодност и притежават лична карта, могат да упражнят правото си на глас в избирателна секция в болницата или в избирателната секция по адрес. Директорът се позовава на член 33 от Закона за избиране на народни представители от 2001 г., приложим към момента на </w:t>
      </w:r>
      <w:r w:rsidR="00F36646">
        <w:rPr>
          <w:rFonts w:ascii="Times New Roman" w:hAnsi="Times New Roman" w:cs="Times New Roman"/>
          <w:lang w:val="bg-BG"/>
        </w:rPr>
        <w:t>събитията</w:t>
      </w:r>
      <w:r w:rsidR="00D03474" w:rsidRPr="00F9738A">
        <w:rPr>
          <w:rFonts w:ascii="Times New Roman" w:hAnsi="Times New Roman" w:cs="Times New Roman"/>
          <w:lang w:val="bg-BG"/>
        </w:rPr>
        <w:t xml:space="preserve">, предвиждащ задължението на съответния директор да състави избирателен списък. Този списък, посочен в член </w:t>
      </w:r>
      <w:r w:rsidR="00D03474" w:rsidRPr="00F9738A">
        <w:rPr>
          <w:rFonts w:ascii="Times New Roman" w:hAnsi="Times New Roman" w:cs="Times New Roman"/>
          <w:lang w:val="bg-BG"/>
        </w:rPr>
        <w:lastRenderedPageBreak/>
        <w:t xml:space="preserve">27, алинея 2 и 3, тълкуван в светлината на член 3, алинея 1 от този закон, трябва да съдържа фамилното име, собственото име и адреса на избирателите с българско гражданство, които </w:t>
      </w:r>
      <w:r w:rsidR="00F36646">
        <w:rPr>
          <w:rFonts w:ascii="Times New Roman" w:hAnsi="Times New Roman" w:cs="Times New Roman"/>
          <w:lang w:val="bg-BG"/>
        </w:rPr>
        <w:t>са навършили</w:t>
      </w:r>
      <w:r w:rsidR="00D03474" w:rsidRPr="00F9738A">
        <w:rPr>
          <w:rFonts w:ascii="Times New Roman" w:hAnsi="Times New Roman" w:cs="Times New Roman"/>
          <w:lang w:val="bg-BG"/>
        </w:rPr>
        <w:t xml:space="preserve"> 18 години и не са лишени от дееспособност. С решението са назначени и лекарски комисии за оценка на психическата пригодност на пациентите </w:t>
      </w:r>
      <w:r w:rsidR="00F36646">
        <w:rPr>
          <w:rFonts w:ascii="Times New Roman" w:hAnsi="Times New Roman" w:cs="Times New Roman"/>
          <w:lang w:val="bg-BG"/>
        </w:rPr>
        <w:t>да гласуват</w:t>
      </w:r>
      <w:r w:rsidR="00D03474" w:rsidRPr="00F9738A">
        <w:rPr>
          <w:rFonts w:ascii="Times New Roman" w:hAnsi="Times New Roman" w:cs="Times New Roman"/>
          <w:lang w:val="bg-BG"/>
        </w:rPr>
        <w:t xml:space="preserve">. </w:t>
      </w:r>
      <w:r w:rsidR="005908E5">
        <w:rPr>
          <w:rFonts w:ascii="Times New Roman" w:hAnsi="Times New Roman" w:cs="Times New Roman"/>
          <w:lang w:val="bg-BG"/>
        </w:rPr>
        <w:t>То</w:t>
      </w:r>
      <w:r w:rsidR="005908E5" w:rsidRPr="00F9738A">
        <w:rPr>
          <w:rFonts w:ascii="Times New Roman" w:hAnsi="Times New Roman" w:cs="Times New Roman"/>
          <w:lang w:val="bg-BG"/>
        </w:rPr>
        <w:t xml:space="preserve"> </w:t>
      </w:r>
      <w:r w:rsidR="00F36646">
        <w:rPr>
          <w:rFonts w:ascii="Times New Roman" w:hAnsi="Times New Roman" w:cs="Times New Roman"/>
          <w:lang w:val="bg-BG"/>
        </w:rPr>
        <w:t xml:space="preserve">също постановява </w:t>
      </w:r>
      <w:r w:rsidR="00D03474" w:rsidRPr="00F9738A">
        <w:rPr>
          <w:rFonts w:ascii="Times New Roman" w:hAnsi="Times New Roman" w:cs="Times New Roman"/>
          <w:lang w:val="bg-BG"/>
        </w:rPr>
        <w:t xml:space="preserve">да </w:t>
      </w:r>
      <w:r w:rsidR="005908E5">
        <w:rPr>
          <w:rFonts w:ascii="Times New Roman" w:hAnsi="Times New Roman" w:cs="Times New Roman"/>
          <w:lang w:val="bg-BG"/>
        </w:rPr>
        <w:t xml:space="preserve">се </w:t>
      </w:r>
      <w:r w:rsidR="00D03474" w:rsidRPr="00F9738A">
        <w:rPr>
          <w:rFonts w:ascii="Times New Roman" w:hAnsi="Times New Roman" w:cs="Times New Roman"/>
          <w:lang w:val="bg-BG"/>
        </w:rPr>
        <w:t xml:space="preserve">вземат предвид здравословното състояние и данните, съдържащи се в медицинските досиета на пациентите, </w:t>
      </w:r>
      <w:r w:rsidR="005908E5" w:rsidRPr="00F9738A">
        <w:rPr>
          <w:rFonts w:ascii="Times New Roman" w:hAnsi="Times New Roman" w:cs="Times New Roman"/>
          <w:lang w:val="bg-BG"/>
        </w:rPr>
        <w:t xml:space="preserve">последните </w:t>
      </w:r>
      <w:r w:rsidR="005908E5">
        <w:rPr>
          <w:rFonts w:ascii="Times New Roman" w:hAnsi="Times New Roman" w:cs="Times New Roman"/>
          <w:lang w:val="bg-BG"/>
        </w:rPr>
        <w:t>да бъдат третирани</w:t>
      </w:r>
      <w:r w:rsidR="005908DD" w:rsidRPr="00F9738A">
        <w:rPr>
          <w:rFonts w:ascii="Times New Roman" w:hAnsi="Times New Roman" w:cs="Times New Roman"/>
          <w:lang w:val="bg-BG"/>
        </w:rPr>
        <w:t xml:space="preserve"> </w:t>
      </w:r>
      <w:r w:rsidR="005908E5">
        <w:rPr>
          <w:rFonts w:ascii="Times New Roman" w:hAnsi="Times New Roman" w:cs="Times New Roman"/>
          <w:lang w:val="bg-BG"/>
        </w:rPr>
        <w:t>с уважение към човешкото им достойнство</w:t>
      </w:r>
      <w:r w:rsidR="005908DD" w:rsidRPr="00F9738A">
        <w:rPr>
          <w:rFonts w:ascii="Times New Roman" w:hAnsi="Times New Roman" w:cs="Times New Roman"/>
          <w:lang w:val="bg-BG"/>
        </w:rPr>
        <w:t xml:space="preserve"> на </w:t>
      </w:r>
      <w:r w:rsidR="00D03474" w:rsidRPr="00F9738A">
        <w:rPr>
          <w:rFonts w:ascii="Times New Roman" w:hAnsi="Times New Roman" w:cs="Times New Roman"/>
          <w:lang w:val="bg-BG"/>
        </w:rPr>
        <w:t xml:space="preserve">и да не се влияе </w:t>
      </w:r>
      <w:r w:rsidR="00FC73FC">
        <w:rPr>
          <w:rFonts w:ascii="Times New Roman" w:hAnsi="Times New Roman" w:cs="Times New Roman"/>
          <w:lang w:val="bg-BG"/>
        </w:rPr>
        <w:t>върху правото им на глас</w:t>
      </w:r>
      <w:r w:rsidR="00D03474" w:rsidRPr="00F9738A">
        <w:rPr>
          <w:rFonts w:ascii="Times New Roman" w:hAnsi="Times New Roman" w:cs="Times New Roman"/>
          <w:lang w:val="bg-BG"/>
        </w:rPr>
        <w:t xml:space="preserve">. Според решението на директора, ако пациентът </w:t>
      </w:r>
      <w:r w:rsidR="005908DD" w:rsidRPr="00F9738A">
        <w:rPr>
          <w:rFonts w:ascii="Times New Roman" w:hAnsi="Times New Roman" w:cs="Times New Roman"/>
          <w:lang w:val="bg-BG"/>
        </w:rPr>
        <w:t>няма психична пригодност</w:t>
      </w:r>
      <w:r w:rsidR="00D03474" w:rsidRPr="00F9738A">
        <w:rPr>
          <w:rFonts w:ascii="Times New Roman" w:hAnsi="Times New Roman" w:cs="Times New Roman"/>
          <w:lang w:val="bg-BG"/>
        </w:rPr>
        <w:t>, той не може да гласува</w:t>
      </w:r>
      <w:r w:rsidR="005908DD" w:rsidRPr="00F9738A">
        <w:rPr>
          <w:rFonts w:ascii="Times New Roman" w:hAnsi="Times New Roman" w:cs="Times New Roman"/>
          <w:lang w:val="bg-BG"/>
        </w:rPr>
        <w:t>.</w:t>
      </w:r>
    </w:p>
    <w:bookmarkStart w:id="2" w:name="Para3"/>
    <w:p w14:paraId="46B18027" w14:textId="7245818D"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4</w:t>
      </w:r>
      <w:r w:rsidRPr="00F9738A">
        <w:rPr>
          <w:rFonts w:ascii="Times New Roman" w:hAnsi="Times New Roman" w:cs="Times New Roman"/>
          <w:lang w:val="bg-BG"/>
        </w:rPr>
        <w:fldChar w:fldCharType="end"/>
      </w:r>
      <w:bookmarkEnd w:id="2"/>
      <w:r w:rsidRPr="00F9738A">
        <w:rPr>
          <w:rFonts w:ascii="Times New Roman" w:hAnsi="Times New Roman" w:cs="Times New Roman"/>
          <w:lang w:val="bg-BG"/>
        </w:rPr>
        <w:t>.  </w:t>
      </w:r>
      <w:r w:rsidR="00F87E10" w:rsidRPr="00F9738A">
        <w:rPr>
          <w:rFonts w:ascii="Times New Roman" w:hAnsi="Times New Roman" w:cs="Times New Roman"/>
          <w:lang w:val="bg-BG"/>
        </w:rPr>
        <w:t xml:space="preserve">На 15 юни 2005 г. </w:t>
      </w:r>
      <w:r w:rsidR="00FC73FC">
        <w:rPr>
          <w:rFonts w:ascii="Times New Roman" w:hAnsi="Times New Roman" w:cs="Times New Roman"/>
          <w:lang w:val="bg-BG"/>
        </w:rPr>
        <w:t xml:space="preserve">медицинската комисия оценява </w:t>
      </w:r>
      <w:r w:rsidR="00F87E10" w:rsidRPr="00F9738A">
        <w:rPr>
          <w:rFonts w:ascii="Times New Roman" w:hAnsi="Times New Roman" w:cs="Times New Roman"/>
          <w:lang w:val="bg-BG"/>
        </w:rPr>
        <w:t xml:space="preserve">здравословното състояние на жалбоподателя </w:t>
      </w:r>
      <w:r w:rsidR="00FC73FC">
        <w:rPr>
          <w:rFonts w:ascii="Times New Roman" w:hAnsi="Times New Roman" w:cs="Times New Roman"/>
          <w:lang w:val="bg-BG"/>
        </w:rPr>
        <w:t>и</w:t>
      </w:r>
      <w:r w:rsidR="00FC73FC" w:rsidRPr="00F9738A">
        <w:rPr>
          <w:rFonts w:ascii="Times New Roman" w:hAnsi="Times New Roman" w:cs="Times New Roman"/>
          <w:lang w:val="bg-BG"/>
        </w:rPr>
        <w:t xml:space="preserve"> </w:t>
      </w:r>
      <w:r w:rsidR="00F87E10" w:rsidRPr="00F9738A">
        <w:rPr>
          <w:rFonts w:ascii="Times New Roman" w:hAnsi="Times New Roman" w:cs="Times New Roman"/>
          <w:lang w:val="bg-BG"/>
        </w:rPr>
        <w:t>констатира, че той не е способен да гласува. Той обясн</w:t>
      </w:r>
      <w:r w:rsidR="00696DC3" w:rsidRPr="00F9738A">
        <w:rPr>
          <w:rFonts w:ascii="Times New Roman" w:hAnsi="Times New Roman" w:cs="Times New Roman"/>
          <w:lang w:val="bg-BG"/>
        </w:rPr>
        <w:t>ява</w:t>
      </w:r>
      <w:r w:rsidR="00F87E10" w:rsidRPr="00F9738A">
        <w:rPr>
          <w:rFonts w:ascii="Times New Roman" w:hAnsi="Times New Roman" w:cs="Times New Roman"/>
          <w:lang w:val="bg-BG"/>
        </w:rPr>
        <w:t xml:space="preserve">, че поради това не е могъл да напусне болницата, за да гласува в избирателната секция </w:t>
      </w:r>
      <w:r w:rsidR="00696DC3" w:rsidRPr="00F9738A">
        <w:rPr>
          <w:rFonts w:ascii="Times New Roman" w:hAnsi="Times New Roman" w:cs="Times New Roman"/>
          <w:lang w:val="bg-BG"/>
        </w:rPr>
        <w:t>по адрес</w:t>
      </w:r>
      <w:r w:rsidR="00F87E10" w:rsidRPr="00F9738A">
        <w:rPr>
          <w:rFonts w:ascii="Times New Roman" w:hAnsi="Times New Roman" w:cs="Times New Roman"/>
          <w:lang w:val="bg-BG"/>
        </w:rPr>
        <w:t>, нито да бъде вписан в избирателния списък на друга избирателна секция</w:t>
      </w:r>
      <w:r w:rsidR="00696DC3" w:rsidRPr="00F9738A">
        <w:rPr>
          <w:rFonts w:ascii="Times New Roman" w:hAnsi="Times New Roman" w:cs="Times New Roman"/>
          <w:lang w:val="bg-BG"/>
        </w:rPr>
        <w:t xml:space="preserve">, в която да отиде </w:t>
      </w:r>
      <w:r w:rsidR="00F87E10" w:rsidRPr="00F9738A">
        <w:rPr>
          <w:rFonts w:ascii="Times New Roman" w:hAnsi="Times New Roman" w:cs="Times New Roman"/>
          <w:lang w:val="bg-BG"/>
        </w:rPr>
        <w:t>на 25 юни 2005 г.</w:t>
      </w:r>
    </w:p>
    <w:bookmarkStart w:id="3" w:name="Para4"/>
    <w:p w14:paraId="228E38C1" w14:textId="6F87DFE4"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5</w:t>
      </w:r>
      <w:r w:rsidRPr="00F9738A">
        <w:rPr>
          <w:rFonts w:ascii="Times New Roman" w:hAnsi="Times New Roman" w:cs="Times New Roman"/>
          <w:lang w:val="bg-BG"/>
        </w:rPr>
        <w:fldChar w:fldCharType="end"/>
      </w:r>
      <w:bookmarkEnd w:id="3"/>
      <w:r w:rsidRPr="00F9738A">
        <w:rPr>
          <w:rFonts w:ascii="Times New Roman" w:hAnsi="Times New Roman" w:cs="Times New Roman"/>
          <w:lang w:val="bg-BG"/>
        </w:rPr>
        <w:t>.  </w:t>
      </w:r>
      <w:r w:rsidR="008A4465" w:rsidRPr="00F9738A">
        <w:rPr>
          <w:rFonts w:ascii="Times New Roman" w:hAnsi="Times New Roman" w:cs="Times New Roman"/>
          <w:lang w:val="bg-BG"/>
        </w:rPr>
        <w:t xml:space="preserve">На 22 юни 2005 г. жалбоподателят оттегля съгласието си за доброволно лечение. </w:t>
      </w:r>
      <w:r w:rsidR="00D857B6">
        <w:rPr>
          <w:rFonts w:ascii="Times New Roman" w:hAnsi="Times New Roman" w:cs="Times New Roman"/>
          <w:lang w:val="bg-BG"/>
        </w:rPr>
        <w:t>На с</w:t>
      </w:r>
      <w:r w:rsidR="008A4465" w:rsidRPr="00F9738A">
        <w:rPr>
          <w:rFonts w:ascii="Times New Roman" w:hAnsi="Times New Roman" w:cs="Times New Roman"/>
          <w:lang w:val="bg-BG"/>
        </w:rPr>
        <w:t>ъщия ден директорът на болницата внася в районния съд предложение за принудителното му лечение и разпорежда незабавното му временно настаняване</w:t>
      </w:r>
      <w:r w:rsidRPr="00F9738A">
        <w:rPr>
          <w:rFonts w:ascii="Times New Roman" w:hAnsi="Times New Roman" w:cs="Times New Roman"/>
          <w:lang w:val="bg-BG"/>
        </w:rPr>
        <w:t>.</w:t>
      </w:r>
    </w:p>
    <w:p w14:paraId="4523FCC2" w14:textId="416AF85B" w:rsidR="008F3F1F" w:rsidRPr="00F9738A" w:rsidRDefault="00A9230E" w:rsidP="00CD4CF2">
      <w:pPr>
        <w:pStyle w:val="JuPara"/>
        <w:rPr>
          <w:rFonts w:ascii="Times New Roman" w:hAnsi="Times New Roman" w:cs="Times New Roman"/>
          <w:lang w:val="bg-BG"/>
        </w:rPr>
      </w:pPr>
      <w:r w:rsidRPr="00F9738A">
        <w:rPr>
          <w:rFonts w:ascii="Times New Roman" w:hAnsi="Times New Roman" w:cs="Times New Roman"/>
          <w:noProof/>
          <w:lang w:val="bg-BG"/>
        </w:rPr>
        <w:fldChar w:fldCharType="begin"/>
      </w:r>
      <w:r w:rsidRPr="00F9738A">
        <w:rPr>
          <w:rFonts w:ascii="Times New Roman" w:hAnsi="Times New Roman" w:cs="Times New Roman"/>
          <w:noProof/>
          <w:lang w:val="bg-BG"/>
        </w:rPr>
        <w:instrText xml:space="preserve"> SEQ level0 \*arabic \* MERGEFORMAT </w:instrText>
      </w:r>
      <w:r w:rsidRPr="00F9738A">
        <w:rPr>
          <w:rFonts w:ascii="Times New Roman" w:hAnsi="Times New Roman" w:cs="Times New Roman"/>
          <w:noProof/>
          <w:lang w:val="bg-BG"/>
        </w:rPr>
        <w:fldChar w:fldCharType="separate"/>
      </w:r>
      <w:r w:rsidR="00CD4CF2" w:rsidRPr="00F9738A">
        <w:rPr>
          <w:rFonts w:ascii="Times New Roman" w:hAnsi="Times New Roman" w:cs="Times New Roman"/>
          <w:noProof/>
          <w:lang w:val="bg-BG"/>
        </w:rPr>
        <w:t>6</w:t>
      </w:r>
      <w:r w:rsidRPr="00F9738A">
        <w:rPr>
          <w:rFonts w:ascii="Times New Roman" w:hAnsi="Times New Roman" w:cs="Times New Roman"/>
          <w:noProof/>
          <w:lang w:val="bg-BG"/>
        </w:rPr>
        <w:fldChar w:fldCharType="end"/>
      </w:r>
      <w:r w:rsidR="008F3F1F" w:rsidRPr="00F9738A">
        <w:rPr>
          <w:rFonts w:ascii="Times New Roman" w:hAnsi="Times New Roman" w:cs="Times New Roman"/>
          <w:lang w:val="bg-BG"/>
        </w:rPr>
        <w:t>.  </w:t>
      </w:r>
      <w:r w:rsidR="008A4465" w:rsidRPr="00F9738A">
        <w:rPr>
          <w:rFonts w:ascii="Times New Roman" w:hAnsi="Times New Roman" w:cs="Times New Roman"/>
          <w:lang w:val="bg-BG"/>
        </w:rPr>
        <w:t>На 24 юни 2005 г. неправителствената организация „Български хелзинкски комитет“ подава сигнал до районната прокуратура в Раднево във връзка с решението на директора, в който се твърди, че е нарушено правото на глас на пациентите, които са настанени в психиатрична</w:t>
      </w:r>
      <w:r w:rsidR="006B7DB0">
        <w:rPr>
          <w:rFonts w:ascii="Times New Roman" w:hAnsi="Times New Roman" w:cs="Times New Roman"/>
          <w:lang w:val="bg-BG"/>
        </w:rPr>
        <w:t>та</w:t>
      </w:r>
      <w:r w:rsidR="008A4465" w:rsidRPr="00F9738A">
        <w:rPr>
          <w:rFonts w:ascii="Times New Roman" w:hAnsi="Times New Roman" w:cs="Times New Roman"/>
          <w:lang w:val="bg-BG"/>
        </w:rPr>
        <w:t xml:space="preserve"> болница, но са напълно дееспособни. На 25 юни 2005 г. районният прокурор отговаря, че решението на директора е оправдано от здравословното състояние на някои пациенти, представляващи риск за себе си или за околните, ако трябва да напуснат болницата, за да гласуват. Прокурорът обаче обръща внимание на директора, че не трябва да се ограничава правото на пациентите да гласуват и препоръчва за в бъдеще да се открие избирателна секция в болницата.</w:t>
      </w:r>
    </w:p>
    <w:bookmarkStart w:id="4" w:name="Para7"/>
    <w:p w14:paraId="10A4849B" w14:textId="144F70E5"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7</w:t>
      </w:r>
      <w:r w:rsidRPr="00F9738A">
        <w:rPr>
          <w:rFonts w:ascii="Times New Roman" w:hAnsi="Times New Roman" w:cs="Times New Roman"/>
          <w:lang w:val="bg-BG"/>
        </w:rPr>
        <w:fldChar w:fldCharType="end"/>
      </w:r>
      <w:bookmarkEnd w:id="4"/>
      <w:r w:rsidRPr="00F9738A">
        <w:rPr>
          <w:rFonts w:ascii="Times New Roman" w:hAnsi="Times New Roman" w:cs="Times New Roman"/>
          <w:lang w:val="bg-BG"/>
        </w:rPr>
        <w:t>.  </w:t>
      </w:r>
      <w:r w:rsidR="005D3C9E" w:rsidRPr="00F9738A">
        <w:rPr>
          <w:rFonts w:ascii="Times New Roman" w:hAnsi="Times New Roman" w:cs="Times New Roman"/>
          <w:lang w:val="bg-BG"/>
        </w:rPr>
        <w:t>На 23 април 2007 г. жалбоподателят завежда иск за вреди срещу болницата, Министерството на здравеопазването и прокуратурата на основание Закона за защита от дискриминация. Той твърди, че изключването му от избирателния списък е в противоречие със закона и представлява дискриминационно отношение.</w:t>
      </w:r>
    </w:p>
    <w:bookmarkStart w:id="5" w:name="Para9"/>
    <w:bookmarkStart w:id="6" w:name="Para8"/>
    <w:p w14:paraId="5D2647D7" w14:textId="6005C76D" w:rsidR="00BD10DB"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8</w:t>
      </w:r>
      <w:r w:rsidRPr="00F9738A">
        <w:rPr>
          <w:rFonts w:ascii="Times New Roman" w:hAnsi="Times New Roman" w:cs="Times New Roman"/>
          <w:lang w:val="bg-BG"/>
        </w:rPr>
        <w:fldChar w:fldCharType="end"/>
      </w:r>
      <w:bookmarkEnd w:id="5"/>
      <w:bookmarkEnd w:id="6"/>
      <w:r w:rsidRPr="00F9738A">
        <w:rPr>
          <w:rFonts w:ascii="Times New Roman" w:hAnsi="Times New Roman" w:cs="Times New Roman"/>
          <w:lang w:val="bg-BG"/>
        </w:rPr>
        <w:t>.  </w:t>
      </w:r>
      <w:r w:rsidR="00BD10DB" w:rsidRPr="00F9738A">
        <w:rPr>
          <w:rFonts w:ascii="Times New Roman" w:hAnsi="Times New Roman" w:cs="Times New Roman"/>
          <w:lang w:val="bg-BG"/>
        </w:rPr>
        <w:t xml:space="preserve">С решение от 9 ноември 2011 г. районният съд </w:t>
      </w:r>
      <w:r w:rsidR="006256C8">
        <w:rPr>
          <w:rFonts w:ascii="Times New Roman" w:hAnsi="Times New Roman" w:cs="Times New Roman"/>
          <w:lang w:val="bg-BG"/>
        </w:rPr>
        <w:t>по</w:t>
      </w:r>
      <w:r w:rsidR="00BD10DB" w:rsidRPr="00F9738A">
        <w:rPr>
          <w:rFonts w:ascii="Times New Roman" w:hAnsi="Times New Roman" w:cs="Times New Roman"/>
          <w:lang w:val="bg-BG"/>
        </w:rPr>
        <w:t xml:space="preserve">становява, че критерият, използван в решението на директора относно </w:t>
      </w:r>
      <w:r w:rsidR="007952BE" w:rsidRPr="00F9738A">
        <w:rPr>
          <w:rFonts w:ascii="Times New Roman" w:hAnsi="Times New Roman" w:cs="Times New Roman"/>
          <w:lang w:val="bg-BG"/>
        </w:rPr>
        <w:t>психичната</w:t>
      </w:r>
      <w:r w:rsidR="00BD10DB" w:rsidRPr="00F9738A">
        <w:rPr>
          <w:rFonts w:ascii="Times New Roman" w:hAnsi="Times New Roman" w:cs="Times New Roman"/>
          <w:lang w:val="bg-BG"/>
        </w:rPr>
        <w:t xml:space="preserve"> пригодност за гласуване, не е предвиден в закона и че назначаването на </w:t>
      </w:r>
      <w:r w:rsidR="006256C8">
        <w:rPr>
          <w:rFonts w:ascii="Times New Roman" w:hAnsi="Times New Roman" w:cs="Times New Roman"/>
          <w:lang w:val="bg-BG"/>
        </w:rPr>
        <w:t>медицински</w:t>
      </w:r>
      <w:r w:rsidR="006256C8" w:rsidRPr="00F9738A">
        <w:rPr>
          <w:rFonts w:ascii="Times New Roman" w:hAnsi="Times New Roman" w:cs="Times New Roman"/>
          <w:lang w:val="bg-BG"/>
        </w:rPr>
        <w:t xml:space="preserve"> </w:t>
      </w:r>
      <w:r w:rsidR="00BD10DB" w:rsidRPr="00F9738A">
        <w:rPr>
          <w:rFonts w:ascii="Times New Roman" w:hAnsi="Times New Roman" w:cs="Times New Roman"/>
          <w:lang w:val="bg-BG"/>
        </w:rPr>
        <w:t xml:space="preserve">комисии, които да прилагат такъв критерий, представлява акт на дискриминация, основан на </w:t>
      </w:r>
      <w:r w:rsidR="00882098">
        <w:rPr>
          <w:rFonts w:ascii="Times New Roman" w:hAnsi="Times New Roman" w:cs="Times New Roman"/>
          <w:lang w:val="bg-BG"/>
        </w:rPr>
        <w:t>психиатрично</w:t>
      </w:r>
      <w:r w:rsidR="00882098" w:rsidRPr="00F9738A">
        <w:rPr>
          <w:rFonts w:ascii="Times New Roman" w:hAnsi="Times New Roman" w:cs="Times New Roman"/>
          <w:lang w:val="bg-BG"/>
        </w:rPr>
        <w:t xml:space="preserve"> </w:t>
      </w:r>
      <w:r w:rsidR="00BD10DB" w:rsidRPr="00F9738A">
        <w:rPr>
          <w:rFonts w:ascii="Times New Roman" w:hAnsi="Times New Roman" w:cs="Times New Roman"/>
          <w:lang w:val="bg-BG"/>
        </w:rPr>
        <w:t xml:space="preserve">състояние. Съдът обаче установява, че жалбоподателят не е доказал </w:t>
      </w:r>
      <w:r w:rsidR="00882098">
        <w:rPr>
          <w:rFonts w:ascii="Times New Roman" w:hAnsi="Times New Roman" w:cs="Times New Roman"/>
          <w:lang w:val="bg-BG"/>
        </w:rPr>
        <w:t>понесени вреди</w:t>
      </w:r>
      <w:r w:rsidR="00BD10DB" w:rsidRPr="00F9738A">
        <w:rPr>
          <w:rFonts w:ascii="Times New Roman" w:hAnsi="Times New Roman" w:cs="Times New Roman"/>
          <w:lang w:val="bg-BG"/>
        </w:rPr>
        <w:t xml:space="preserve"> и отхвърля иска му за обезщетение. Съдът отхвърля и исковете срещу Министерство на здравеопазването и прокуратурата.</w:t>
      </w:r>
    </w:p>
    <w:p w14:paraId="5255A78A" w14:textId="6D98902A" w:rsidR="008F3F1F" w:rsidRPr="00F9738A" w:rsidRDefault="00A9230E" w:rsidP="00CD4CF2">
      <w:pPr>
        <w:pStyle w:val="JuPara"/>
        <w:rPr>
          <w:rFonts w:ascii="Times New Roman" w:hAnsi="Times New Roman" w:cs="Times New Roman"/>
          <w:lang w:val="bg-BG"/>
        </w:rPr>
      </w:pPr>
      <w:r w:rsidRPr="00F9738A">
        <w:rPr>
          <w:rFonts w:ascii="Times New Roman" w:hAnsi="Times New Roman" w:cs="Times New Roman"/>
          <w:noProof/>
          <w:lang w:val="bg-BG"/>
        </w:rPr>
        <w:lastRenderedPageBreak/>
        <w:fldChar w:fldCharType="begin"/>
      </w:r>
      <w:r w:rsidRPr="00F9738A">
        <w:rPr>
          <w:rFonts w:ascii="Times New Roman" w:hAnsi="Times New Roman" w:cs="Times New Roman"/>
          <w:noProof/>
          <w:lang w:val="bg-BG"/>
        </w:rPr>
        <w:instrText xml:space="preserve"> SEQ level0 \*arabic \* MERGEFORMAT </w:instrText>
      </w:r>
      <w:r w:rsidRPr="00F9738A">
        <w:rPr>
          <w:rFonts w:ascii="Times New Roman" w:hAnsi="Times New Roman" w:cs="Times New Roman"/>
          <w:noProof/>
          <w:lang w:val="bg-BG"/>
        </w:rPr>
        <w:fldChar w:fldCharType="separate"/>
      </w:r>
      <w:r w:rsidR="00CD4CF2" w:rsidRPr="00F9738A">
        <w:rPr>
          <w:rFonts w:ascii="Times New Roman" w:hAnsi="Times New Roman" w:cs="Times New Roman"/>
          <w:noProof/>
          <w:lang w:val="bg-BG"/>
        </w:rPr>
        <w:t>9</w:t>
      </w:r>
      <w:r w:rsidRPr="00F9738A">
        <w:rPr>
          <w:rFonts w:ascii="Times New Roman" w:hAnsi="Times New Roman" w:cs="Times New Roman"/>
          <w:noProof/>
          <w:lang w:val="bg-BG"/>
        </w:rPr>
        <w:fldChar w:fldCharType="end"/>
      </w:r>
      <w:r w:rsidR="008F3F1F" w:rsidRPr="00F9738A">
        <w:rPr>
          <w:rFonts w:ascii="Times New Roman" w:hAnsi="Times New Roman" w:cs="Times New Roman"/>
          <w:lang w:val="bg-BG"/>
        </w:rPr>
        <w:t>.  </w:t>
      </w:r>
      <w:r w:rsidR="00C014E8" w:rsidRPr="00F9738A">
        <w:rPr>
          <w:rFonts w:ascii="Times New Roman" w:hAnsi="Times New Roman" w:cs="Times New Roman"/>
          <w:lang w:val="bg-BG"/>
        </w:rPr>
        <w:t xml:space="preserve">На 8 май 2012 г., </w:t>
      </w:r>
      <w:r w:rsidR="00882098">
        <w:rPr>
          <w:rFonts w:ascii="Times New Roman" w:hAnsi="Times New Roman" w:cs="Times New Roman"/>
          <w:lang w:val="bg-BG"/>
        </w:rPr>
        <w:t>по въззивна жалба</w:t>
      </w:r>
      <w:r w:rsidR="00882098" w:rsidRPr="00F9738A">
        <w:rPr>
          <w:rFonts w:ascii="Times New Roman" w:hAnsi="Times New Roman" w:cs="Times New Roman"/>
          <w:lang w:val="bg-BG"/>
        </w:rPr>
        <w:t xml:space="preserve"> </w:t>
      </w:r>
      <w:r w:rsidR="00BB09F5" w:rsidRPr="00F9738A">
        <w:rPr>
          <w:rFonts w:ascii="Times New Roman" w:hAnsi="Times New Roman" w:cs="Times New Roman"/>
          <w:lang w:val="bg-BG"/>
        </w:rPr>
        <w:t>от</w:t>
      </w:r>
      <w:r w:rsidR="00C014E8" w:rsidRPr="00F9738A">
        <w:rPr>
          <w:rFonts w:ascii="Times New Roman" w:hAnsi="Times New Roman" w:cs="Times New Roman"/>
          <w:lang w:val="bg-BG"/>
        </w:rPr>
        <w:t xml:space="preserve"> жалбоподателя, Софийски градски съд установява, че районният съд не е компетентен да разгле</w:t>
      </w:r>
      <w:r w:rsidR="003C5579" w:rsidRPr="00F9738A">
        <w:rPr>
          <w:rFonts w:ascii="Times New Roman" w:hAnsi="Times New Roman" w:cs="Times New Roman"/>
          <w:lang w:val="bg-BG"/>
        </w:rPr>
        <w:t>ж</w:t>
      </w:r>
      <w:r w:rsidR="00C014E8" w:rsidRPr="00F9738A">
        <w:rPr>
          <w:rFonts w:ascii="Times New Roman" w:hAnsi="Times New Roman" w:cs="Times New Roman"/>
          <w:lang w:val="bg-BG"/>
        </w:rPr>
        <w:t xml:space="preserve">да тези искове, отменя решението и </w:t>
      </w:r>
      <w:r w:rsidR="00882098">
        <w:rPr>
          <w:rFonts w:ascii="Times New Roman" w:hAnsi="Times New Roman" w:cs="Times New Roman"/>
          <w:lang w:val="bg-BG"/>
        </w:rPr>
        <w:t>препраща</w:t>
      </w:r>
      <w:r w:rsidR="00882098" w:rsidRPr="00F9738A">
        <w:rPr>
          <w:rFonts w:ascii="Times New Roman" w:hAnsi="Times New Roman" w:cs="Times New Roman"/>
          <w:lang w:val="bg-BG"/>
        </w:rPr>
        <w:t xml:space="preserve"> </w:t>
      </w:r>
      <w:r w:rsidR="00C014E8" w:rsidRPr="00F9738A">
        <w:rPr>
          <w:rFonts w:ascii="Times New Roman" w:hAnsi="Times New Roman" w:cs="Times New Roman"/>
          <w:lang w:val="bg-BG"/>
        </w:rPr>
        <w:t>делото на административните съдилища.</w:t>
      </w:r>
    </w:p>
    <w:bookmarkStart w:id="7" w:name="Para10"/>
    <w:p w14:paraId="3B093E70" w14:textId="10DF8AFB"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10</w:t>
      </w:r>
      <w:r w:rsidRPr="00F9738A">
        <w:rPr>
          <w:rFonts w:ascii="Times New Roman" w:hAnsi="Times New Roman" w:cs="Times New Roman"/>
          <w:lang w:val="bg-BG"/>
        </w:rPr>
        <w:fldChar w:fldCharType="end"/>
      </w:r>
      <w:bookmarkEnd w:id="7"/>
      <w:r w:rsidRPr="00F9738A">
        <w:rPr>
          <w:rFonts w:ascii="Times New Roman" w:hAnsi="Times New Roman" w:cs="Times New Roman"/>
          <w:lang w:val="bg-BG"/>
        </w:rPr>
        <w:t>.  </w:t>
      </w:r>
      <w:r w:rsidR="003C5579" w:rsidRPr="00F9738A">
        <w:rPr>
          <w:rFonts w:ascii="Times New Roman" w:hAnsi="Times New Roman" w:cs="Times New Roman"/>
          <w:lang w:val="bg-BG"/>
        </w:rPr>
        <w:t xml:space="preserve">На 4 декември 2014 г. Административен съд - Стара Загора установява наличие на дискриминационно отношение от страна на директора на болницата, което е в противоречие със закона, но отхвърля иска на жалбоподателя срещу последния поради липса на вреди. Същият съд отхвърля останалите искове </w:t>
      </w:r>
      <w:r w:rsidR="00882098">
        <w:rPr>
          <w:rFonts w:ascii="Times New Roman" w:hAnsi="Times New Roman" w:cs="Times New Roman"/>
          <w:lang w:val="bg-BG"/>
        </w:rPr>
        <w:t>като неоснователни</w:t>
      </w:r>
      <w:r w:rsidR="003C5579" w:rsidRPr="00F9738A">
        <w:rPr>
          <w:rFonts w:ascii="Times New Roman" w:hAnsi="Times New Roman" w:cs="Times New Roman"/>
          <w:lang w:val="bg-BG"/>
        </w:rPr>
        <w:t>.</w:t>
      </w:r>
    </w:p>
    <w:bookmarkStart w:id="8" w:name="Para11"/>
    <w:p w14:paraId="6CAD1857" w14:textId="25C9476B"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11</w:t>
      </w:r>
      <w:r w:rsidRPr="00F9738A">
        <w:rPr>
          <w:rFonts w:ascii="Times New Roman" w:hAnsi="Times New Roman" w:cs="Times New Roman"/>
          <w:lang w:val="bg-BG"/>
        </w:rPr>
        <w:fldChar w:fldCharType="end"/>
      </w:r>
      <w:bookmarkEnd w:id="8"/>
      <w:r w:rsidRPr="00F9738A">
        <w:rPr>
          <w:rFonts w:ascii="Times New Roman" w:hAnsi="Times New Roman" w:cs="Times New Roman"/>
          <w:lang w:val="bg-BG"/>
        </w:rPr>
        <w:t>.  </w:t>
      </w:r>
      <w:r w:rsidR="003C5579" w:rsidRPr="00F9738A">
        <w:rPr>
          <w:rFonts w:ascii="Times New Roman" w:hAnsi="Times New Roman" w:cs="Times New Roman"/>
          <w:lang w:val="bg-BG"/>
        </w:rPr>
        <w:t>На 11 април 2016 г. Върховният административен съд потвърждава решението на административния съд.</w:t>
      </w:r>
    </w:p>
    <w:p w14:paraId="478BB0A6" w14:textId="6661D8A3" w:rsidR="008F3F1F" w:rsidRPr="00F9738A" w:rsidRDefault="003C5579" w:rsidP="00CD4CF2">
      <w:pPr>
        <w:pStyle w:val="JuHHead"/>
        <w:rPr>
          <w:rFonts w:ascii="Times New Roman" w:hAnsi="Times New Roman" w:cs="Times New Roman"/>
          <w:lang w:val="bg-BG"/>
        </w:rPr>
      </w:pPr>
      <w:bookmarkStart w:id="9" w:name="_Hlk36126677"/>
      <w:r w:rsidRPr="00F9738A">
        <w:rPr>
          <w:rFonts w:ascii="Times New Roman" w:hAnsi="Times New Roman" w:cs="Times New Roman"/>
          <w:lang w:val="bg-BG"/>
        </w:rPr>
        <w:t>преценката на съда</w:t>
      </w:r>
    </w:p>
    <w:p w14:paraId="5504B1A3" w14:textId="6AE36C10" w:rsidR="008F3F1F" w:rsidRPr="00F9738A" w:rsidRDefault="003C5579" w:rsidP="00CD4CF2">
      <w:pPr>
        <w:pStyle w:val="JuHIRoman"/>
        <w:rPr>
          <w:rFonts w:ascii="Times New Roman" w:hAnsi="Times New Roman" w:cs="Times New Roman"/>
          <w:lang w:val="bg-BG"/>
        </w:rPr>
      </w:pPr>
      <w:bookmarkStart w:id="10" w:name="_Hlk36127423"/>
      <w:bookmarkStart w:id="11" w:name="_Hlk34839031"/>
      <w:bookmarkEnd w:id="9"/>
      <w:r w:rsidRPr="00F9738A">
        <w:rPr>
          <w:rFonts w:ascii="Times New Roman" w:hAnsi="Times New Roman" w:cs="Times New Roman"/>
          <w:lang w:val="bg-BG"/>
        </w:rPr>
        <w:t>относно твърдяното нарушени</w:t>
      </w:r>
      <w:r w:rsidR="00882098">
        <w:rPr>
          <w:rFonts w:ascii="Times New Roman" w:hAnsi="Times New Roman" w:cs="Times New Roman"/>
          <w:lang w:val="bg-BG"/>
        </w:rPr>
        <w:t>Е</w:t>
      </w:r>
      <w:r w:rsidRPr="00F9738A">
        <w:rPr>
          <w:rFonts w:ascii="Times New Roman" w:hAnsi="Times New Roman" w:cs="Times New Roman"/>
          <w:lang w:val="bg-BG"/>
        </w:rPr>
        <w:t xml:space="preserve"> на член 3 от протокол № 1 към конвенцията</w:t>
      </w:r>
      <w:bookmarkEnd w:id="10"/>
    </w:p>
    <w:bookmarkStart w:id="12" w:name="Para12"/>
    <w:p w14:paraId="7C1ED401" w14:textId="79CFFACE" w:rsidR="00782403"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12</w:t>
      </w:r>
      <w:r w:rsidRPr="00F9738A">
        <w:rPr>
          <w:rFonts w:ascii="Times New Roman" w:hAnsi="Times New Roman" w:cs="Times New Roman"/>
          <w:lang w:val="bg-BG"/>
        </w:rPr>
        <w:fldChar w:fldCharType="end"/>
      </w:r>
      <w:bookmarkEnd w:id="12"/>
      <w:r w:rsidRPr="00F9738A">
        <w:rPr>
          <w:rFonts w:ascii="Times New Roman" w:hAnsi="Times New Roman" w:cs="Times New Roman"/>
          <w:lang w:val="bg-BG"/>
        </w:rPr>
        <w:t>.  </w:t>
      </w:r>
      <w:bookmarkStart w:id="13" w:name="_Hlk36127606"/>
      <w:bookmarkStart w:id="14" w:name="_Hlk78277719"/>
      <w:r w:rsidR="00782403" w:rsidRPr="00F9738A">
        <w:rPr>
          <w:rFonts w:ascii="Times New Roman" w:hAnsi="Times New Roman" w:cs="Times New Roman"/>
          <w:lang w:val="bg-BG"/>
        </w:rPr>
        <w:t xml:space="preserve">Правителството повдига възражения въз </w:t>
      </w:r>
      <w:r w:rsidR="005E212E" w:rsidRPr="00F9738A">
        <w:rPr>
          <w:rFonts w:ascii="Times New Roman" w:hAnsi="Times New Roman" w:cs="Times New Roman"/>
          <w:lang w:val="bg-BG"/>
        </w:rPr>
        <w:t>връзка с</w:t>
      </w:r>
      <w:r w:rsidR="00782403" w:rsidRPr="00F9738A">
        <w:rPr>
          <w:rFonts w:ascii="Times New Roman" w:hAnsi="Times New Roman" w:cs="Times New Roman"/>
          <w:lang w:val="bg-BG"/>
        </w:rPr>
        <w:t xml:space="preserve"> неизчерпване на вътрешноправните средства за защита и неспазване на шестмесечния срок, които </w:t>
      </w:r>
      <w:r w:rsidR="005E212E" w:rsidRPr="00F9738A">
        <w:rPr>
          <w:rFonts w:ascii="Times New Roman" w:hAnsi="Times New Roman" w:cs="Times New Roman"/>
          <w:lang w:val="bg-BG"/>
        </w:rPr>
        <w:t>са</w:t>
      </w:r>
      <w:r w:rsidR="00782403" w:rsidRPr="00F9738A">
        <w:rPr>
          <w:rFonts w:ascii="Times New Roman" w:hAnsi="Times New Roman" w:cs="Times New Roman"/>
          <w:lang w:val="bg-BG"/>
        </w:rPr>
        <w:t xml:space="preserve"> представени за първи път в допълнител</w:t>
      </w:r>
      <w:r w:rsidR="005E212E" w:rsidRPr="00F9738A">
        <w:rPr>
          <w:rFonts w:ascii="Times New Roman" w:hAnsi="Times New Roman" w:cs="Times New Roman"/>
          <w:lang w:val="bg-BG"/>
        </w:rPr>
        <w:t xml:space="preserve">ното му становище от 22 януари 2018 г. </w:t>
      </w:r>
      <w:r w:rsidR="00782403" w:rsidRPr="00F9738A">
        <w:rPr>
          <w:rFonts w:ascii="Times New Roman" w:hAnsi="Times New Roman" w:cs="Times New Roman"/>
          <w:lang w:val="bg-BG"/>
        </w:rPr>
        <w:t xml:space="preserve">относно справедливото обезщетение, а не в </w:t>
      </w:r>
      <w:r w:rsidR="005E212E" w:rsidRPr="00F9738A">
        <w:rPr>
          <w:rFonts w:ascii="Times New Roman" w:hAnsi="Times New Roman" w:cs="Times New Roman"/>
          <w:lang w:val="bg-BG"/>
        </w:rPr>
        <w:t>неговото становище</w:t>
      </w:r>
      <w:r w:rsidR="00782403" w:rsidRPr="00F9738A">
        <w:rPr>
          <w:rFonts w:ascii="Times New Roman" w:hAnsi="Times New Roman" w:cs="Times New Roman"/>
          <w:lang w:val="bg-BG"/>
        </w:rPr>
        <w:t xml:space="preserve"> относно допустимостта и </w:t>
      </w:r>
      <w:r w:rsidR="00882098">
        <w:rPr>
          <w:rFonts w:ascii="Times New Roman" w:hAnsi="Times New Roman" w:cs="Times New Roman"/>
          <w:lang w:val="bg-BG"/>
        </w:rPr>
        <w:t>основателността</w:t>
      </w:r>
      <w:r w:rsidR="00882098" w:rsidRPr="00F9738A">
        <w:rPr>
          <w:rFonts w:ascii="Times New Roman" w:hAnsi="Times New Roman" w:cs="Times New Roman"/>
          <w:lang w:val="bg-BG"/>
        </w:rPr>
        <w:t xml:space="preserve"> </w:t>
      </w:r>
      <w:r w:rsidR="00782403" w:rsidRPr="00F9738A">
        <w:rPr>
          <w:rFonts w:ascii="Times New Roman" w:hAnsi="Times New Roman" w:cs="Times New Roman"/>
          <w:lang w:val="bg-BG"/>
        </w:rPr>
        <w:t xml:space="preserve">на делото, </w:t>
      </w:r>
      <w:r w:rsidR="00697508">
        <w:rPr>
          <w:rFonts w:ascii="Times New Roman" w:hAnsi="Times New Roman" w:cs="Times New Roman"/>
          <w:lang w:val="bg-BG"/>
        </w:rPr>
        <w:t>подадено</w:t>
      </w:r>
      <w:r w:rsidR="00697508" w:rsidRPr="00F9738A">
        <w:rPr>
          <w:rFonts w:ascii="Times New Roman" w:hAnsi="Times New Roman" w:cs="Times New Roman"/>
          <w:lang w:val="bg-BG"/>
        </w:rPr>
        <w:t xml:space="preserve"> </w:t>
      </w:r>
      <w:r w:rsidR="00782403" w:rsidRPr="00F9738A">
        <w:rPr>
          <w:rFonts w:ascii="Times New Roman" w:hAnsi="Times New Roman" w:cs="Times New Roman"/>
          <w:lang w:val="bg-BG"/>
        </w:rPr>
        <w:t xml:space="preserve">на 25 октомври 2017 г. Съдът припомня, че съгласно правило 55 от </w:t>
      </w:r>
      <w:r w:rsidR="00697508">
        <w:rPr>
          <w:rFonts w:ascii="Times New Roman" w:hAnsi="Times New Roman" w:cs="Times New Roman"/>
          <w:lang w:val="bg-BG"/>
        </w:rPr>
        <w:t>П</w:t>
      </w:r>
      <w:r w:rsidR="005E212E" w:rsidRPr="00F9738A">
        <w:rPr>
          <w:rFonts w:ascii="Times New Roman" w:hAnsi="Times New Roman" w:cs="Times New Roman"/>
          <w:lang w:val="bg-BG"/>
        </w:rPr>
        <w:t>равилник</w:t>
      </w:r>
      <w:r w:rsidR="00697508">
        <w:rPr>
          <w:rFonts w:ascii="Times New Roman" w:hAnsi="Times New Roman" w:cs="Times New Roman"/>
          <w:lang w:val="bg-BG"/>
        </w:rPr>
        <w:t>а си</w:t>
      </w:r>
      <w:r w:rsidR="00782403" w:rsidRPr="00F9738A">
        <w:rPr>
          <w:rFonts w:ascii="Times New Roman" w:hAnsi="Times New Roman" w:cs="Times New Roman"/>
          <w:lang w:val="bg-BG"/>
        </w:rPr>
        <w:t xml:space="preserve">, ако договарящата страна ответник </w:t>
      </w:r>
      <w:r w:rsidR="005E212E" w:rsidRPr="00F9738A">
        <w:rPr>
          <w:rFonts w:ascii="Times New Roman" w:hAnsi="Times New Roman" w:cs="Times New Roman"/>
          <w:lang w:val="bg-BG"/>
        </w:rPr>
        <w:t>иска</w:t>
      </w:r>
      <w:r w:rsidR="00782403" w:rsidRPr="00F9738A">
        <w:rPr>
          <w:rFonts w:ascii="Times New Roman" w:hAnsi="Times New Roman" w:cs="Times New Roman"/>
          <w:lang w:val="bg-BG"/>
        </w:rPr>
        <w:t xml:space="preserve"> да повдигне възражение за недопустимост, тя трябва да го направи, доколкото естеството на възражението и обстоятелствата позволяват</w:t>
      </w:r>
      <w:r w:rsidR="005E212E" w:rsidRPr="00F9738A">
        <w:rPr>
          <w:rFonts w:ascii="Times New Roman" w:hAnsi="Times New Roman" w:cs="Times New Roman"/>
          <w:lang w:val="bg-BG"/>
        </w:rPr>
        <w:t>,</w:t>
      </w:r>
      <w:r w:rsidR="00782403" w:rsidRPr="00F9738A">
        <w:rPr>
          <w:rFonts w:ascii="Times New Roman" w:hAnsi="Times New Roman" w:cs="Times New Roman"/>
          <w:lang w:val="bg-BG"/>
        </w:rPr>
        <w:t xml:space="preserve"> в </w:t>
      </w:r>
      <w:r w:rsidR="005E212E" w:rsidRPr="00F9738A">
        <w:rPr>
          <w:rFonts w:ascii="Times New Roman" w:hAnsi="Times New Roman" w:cs="Times New Roman"/>
          <w:lang w:val="bg-BG"/>
        </w:rPr>
        <w:t>своето писмено или устно становище</w:t>
      </w:r>
      <w:r w:rsidR="00782403" w:rsidRPr="00F9738A">
        <w:rPr>
          <w:rFonts w:ascii="Times New Roman" w:hAnsi="Times New Roman" w:cs="Times New Roman"/>
          <w:lang w:val="bg-BG"/>
        </w:rPr>
        <w:t xml:space="preserve"> относно допустимостта на жалбата (вж. </w:t>
      </w:r>
      <w:proofErr w:type="spellStart"/>
      <w:r w:rsidR="00782403" w:rsidRPr="00F9738A">
        <w:rPr>
          <w:rFonts w:ascii="Times New Roman" w:hAnsi="Times New Roman" w:cs="Times New Roman"/>
          <w:i/>
          <w:iCs/>
          <w:lang w:val="bg-BG"/>
        </w:rPr>
        <w:t>Khlaifia</w:t>
      </w:r>
      <w:proofErr w:type="spellEnd"/>
      <w:r w:rsidR="00782403" w:rsidRPr="00F9738A">
        <w:rPr>
          <w:rFonts w:ascii="Times New Roman" w:hAnsi="Times New Roman" w:cs="Times New Roman"/>
          <w:i/>
          <w:iCs/>
          <w:lang w:val="bg-BG"/>
        </w:rPr>
        <w:t xml:space="preserve"> и други срещу Италия</w:t>
      </w:r>
      <w:r w:rsidR="00782403" w:rsidRPr="00F9738A">
        <w:rPr>
          <w:rFonts w:ascii="Times New Roman" w:hAnsi="Times New Roman" w:cs="Times New Roman"/>
          <w:lang w:val="bg-BG"/>
        </w:rPr>
        <w:t xml:space="preserve"> [</w:t>
      </w:r>
      <w:r w:rsidR="005E212E" w:rsidRPr="00F9738A">
        <w:rPr>
          <w:rFonts w:ascii="Times New Roman" w:hAnsi="Times New Roman" w:cs="Times New Roman"/>
          <w:lang w:val="bg-BG"/>
        </w:rPr>
        <w:t>ГК</w:t>
      </w:r>
      <w:r w:rsidR="00782403" w:rsidRPr="00F9738A">
        <w:rPr>
          <w:rFonts w:ascii="Times New Roman" w:hAnsi="Times New Roman" w:cs="Times New Roman"/>
          <w:lang w:val="bg-BG"/>
        </w:rPr>
        <w:t>], № 16483/12, §§ 52 53, 15 декември 2016 г.)</w:t>
      </w:r>
      <w:r w:rsidR="005E212E" w:rsidRPr="00F9738A">
        <w:rPr>
          <w:rFonts w:ascii="Times New Roman" w:hAnsi="Times New Roman" w:cs="Times New Roman"/>
          <w:lang w:val="bg-BG"/>
        </w:rPr>
        <w:t>.</w:t>
      </w:r>
    </w:p>
    <w:bookmarkStart w:id="15" w:name="Para13"/>
    <w:p w14:paraId="4637D1FE" w14:textId="3431D028"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13</w:t>
      </w:r>
      <w:r w:rsidRPr="00F9738A">
        <w:rPr>
          <w:rFonts w:ascii="Times New Roman" w:hAnsi="Times New Roman" w:cs="Times New Roman"/>
          <w:lang w:val="bg-BG"/>
        </w:rPr>
        <w:fldChar w:fldCharType="end"/>
      </w:r>
      <w:bookmarkEnd w:id="15"/>
      <w:r w:rsidRPr="00F9738A">
        <w:rPr>
          <w:rFonts w:ascii="Times New Roman" w:hAnsi="Times New Roman" w:cs="Times New Roman"/>
          <w:lang w:val="bg-BG"/>
        </w:rPr>
        <w:t>.  </w:t>
      </w:r>
      <w:r w:rsidR="006C0E9B" w:rsidRPr="00F9738A">
        <w:rPr>
          <w:rFonts w:ascii="Times New Roman" w:hAnsi="Times New Roman" w:cs="Times New Roman"/>
          <w:lang w:val="bg-BG"/>
        </w:rPr>
        <w:t>В настоящия случай, що се отнася до възражението за неизчерпване на вътрешноправните средства за защита, Правителството не е предоставило обяснение за горепосоченото забавяне и Съдът намира, че не са налице изключителни обстоятелства, които да го освободят от задължението му да го повдигне своевременно. Следователн</w:t>
      </w:r>
      <w:r w:rsidR="00804037" w:rsidRPr="00F9738A">
        <w:rPr>
          <w:rFonts w:ascii="Times New Roman" w:hAnsi="Times New Roman" w:cs="Times New Roman"/>
          <w:lang w:val="bg-BG"/>
        </w:rPr>
        <w:t>о</w:t>
      </w:r>
      <w:r w:rsidR="006C0E9B" w:rsidRPr="00F9738A">
        <w:rPr>
          <w:rFonts w:ascii="Times New Roman" w:hAnsi="Times New Roman" w:cs="Times New Roman"/>
          <w:lang w:val="bg-BG"/>
        </w:rPr>
        <w:t xml:space="preserve"> той заключава, че </w:t>
      </w:r>
      <w:r w:rsidR="00804037" w:rsidRPr="00F9738A">
        <w:rPr>
          <w:rFonts w:ascii="Times New Roman" w:hAnsi="Times New Roman" w:cs="Times New Roman"/>
          <w:lang w:val="bg-BG"/>
        </w:rPr>
        <w:t>П</w:t>
      </w:r>
      <w:r w:rsidR="006C0E9B" w:rsidRPr="00F9738A">
        <w:rPr>
          <w:rFonts w:ascii="Times New Roman" w:hAnsi="Times New Roman" w:cs="Times New Roman"/>
          <w:lang w:val="bg-BG"/>
        </w:rPr>
        <w:t xml:space="preserve">равителството </w:t>
      </w:r>
      <w:r w:rsidR="00804037" w:rsidRPr="00F9738A">
        <w:rPr>
          <w:rFonts w:ascii="Times New Roman" w:hAnsi="Times New Roman" w:cs="Times New Roman"/>
          <w:lang w:val="bg-BG"/>
        </w:rPr>
        <w:t xml:space="preserve">е </w:t>
      </w:r>
      <w:proofErr w:type="spellStart"/>
      <w:r w:rsidR="00697508">
        <w:rPr>
          <w:rFonts w:ascii="Times New Roman" w:hAnsi="Times New Roman" w:cs="Times New Roman"/>
          <w:lang w:val="bg-BG"/>
        </w:rPr>
        <w:t>преклудирано</w:t>
      </w:r>
      <w:proofErr w:type="spellEnd"/>
      <w:r w:rsidR="00697508">
        <w:rPr>
          <w:rFonts w:ascii="Times New Roman" w:hAnsi="Times New Roman" w:cs="Times New Roman"/>
          <w:lang w:val="bg-BG"/>
        </w:rPr>
        <w:t xml:space="preserve"> да направи</w:t>
      </w:r>
      <w:r w:rsidR="006C0E9B" w:rsidRPr="00F9738A">
        <w:rPr>
          <w:rFonts w:ascii="Times New Roman" w:hAnsi="Times New Roman" w:cs="Times New Roman"/>
          <w:lang w:val="bg-BG"/>
        </w:rPr>
        <w:t xml:space="preserve"> това възражение (пак там) и го отхвърля.</w:t>
      </w:r>
    </w:p>
    <w:p w14:paraId="73EB9137" w14:textId="2FB6BBA2" w:rsidR="00783E64" w:rsidRPr="00F9738A" w:rsidRDefault="00A9230E" w:rsidP="00CD4CF2">
      <w:pPr>
        <w:pStyle w:val="JuPara"/>
        <w:rPr>
          <w:rFonts w:ascii="Times New Roman" w:hAnsi="Times New Roman" w:cs="Times New Roman"/>
          <w:lang w:val="bg-BG"/>
        </w:rPr>
      </w:pPr>
      <w:r w:rsidRPr="00F9738A">
        <w:rPr>
          <w:rFonts w:ascii="Times New Roman" w:hAnsi="Times New Roman" w:cs="Times New Roman"/>
          <w:noProof/>
          <w:lang w:val="bg-BG"/>
        </w:rPr>
        <w:fldChar w:fldCharType="begin"/>
      </w:r>
      <w:r w:rsidRPr="00F9738A">
        <w:rPr>
          <w:rFonts w:ascii="Times New Roman" w:hAnsi="Times New Roman" w:cs="Times New Roman"/>
          <w:noProof/>
          <w:lang w:val="bg-BG"/>
        </w:rPr>
        <w:instrText xml:space="preserve"> SEQ level0 \*arabic \* MERGEFORMAT </w:instrText>
      </w:r>
      <w:r w:rsidRPr="00F9738A">
        <w:rPr>
          <w:rFonts w:ascii="Times New Roman" w:hAnsi="Times New Roman" w:cs="Times New Roman"/>
          <w:noProof/>
          <w:lang w:val="bg-BG"/>
        </w:rPr>
        <w:fldChar w:fldCharType="separate"/>
      </w:r>
      <w:r w:rsidR="00CD4CF2" w:rsidRPr="00F9738A">
        <w:rPr>
          <w:rFonts w:ascii="Times New Roman" w:hAnsi="Times New Roman" w:cs="Times New Roman"/>
          <w:noProof/>
          <w:lang w:val="bg-BG"/>
        </w:rPr>
        <w:t>14</w:t>
      </w:r>
      <w:r w:rsidRPr="00F9738A">
        <w:rPr>
          <w:rFonts w:ascii="Times New Roman" w:hAnsi="Times New Roman" w:cs="Times New Roman"/>
          <w:noProof/>
          <w:lang w:val="bg-BG"/>
        </w:rPr>
        <w:fldChar w:fldCharType="end"/>
      </w:r>
      <w:r w:rsidR="008F3F1F" w:rsidRPr="00F9738A">
        <w:rPr>
          <w:rFonts w:ascii="Times New Roman" w:hAnsi="Times New Roman" w:cs="Times New Roman"/>
          <w:lang w:val="bg-BG"/>
        </w:rPr>
        <w:t>.  </w:t>
      </w:r>
      <w:r w:rsidR="00783E64" w:rsidRPr="00F9738A">
        <w:rPr>
          <w:rFonts w:ascii="Times New Roman" w:hAnsi="Times New Roman" w:cs="Times New Roman"/>
          <w:lang w:val="bg-BG"/>
        </w:rPr>
        <w:t>Що се отнася до възражението</w:t>
      </w:r>
      <w:r w:rsidR="00C87520">
        <w:rPr>
          <w:rFonts w:ascii="Times New Roman" w:hAnsi="Times New Roman" w:cs="Times New Roman"/>
          <w:lang w:val="en-US"/>
        </w:rPr>
        <w:t xml:space="preserve"> </w:t>
      </w:r>
      <w:r w:rsidR="00C87520">
        <w:rPr>
          <w:rFonts w:ascii="Times New Roman" w:hAnsi="Times New Roman" w:cs="Times New Roman"/>
          <w:lang w:val="bg-BG"/>
        </w:rPr>
        <w:t>за</w:t>
      </w:r>
      <w:r w:rsidR="00783E64" w:rsidRPr="00F9738A">
        <w:rPr>
          <w:rFonts w:ascii="Times New Roman" w:hAnsi="Times New Roman" w:cs="Times New Roman"/>
          <w:lang w:val="bg-BG"/>
        </w:rPr>
        <w:t xml:space="preserve"> </w:t>
      </w:r>
      <w:r w:rsidR="00C87520">
        <w:rPr>
          <w:rFonts w:ascii="Times New Roman" w:hAnsi="Times New Roman" w:cs="Times New Roman"/>
          <w:lang w:val="bg-BG"/>
        </w:rPr>
        <w:t>предполагаемото</w:t>
      </w:r>
      <w:r w:rsidR="00C87520" w:rsidRPr="00F9738A">
        <w:rPr>
          <w:rFonts w:ascii="Times New Roman" w:hAnsi="Times New Roman" w:cs="Times New Roman"/>
          <w:lang w:val="bg-BG"/>
        </w:rPr>
        <w:t xml:space="preserve"> </w:t>
      </w:r>
      <w:r w:rsidR="003A2647" w:rsidRPr="00F9738A">
        <w:rPr>
          <w:rFonts w:ascii="Times New Roman" w:hAnsi="Times New Roman" w:cs="Times New Roman"/>
          <w:lang w:val="bg-BG"/>
        </w:rPr>
        <w:t>просрочие</w:t>
      </w:r>
      <w:r w:rsidR="00783E64" w:rsidRPr="00F9738A">
        <w:rPr>
          <w:rFonts w:ascii="Times New Roman" w:hAnsi="Times New Roman" w:cs="Times New Roman"/>
          <w:lang w:val="bg-BG"/>
        </w:rPr>
        <w:t xml:space="preserve"> на жалбата, тъй като правилото за шестмесечния срок е въпрос на обществен ред, Съдът е компетентен да проверява спазването му на всеки етап от производството (</w:t>
      </w:r>
      <w:proofErr w:type="spellStart"/>
      <w:r w:rsidR="00783E64" w:rsidRPr="00F9738A">
        <w:rPr>
          <w:rFonts w:ascii="Times New Roman" w:hAnsi="Times New Roman" w:cs="Times New Roman"/>
          <w:i/>
          <w:iCs/>
          <w:lang w:val="bg-BG"/>
        </w:rPr>
        <w:t>Sabri</w:t>
      </w:r>
      <w:proofErr w:type="spellEnd"/>
      <w:r w:rsidR="00783E64" w:rsidRPr="00F9738A">
        <w:rPr>
          <w:rFonts w:ascii="Times New Roman" w:hAnsi="Times New Roman" w:cs="Times New Roman"/>
          <w:i/>
          <w:iCs/>
          <w:lang w:val="bg-BG"/>
        </w:rPr>
        <w:t xml:space="preserve"> </w:t>
      </w:r>
      <w:proofErr w:type="spellStart"/>
      <w:r w:rsidR="00783E64" w:rsidRPr="00F9738A">
        <w:rPr>
          <w:rFonts w:ascii="Times New Roman" w:hAnsi="Times New Roman" w:cs="Times New Roman"/>
          <w:i/>
          <w:iCs/>
          <w:lang w:val="bg-BG"/>
        </w:rPr>
        <w:t>Güneş</w:t>
      </w:r>
      <w:proofErr w:type="spellEnd"/>
      <w:r w:rsidR="00783E64" w:rsidRPr="00F9738A">
        <w:rPr>
          <w:rFonts w:ascii="Times New Roman" w:hAnsi="Times New Roman" w:cs="Times New Roman"/>
          <w:i/>
          <w:iCs/>
          <w:lang w:val="bg-BG"/>
        </w:rPr>
        <w:t xml:space="preserve"> срещу Турция</w:t>
      </w:r>
      <w:r w:rsidR="00783E64" w:rsidRPr="00F9738A">
        <w:rPr>
          <w:rFonts w:ascii="Times New Roman" w:hAnsi="Times New Roman" w:cs="Times New Roman"/>
          <w:lang w:val="bg-BG"/>
        </w:rPr>
        <w:t xml:space="preserve"> [ГК], №. 27396/06, §§ 29-31, 29 юни 2012 г.). Според Правителството, ако </w:t>
      </w:r>
      <w:r w:rsidR="003F1089">
        <w:rPr>
          <w:rFonts w:ascii="Times New Roman" w:hAnsi="Times New Roman" w:cs="Times New Roman"/>
          <w:lang w:val="bg-BG"/>
        </w:rPr>
        <w:t>се приеме</w:t>
      </w:r>
      <w:r w:rsidR="00783E64" w:rsidRPr="00F9738A">
        <w:rPr>
          <w:rFonts w:ascii="Times New Roman" w:hAnsi="Times New Roman" w:cs="Times New Roman"/>
          <w:lang w:val="bg-BG"/>
        </w:rPr>
        <w:t xml:space="preserve">, че жалбоподателят не е </w:t>
      </w:r>
      <w:r w:rsidR="003A2647" w:rsidRPr="00F9738A">
        <w:rPr>
          <w:rFonts w:ascii="Times New Roman" w:hAnsi="Times New Roman" w:cs="Times New Roman"/>
          <w:lang w:val="bg-BG"/>
        </w:rPr>
        <w:t>разполагал с</w:t>
      </w:r>
      <w:r w:rsidR="00783E64" w:rsidRPr="00F9738A">
        <w:rPr>
          <w:rFonts w:ascii="Times New Roman" w:hAnsi="Times New Roman" w:cs="Times New Roman"/>
          <w:lang w:val="bg-BG"/>
        </w:rPr>
        <w:t xml:space="preserve"> ефективно </w:t>
      </w:r>
      <w:r w:rsidR="003A2647" w:rsidRPr="00F9738A">
        <w:rPr>
          <w:rFonts w:ascii="Times New Roman" w:hAnsi="Times New Roman" w:cs="Times New Roman"/>
          <w:lang w:val="bg-BG"/>
        </w:rPr>
        <w:t xml:space="preserve">правно </w:t>
      </w:r>
      <w:r w:rsidR="00783E64" w:rsidRPr="00F9738A">
        <w:rPr>
          <w:rFonts w:ascii="Times New Roman" w:hAnsi="Times New Roman" w:cs="Times New Roman"/>
          <w:lang w:val="bg-BG"/>
        </w:rPr>
        <w:t xml:space="preserve">средство за защита срещу решението на директора, шестмесечният </w:t>
      </w:r>
      <w:r w:rsidR="003A2647" w:rsidRPr="00F9738A">
        <w:rPr>
          <w:rFonts w:ascii="Times New Roman" w:hAnsi="Times New Roman" w:cs="Times New Roman"/>
          <w:lang w:val="bg-BG"/>
        </w:rPr>
        <w:t>срок</w:t>
      </w:r>
      <w:r w:rsidR="00783E64" w:rsidRPr="00F9738A">
        <w:rPr>
          <w:rFonts w:ascii="Times New Roman" w:hAnsi="Times New Roman" w:cs="Times New Roman"/>
          <w:lang w:val="bg-BG"/>
        </w:rPr>
        <w:t xml:space="preserve"> трябва да се </w:t>
      </w:r>
      <w:r w:rsidR="003A2647" w:rsidRPr="00F9738A">
        <w:rPr>
          <w:rFonts w:ascii="Times New Roman" w:hAnsi="Times New Roman" w:cs="Times New Roman"/>
          <w:lang w:val="bg-BG"/>
        </w:rPr>
        <w:t>смята</w:t>
      </w:r>
      <w:r w:rsidR="00783E64" w:rsidRPr="00F9738A">
        <w:rPr>
          <w:rFonts w:ascii="Times New Roman" w:hAnsi="Times New Roman" w:cs="Times New Roman"/>
          <w:lang w:val="bg-BG"/>
        </w:rPr>
        <w:t xml:space="preserve"> от датата на изборите</w:t>
      </w:r>
      <w:r w:rsidR="00BB09F5" w:rsidRPr="00F9738A">
        <w:rPr>
          <w:rFonts w:ascii="Times New Roman" w:hAnsi="Times New Roman" w:cs="Times New Roman"/>
          <w:lang w:val="bg-BG"/>
        </w:rPr>
        <w:t>, а именно</w:t>
      </w:r>
      <w:r w:rsidR="00783E64" w:rsidRPr="00F9738A">
        <w:rPr>
          <w:rFonts w:ascii="Times New Roman" w:hAnsi="Times New Roman" w:cs="Times New Roman"/>
          <w:lang w:val="bg-BG"/>
        </w:rPr>
        <w:t xml:space="preserve"> 25 юни 2005 г. Съдът отбелязва, че в настоящия случай жалбоподателят се е възползвал от </w:t>
      </w:r>
      <w:r w:rsidR="003A2647" w:rsidRPr="00F9738A">
        <w:rPr>
          <w:rFonts w:ascii="Times New Roman" w:hAnsi="Times New Roman" w:cs="Times New Roman"/>
          <w:lang w:val="bg-BG"/>
        </w:rPr>
        <w:lastRenderedPageBreak/>
        <w:t>правното</w:t>
      </w:r>
      <w:r w:rsidR="00783E64" w:rsidRPr="00F9738A">
        <w:rPr>
          <w:rFonts w:ascii="Times New Roman" w:hAnsi="Times New Roman" w:cs="Times New Roman"/>
          <w:lang w:val="bg-BG"/>
        </w:rPr>
        <w:t xml:space="preserve"> средство за защита</w:t>
      </w:r>
      <w:r w:rsidR="003A2647" w:rsidRPr="00F9738A">
        <w:rPr>
          <w:rFonts w:ascii="Times New Roman" w:hAnsi="Times New Roman" w:cs="Times New Roman"/>
          <w:lang w:val="bg-BG"/>
        </w:rPr>
        <w:t xml:space="preserve"> </w:t>
      </w:r>
      <w:r w:rsidR="003F1089">
        <w:rPr>
          <w:rFonts w:ascii="Times New Roman" w:hAnsi="Times New Roman" w:cs="Times New Roman"/>
          <w:lang w:val="bg-BG"/>
        </w:rPr>
        <w:t>по</w:t>
      </w:r>
      <w:r w:rsidR="003F1089" w:rsidRPr="00F9738A">
        <w:rPr>
          <w:rFonts w:ascii="Times New Roman" w:hAnsi="Times New Roman" w:cs="Times New Roman"/>
          <w:lang w:val="bg-BG"/>
        </w:rPr>
        <w:t xml:space="preserve"> </w:t>
      </w:r>
      <w:r w:rsidR="00783E64" w:rsidRPr="00F9738A">
        <w:rPr>
          <w:rFonts w:ascii="Times New Roman" w:hAnsi="Times New Roman" w:cs="Times New Roman"/>
          <w:lang w:val="bg-BG"/>
        </w:rPr>
        <w:t xml:space="preserve">Закона за защита от дискриминация (вж. параграфи 7-11 по-горе), че това средство за защита не е очевидно неефективно и че следователно той не може да бъде </w:t>
      </w:r>
      <w:r w:rsidR="003F1089">
        <w:rPr>
          <w:rFonts w:ascii="Times New Roman" w:hAnsi="Times New Roman" w:cs="Times New Roman"/>
          <w:lang w:val="bg-BG"/>
        </w:rPr>
        <w:t>критикуван</w:t>
      </w:r>
      <w:r w:rsidR="00783E64" w:rsidRPr="00F9738A">
        <w:rPr>
          <w:rFonts w:ascii="Times New Roman" w:hAnsi="Times New Roman" w:cs="Times New Roman"/>
          <w:lang w:val="bg-BG"/>
        </w:rPr>
        <w:t xml:space="preserve">, че го е използвал. Тъй като жалбата е подадена на 30 септември 2016 г., </w:t>
      </w:r>
      <w:r w:rsidR="003A2647" w:rsidRPr="00F9738A">
        <w:rPr>
          <w:rFonts w:ascii="Times New Roman" w:hAnsi="Times New Roman" w:cs="Times New Roman"/>
          <w:lang w:val="bg-BG"/>
        </w:rPr>
        <w:t>или</w:t>
      </w:r>
      <w:r w:rsidR="00783E64" w:rsidRPr="00F9738A">
        <w:rPr>
          <w:rFonts w:ascii="Times New Roman" w:hAnsi="Times New Roman" w:cs="Times New Roman"/>
          <w:lang w:val="bg-BG"/>
        </w:rPr>
        <w:t xml:space="preserve"> по-малко от шест месеца след датата на окончателното национално решение от 11 април 2006 г. (вж. параграф 11 по-горе), Съдът отхвърля възражението на </w:t>
      </w:r>
      <w:r w:rsidR="003A2647" w:rsidRPr="00F9738A">
        <w:rPr>
          <w:rFonts w:ascii="Times New Roman" w:hAnsi="Times New Roman" w:cs="Times New Roman"/>
          <w:lang w:val="bg-BG"/>
        </w:rPr>
        <w:t>П</w:t>
      </w:r>
      <w:r w:rsidR="00783E64" w:rsidRPr="00F9738A">
        <w:rPr>
          <w:rFonts w:ascii="Times New Roman" w:hAnsi="Times New Roman" w:cs="Times New Roman"/>
          <w:lang w:val="bg-BG"/>
        </w:rPr>
        <w:t>равителството за просрочие</w:t>
      </w:r>
      <w:r w:rsidR="003A2647" w:rsidRPr="00F9738A">
        <w:rPr>
          <w:rFonts w:ascii="Times New Roman" w:hAnsi="Times New Roman" w:cs="Times New Roman"/>
          <w:lang w:val="bg-BG"/>
        </w:rPr>
        <w:t>.</w:t>
      </w:r>
    </w:p>
    <w:p w14:paraId="4F8C3ACE" w14:textId="1049111E" w:rsidR="008F3F1F" w:rsidRPr="00F9738A" w:rsidRDefault="00A9230E" w:rsidP="00CD4CF2">
      <w:pPr>
        <w:pStyle w:val="JuPara"/>
        <w:rPr>
          <w:rFonts w:ascii="Times New Roman" w:hAnsi="Times New Roman" w:cs="Times New Roman"/>
          <w:lang w:val="bg-BG"/>
        </w:rPr>
      </w:pPr>
      <w:r w:rsidRPr="00F9738A">
        <w:rPr>
          <w:rFonts w:ascii="Times New Roman" w:hAnsi="Times New Roman" w:cs="Times New Roman"/>
          <w:noProof/>
          <w:lang w:val="bg-BG"/>
        </w:rPr>
        <w:fldChar w:fldCharType="begin"/>
      </w:r>
      <w:r w:rsidRPr="00F9738A">
        <w:rPr>
          <w:rFonts w:ascii="Times New Roman" w:hAnsi="Times New Roman" w:cs="Times New Roman"/>
          <w:noProof/>
          <w:lang w:val="bg-BG"/>
        </w:rPr>
        <w:instrText xml:space="preserve"> SEQ level0 \*arabic \* MERGEFORMAT </w:instrText>
      </w:r>
      <w:r w:rsidRPr="00F9738A">
        <w:rPr>
          <w:rFonts w:ascii="Times New Roman" w:hAnsi="Times New Roman" w:cs="Times New Roman"/>
          <w:noProof/>
          <w:lang w:val="bg-BG"/>
        </w:rPr>
        <w:fldChar w:fldCharType="separate"/>
      </w:r>
      <w:r w:rsidR="00CD4CF2" w:rsidRPr="00F9738A">
        <w:rPr>
          <w:rFonts w:ascii="Times New Roman" w:hAnsi="Times New Roman" w:cs="Times New Roman"/>
          <w:noProof/>
          <w:lang w:val="bg-BG"/>
        </w:rPr>
        <w:t>15</w:t>
      </w:r>
      <w:r w:rsidRPr="00F9738A">
        <w:rPr>
          <w:rFonts w:ascii="Times New Roman" w:hAnsi="Times New Roman" w:cs="Times New Roman"/>
          <w:noProof/>
          <w:lang w:val="bg-BG"/>
        </w:rPr>
        <w:fldChar w:fldCharType="end"/>
      </w:r>
      <w:r w:rsidR="008F3F1F" w:rsidRPr="00F9738A">
        <w:rPr>
          <w:rFonts w:ascii="Times New Roman" w:hAnsi="Times New Roman" w:cs="Times New Roman"/>
          <w:lang w:val="bg-BG"/>
        </w:rPr>
        <w:t>.  </w:t>
      </w:r>
      <w:r w:rsidR="003F1089">
        <w:rPr>
          <w:rFonts w:ascii="Times New Roman" w:hAnsi="Times New Roman" w:cs="Times New Roman"/>
          <w:lang w:val="bg-BG"/>
        </w:rPr>
        <w:t>Посочвайки по-нататък</w:t>
      </w:r>
      <w:r w:rsidR="003A2647" w:rsidRPr="00F9738A">
        <w:rPr>
          <w:rFonts w:ascii="Times New Roman" w:hAnsi="Times New Roman" w:cs="Times New Roman"/>
          <w:lang w:val="bg-BG"/>
        </w:rPr>
        <w:t>, че това оплакване не е явно необосновано или недопустимо на друго основание, посочено в член 35 от Конвенцията, Съдът го обявява за допустимо</w:t>
      </w:r>
      <w:r w:rsidR="008F3F1F" w:rsidRPr="00F9738A">
        <w:rPr>
          <w:rFonts w:ascii="Times New Roman" w:hAnsi="Times New Roman" w:cs="Times New Roman"/>
          <w:lang w:val="bg-BG"/>
        </w:rPr>
        <w:t>.</w:t>
      </w:r>
      <w:bookmarkEnd w:id="13"/>
      <w:bookmarkEnd w:id="14"/>
    </w:p>
    <w:bookmarkStart w:id="16" w:name="Para15"/>
    <w:p w14:paraId="081651BA" w14:textId="3569C5E9" w:rsidR="004612E2"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16</w:t>
      </w:r>
      <w:r w:rsidRPr="00F9738A">
        <w:rPr>
          <w:rFonts w:ascii="Times New Roman" w:hAnsi="Times New Roman" w:cs="Times New Roman"/>
          <w:lang w:val="bg-BG"/>
        </w:rPr>
        <w:fldChar w:fldCharType="end"/>
      </w:r>
      <w:bookmarkEnd w:id="16"/>
      <w:r w:rsidRPr="00F9738A">
        <w:rPr>
          <w:rFonts w:ascii="Times New Roman" w:hAnsi="Times New Roman" w:cs="Times New Roman"/>
          <w:lang w:val="bg-BG"/>
        </w:rPr>
        <w:t>.  </w:t>
      </w:r>
      <w:r w:rsidR="004612E2" w:rsidRPr="00F9738A">
        <w:rPr>
          <w:rFonts w:ascii="Times New Roman" w:hAnsi="Times New Roman" w:cs="Times New Roman"/>
          <w:lang w:val="bg-BG"/>
        </w:rPr>
        <w:t xml:space="preserve">Общите принципи относно правата, защитени от член 3 от Протокол № 1, са изложени в решението </w:t>
      </w:r>
      <w:proofErr w:type="spellStart"/>
      <w:r w:rsidR="004612E2" w:rsidRPr="00F9738A">
        <w:rPr>
          <w:rFonts w:ascii="Times New Roman" w:hAnsi="Times New Roman" w:cs="Times New Roman"/>
          <w:i/>
          <w:iCs/>
          <w:lang w:val="bg-BG"/>
        </w:rPr>
        <w:t>Ždanoka</w:t>
      </w:r>
      <w:proofErr w:type="spellEnd"/>
      <w:r w:rsidR="004612E2" w:rsidRPr="00F9738A">
        <w:rPr>
          <w:rFonts w:ascii="Times New Roman" w:hAnsi="Times New Roman" w:cs="Times New Roman"/>
          <w:i/>
          <w:iCs/>
          <w:lang w:val="bg-BG"/>
        </w:rPr>
        <w:t xml:space="preserve"> срещу Латвия</w:t>
      </w:r>
      <w:r w:rsidR="004612E2" w:rsidRPr="00F9738A">
        <w:rPr>
          <w:rFonts w:ascii="Times New Roman" w:hAnsi="Times New Roman" w:cs="Times New Roman"/>
          <w:lang w:val="bg-BG"/>
        </w:rPr>
        <w:t xml:space="preserve"> ([</w:t>
      </w:r>
      <w:r w:rsidR="003F1089">
        <w:rPr>
          <w:rFonts w:ascii="Times New Roman" w:hAnsi="Times New Roman" w:cs="Times New Roman"/>
          <w:lang w:val="bg-BG"/>
        </w:rPr>
        <w:t>ГК</w:t>
      </w:r>
      <w:r w:rsidR="004612E2" w:rsidRPr="00F9738A">
        <w:rPr>
          <w:rFonts w:ascii="Times New Roman" w:hAnsi="Times New Roman" w:cs="Times New Roman"/>
          <w:lang w:val="bg-BG"/>
        </w:rPr>
        <w:t>], № 58278/00, §§ 98-115, ЕСПЧ 2006-IV). Принципите, свързани с прав</w:t>
      </w:r>
      <w:r w:rsidR="003F1089">
        <w:rPr>
          <w:rFonts w:ascii="Times New Roman" w:hAnsi="Times New Roman" w:cs="Times New Roman"/>
          <w:lang w:val="bg-BG"/>
        </w:rPr>
        <w:t>ото</w:t>
      </w:r>
      <w:r w:rsidR="004612E2" w:rsidRPr="00F9738A">
        <w:rPr>
          <w:rFonts w:ascii="Times New Roman" w:hAnsi="Times New Roman" w:cs="Times New Roman"/>
          <w:lang w:val="bg-BG"/>
        </w:rPr>
        <w:t xml:space="preserve"> на </w:t>
      </w:r>
      <w:r w:rsidR="003F1089">
        <w:rPr>
          <w:rFonts w:ascii="Times New Roman" w:hAnsi="Times New Roman" w:cs="Times New Roman"/>
          <w:lang w:val="bg-BG"/>
        </w:rPr>
        <w:t>глас</w:t>
      </w:r>
      <w:r w:rsidR="003F1089" w:rsidRPr="00F9738A">
        <w:rPr>
          <w:rFonts w:ascii="Times New Roman" w:hAnsi="Times New Roman" w:cs="Times New Roman"/>
          <w:lang w:val="bg-BG"/>
        </w:rPr>
        <w:t xml:space="preserve"> </w:t>
      </w:r>
      <w:r w:rsidR="004612E2" w:rsidRPr="00F9738A">
        <w:rPr>
          <w:rFonts w:ascii="Times New Roman" w:hAnsi="Times New Roman" w:cs="Times New Roman"/>
          <w:lang w:val="bg-BG"/>
        </w:rPr>
        <w:t xml:space="preserve">на лица с психично разстройство, са обобщени в решението </w:t>
      </w:r>
      <w:r w:rsidR="004612E2" w:rsidRPr="00F9738A">
        <w:rPr>
          <w:rFonts w:ascii="Times New Roman" w:hAnsi="Times New Roman" w:cs="Times New Roman"/>
          <w:i/>
          <w:iCs/>
          <w:lang w:val="bg-BG"/>
        </w:rPr>
        <w:t>Анатолий Маринов срещу България</w:t>
      </w:r>
      <w:r w:rsidR="004612E2" w:rsidRPr="00F9738A">
        <w:rPr>
          <w:rFonts w:ascii="Times New Roman" w:hAnsi="Times New Roman" w:cs="Times New Roman"/>
          <w:lang w:val="bg-BG"/>
        </w:rPr>
        <w:t xml:space="preserve"> (№ 26081/17, §§ 43-50, 15 февруари 2022 г.).</w:t>
      </w:r>
    </w:p>
    <w:p w14:paraId="5A40F725" w14:textId="7F6FEB76" w:rsidR="007952BE"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17</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7952BE" w:rsidRPr="00F9738A">
        <w:rPr>
          <w:rFonts w:ascii="Times New Roman" w:hAnsi="Times New Roman" w:cs="Times New Roman"/>
          <w:lang w:val="bg-BG"/>
        </w:rPr>
        <w:t xml:space="preserve">Настоящото дело се отнася до активния аспект на правото на глас, тоест правото да се гласува на избори (вж. </w:t>
      </w:r>
      <w:proofErr w:type="spellStart"/>
      <w:r w:rsidR="007952BE" w:rsidRPr="00F9738A">
        <w:rPr>
          <w:rFonts w:ascii="Times New Roman" w:hAnsi="Times New Roman" w:cs="Times New Roman"/>
          <w:i/>
          <w:iCs/>
          <w:lang w:val="bg-BG"/>
        </w:rPr>
        <w:t>Ždanoka</w:t>
      </w:r>
      <w:proofErr w:type="spellEnd"/>
      <w:r w:rsidR="007952BE" w:rsidRPr="00F9738A">
        <w:rPr>
          <w:rFonts w:ascii="Times New Roman" w:hAnsi="Times New Roman" w:cs="Times New Roman"/>
          <w:lang w:val="bg-BG"/>
        </w:rPr>
        <w:t xml:space="preserve">, цитирано по-горе, § 105). </w:t>
      </w:r>
      <w:r w:rsidR="00845430">
        <w:rPr>
          <w:rFonts w:ascii="Times New Roman" w:hAnsi="Times New Roman" w:cs="Times New Roman"/>
          <w:lang w:val="bg-BG"/>
        </w:rPr>
        <w:t>Най-напред</w:t>
      </w:r>
      <w:r w:rsidR="007952BE" w:rsidRPr="00F9738A">
        <w:rPr>
          <w:rFonts w:ascii="Times New Roman" w:hAnsi="Times New Roman" w:cs="Times New Roman"/>
          <w:lang w:val="bg-BG"/>
        </w:rPr>
        <w:t xml:space="preserve"> Съдът отбелязва, че Конституцията на Република България (вж. </w:t>
      </w:r>
      <w:r w:rsidR="00845430">
        <w:rPr>
          <w:rFonts w:ascii="Times New Roman" w:hAnsi="Times New Roman" w:cs="Times New Roman"/>
          <w:lang w:val="bg-BG"/>
        </w:rPr>
        <w:t>препратките</w:t>
      </w:r>
      <w:r w:rsidR="007952BE" w:rsidRPr="00F9738A">
        <w:rPr>
          <w:rFonts w:ascii="Times New Roman" w:hAnsi="Times New Roman" w:cs="Times New Roman"/>
          <w:lang w:val="bg-BG"/>
        </w:rPr>
        <w:t xml:space="preserve">, цитирани в параграф 16 по-горе) и Законът за избиране на народни представители от 2001 г. (вж. параграф 3 по-горе) предвиждат право на глас за всяко пълнолетно лице, което не е лишено от дееспособност, какъвто е случаят на жалбоподателя. С оглед на организирането на изборите директорът на лечебното заведение е отговорен да изготви списък на пациентите в болницата към 25 юни 2005 г. В този контекст Съдът отбелязва, че директорът на болницата е поел инициативата да назначи </w:t>
      </w:r>
      <w:r w:rsidR="00845430">
        <w:rPr>
          <w:rFonts w:ascii="Times New Roman" w:hAnsi="Times New Roman" w:cs="Times New Roman"/>
          <w:lang w:val="bg-BG"/>
        </w:rPr>
        <w:t>медицинска</w:t>
      </w:r>
      <w:r w:rsidR="00845430" w:rsidRPr="00F9738A">
        <w:rPr>
          <w:rFonts w:ascii="Times New Roman" w:hAnsi="Times New Roman" w:cs="Times New Roman"/>
          <w:lang w:val="bg-BG"/>
        </w:rPr>
        <w:t xml:space="preserve"> </w:t>
      </w:r>
      <w:r w:rsidR="007952BE" w:rsidRPr="00F9738A">
        <w:rPr>
          <w:rFonts w:ascii="Times New Roman" w:hAnsi="Times New Roman" w:cs="Times New Roman"/>
          <w:lang w:val="bg-BG"/>
        </w:rPr>
        <w:t xml:space="preserve">комисия, която да установи психичната пригодност на жалбоподателя да гласува. </w:t>
      </w:r>
      <w:r w:rsidR="00BB09F5" w:rsidRPr="00F9738A">
        <w:rPr>
          <w:rFonts w:ascii="Times New Roman" w:hAnsi="Times New Roman" w:cs="Times New Roman"/>
          <w:lang w:val="bg-BG"/>
        </w:rPr>
        <w:t>След</w:t>
      </w:r>
      <w:r w:rsidR="007952BE" w:rsidRPr="00F9738A">
        <w:rPr>
          <w:rFonts w:ascii="Times New Roman" w:hAnsi="Times New Roman" w:cs="Times New Roman"/>
          <w:lang w:val="bg-BG"/>
        </w:rPr>
        <w:t xml:space="preserve"> като комисията установява липса на такава пригодност, жалбоподателят не е вписан в избирателния списък на болницата и, тъй като е лишен и от свобода на придвижване, не е могъл да гласува на 25 юни 2005 г. Следователно Съдът счита, че е налице намеса в упражняването на правото на жалбоподателя да гласува на парламентарни избори в съответствие с член 3 от Протокол № 1 (</w:t>
      </w:r>
      <w:proofErr w:type="spellStart"/>
      <w:r w:rsidR="007952BE" w:rsidRPr="00F9738A">
        <w:rPr>
          <w:rFonts w:ascii="Times New Roman" w:hAnsi="Times New Roman" w:cs="Times New Roman"/>
          <w:i/>
          <w:iCs/>
          <w:lang w:val="bg-BG"/>
        </w:rPr>
        <w:t>Dicle</w:t>
      </w:r>
      <w:proofErr w:type="spellEnd"/>
      <w:r w:rsidR="007952BE" w:rsidRPr="00F9738A">
        <w:rPr>
          <w:rFonts w:ascii="Times New Roman" w:hAnsi="Times New Roman" w:cs="Times New Roman"/>
          <w:i/>
          <w:iCs/>
          <w:lang w:val="bg-BG"/>
        </w:rPr>
        <w:t xml:space="preserve"> и </w:t>
      </w:r>
      <w:proofErr w:type="spellStart"/>
      <w:r w:rsidR="007952BE" w:rsidRPr="00F9738A">
        <w:rPr>
          <w:rFonts w:ascii="Times New Roman" w:hAnsi="Times New Roman" w:cs="Times New Roman"/>
          <w:i/>
          <w:iCs/>
          <w:lang w:val="bg-BG"/>
        </w:rPr>
        <w:t>Sadak</w:t>
      </w:r>
      <w:proofErr w:type="spellEnd"/>
      <w:r w:rsidR="007952BE" w:rsidRPr="00F9738A">
        <w:rPr>
          <w:rFonts w:ascii="Times New Roman" w:hAnsi="Times New Roman" w:cs="Times New Roman"/>
          <w:i/>
          <w:iCs/>
          <w:lang w:val="bg-BG"/>
        </w:rPr>
        <w:t xml:space="preserve"> срещу Турция</w:t>
      </w:r>
      <w:r w:rsidR="007952BE" w:rsidRPr="00F9738A">
        <w:rPr>
          <w:rFonts w:ascii="Times New Roman" w:hAnsi="Times New Roman" w:cs="Times New Roman"/>
          <w:lang w:val="bg-BG"/>
        </w:rPr>
        <w:t>, № 48621/07, § 83, 16 юни 2015 г.).</w:t>
      </w:r>
    </w:p>
    <w:bookmarkStart w:id="17" w:name="Para18"/>
    <w:p w14:paraId="2730C102" w14:textId="03A908FA" w:rsidR="00A93817"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18</w:t>
      </w:r>
      <w:r w:rsidRPr="00F9738A">
        <w:rPr>
          <w:rFonts w:ascii="Times New Roman" w:hAnsi="Times New Roman" w:cs="Times New Roman"/>
          <w:lang w:val="bg-BG"/>
        </w:rPr>
        <w:fldChar w:fldCharType="end"/>
      </w:r>
      <w:bookmarkEnd w:id="17"/>
      <w:r w:rsidRPr="00F9738A">
        <w:rPr>
          <w:rFonts w:ascii="Times New Roman" w:hAnsi="Times New Roman" w:cs="Times New Roman"/>
          <w:lang w:val="bg-BG"/>
        </w:rPr>
        <w:t>.  </w:t>
      </w:r>
      <w:r w:rsidR="00A93817" w:rsidRPr="00F9738A">
        <w:rPr>
          <w:rFonts w:ascii="Times New Roman" w:hAnsi="Times New Roman" w:cs="Times New Roman"/>
          <w:lang w:val="bg-BG"/>
        </w:rPr>
        <w:t>За да реши дали подобна намеса представлява нарушение на тази разпоредба, Съдът трябва да определи дали тя е удовлетворила изискванията за законност, с други думи дали е била „в съответствие със закона“, дали е преследвала легитимна цел и дали е пропорционалн</w:t>
      </w:r>
      <w:r w:rsidR="00BB09F5" w:rsidRPr="00F9738A">
        <w:rPr>
          <w:rFonts w:ascii="Times New Roman" w:hAnsi="Times New Roman" w:cs="Times New Roman"/>
          <w:lang w:val="bg-BG"/>
        </w:rPr>
        <w:t>а</w:t>
      </w:r>
      <w:r w:rsidR="00A93817" w:rsidRPr="00F9738A">
        <w:rPr>
          <w:rFonts w:ascii="Times New Roman" w:hAnsi="Times New Roman" w:cs="Times New Roman"/>
          <w:lang w:val="bg-BG"/>
        </w:rPr>
        <w:t xml:space="preserve"> на преследваната цел (</w:t>
      </w:r>
      <w:proofErr w:type="spellStart"/>
      <w:r w:rsidR="00A93817" w:rsidRPr="00F9738A">
        <w:rPr>
          <w:rFonts w:ascii="Times New Roman" w:hAnsi="Times New Roman" w:cs="Times New Roman"/>
          <w:i/>
          <w:iCs/>
          <w:lang w:val="bg-BG"/>
        </w:rPr>
        <w:t>Tănase</w:t>
      </w:r>
      <w:proofErr w:type="spellEnd"/>
      <w:r w:rsidR="00A93817" w:rsidRPr="00F9738A">
        <w:rPr>
          <w:rFonts w:ascii="Times New Roman" w:hAnsi="Times New Roman" w:cs="Times New Roman"/>
          <w:i/>
          <w:iCs/>
          <w:lang w:val="bg-BG"/>
        </w:rPr>
        <w:t xml:space="preserve"> срещу Молдова</w:t>
      </w:r>
      <w:r w:rsidR="00A93817" w:rsidRPr="00F9738A">
        <w:rPr>
          <w:rFonts w:ascii="Times New Roman" w:hAnsi="Times New Roman" w:cs="Times New Roman"/>
          <w:lang w:val="bg-BG"/>
        </w:rPr>
        <w:t xml:space="preserve"> [</w:t>
      </w:r>
      <w:r w:rsidR="00845430">
        <w:rPr>
          <w:rFonts w:ascii="Times New Roman" w:hAnsi="Times New Roman" w:cs="Times New Roman"/>
          <w:lang w:val="bg-BG"/>
        </w:rPr>
        <w:t>ГК</w:t>
      </w:r>
      <w:r w:rsidR="00A93817" w:rsidRPr="00F9738A">
        <w:rPr>
          <w:rFonts w:ascii="Times New Roman" w:hAnsi="Times New Roman" w:cs="Times New Roman"/>
          <w:lang w:val="bg-BG"/>
        </w:rPr>
        <w:t xml:space="preserve">], № 7/08, § 162, ЕСПЧ 2010 г., </w:t>
      </w:r>
      <w:proofErr w:type="spellStart"/>
      <w:r w:rsidR="00A93817" w:rsidRPr="00F9738A">
        <w:rPr>
          <w:rFonts w:ascii="Times New Roman" w:hAnsi="Times New Roman" w:cs="Times New Roman"/>
          <w:i/>
          <w:lang w:val="bg-BG"/>
        </w:rPr>
        <w:t>Karimov</w:t>
      </w:r>
      <w:proofErr w:type="spellEnd"/>
      <w:r w:rsidR="00A93817" w:rsidRPr="00F9738A">
        <w:rPr>
          <w:rFonts w:ascii="Times New Roman" w:hAnsi="Times New Roman" w:cs="Times New Roman"/>
          <w:i/>
          <w:lang w:val="bg-BG"/>
        </w:rPr>
        <w:t xml:space="preserve"> </w:t>
      </w:r>
      <w:r w:rsidR="00A93817" w:rsidRPr="00F9738A">
        <w:rPr>
          <w:rFonts w:ascii="Times New Roman" w:hAnsi="Times New Roman" w:cs="Times New Roman"/>
          <w:i/>
          <w:iCs/>
          <w:lang w:val="bg-BG"/>
        </w:rPr>
        <w:t>срещу Азербайджан</w:t>
      </w:r>
      <w:r w:rsidR="00A93817" w:rsidRPr="00F9738A">
        <w:rPr>
          <w:rFonts w:ascii="Times New Roman" w:hAnsi="Times New Roman" w:cs="Times New Roman"/>
          <w:lang w:val="bg-BG"/>
        </w:rPr>
        <w:t xml:space="preserve">, № 12535/06, §§ 42 и 43, 25 септември 2014 г., и </w:t>
      </w:r>
      <w:proofErr w:type="spellStart"/>
      <w:r w:rsidR="00A93817" w:rsidRPr="00F9738A">
        <w:rPr>
          <w:rFonts w:ascii="Times New Roman" w:hAnsi="Times New Roman" w:cs="Times New Roman"/>
          <w:i/>
          <w:iCs/>
          <w:lang w:val="bg-BG"/>
        </w:rPr>
        <w:t>Dicle</w:t>
      </w:r>
      <w:proofErr w:type="spellEnd"/>
      <w:r w:rsidR="00A93817" w:rsidRPr="00F9738A">
        <w:rPr>
          <w:rFonts w:ascii="Times New Roman" w:hAnsi="Times New Roman" w:cs="Times New Roman"/>
          <w:i/>
          <w:iCs/>
          <w:lang w:val="bg-BG"/>
        </w:rPr>
        <w:t xml:space="preserve"> и </w:t>
      </w:r>
      <w:proofErr w:type="spellStart"/>
      <w:r w:rsidR="00A93817" w:rsidRPr="00F9738A">
        <w:rPr>
          <w:rFonts w:ascii="Times New Roman" w:hAnsi="Times New Roman" w:cs="Times New Roman"/>
          <w:i/>
          <w:iCs/>
          <w:lang w:val="bg-BG"/>
        </w:rPr>
        <w:t>Sadak</w:t>
      </w:r>
      <w:proofErr w:type="spellEnd"/>
      <w:r w:rsidR="00A93817" w:rsidRPr="00F9738A">
        <w:rPr>
          <w:rFonts w:ascii="Times New Roman" w:hAnsi="Times New Roman" w:cs="Times New Roman"/>
          <w:lang w:val="bg-BG"/>
        </w:rPr>
        <w:t>, цитирано по-горе, § 83).</w:t>
      </w:r>
    </w:p>
    <w:p w14:paraId="32FD5E99" w14:textId="7A4FAE0D" w:rsidR="00596796" w:rsidRPr="00F9738A" w:rsidRDefault="00A9230E" w:rsidP="00CD4CF2">
      <w:pPr>
        <w:pStyle w:val="JuPara"/>
        <w:rPr>
          <w:rFonts w:ascii="Times New Roman" w:hAnsi="Times New Roman" w:cs="Times New Roman"/>
          <w:lang w:val="bg-BG"/>
        </w:rPr>
      </w:pPr>
      <w:r w:rsidRPr="00F9738A">
        <w:rPr>
          <w:rFonts w:ascii="Times New Roman" w:hAnsi="Times New Roman" w:cs="Times New Roman"/>
          <w:noProof/>
          <w:lang w:val="bg-BG"/>
        </w:rPr>
        <w:fldChar w:fldCharType="begin"/>
      </w:r>
      <w:r w:rsidRPr="00F9738A">
        <w:rPr>
          <w:rFonts w:ascii="Times New Roman" w:hAnsi="Times New Roman" w:cs="Times New Roman"/>
          <w:noProof/>
          <w:lang w:val="bg-BG"/>
        </w:rPr>
        <w:instrText xml:space="preserve"> SEQ level0 \*arabic \* MERGEFORMAT </w:instrText>
      </w:r>
      <w:r w:rsidRPr="00F9738A">
        <w:rPr>
          <w:rFonts w:ascii="Times New Roman" w:hAnsi="Times New Roman" w:cs="Times New Roman"/>
          <w:noProof/>
          <w:lang w:val="bg-BG"/>
        </w:rPr>
        <w:fldChar w:fldCharType="separate"/>
      </w:r>
      <w:r w:rsidR="00CD4CF2" w:rsidRPr="00F9738A">
        <w:rPr>
          <w:rFonts w:ascii="Times New Roman" w:hAnsi="Times New Roman" w:cs="Times New Roman"/>
          <w:noProof/>
          <w:lang w:val="bg-BG"/>
        </w:rPr>
        <w:t>19</w:t>
      </w:r>
      <w:r w:rsidRPr="00F9738A">
        <w:rPr>
          <w:rFonts w:ascii="Times New Roman" w:hAnsi="Times New Roman" w:cs="Times New Roman"/>
          <w:noProof/>
          <w:lang w:val="bg-BG"/>
        </w:rPr>
        <w:fldChar w:fldCharType="end"/>
      </w:r>
      <w:r w:rsidR="008F3F1F" w:rsidRPr="00F9738A">
        <w:rPr>
          <w:rFonts w:ascii="Times New Roman" w:hAnsi="Times New Roman" w:cs="Times New Roman"/>
          <w:lang w:val="bg-BG"/>
        </w:rPr>
        <w:t>.  </w:t>
      </w:r>
      <w:r w:rsidR="00596796" w:rsidRPr="00F9738A">
        <w:rPr>
          <w:rFonts w:ascii="Times New Roman" w:hAnsi="Times New Roman" w:cs="Times New Roman"/>
          <w:lang w:val="bg-BG"/>
        </w:rPr>
        <w:t xml:space="preserve">Що се отнася до правното основание за наложеното на жалбоподателя ограничение, Съдът отбелязва, че, ако разпоредбата на член 33 от Закона за избиране на народни представители е задължавала </w:t>
      </w:r>
      <w:r w:rsidR="00596796" w:rsidRPr="00F9738A">
        <w:rPr>
          <w:rFonts w:ascii="Times New Roman" w:hAnsi="Times New Roman" w:cs="Times New Roman"/>
          <w:lang w:val="bg-BG"/>
        </w:rPr>
        <w:lastRenderedPageBreak/>
        <w:t xml:space="preserve">директора на съответната болница да състави избирателен списък на лицата, настанени в заведението, неговите задължения са ограничени до вписване на лични данни, позволяващи установяване самоличността на избирателите (параграф 3 по-горе). Всъщност от </w:t>
      </w:r>
      <w:proofErr w:type="spellStart"/>
      <w:r w:rsidR="00B70ABC" w:rsidRPr="00F9738A">
        <w:rPr>
          <w:rFonts w:ascii="Times New Roman" w:hAnsi="Times New Roman" w:cs="Times New Roman"/>
          <w:lang w:val="bg-BG"/>
        </w:rPr>
        <w:t>относимото</w:t>
      </w:r>
      <w:proofErr w:type="spellEnd"/>
      <w:r w:rsidR="00596796" w:rsidRPr="00F9738A">
        <w:rPr>
          <w:rFonts w:ascii="Times New Roman" w:hAnsi="Times New Roman" w:cs="Times New Roman"/>
          <w:lang w:val="bg-BG"/>
        </w:rPr>
        <w:t xml:space="preserve"> национално законодателство и от съдебните решения от 9 ноември 2011 г. и 4 декември 2014 г. (вж. параграфи 3, 8, 10 и 16 по-горе) </w:t>
      </w:r>
      <w:r w:rsidR="00845430">
        <w:rPr>
          <w:rFonts w:ascii="Times New Roman" w:hAnsi="Times New Roman" w:cs="Times New Roman"/>
          <w:lang w:val="bg-BG"/>
        </w:rPr>
        <w:t>е видно</w:t>
      </w:r>
      <w:r w:rsidR="00596796" w:rsidRPr="00F9738A">
        <w:rPr>
          <w:rFonts w:ascii="Times New Roman" w:hAnsi="Times New Roman" w:cs="Times New Roman"/>
          <w:lang w:val="bg-BG"/>
        </w:rPr>
        <w:t xml:space="preserve">, че нито една национална разпоредба не упълномощава директора да извършва по своя инициатива </w:t>
      </w:r>
      <w:r w:rsidR="00845430">
        <w:rPr>
          <w:rFonts w:ascii="Times New Roman" w:hAnsi="Times New Roman" w:cs="Times New Roman"/>
          <w:lang w:val="bg-BG"/>
        </w:rPr>
        <w:t>медицинска</w:t>
      </w:r>
      <w:r w:rsidR="00845430" w:rsidRPr="00F9738A">
        <w:rPr>
          <w:rFonts w:ascii="Times New Roman" w:hAnsi="Times New Roman" w:cs="Times New Roman"/>
          <w:lang w:val="bg-BG"/>
        </w:rPr>
        <w:t xml:space="preserve"> </w:t>
      </w:r>
      <w:r w:rsidR="00596796" w:rsidRPr="00F9738A">
        <w:rPr>
          <w:rFonts w:ascii="Times New Roman" w:hAnsi="Times New Roman" w:cs="Times New Roman"/>
          <w:lang w:val="bg-BG"/>
        </w:rPr>
        <w:t xml:space="preserve">експертиза за оценка на </w:t>
      </w:r>
      <w:r w:rsidR="00B70ABC" w:rsidRPr="00F9738A">
        <w:rPr>
          <w:rFonts w:ascii="Times New Roman" w:hAnsi="Times New Roman" w:cs="Times New Roman"/>
          <w:lang w:val="bg-BG"/>
        </w:rPr>
        <w:t>психическата пригодност</w:t>
      </w:r>
      <w:r w:rsidR="00596796" w:rsidRPr="00F9738A">
        <w:rPr>
          <w:rFonts w:ascii="Times New Roman" w:hAnsi="Times New Roman" w:cs="Times New Roman"/>
          <w:lang w:val="bg-BG"/>
        </w:rPr>
        <w:t xml:space="preserve"> на пациентите да гласуват, което </w:t>
      </w:r>
      <w:r w:rsidR="00B70ABC" w:rsidRPr="00F9738A">
        <w:rPr>
          <w:rFonts w:ascii="Times New Roman" w:hAnsi="Times New Roman" w:cs="Times New Roman"/>
          <w:lang w:val="bg-BG"/>
        </w:rPr>
        <w:t>не се оспорва от П</w:t>
      </w:r>
      <w:r w:rsidR="00596796" w:rsidRPr="00F9738A">
        <w:rPr>
          <w:rFonts w:ascii="Times New Roman" w:hAnsi="Times New Roman" w:cs="Times New Roman"/>
          <w:lang w:val="bg-BG"/>
        </w:rPr>
        <w:t xml:space="preserve">равителството. Поради това решението на директора да назначи експертиза, резултатът от която е лишаване на жалбоподателя от упражняване на правото му на </w:t>
      </w:r>
      <w:r w:rsidR="00AC4EBA">
        <w:rPr>
          <w:rFonts w:ascii="Times New Roman" w:hAnsi="Times New Roman" w:cs="Times New Roman"/>
          <w:lang w:val="bg-BG"/>
        </w:rPr>
        <w:t>глас</w:t>
      </w:r>
      <w:r w:rsidR="00596796" w:rsidRPr="00F9738A">
        <w:rPr>
          <w:rFonts w:ascii="Times New Roman" w:hAnsi="Times New Roman" w:cs="Times New Roman"/>
          <w:lang w:val="bg-BG"/>
        </w:rPr>
        <w:t>, не е в съответствие с приложимото законодателство.</w:t>
      </w:r>
    </w:p>
    <w:bookmarkStart w:id="18" w:name="Para20"/>
    <w:p w14:paraId="209E4049" w14:textId="5DD52481"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 MERGEFORMAT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20</w:t>
      </w:r>
      <w:r w:rsidRPr="00F9738A">
        <w:rPr>
          <w:rFonts w:ascii="Times New Roman" w:hAnsi="Times New Roman" w:cs="Times New Roman"/>
          <w:lang w:val="bg-BG"/>
        </w:rPr>
        <w:fldChar w:fldCharType="end"/>
      </w:r>
      <w:bookmarkEnd w:id="18"/>
      <w:r w:rsidRPr="00F9738A">
        <w:rPr>
          <w:rFonts w:ascii="Times New Roman" w:hAnsi="Times New Roman" w:cs="Times New Roman"/>
          <w:lang w:val="bg-BG"/>
        </w:rPr>
        <w:t>.  </w:t>
      </w:r>
      <w:r w:rsidR="00333FB3" w:rsidRPr="00F9738A">
        <w:rPr>
          <w:rFonts w:ascii="Times New Roman" w:hAnsi="Times New Roman" w:cs="Times New Roman"/>
          <w:lang w:val="bg-BG"/>
        </w:rPr>
        <w:t xml:space="preserve">Тези елементи са достатъчни, за да може Съдът да заключи, че оспорваната намеса не е „в съответствие със закона“. Следователно той счита, че не е необходимо да се определя дали тази намеса е преследвала </w:t>
      </w:r>
      <w:r w:rsidR="00AC4EBA">
        <w:rPr>
          <w:rFonts w:ascii="Times New Roman" w:hAnsi="Times New Roman" w:cs="Times New Roman"/>
          <w:lang w:val="bg-BG"/>
        </w:rPr>
        <w:t>легитимна</w:t>
      </w:r>
      <w:r w:rsidR="00AC4EBA" w:rsidRPr="00F9738A">
        <w:rPr>
          <w:rFonts w:ascii="Times New Roman" w:hAnsi="Times New Roman" w:cs="Times New Roman"/>
          <w:lang w:val="bg-BG"/>
        </w:rPr>
        <w:t xml:space="preserve"> </w:t>
      </w:r>
      <w:r w:rsidR="00333FB3" w:rsidRPr="00F9738A">
        <w:rPr>
          <w:rFonts w:ascii="Times New Roman" w:hAnsi="Times New Roman" w:cs="Times New Roman"/>
          <w:lang w:val="bg-BG"/>
        </w:rPr>
        <w:t>цел и дали е била пропорционална на преследваната цел.</w:t>
      </w:r>
    </w:p>
    <w:p w14:paraId="7214F7C6" w14:textId="43E0706A"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21</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333FB3" w:rsidRPr="00F9738A">
        <w:rPr>
          <w:rFonts w:ascii="Times New Roman" w:hAnsi="Times New Roman" w:cs="Times New Roman"/>
          <w:lang w:val="bg-BG"/>
        </w:rPr>
        <w:t xml:space="preserve">От това следва, че начинът на прилагане на </w:t>
      </w:r>
      <w:r w:rsidR="00AC4EBA">
        <w:rPr>
          <w:rFonts w:ascii="Times New Roman" w:hAnsi="Times New Roman" w:cs="Times New Roman"/>
          <w:lang w:val="bg-BG"/>
        </w:rPr>
        <w:t>спорното</w:t>
      </w:r>
      <w:r w:rsidR="00333FB3" w:rsidRPr="00F9738A">
        <w:rPr>
          <w:rFonts w:ascii="Times New Roman" w:hAnsi="Times New Roman" w:cs="Times New Roman"/>
          <w:lang w:val="bg-BG"/>
        </w:rPr>
        <w:t xml:space="preserve"> национално законодателство, действащо към момента на </w:t>
      </w:r>
      <w:r w:rsidR="00AC4EBA">
        <w:rPr>
          <w:rFonts w:ascii="Times New Roman" w:hAnsi="Times New Roman" w:cs="Times New Roman"/>
          <w:lang w:val="bg-BG"/>
        </w:rPr>
        <w:t>събитията</w:t>
      </w:r>
      <w:r w:rsidR="00333FB3" w:rsidRPr="00F9738A">
        <w:rPr>
          <w:rFonts w:ascii="Times New Roman" w:hAnsi="Times New Roman" w:cs="Times New Roman"/>
          <w:lang w:val="bg-BG"/>
        </w:rPr>
        <w:t>, е ограничил правото на жалбоподателя да гласува на парламентарните избори на 25 юни 2005 г. по смисъла на член 3 от Протокол № 1 до степен, засягаща самата му същност</w:t>
      </w:r>
      <w:r w:rsidRPr="00F9738A">
        <w:rPr>
          <w:rFonts w:ascii="Times New Roman" w:hAnsi="Times New Roman" w:cs="Times New Roman"/>
          <w:lang w:val="bg-BG"/>
        </w:rPr>
        <w:t>.</w:t>
      </w:r>
    </w:p>
    <w:p w14:paraId="29725D2B" w14:textId="33AC80F7"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22</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333FB3" w:rsidRPr="00F9738A">
        <w:rPr>
          <w:rFonts w:ascii="Times New Roman" w:hAnsi="Times New Roman" w:cs="Times New Roman"/>
          <w:lang w:val="bg-BG"/>
        </w:rPr>
        <w:t xml:space="preserve">Следователно е налице нарушение на член </w:t>
      </w:r>
      <w:r w:rsidRPr="00F9738A">
        <w:rPr>
          <w:rFonts w:ascii="Times New Roman" w:hAnsi="Times New Roman" w:cs="Times New Roman"/>
          <w:lang w:val="bg-BG"/>
        </w:rPr>
        <w:t xml:space="preserve">3 </w:t>
      </w:r>
      <w:r w:rsidR="00333FB3" w:rsidRPr="00F9738A">
        <w:rPr>
          <w:rFonts w:ascii="Times New Roman" w:hAnsi="Times New Roman" w:cs="Times New Roman"/>
          <w:lang w:val="bg-BG"/>
        </w:rPr>
        <w:t>от</w:t>
      </w:r>
      <w:r w:rsidRPr="00F9738A">
        <w:rPr>
          <w:rFonts w:ascii="Times New Roman" w:hAnsi="Times New Roman" w:cs="Times New Roman"/>
          <w:lang w:val="bg-BG"/>
        </w:rPr>
        <w:t xml:space="preserve"> </w:t>
      </w:r>
      <w:r w:rsidR="00333FB3" w:rsidRPr="00F9738A">
        <w:rPr>
          <w:rFonts w:ascii="Times New Roman" w:hAnsi="Times New Roman" w:cs="Times New Roman"/>
          <w:lang w:val="bg-BG"/>
        </w:rPr>
        <w:t>Протокол №</w:t>
      </w:r>
      <w:r w:rsidRPr="00F9738A">
        <w:rPr>
          <w:rFonts w:ascii="Times New Roman" w:hAnsi="Times New Roman" w:cs="Times New Roman"/>
          <w:lang w:val="bg-BG"/>
        </w:rPr>
        <w:t xml:space="preserve"> 1 </w:t>
      </w:r>
      <w:r w:rsidR="00333FB3" w:rsidRPr="00F9738A">
        <w:rPr>
          <w:rFonts w:ascii="Times New Roman" w:hAnsi="Times New Roman" w:cs="Times New Roman"/>
          <w:lang w:val="bg-BG"/>
        </w:rPr>
        <w:t>към Конвенцията</w:t>
      </w:r>
      <w:r w:rsidRPr="00F9738A">
        <w:rPr>
          <w:rFonts w:ascii="Times New Roman" w:hAnsi="Times New Roman" w:cs="Times New Roman"/>
          <w:lang w:val="bg-BG"/>
        </w:rPr>
        <w:t>.</w:t>
      </w:r>
    </w:p>
    <w:bookmarkEnd w:id="11"/>
    <w:p w14:paraId="236D0660" w14:textId="07D34D09" w:rsidR="008F3F1F" w:rsidRPr="00F9738A" w:rsidRDefault="003E26BB" w:rsidP="00CD4CF2">
      <w:pPr>
        <w:pStyle w:val="JuHIRoman"/>
        <w:rPr>
          <w:rFonts w:ascii="Times New Roman" w:hAnsi="Times New Roman" w:cs="Times New Roman"/>
          <w:lang w:val="bg-BG"/>
        </w:rPr>
      </w:pPr>
      <w:r w:rsidRPr="00F9738A">
        <w:rPr>
          <w:rFonts w:ascii="Times New Roman" w:hAnsi="Times New Roman" w:cs="Times New Roman"/>
          <w:lang w:val="bg-BG"/>
        </w:rPr>
        <w:t>относно другите оплаквания</w:t>
      </w:r>
    </w:p>
    <w:p w14:paraId="3F5DFFCE" w14:textId="21470826" w:rsidR="009E2344"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23</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9E2344" w:rsidRPr="00F9738A">
        <w:rPr>
          <w:rFonts w:ascii="Times New Roman" w:hAnsi="Times New Roman" w:cs="Times New Roman"/>
          <w:lang w:val="bg-BG"/>
        </w:rPr>
        <w:t xml:space="preserve">Жалбоподателят повдига оплаквания и по член 13 и 14 от Конвенцията във връзка с член 3 от Протокол № 1. Предвид фактите по делото, </w:t>
      </w:r>
      <w:r w:rsidR="001412B2" w:rsidRPr="00F9738A">
        <w:rPr>
          <w:rFonts w:ascii="Times New Roman" w:hAnsi="Times New Roman" w:cs="Times New Roman"/>
          <w:lang w:val="bg-BG"/>
        </w:rPr>
        <w:t xml:space="preserve">изложените от страните </w:t>
      </w:r>
      <w:r w:rsidR="009E2344" w:rsidRPr="00F9738A">
        <w:rPr>
          <w:rFonts w:ascii="Times New Roman" w:hAnsi="Times New Roman" w:cs="Times New Roman"/>
          <w:lang w:val="bg-BG"/>
        </w:rPr>
        <w:t>аргументи и заключението, направено по-горе във връзка с член 3 от Протокол № 1, Съдът счита, че не е необходимо да разглежда тези оплаквания поотделно.</w:t>
      </w:r>
    </w:p>
    <w:p w14:paraId="5D955454" w14:textId="77777777" w:rsidR="009E2344" w:rsidRPr="00F9738A" w:rsidRDefault="009E2344" w:rsidP="009E2344">
      <w:pPr>
        <w:pStyle w:val="JuHHead"/>
        <w:rPr>
          <w:rFonts w:ascii="Times New Roman" w:hAnsi="Times New Roman" w:cs="Times New Roman"/>
          <w:lang w:val="bg-BG"/>
        </w:rPr>
      </w:pPr>
      <w:r w:rsidRPr="00F9738A">
        <w:rPr>
          <w:rFonts w:ascii="Times New Roman" w:hAnsi="Times New Roman" w:cs="Times New Roman"/>
          <w:lang w:val="bg-BG"/>
        </w:rPr>
        <w:t>прилагане на член 41 от конвенцията</w:t>
      </w:r>
    </w:p>
    <w:p w14:paraId="3881EBC9" w14:textId="144578F0"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24</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072B33" w:rsidRPr="00F9738A">
        <w:rPr>
          <w:rFonts w:ascii="Times New Roman" w:hAnsi="Times New Roman" w:cs="Times New Roman"/>
          <w:lang w:val="bg-BG"/>
        </w:rPr>
        <w:t>Жалбоподателят претендира</w:t>
      </w:r>
      <w:r w:rsidRPr="00F9738A">
        <w:rPr>
          <w:rFonts w:ascii="Times New Roman" w:hAnsi="Times New Roman" w:cs="Times New Roman"/>
          <w:lang w:val="bg-BG"/>
        </w:rPr>
        <w:t xml:space="preserve"> 5 000 </w:t>
      </w:r>
      <w:r w:rsidR="00072B33" w:rsidRPr="00F9738A">
        <w:rPr>
          <w:rFonts w:ascii="Times New Roman" w:hAnsi="Times New Roman" w:cs="Times New Roman"/>
          <w:lang w:val="bg-BG"/>
        </w:rPr>
        <w:t>евро</w:t>
      </w:r>
      <w:r w:rsidRPr="00F9738A">
        <w:rPr>
          <w:rFonts w:ascii="Times New Roman" w:hAnsi="Times New Roman" w:cs="Times New Roman"/>
          <w:lang w:val="bg-BG"/>
        </w:rPr>
        <w:t xml:space="preserve"> (EUR) </w:t>
      </w:r>
      <w:r w:rsidR="00072B33" w:rsidRPr="00F9738A">
        <w:rPr>
          <w:rFonts w:ascii="Times New Roman" w:hAnsi="Times New Roman" w:cs="Times New Roman"/>
          <w:lang w:val="bg-BG"/>
        </w:rPr>
        <w:t>за неимуществени вреди, които счита, че е претърпял, и</w:t>
      </w:r>
      <w:r w:rsidRPr="00F9738A">
        <w:rPr>
          <w:rFonts w:ascii="Times New Roman" w:hAnsi="Times New Roman" w:cs="Times New Roman"/>
          <w:lang w:val="bg-BG"/>
        </w:rPr>
        <w:t xml:space="preserve"> 9 360 EUR </w:t>
      </w:r>
      <w:r w:rsidR="00072B33" w:rsidRPr="00F9738A">
        <w:rPr>
          <w:rFonts w:ascii="Times New Roman" w:hAnsi="Times New Roman" w:cs="Times New Roman"/>
          <w:lang w:val="bg-BG"/>
        </w:rPr>
        <w:t xml:space="preserve">за разходи за </w:t>
      </w:r>
      <w:r w:rsidR="00AC4EBA">
        <w:rPr>
          <w:rFonts w:ascii="Times New Roman" w:hAnsi="Times New Roman" w:cs="Times New Roman"/>
          <w:lang w:val="bg-BG"/>
        </w:rPr>
        <w:t>процесуално представителство</w:t>
      </w:r>
      <w:r w:rsidR="00072B33" w:rsidRPr="00F9738A">
        <w:rPr>
          <w:rFonts w:ascii="Times New Roman" w:hAnsi="Times New Roman" w:cs="Times New Roman"/>
          <w:lang w:val="bg-BG"/>
        </w:rPr>
        <w:t>, които твърди, че е направил пред националните съдилища и пред Съда</w:t>
      </w:r>
      <w:r w:rsidRPr="00F9738A">
        <w:rPr>
          <w:rFonts w:ascii="Times New Roman" w:hAnsi="Times New Roman" w:cs="Times New Roman"/>
          <w:lang w:val="bg-BG"/>
        </w:rPr>
        <w:t>.</w:t>
      </w:r>
      <w:r w:rsidR="00072B33" w:rsidRPr="00F9738A">
        <w:rPr>
          <w:rFonts w:ascii="Times New Roman" w:hAnsi="Times New Roman" w:cs="Times New Roman"/>
          <w:lang w:val="bg-BG"/>
        </w:rPr>
        <w:t xml:space="preserve"> Той моли присъдената от Съда сума да бъде преведена директно по банковата сметка на</w:t>
      </w:r>
      <w:r w:rsidRPr="00F9738A">
        <w:rPr>
          <w:rFonts w:ascii="Times New Roman" w:hAnsi="Times New Roman" w:cs="Times New Roman"/>
          <w:lang w:val="bg-BG"/>
        </w:rPr>
        <w:t xml:space="preserve"> </w:t>
      </w:r>
      <w:proofErr w:type="spellStart"/>
      <w:r w:rsidRPr="00F9738A">
        <w:rPr>
          <w:rFonts w:ascii="Times New Roman" w:hAnsi="Times New Roman" w:cs="Times New Roman"/>
          <w:i/>
          <w:iCs/>
          <w:lang w:val="bg-BG"/>
        </w:rPr>
        <w:t>Validity</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Foundation</w:t>
      </w:r>
      <w:proofErr w:type="spellEnd"/>
      <w:r w:rsidRPr="00F9738A">
        <w:rPr>
          <w:rFonts w:ascii="Times New Roman" w:hAnsi="Times New Roman" w:cs="Times New Roman"/>
          <w:i/>
          <w:iCs/>
          <w:lang w:val="bg-BG"/>
        </w:rPr>
        <w:t xml:space="preserve"> – </w:t>
      </w:r>
      <w:proofErr w:type="spellStart"/>
      <w:r w:rsidRPr="00F9738A">
        <w:rPr>
          <w:rFonts w:ascii="Times New Roman" w:hAnsi="Times New Roman" w:cs="Times New Roman"/>
          <w:i/>
          <w:iCs/>
          <w:lang w:val="bg-BG"/>
        </w:rPr>
        <w:t>Mental</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Disability</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Advocacy</w:t>
      </w:r>
      <w:proofErr w:type="spellEnd"/>
      <w:r w:rsidRPr="00F9738A">
        <w:rPr>
          <w:rFonts w:ascii="Times New Roman" w:hAnsi="Times New Roman" w:cs="Times New Roman"/>
          <w:lang w:val="bg-BG"/>
        </w:rPr>
        <w:t>.</w:t>
      </w:r>
    </w:p>
    <w:p w14:paraId="6B3F53A9" w14:textId="72F0D162"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25</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072B33" w:rsidRPr="00F9738A">
        <w:rPr>
          <w:rFonts w:ascii="Times New Roman" w:hAnsi="Times New Roman" w:cs="Times New Roman"/>
          <w:lang w:val="bg-BG"/>
        </w:rPr>
        <w:t>Правителството счита</w:t>
      </w:r>
      <w:r w:rsidR="006A7A0F">
        <w:rPr>
          <w:rFonts w:ascii="Times New Roman" w:hAnsi="Times New Roman" w:cs="Times New Roman"/>
          <w:lang w:val="bg-BG"/>
        </w:rPr>
        <w:t xml:space="preserve"> исковете за</w:t>
      </w:r>
      <w:r w:rsidR="00072B33" w:rsidRPr="00F9738A">
        <w:rPr>
          <w:rFonts w:ascii="Times New Roman" w:hAnsi="Times New Roman" w:cs="Times New Roman"/>
          <w:lang w:val="bg-BG"/>
        </w:rPr>
        <w:t xml:space="preserve"> прекомерни</w:t>
      </w:r>
      <w:r w:rsidRPr="00F9738A">
        <w:rPr>
          <w:rFonts w:ascii="Times New Roman" w:hAnsi="Times New Roman" w:cs="Times New Roman"/>
          <w:lang w:val="bg-BG"/>
        </w:rPr>
        <w:t>.</w:t>
      </w:r>
    </w:p>
    <w:p w14:paraId="77796BD5" w14:textId="1B9D8368"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26</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072B33" w:rsidRPr="00F9738A">
        <w:rPr>
          <w:rFonts w:ascii="Times New Roman" w:hAnsi="Times New Roman" w:cs="Times New Roman"/>
          <w:lang w:val="bg-BG"/>
        </w:rPr>
        <w:t>Съдът присъжда на жалбоподателя</w:t>
      </w:r>
      <w:r w:rsidRPr="00F9738A">
        <w:rPr>
          <w:rFonts w:ascii="Times New Roman" w:hAnsi="Times New Roman" w:cs="Times New Roman"/>
          <w:lang w:val="bg-BG"/>
        </w:rPr>
        <w:t xml:space="preserve"> 3 000 EUR </w:t>
      </w:r>
      <w:bookmarkStart w:id="19" w:name="_Hlk78209429"/>
      <w:r w:rsidR="00072B33" w:rsidRPr="00F9738A">
        <w:rPr>
          <w:rFonts w:ascii="Times New Roman" w:hAnsi="Times New Roman" w:cs="Times New Roman"/>
          <w:lang w:val="bg-BG"/>
        </w:rPr>
        <w:t>за неимуществени вреди</w:t>
      </w:r>
      <w:r w:rsidRPr="00F9738A">
        <w:rPr>
          <w:rFonts w:ascii="Times New Roman" w:hAnsi="Times New Roman" w:cs="Times New Roman"/>
          <w:lang w:val="bg-BG"/>
        </w:rPr>
        <w:t xml:space="preserve"> </w:t>
      </w:r>
      <w:bookmarkEnd w:id="19"/>
      <w:r w:rsidR="00072B33" w:rsidRPr="00F9738A">
        <w:rPr>
          <w:rFonts w:ascii="Times New Roman" w:hAnsi="Times New Roman" w:cs="Times New Roman"/>
          <w:lang w:val="bg-BG"/>
        </w:rPr>
        <w:t xml:space="preserve">плюс </w:t>
      </w:r>
      <w:r w:rsidR="006A7A0F">
        <w:rPr>
          <w:rFonts w:ascii="Times New Roman" w:hAnsi="Times New Roman" w:cs="Times New Roman"/>
          <w:lang w:val="bg-BG"/>
        </w:rPr>
        <w:t>всички</w:t>
      </w:r>
      <w:r w:rsidR="006A7A0F" w:rsidRPr="00F9738A">
        <w:rPr>
          <w:rFonts w:ascii="Times New Roman" w:hAnsi="Times New Roman" w:cs="Times New Roman"/>
          <w:lang w:val="bg-BG"/>
        </w:rPr>
        <w:t xml:space="preserve"> </w:t>
      </w:r>
      <w:r w:rsidR="00072B33" w:rsidRPr="00F9738A">
        <w:rPr>
          <w:rFonts w:ascii="Times New Roman" w:hAnsi="Times New Roman" w:cs="Times New Roman"/>
          <w:lang w:val="bg-BG"/>
        </w:rPr>
        <w:t>данъци, които биха могли да се начислят върху тази сума</w:t>
      </w:r>
      <w:r w:rsidRPr="00F9738A">
        <w:rPr>
          <w:rFonts w:ascii="Times New Roman" w:hAnsi="Times New Roman" w:cs="Times New Roman"/>
          <w:lang w:val="bg-BG"/>
        </w:rPr>
        <w:t>.</w:t>
      </w:r>
    </w:p>
    <w:p w14:paraId="082ACAE2" w14:textId="5DCC87AE" w:rsidR="008F3F1F" w:rsidRPr="00F9738A" w:rsidRDefault="008F3F1F" w:rsidP="00CD4CF2">
      <w:pPr>
        <w:pStyle w:val="JuPara"/>
        <w:rPr>
          <w:rFonts w:ascii="Times New Roman" w:hAnsi="Times New Roman" w:cs="Times New Roman"/>
          <w:lang w:val="bg-BG"/>
        </w:rPr>
      </w:pPr>
      <w:r w:rsidRPr="00F9738A">
        <w:rPr>
          <w:rFonts w:ascii="Times New Roman" w:hAnsi="Times New Roman" w:cs="Times New Roman"/>
          <w:lang w:val="bg-BG"/>
        </w:rPr>
        <w:lastRenderedPageBreak/>
        <w:fldChar w:fldCharType="begin"/>
      </w:r>
      <w:r w:rsidRPr="00F9738A">
        <w:rPr>
          <w:rFonts w:ascii="Times New Roman" w:hAnsi="Times New Roman" w:cs="Times New Roman"/>
          <w:lang w:val="bg-BG"/>
        </w:rPr>
        <w:instrText xml:space="preserve"> SEQ level0 \*arabic </w:instrText>
      </w:r>
      <w:r w:rsidRPr="00F9738A">
        <w:rPr>
          <w:rFonts w:ascii="Times New Roman" w:hAnsi="Times New Roman" w:cs="Times New Roman"/>
          <w:lang w:val="bg-BG"/>
        </w:rPr>
        <w:fldChar w:fldCharType="separate"/>
      </w:r>
      <w:r w:rsidR="00CD4CF2" w:rsidRPr="00F9738A">
        <w:rPr>
          <w:rFonts w:ascii="Times New Roman" w:hAnsi="Times New Roman" w:cs="Times New Roman"/>
          <w:noProof/>
          <w:lang w:val="bg-BG"/>
        </w:rPr>
        <w:t>27</w:t>
      </w:r>
      <w:r w:rsidRPr="00F9738A">
        <w:rPr>
          <w:rFonts w:ascii="Times New Roman" w:hAnsi="Times New Roman" w:cs="Times New Roman"/>
          <w:lang w:val="bg-BG"/>
        </w:rPr>
        <w:fldChar w:fldCharType="end"/>
      </w:r>
      <w:r w:rsidRPr="00F9738A">
        <w:rPr>
          <w:rFonts w:ascii="Times New Roman" w:hAnsi="Times New Roman" w:cs="Times New Roman"/>
          <w:lang w:val="bg-BG"/>
        </w:rPr>
        <w:t>.  </w:t>
      </w:r>
      <w:r w:rsidR="009D34DB" w:rsidRPr="00F9738A">
        <w:rPr>
          <w:rFonts w:ascii="Times New Roman" w:hAnsi="Times New Roman" w:cs="Times New Roman"/>
          <w:lang w:val="bg-BG"/>
        </w:rPr>
        <w:t xml:space="preserve">Като взе предвид документите, с които разполага, и своята съдебна практика, той счита за разумно да присъди на жалбоподателя сума в размер на 3 000 евро за всички разходи и разноски за националното производство и за </w:t>
      </w:r>
      <w:r w:rsidR="006A7A0F">
        <w:rPr>
          <w:rFonts w:ascii="Times New Roman" w:hAnsi="Times New Roman" w:cs="Times New Roman"/>
          <w:lang w:val="bg-BG"/>
        </w:rPr>
        <w:t>настоящото</w:t>
      </w:r>
      <w:r w:rsidR="009D34DB" w:rsidRPr="00F9738A">
        <w:rPr>
          <w:rFonts w:ascii="Times New Roman" w:hAnsi="Times New Roman" w:cs="Times New Roman"/>
          <w:lang w:val="bg-BG"/>
        </w:rPr>
        <w:t xml:space="preserve"> плюс </w:t>
      </w:r>
      <w:r w:rsidR="006A7A0F">
        <w:rPr>
          <w:rFonts w:ascii="Times New Roman" w:hAnsi="Times New Roman" w:cs="Times New Roman"/>
          <w:lang w:val="bg-BG"/>
        </w:rPr>
        <w:t>всички</w:t>
      </w:r>
      <w:r w:rsidR="006A7A0F" w:rsidRPr="00F9738A">
        <w:rPr>
          <w:rFonts w:ascii="Times New Roman" w:hAnsi="Times New Roman" w:cs="Times New Roman"/>
          <w:lang w:val="bg-BG"/>
        </w:rPr>
        <w:t xml:space="preserve"> </w:t>
      </w:r>
      <w:r w:rsidR="009D34DB" w:rsidRPr="00F9738A">
        <w:rPr>
          <w:rFonts w:ascii="Times New Roman" w:hAnsi="Times New Roman" w:cs="Times New Roman"/>
          <w:lang w:val="bg-BG"/>
        </w:rPr>
        <w:t xml:space="preserve">данъци, които биха могли да се начислят върху тази сума, която да се преведе директно по банковата сметка на </w:t>
      </w:r>
      <w:proofErr w:type="spellStart"/>
      <w:r w:rsidRPr="00F9738A">
        <w:rPr>
          <w:rFonts w:ascii="Times New Roman" w:hAnsi="Times New Roman" w:cs="Times New Roman"/>
          <w:i/>
          <w:iCs/>
          <w:lang w:val="bg-BG"/>
        </w:rPr>
        <w:t>Validity</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Foundation</w:t>
      </w:r>
      <w:proofErr w:type="spellEnd"/>
      <w:r w:rsidRPr="00F9738A">
        <w:rPr>
          <w:rFonts w:ascii="Times New Roman" w:hAnsi="Times New Roman" w:cs="Times New Roman"/>
          <w:i/>
          <w:iCs/>
          <w:lang w:val="bg-BG"/>
        </w:rPr>
        <w:t xml:space="preserve"> – </w:t>
      </w:r>
      <w:proofErr w:type="spellStart"/>
      <w:r w:rsidRPr="00F9738A">
        <w:rPr>
          <w:rFonts w:ascii="Times New Roman" w:hAnsi="Times New Roman" w:cs="Times New Roman"/>
          <w:i/>
          <w:iCs/>
          <w:lang w:val="bg-BG"/>
        </w:rPr>
        <w:t>Mental</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Disability</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Advocacy</w:t>
      </w:r>
      <w:proofErr w:type="spellEnd"/>
      <w:r w:rsidRPr="00F9738A">
        <w:rPr>
          <w:rFonts w:ascii="Times New Roman" w:hAnsi="Times New Roman" w:cs="Times New Roman"/>
          <w:lang w:val="bg-BG"/>
        </w:rPr>
        <w:t>.</w:t>
      </w:r>
    </w:p>
    <w:p w14:paraId="4E88266F" w14:textId="0A7E06E4" w:rsidR="00CD56B0" w:rsidRPr="00F9738A" w:rsidRDefault="00CD56B0" w:rsidP="00CD4CF2">
      <w:pPr>
        <w:rPr>
          <w:rFonts w:ascii="Times New Roman" w:hAnsi="Times New Roman" w:cs="Times New Roman"/>
          <w:lang w:val="bg-BG"/>
        </w:rPr>
      </w:pPr>
    </w:p>
    <w:p w14:paraId="6CB6075B" w14:textId="1FDB02CA" w:rsidR="008F3F1F" w:rsidRPr="00F9738A" w:rsidRDefault="006A7A0F" w:rsidP="00CD4CF2">
      <w:pPr>
        <w:pStyle w:val="JuHHead"/>
        <w:rPr>
          <w:rFonts w:ascii="Times New Roman" w:hAnsi="Times New Roman" w:cs="Times New Roman"/>
          <w:lang w:val="bg-BG"/>
        </w:rPr>
      </w:pPr>
      <w:r>
        <w:rPr>
          <w:rFonts w:ascii="Times New Roman" w:hAnsi="Times New Roman" w:cs="Times New Roman"/>
          <w:lang w:val="bg-BG"/>
        </w:rPr>
        <w:t>ПО</w:t>
      </w:r>
      <w:r w:rsidR="00214511" w:rsidRPr="00F9738A">
        <w:rPr>
          <w:rFonts w:ascii="Times New Roman" w:hAnsi="Times New Roman" w:cs="Times New Roman"/>
          <w:lang w:val="bg-BG"/>
        </w:rPr>
        <w:t xml:space="preserve"> ТЕЗИ СЪОБРАЖЕНИЯ СЪДЪТ ЕДИНОДУШНО</w:t>
      </w:r>
    </w:p>
    <w:p w14:paraId="1E45244C" w14:textId="603D70D7" w:rsidR="008F3F1F" w:rsidRPr="00F9738A" w:rsidRDefault="00214511" w:rsidP="00CD4CF2">
      <w:pPr>
        <w:pStyle w:val="JuList"/>
        <w:rPr>
          <w:rFonts w:ascii="Times New Roman" w:hAnsi="Times New Roman" w:cs="Times New Roman"/>
          <w:lang w:val="bg-BG"/>
        </w:rPr>
      </w:pPr>
      <w:r w:rsidRPr="00F9738A">
        <w:rPr>
          <w:rFonts w:ascii="Times New Roman" w:hAnsi="Times New Roman" w:cs="Times New Roman"/>
          <w:i/>
          <w:lang w:val="bg-BG"/>
        </w:rPr>
        <w:t>Обявява</w:t>
      </w:r>
      <w:r w:rsidRPr="00F9738A">
        <w:rPr>
          <w:rFonts w:ascii="Times New Roman" w:hAnsi="Times New Roman" w:cs="Times New Roman"/>
          <w:lang w:val="bg-BG"/>
        </w:rPr>
        <w:t xml:space="preserve"> жалбата за допустима</w:t>
      </w:r>
      <w:r w:rsidR="008F3F1F" w:rsidRPr="00F9738A">
        <w:rPr>
          <w:rFonts w:ascii="Times New Roman" w:hAnsi="Times New Roman" w:cs="Times New Roman"/>
          <w:lang w:val="bg-BG"/>
        </w:rPr>
        <w:t>;</w:t>
      </w:r>
    </w:p>
    <w:p w14:paraId="5D8E435C" w14:textId="3006CE6F" w:rsidR="008F3F1F" w:rsidRPr="00F9738A" w:rsidRDefault="006A7A0F" w:rsidP="00CD4CF2">
      <w:pPr>
        <w:pStyle w:val="JuList"/>
        <w:rPr>
          <w:rFonts w:ascii="Times New Roman" w:hAnsi="Times New Roman" w:cs="Times New Roman"/>
          <w:lang w:val="bg-BG"/>
        </w:rPr>
      </w:pPr>
      <w:r>
        <w:rPr>
          <w:rFonts w:ascii="Times New Roman" w:hAnsi="Times New Roman" w:cs="Times New Roman"/>
          <w:i/>
          <w:lang w:val="bg-BG"/>
        </w:rPr>
        <w:t>Постановява</w:t>
      </w:r>
      <w:r w:rsidR="00214511" w:rsidRPr="00F9738A">
        <w:rPr>
          <w:rFonts w:ascii="Times New Roman" w:hAnsi="Times New Roman" w:cs="Times New Roman"/>
          <w:i/>
          <w:lang w:val="bg-BG"/>
        </w:rPr>
        <w:t xml:space="preserve">, </w:t>
      </w:r>
      <w:r w:rsidR="00214511" w:rsidRPr="00F9738A">
        <w:rPr>
          <w:rFonts w:ascii="Times New Roman" w:hAnsi="Times New Roman" w:cs="Times New Roman"/>
          <w:lang w:val="bg-BG"/>
        </w:rPr>
        <w:t xml:space="preserve">че е налице нарушение на член </w:t>
      </w:r>
      <w:r w:rsidR="008F3F1F" w:rsidRPr="00F9738A">
        <w:rPr>
          <w:rFonts w:ascii="Times New Roman" w:hAnsi="Times New Roman" w:cs="Times New Roman"/>
          <w:lang w:val="bg-BG"/>
        </w:rPr>
        <w:t xml:space="preserve">3 </w:t>
      </w:r>
      <w:r w:rsidR="00214511" w:rsidRPr="00F9738A">
        <w:rPr>
          <w:rFonts w:ascii="Times New Roman" w:hAnsi="Times New Roman" w:cs="Times New Roman"/>
          <w:lang w:val="bg-BG"/>
        </w:rPr>
        <w:t>от Протокол № 1 на Конвенцията</w:t>
      </w:r>
      <w:r w:rsidR="008F3F1F" w:rsidRPr="00F9738A">
        <w:rPr>
          <w:rFonts w:ascii="Times New Roman" w:hAnsi="Times New Roman" w:cs="Times New Roman"/>
          <w:lang w:val="bg-BG"/>
        </w:rPr>
        <w:t>;</w:t>
      </w:r>
    </w:p>
    <w:p w14:paraId="3641E89D" w14:textId="102A4401" w:rsidR="002F4FB0" w:rsidRPr="00F9738A" w:rsidRDefault="006A7A0F" w:rsidP="00CD4CF2">
      <w:pPr>
        <w:pStyle w:val="JuList"/>
        <w:rPr>
          <w:rFonts w:ascii="Times New Roman" w:hAnsi="Times New Roman" w:cs="Times New Roman"/>
          <w:lang w:val="bg-BG"/>
        </w:rPr>
      </w:pPr>
      <w:r>
        <w:rPr>
          <w:rFonts w:ascii="Times New Roman" w:hAnsi="Times New Roman" w:cs="Times New Roman"/>
          <w:i/>
          <w:lang w:val="bg-BG"/>
        </w:rPr>
        <w:t>Постановява</w:t>
      </w:r>
      <w:r w:rsidR="002F4FB0" w:rsidRPr="00F9738A">
        <w:rPr>
          <w:rFonts w:ascii="Times New Roman" w:hAnsi="Times New Roman" w:cs="Times New Roman"/>
          <w:i/>
          <w:lang w:val="bg-BG"/>
        </w:rPr>
        <w:t>,</w:t>
      </w:r>
      <w:r w:rsidR="002F4FB0" w:rsidRPr="00F9738A">
        <w:rPr>
          <w:rFonts w:ascii="Times New Roman" w:hAnsi="Times New Roman" w:cs="Times New Roman"/>
          <w:iCs/>
          <w:lang w:val="bg-BG"/>
        </w:rPr>
        <w:t xml:space="preserve"> че няма нужда да разглежда поотделно оплакванията по член 13 и 14 от Конвенцията във връзка с член от Протокол № 1; </w:t>
      </w:r>
    </w:p>
    <w:p w14:paraId="64CBA3B8" w14:textId="407F9F5F" w:rsidR="008F3F1F" w:rsidRPr="00F9738A" w:rsidRDefault="006A7A0F" w:rsidP="00CD4CF2">
      <w:pPr>
        <w:pStyle w:val="JuList"/>
        <w:rPr>
          <w:rFonts w:ascii="Times New Roman" w:hAnsi="Times New Roman" w:cs="Times New Roman"/>
          <w:lang w:val="bg-BG"/>
        </w:rPr>
      </w:pPr>
      <w:r>
        <w:rPr>
          <w:rFonts w:ascii="Times New Roman" w:hAnsi="Times New Roman" w:cs="Times New Roman"/>
          <w:i/>
          <w:iCs/>
          <w:lang w:val="bg-BG"/>
        </w:rPr>
        <w:t>Постановява</w:t>
      </w:r>
      <w:r w:rsidR="008F3F1F" w:rsidRPr="00F9738A">
        <w:rPr>
          <w:rFonts w:ascii="Times New Roman" w:hAnsi="Times New Roman" w:cs="Times New Roman"/>
          <w:lang w:val="bg-BG"/>
        </w:rPr>
        <w:t>,</w:t>
      </w:r>
    </w:p>
    <w:p w14:paraId="7354C4B9" w14:textId="7B11E483" w:rsidR="008F3F1F" w:rsidRPr="00F9738A" w:rsidRDefault="00972564" w:rsidP="006A7A0F">
      <w:pPr>
        <w:pStyle w:val="JuLista"/>
        <w:tabs>
          <w:tab w:val="clear" w:pos="680"/>
          <w:tab w:val="num" w:pos="340"/>
        </w:tabs>
        <w:ind w:left="0" w:firstLine="0"/>
        <w:rPr>
          <w:rFonts w:ascii="Times New Roman" w:hAnsi="Times New Roman" w:cs="Times New Roman"/>
          <w:lang w:val="bg-BG"/>
        </w:rPr>
      </w:pPr>
      <w:r w:rsidRPr="00F9738A">
        <w:rPr>
          <w:rFonts w:ascii="Times New Roman" w:hAnsi="Times New Roman" w:cs="Times New Roman"/>
          <w:lang w:val="bg-BG"/>
        </w:rPr>
        <w:t>че в срок от три месеца държавата ответник трябва да изплати на жалбоподател</w:t>
      </w:r>
      <w:r w:rsidR="006A7A0F">
        <w:rPr>
          <w:rFonts w:ascii="Times New Roman" w:hAnsi="Times New Roman" w:cs="Times New Roman"/>
          <w:lang w:val="bg-BG"/>
        </w:rPr>
        <w:t>я</w:t>
      </w:r>
      <w:r w:rsidRPr="00F9738A">
        <w:rPr>
          <w:rFonts w:ascii="Times New Roman" w:hAnsi="Times New Roman" w:cs="Times New Roman"/>
          <w:lang w:val="bg-BG"/>
        </w:rPr>
        <w:t xml:space="preserve"> следните суми, конвертирани във валутата на държавата ответник по курса, приложим към датата на плащането</w:t>
      </w:r>
      <w:r w:rsidR="008F3F1F" w:rsidRPr="00F9738A">
        <w:rPr>
          <w:rFonts w:ascii="Times New Roman" w:hAnsi="Times New Roman" w:cs="Times New Roman"/>
          <w:lang w:val="bg-BG"/>
        </w:rPr>
        <w:t>:</w:t>
      </w:r>
    </w:p>
    <w:p w14:paraId="160BE937" w14:textId="78787018" w:rsidR="008F3F1F" w:rsidRPr="00F9738A" w:rsidRDefault="008F3F1F" w:rsidP="006A7A0F">
      <w:pPr>
        <w:pStyle w:val="JuListi"/>
        <w:tabs>
          <w:tab w:val="num" w:pos="340"/>
        </w:tabs>
        <w:ind w:left="0" w:firstLine="0"/>
        <w:rPr>
          <w:rFonts w:ascii="Times New Roman" w:hAnsi="Times New Roman" w:cs="Times New Roman"/>
          <w:lang w:val="bg-BG"/>
        </w:rPr>
      </w:pPr>
      <w:r w:rsidRPr="00F9738A">
        <w:rPr>
          <w:rFonts w:ascii="Times New Roman" w:hAnsi="Times New Roman" w:cs="Times New Roman"/>
          <w:lang w:val="bg-BG"/>
        </w:rPr>
        <w:t>3 000 EUR (</w:t>
      </w:r>
      <w:r w:rsidR="00972564" w:rsidRPr="00F9738A">
        <w:rPr>
          <w:rFonts w:ascii="Times New Roman" w:hAnsi="Times New Roman" w:cs="Times New Roman"/>
          <w:lang w:val="bg-BG"/>
        </w:rPr>
        <w:t>три хиляди евро</w:t>
      </w:r>
      <w:r w:rsidRPr="00F9738A">
        <w:rPr>
          <w:rFonts w:ascii="Times New Roman" w:hAnsi="Times New Roman" w:cs="Times New Roman"/>
          <w:lang w:val="bg-BG"/>
        </w:rPr>
        <w:t>)</w:t>
      </w:r>
      <w:r w:rsidR="00972564" w:rsidRPr="00F9738A">
        <w:rPr>
          <w:rFonts w:ascii="Times New Roman" w:hAnsi="Times New Roman" w:cs="Times New Roman"/>
          <w:lang w:val="bg-BG"/>
        </w:rPr>
        <w:t xml:space="preserve"> плюс </w:t>
      </w:r>
      <w:r w:rsidR="006A7A0F">
        <w:rPr>
          <w:rFonts w:ascii="Times New Roman" w:hAnsi="Times New Roman" w:cs="Times New Roman"/>
          <w:lang w:val="bg-BG"/>
        </w:rPr>
        <w:t>всички</w:t>
      </w:r>
      <w:r w:rsidR="006A7A0F" w:rsidRPr="00F9738A">
        <w:rPr>
          <w:rFonts w:ascii="Times New Roman" w:hAnsi="Times New Roman" w:cs="Times New Roman"/>
          <w:lang w:val="bg-BG"/>
        </w:rPr>
        <w:t xml:space="preserve"> </w:t>
      </w:r>
      <w:r w:rsidR="00972564" w:rsidRPr="00F9738A">
        <w:rPr>
          <w:rFonts w:ascii="Times New Roman" w:hAnsi="Times New Roman" w:cs="Times New Roman"/>
          <w:lang w:val="bg-BG"/>
        </w:rPr>
        <w:t>данъци, които биха могли да се начислят върху тази сума за неимуществени вреди</w:t>
      </w:r>
      <w:r w:rsidRPr="00F9738A">
        <w:rPr>
          <w:rFonts w:ascii="Times New Roman" w:hAnsi="Times New Roman" w:cs="Times New Roman"/>
          <w:lang w:val="bg-BG"/>
        </w:rPr>
        <w:t>;</w:t>
      </w:r>
    </w:p>
    <w:p w14:paraId="61FEAE22" w14:textId="3F714852" w:rsidR="008F3F1F" w:rsidRPr="00F9738A" w:rsidRDefault="008F3F1F" w:rsidP="006A7A0F">
      <w:pPr>
        <w:pStyle w:val="JuListi"/>
        <w:tabs>
          <w:tab w:val="num" w:pos="340"/>
        </w:tabs>
        <w:ind w:left="0" w:firstLine="0"/>
        <w:rPr>
          <w:rFonts w:ascii="Times New Roman" w:hAnsi="Times New Roman" w:cs="Times New Roman"/>
          <w:lang w:val="bg-BG"/>
        </w:rPr>
      </w:pPr>
      <w:r w:rsidRPr="00F9738A">
        <w:rPr>
          <w:rFonts w:ascii="Times New Roman" w:hAnsi="Times New Roman" w:cs="Times New Roman"/>
          <w:lang w:val="bg-BG"/>
        </w:rPr>
        <w:t>3 000 EUR (</w:t>
      </w:r>
      <w:r w:rsidR="00972564" w:rsidRPr="00F9738A">
        <w:rPr>
          <w:rFonts w:ascii="Times New Roman" w:hAnsi="Times New Roman" w:cs="Times New Roman"/>
          <w:lang w:val="bg-BG"/>
        </w:rPr>
        <w:t xml:space="preserve">три хиляди евро) плюс </w:t>
      </w:r>
      <w:r w:rsidR="006A7A0F">
        <w:rPr>
          <w:rFonts w:ascii="Times New Roman" w:hAnsi="Times New Roman" w:cs="Times New Roman"/>
          <w:lang w:val="bg-BG"/>
        </w:rPr>
        <w:t>всички</w:t>
      </w:r>
      <w:r w:rsidR="006A7A0F" w:rsidRPr="00F9738A">
        <w:rPr>
          <w:rFonts w:ascii="Times New Roman" w:hAnsi="Times New Roman" w:cs="Times New Roman"/>
          <w:lang w:val="bg-BG"/>
        </w:rPr>
        <w:t xml:space="preserve"> </w:t>
      </w:r>
      <w:r w:rsidR="00972564" w:rsidRPr="00F9738A">
        <w:rPr>
          <w:rFonts w:ascii="Times New Roman" w:hAnsi="Times New Roman" w:cs="Times New Roman"/>
          <w:lang w:val="bg-BG"/>
        </w:rPr>
        <w:t>данъци, които биха могли да се начислят върху тази сума за разходи и разноски, които да се преведат директно по банковата сметка на</w:t>
      </w:r>
      <w:r w:rsidRPr="00F9738A">
        <w:rPr>
          <w:rFonts w:ascii="Times New Roman" w:hAnsi="Times New Roman" w:cs="Times New Roman"/>
          <w:lang w:val="bg-BG"/>
        </w:rPr>
        <w:t xml:space="preserve"> </w:t>
      </w:r>
      <w:proofErr w:type="spellStart"/>
      <w:r w:rsidRPr="00F9738A">
        <w:rPr>
          <w:rFonts w:ascii="Times New Roman" w:hAnsi="Times New Roman" w:cs="Times New Roman"/>
          <w:i/>
          <w:iCs/>
          <w:lang w:val="bg-BG"/>
        </w:rPr>
        <w:t>Validity</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Foundation</w:t>
      </w:r>
      <w:proofErr w:type="spellEnd"/>
      <w:r w:rsidRPr="00F9738A">
        <w:rPr>
          <w:rFonts w:ascii="Times New Roman" w:hAnsi="Times New Roman" w:cs="Times New Roman"/>
          <w:i/>
          <w:iCs/>
          <w:lang w:val="bg-BG"/>
        </w:rPr>
        <w:t xml:space="preserve"> – </w:t>
      </w:r>
      <w:proofErr w:type="spellStart"/>
      <w:r w:rsidRPr="00F9738A">
        <w:rPr>
          <w:rFonts w:ascii="Times New Roman" w:hAnsi="Times New Roman" w:cs="Times New Roman"/>
          <w:i/>
          <w:iCs/>
          <w:lang w:val="bg-BG"/>
        </w:rPr>
        <w:t>Mental</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Disability</w:t>
      </w:r>
      <w:proofErr w:type="spellEnd"/>
      <w:r w:rsidRPr="00F9738A">
        <w:rPr>
          <w:rFonts w:ascii="Times New Roman" w:hAnsi="Times New Roman" w:cs="Times New Roman"/>
          <w:i/>
          <w:iCs/>
          <w:lang w:val="bg-BG"/>
        </w:rPr>
        <w:t xml:space="preserve"> </w:t>
      </w:r>
      <w:proofErr w:type="spellStart"/>
      <w:r w:rsidRPr="00F9738A">
        <w:rPr>
          <w:rFonts w:ascii="Times New Roman" w:hAnsi="Times New Roman" w:cs="Times New Roman"/>
          <w:i/>
          <w:iCs/>
          <w:lang w:val="bg-BG"/>
        </w:rPr>
        <w:t>Advocacy</w:t>
      </w:r>
      <w:proofErr w:type="spellEnd"/>
      <w:r w:rsidRPr="00F9738A">
        <w:rPr>
          <w:rFonts w:ascii="Times New Roman" w:hAnsi="Times New Roman" w:cs="Times New Roman"/>
          <w:lang w:val="bg-BG"/>
        </w:rPr>
        <w:t>;</w:t>
      </w:r>
    </w:p>
    <w:p w14:paraId="026B2F50" w14:textId="4F5CF589" w:rsidR="008F3F1F" w:rsidRPr="00F9738A" w:rsidRDefault="00ED2074" w:rsidP="006A7A0F">
      <w:pPr>
        <w:pStyle w:val="JuLista"/>
        <w:tabs>
          <w:tab w:val="clear" w:pos="680"/>
          <w:tab w:val="num" w:pos="340"/>
        </w:tabs>
        <w:ind w:left="0" w:firstLine="0"/>
        <w:rPr>
          <w:rFonts w:ascii="Times New Roman" w:hAnsi="Times New Roman" w:cs="Times New Roman"/>
          <w:lang w:val="bg-BG"/>
        </w:rPr>
      </w:pPr>
      <w:r w:rsidRPr="00F9738A">
        <w:rPr>
          <w:rFonts w:ascii="Times New Roman" w:hAnsi="Times New Roman" w:cs="Times New Roman"/>
          <w:lang w:val="bg-BG"/>
        </w:rP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r w:rsidR="008F3F1F" w:rsidRPr="00F9738A">
        <w:rPr>
          <w:rFonts w:ascii="Times New Roman" w:hAnsi="Times New Roman" w:cs="Times New Roman"/>
          <w:lang w:val="bg-BG"/>
        </w:rPr>
        <w:t>;</w:t>
      </w:r>
    </w:p>
    <w:p w14:paraId="6502C52F" w14:textId="77F05883" w:rsidR="00876F03" w:rsidRPr="00F9738A" w:rsidRDefault="00342357" w:rsidP="00CD4CF2">
      <w:pPr>
        <w:pStyle w:val="JuList"/>
        <w:rPr>
          <w:rFonts w:ascii="Times New Roman" w:hAnsi="Times New Roman" w:cs="Times New Roman"/>
          <w:lang w:val="bg-BG"/>
        </w:rPr>
      </w:pPr>
      <w:r w:rsidRPr="00F9738A">
        <w:rPr>
          <w:rFonts w:ascii="Times New Roman" w:hAnsi="Times New Roman" w:cs="Times New Roman"/>
          <w:i/>
          <w:lang w:val="bg-BG"/>
        </w:rPr>
        <w:t xml:space="preserve">Отхвърля </w:t>
      </w:r>
      <w:r w:rsidRPr="00F9738A">
        <w:rPr>
          <w:rFonts w:ascii="Times New Roman" w:hAnsi="Times New Roman" w:cs="Times New Roman"/>
          <w:lang w:val="bg-BG"/>
        </w:rPr>
        <w:t xml:space="preserve">останалата част от </w:t>
      </w:r>
      <w:r w:rsidR="006A7A0F">
        <w:rPr>
          <w:rFonts w:ascii="Times New Roman" w:hAnsi="Times New Roman" w:cs="Times New Roman"/>
          <w:lang w:val="bg-BG"/>
        </w:rPr>
        <w:t>претенциите</w:t>
      </w:r>
      <w:r w:rsidR="006A7A0F" w:rsidRPr="00F9738A">
        <w:rPr>
          <w:rFonts w:ascii="Times New Roman" w:hAnsi="Times New Roman" w:cs="Times New Roman"/>
          <w:lang w:val="bg-BG"/>
        </w:rPr>
        <w:t xml:space="preserve"> </w:t>
      </w:r>
      <w:r w:rsidRPr="00F9738A">
        <w:rPr>
          <w:rFonts w:ascii="Times New Roman" w:hAnsi="Times New Roman" w:cs="Times New Roman"/>
          <w:lang w:val="bg-BG"/>
        </w:rPr>
        <w:t>за справедливо обезщетение</w:t>
      </w:r>
      <w:r w:rsidR="008F3F1F" w:rsidRPr="00F9738A">
        <w:rPr>
          <w:rFonts w:ascii="Times New Roman" w:hAnsi="Times New Roman" w:cs="Times New Roman"/>
          <w:lang w:val="bg-BG"/>
        </w:rPr>
        <w:t>.</w:t>
      </w:r>
    </w:p>
    <w:p w14:paraId="4C573CD2" w14:textId="39ED8481" w:rsidR="00342357" w:rsidRPr="00F9738A" w:rsidRDefault="00342357" w:rsidP="00CD4CF2">
      <w:pPr>
        <w:pStyle w:val="JuParaLast"/>
        <w:rPr>
          <w:rFonts w:ascii="Times New Roman" w:hAnsi="Times New Roman" w:cs="Times New Roman"/>
          <w:lang w:val="bg-BG"/>
        </w:rPr>
      </w:pPr>
      <w:r w:rsidRPr="00F9738A">
        <w:rPr>
          <w:rFonts w:ascii="Times New Roman" w:hAnsi="Times New Roman" w:cs="Times New Roman"/>
          <w:lang w:val="bg-BG"/>
        </w:rPr>
        <w:t>Изготвено на френски език и оповестено писмено на 5 юли 2022 г. в съответствие с член 77, параграфи 2 и 3 от Правилата на Съда.</w:t>
      </w:r>
    </w:p>
    <w:p w14:paraId="4022B682" w14:textId="5A809AEA" w:rsidR="00876F03" w:rsidRPr="00F9738A" w:rsidRDefault="00342357" w:rsidP="00E55D8C">
      <w:pPr>
        <w:pStyle w:val="JuSigned"/>
        <w:rPr>
          <w:rFonts w:ascii="Times New Roman" w:hAnsi="Times New Roman" w:cs="Times New Roman"/>
          <w:lang w:val="bg-BG"/>
        </w:rPr>
      </w:pPr>
      <w:r w:rsidRPr="00F9738A">
        <w:rPr>
          <w:rFonts w:ascii="Times New Roman" w:hAnsi="Times New Roman" w:cs="Times New Roman"/>
          <w:noProof/>
          <w:lang w:val="bg-BG"/>
        </w:rPr>
        <w:tab/>
        <w:t>Людмила Миланова</w:t>
      </w:r>
      <w:r w:rsidRPr="00F9738A">
        <w:rPr>
          <w:rFonts w:ascii="Times New Roman" w:hAnsi="Times New Roman" w:cs="Times New Roman"/>
          <w:noProof/>
          <w:lang w:val="bg-BG"/>
        </w:rPr>
        <w:tab/>
        <w:t xml:space="preserve">Юлия Антоанела Моток </w:t>
      </w:r>
      <w:r w:rsidRPr="00F9738A">
        <w:rPr>
          <w:rFonts w:ascii="Times New Roman" w:hAnsi="Times New Roman" w:cs="Times New Roman"/>
          <w:lang w:val="bg-BG"/>
        </w:rPr>
        <w:br/>
      </w:r>
      <w:r w:rsidRPr="00F9738A">
        <w:rPr>
          <w:rFonts w:ascii="Times New Roman" w:hAnsi="Times New Roman" w:cs="Times New Roman"/>
          <w:lang w:val="bg-BG"/>
        </w:rPr>
        <w:tab/>
      </w:r>
      <w:r w:rsidRPr="00F9738A">
        <w:rPr>
          <w:rFonts w:ascii="Times New Roman" w:hAnsi="Times New Roman" w:cs="Times New Roman"/>
          <w:noProof/>
          <w:lang w:val="bg-BG"/>
        </w:rPr>
        <w:t>Заместник-секретар f.f.</w:t>
      </w:r>
      <w:r w:rsidRPr="00F9738A">
        <w:rPr>
          <w:rFonts w:ascii="Times New Roman" w:hAnsi="Times New Roman" w:cs="Times New Roman"/>
          <w:lang w:val="bg-BG"/>
        </w:rPr>
        <w:tab/>
      </w:r>
      <w:r w:rsidRPr="00F9738A">
        <w:rPr>
          <w:rFonts w:ascii="Times New Roman" w:hAnsi="Times New Roman" w:cs="Times New Roman"/>
          <w:noProof/>
          <w:lang w:val="bg-BG"/>
        </w:rPr>
        <w:t>Председател</w:t>
      </w:r>
    </w:p>
    <w:sectPr w:rsidR="00876F03" w:rsidRPr="00F9738A" w:rsidSect="00E55D8C">
      <w:headerReference w:type="even" r:id="rId16"/>
      <w:headerReference w:type="default" r:id="rId17"/>
      <w:footerReference w:type="default" r:id="rId18"/>
      <w:footnotePr>
        <w:numRestart w:val="eachSect"/>
      </w:footnotePr>
      <w:pgSz w:w="11906" w:h="16838" w:code="9"/>
      <w:pgMar w:top="2274" w:right="2274" w:bottom="1985"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91178" w14:textId="77777777" w:rsidR="00DE3B2A" w:rsidRPr="008F3F1F" w:rsidRDefault="00DE3B2A" w:rsidP="00516B59">
      <w:r w:rsidRPr="008F3F1F">
        <w:separator/>
      </w:r>
    </w:p>
  </w:endnote>
  <w:endnote w:type="continuationSeparator" w:id="0">
    <w:p w14:paraId="3A7623DB" w14:textId="77777777" w:rsidR="00DE3B2A" w:rsidRPr="008F3F1F" w:rsidRDefault="00DE3B2A" w:rsidP="00516B59">
      <w:r w:rsidRPr="008F3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DC30" w14:textId="7F3E8D4A" w:rsidR="00954AD6" w:rsidRPr="008F3F1F" w:rsidRDefault="008F3F1F" w:rsidP="00954AD6">
    <w:pPr>
      <w:pStyle w:val="JuHeader"/>
    </w:pPr>
    <w:r>
      <w:fldChar w:fldCharType="begin"/>
    </w:r>
    <w:r>
      <w:instrText xml:space="preserve"> PAGE </w:instrText>
    </w:r>
    <w:r>
      <w:fldChar w:fldCharType="separate"/>
    </w:r>
    <w:r w:rsidR="004A7853">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7160" w14:textId="3F3A54FF" w:rsidR="008F3F1F" w:rsidRPr="00150BFA" w:rsidRDefault="008F3F1F" w:rsidP="0020718E">
    <w:pPr>
      <w:jc w:val="center"/>
    </w:pPr>
    <w:r>
      <w:rPr>
        <w:noProof/>
        <w:lang w:val="bg-BG" w:eastAsia="bg-BG"/>
      </w:rPr>
      <w:drawing>
        <wp:inline distT="0" distB="0" distL="0" distR="0" wp14:anchorId="2260E154" wp14:editId="79B112E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0AA65B2E" w14:textId="192F1B63" w:rsidR="00F22D5C" w:rsidRPr="008F3F1F" w:rsidRDefault="004A7853"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661D" w14:textId="558E76DD" w:rsidR="008F3F1F" w:rsidRPr="00150BFA" w:rsidRDefault="008F3F1F" w:rsidP="0020718E">
    <w:pPr>
      <w:jc w:val="center"/>
    </w:pPr>
    <w:r>
      <w:rPr>
        <w:noProof/>
        <w:lang w:val="bg-BG" w:eastAsia="bg-BG"/>
      </w:rPr>
      <w:drawing>
        <wp:inline distT="0" distB="0" distL="0" distR="0" wp14:anchorId="28073B6B" wp14:editId="387F4C2B">
          <wp:extent cx="771525" cy="619125"/>
          <wp:effectExtent l="0" t="0" r="9525" b="9525"/>
          <wp:docPr id="76" name="Picture 7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36424204" w14:textId="0699CE5D" w:rsidR="00902601" w:rsidRPr="008F3F1F" w:rsidRDefault="00902601"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52C26" w14:textId="042FDC13" w:rsidR="00F22D5C" w:rsidRPr="00D01935" w:rsidRDefault="008F3F1F" w:rsidP="00662882">
    <w:pPr>
      <w:pStyle w:val="JuHeader"/>
    </w:pPr>
    <w:r>
      <w:fldChar w:fldCharType="begin"/>
    </w:r>
    <w:r>
      <w:instrText xml:space="preserve"> PAGE </w:instrText>
    </w:r>
    <w:r>
      <w:fldChar w:fldCharType="separate"/>
    </w:r>
    <w:r w:rsidR="004A785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1FCF6" w14:textId="77777777" w:rsidR="00DE3B2A" w:rsidRPr="008F3F1F" w:rsidRDefault="00DE3B2A" w:rsidP="00516B59">
      <w:r w:rsidRPr="008F3F1F">
        <w:separator/>
      </w:r>
    </w:p>
  </w:footnote>
  <w:footnote w:type="continuationSeparator" w:id="0">
    <w:p w14:paraId="071F2477" w14:textId="77777777" w:rsidR="00DE3B2A" w:rsidRPr="008F3F1F" w:rsidRDefault="00DE3B2A" w:rsidP="00516B59">
      <w:r w:rsidRPr="008F3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34DA" w14:textId="1C3399A4" w:rsidR="008F3F1F" w:rsidRPr="00A45145" w:rsidRDefault="008F3F1F" w:rsidP="00A45145">
    <w:pPr>
      <w:jc w:val="center"/>
    </w:pPr>
    <w:r>
      <w:rPr>
        <w:noProof/>
        <w:lang w:val="bg-BG" w:eastAsia="bg-BG"/>
      </w:rPr>
      <w:drawing>
        <wp:inline distT="0" distB="0" distL="0" distR="0" wp14:anchorId="77A65F75" wp14:editId="44A90710">
          <wp:extent cx="2962275" cy="1219200"/>
          <wp:effectExtent l="0" t="0" r="9525" b="0"/>
          <wp:docPr id="78" name="Picture 7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F1C0093" w14:textId="2380B885" w:rsidR="00F22D5C" w:rsidRPr="008F3F1F" w:rsidRDefault="004A7853"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7DA72" w14:textId="398952EE" w:rsidR="008F3F1F" w:rsidRPr="00A45145" w:rsidRDefault="008F3F1F" w:rsidP="00A45145">
    <w:pPr>
      <w:jc w:val="center"/>
    </w:pPr>
    <w:r>
      <w:rPr>
        <w:noProof/>
        <w:lang w:val="bg-BG" w:eastAsia="bg-BG"/>
      </w:rPr>
      <w:drawing>
        <wp:inline distT="0" distB="0" distL="0" distR="0" wp14:anchorId="290D6A17" wp14:editId="02ABAE21">
          <wp:extent cx="2962275" cy="1219200"/>
          <wp:effectExtent l="0" t="0" r="9525" b="0"/>
          <wp:docPr id="69" name="Picture 6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332E354" w14:textId="0F43DD31" w:rsidR="00902601" w:rsidRPr="008F3F1F" w:rsidRDefault="00902601"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F626" w14:textId="77777777" w:rsidR="00966382" w:rsidRPr="00662882" w:rsidRDefault="00966382" w:rsidP="00966382">
    <w:pPr>
      <w:pStyle w:val="JuHeader"/>
    </w:pPr>
    <w:r>
      <w:rPr>
        <w:lang w:val="bg-BG"/>
      </w:rPr>
      <w:t>ДЕЛО ГЕНЧЕВ срещу БЪЛГАРИЯ</w:t>
    </w:r>
    <w:r w:rsidRPr="00592C8D">
      <w:rPr>
        <w:lang w:val="en-US"/>
      </w:rPr>
      <w:t xml:space="preserve"> </w:t>
    </w:r>
  </w:p>
  <w:p w14:paraId="5F1B301D" w14:textId="77777777" w:rsidR="00966382" w:rsidRDefault="0096638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0A2F" w14:textId="49F4FF19" w:rsidR="00F22D5C" w:rsidRPr="00662882" w:rsidRDefault="00F43107" w:rsidP="00662882">
    <w:pPr>
      <w:pStyle w:val="JuHeader"/>
    </w:pPr>
    <w:r>
      <w:rPr>
        <w:lang w:val="bg-BG"/>
      </w:rPr>
      <w:t>ДЕЛО ГЕНЧЕВ срещу БЪЛГАРИЯ</w:t>
    </w:r>
    <w:r w:rsidR="007971FF" w:rsidRPr="00592C8D">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1"/>
  </w:num>
  <w:num w:numId="3">
    <w:abstractNumId w:val="10"/>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4"/>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fr-FR" w:vendorID="64" w:dllVersion="131078" w:nlCheck="1" w:checkStyle="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0"/>
    <w:docVar w:name="NBEMMDOC" w:val="0"/>
    <w:docVar w:name="Plural" w:val="0"/>
    <w:docVar w:name="SignForeName" w:val="0"/>
    <w:docVar w:name="SndCaseNumber" w:val="Error!Nodocumentvariablesupplied."/>
  </w:docVars>
  <w:rsids>
    <w:rsidRoot w:val="008F3F1F"/>
    <w:rsid w:val="000041F8"/>
    <w:rsid w:val="000042A8"/>
    <w:rsid w:val="00004308"/>
    <w:rsid w:val="00005BF0"/>
    <w:rsid w:val="00007154"/>
    <w:rsid w:val="000103AE"/>
    <w:rsid w:val="00011D69"/>
    <w:rsid w:val="00012AD3"/>
    <w:rsid w:val="00012DF4"/>
    <w:rsid w:val="00015C2D"/>
    <w:rsid w:val="00015F00"/>
    <w:rsid w:val="00022C1D"/>
    <w:rsid w:val="00034987"/>
    <w:rsid w:val="00051015"/>
    <w:rsid w:val="000602DF"/>
    <w:rsid w:val="00061B05"/>
    <w:rsid w:val="000632D5"/>
    <w:rsid w:val="00063AE0"/>
    <w:rsid w:val="000644EE"/>
    <w:rsid w:val="000675A9"/>
    <w:rsid w:val="00072B33"/>
    <w:rsid w:val="00080ECE"/>
    <w:rsid w:val="00086E4E"/>
    <w:rsid w:val="0009057B"/>
    <w:rsid w:val="000925AD"/>
    <w:rsid w:val="000A169E"/>
    <w:rsid w:val="000A20EB"/>
    <w:rsid w:val="000A24EB"/>
    <w:rsid w:val="000B5D17"/>
    <w:rsid w:val="000B6923"/>
    <w:rsid w:val="000C5F3C"/>
    <w:rsid w:val="000C6DCC"/>
    <w:rsid w:val="000D04C2"/>
    <w:rsid w:val="000D47AA"/>
    <w:rsid w:val="000D721F"/>
    <w:rsid w:val="000D74F3"/>
    <w:rsid w:val="000E069B"/>
    <w:rsid w:val="000E0E82"/>
    <w:rsid w:val="000E1DC5"/>
    <w:rsid w:val="000E223F"/>
    <w:rsid w:val="000E464D"/>
    <w:rsid w:val="000E4AC8"/>
    <w:rsid w:val="000E7D45"/>
    <w:rsid w:val="000F1305"/>
    <w:rsid w:val="000F19D8"/>
    <w:rsid w:val="000F7851"/>
    <w:rsid w:val="00104E23"/>
    <w:rsid w:val="00111B0C"/>
    <w:rsid w:val="00117CD2"/>
    <w:rsid w:val="00120D6C"/>
    <w:rsid w:val="001257EC"/>
    <w:rsid w:val="00133D33"/>
    <w:rsid w:val="00134D64"/>
    <w:rsid w:val="00135A30"/>
    <w:rsid w:val="0013612C"/>
    <w:rsid w:val="00137FF6"/>
    <w:rsid w:val="001412B2"/>
    <w:rsid w:val="00141650"/>
    <w:rsid w:val="001625AD"/>
    <w:rsid w:val="00162967"/>
    <w:rsid w:val="00162A12"/>
    <w:rsid w:val="00166530"/>
    <w:rsid w:val="00181508"/>
    <w:rsid w:val="001832BD"/>
    <w:rsid w:val="001943B5"/>
    <w:rsid w:val="00194C5B"/>
    <w:rsid w:val="00195134"/>
    <w:rsid w:val="001A145B"/>
    <w:rsid w:val="001A2684"/>
    <w:rsid w:val="001A674C"/>
    <w:rsid w:val="001B3B24"/>
    <w:rsid w:val="001C0F98"/>
    <w:rsid w:val="001C2A42"/>
    <w:rsid w:val="001C2B5C"/>
    <w:rsid w:val="001D63ED"/>
    <w:rsid w:val="001D7348"/>
    <w:rsid w:val="001E035B"/>
    <w:rsid w:val="001E0961"/>
    <w:rsid w:val="001E3EAE"/>
    <w:rsid w:val="001E6F32"/>
    <w:rsid w:val="001F2145"/>
    <w:rsid w:val="001F39F4"/>
    <w:rsid w:val="001F6262"/>
    <w:rsid w:val="001F67B0"/>
    <w:rsid w:val="001F7B3D"/>
    <w:rsid w:val="00204F24"/>
    <w:rsid w:val="00205F9F"/>
    <w:rsid w:val="00210338"/>
    <w:rsid w:val="002115FC"/>
    <w:rsid w:val="00212184"/>
    <w:rsid w:val="0021423C"/>
    <w:rsid w:val="00214511"/>
    <w:rsid w:val="00230D00"/>
    <w:rsid w:val="00231364"/>
    <w:rsid w:val="00231DF7"/>
    <w:rsid w:val="00231FD1"/>
    <w:rsid w:val="002339E0"/>
    <w:rsid w:val="00233CF8"/>
    <w:rsid w:val="0023575D"/>
    <w:rsid w:val="00237148"/>
    <w:rsid w:val="0024222D"/>
    <w:rsid w:val="00244B0E"/>
    <w:rsid w:val="00244F6C"/>
    <w:rsid w:val="0025191A"/>
    <w:rsid w:val="002532C5"/>
    <w:rsid w:val="002546AE"/>
    <w:rsid w:val="00256F45"/>
    <w:rsid w:val="00260C03"/>
    <w:rsid w:val="0026540E"/>
    <w:rsid w:val="00266F83"/>
    <w:rsid w:val="00275123"/>
    <w:rsid w:val="00282240"/>
    <w:rsid w:val="002855FB"/>
    <w:rsid w:val="002948AD"/>
    <w:rsid w:val="0029739C"/>
    <w:rsid w:val="002A01CC"/>
    <w:rsid w:val="002A61B1"/>
    <w:rsid w:val="002A663C"/>
    <w:rsid w:val="002B444B"/>
    <w:rsid w:val="002B5887"/>
    <w:rsid w:val="002B7E83"/>
    <w:rsid w:val="002C0E27"/>
    <w:rsid w:val="002C3040"/>
    <w:rsid w:val="002D022D"/>
    <w:rsid w:val="002D24BB"/>
    <w:rsid w:val="002F29AA"/>
    <w:rsid w:val="002F2AF7"/>
    <w:rsid w:val="002F2B09"/>
    <w:rsid w:val="002F4FB0"/>
    <w:rsid w:val="002F7E1C"/>
    <w:rsid w:val="00301A75"/>
    <w:rsid w:val="00302F70"/>
    <w:rsid w:val="0030336F"/>
    <w:rsid w:val="0030375E"/>
    <w:rsid w:val="0030660C"/>
    <w:rsid w:val="00312A30"/>
    <w:rsid w:val="00316323"/>
    <w:rsid w:val="00320F72"/>
    <w:rsid w:val="0032463E"/>
    <w:rsid w:val="00326224"/>
    <w:rsid w:val="00333FB3"/>
    <w:rsid w:val="00337EE4"/>
    <w:rsid w:val="00340FFD"/>
    <w:rsid w:val="00342357"/>
    <w:rsid w:val="003471AF"/>
    <w:rsid w:val="003506B1"/>
    <w:rsid w:val="003531A5"/>
    <w:rsid w:val="00356AC7"/>
    <w:rsid w:val="003609FA"/>
    <w:rsid w:val="00361D45"/>
    <w:rsid w:val="00367B4F"/>
    <w:rsid w:val="003710C8"/>
    <w:rsid w:val="003722CE"/>
    <w:rsid w:val="003750BE"/>
    <w:rsid w:val="00387B9D"/>
    <w:rsid w:val="0039364F"/>
    <w:rsid w:val="00396686"/>
    <w:rsid w:val="0039778E"/>
    <w:rsid w:val="003A2647"/>
    <w:rsid w:val="003A37B8"/>
    <w:rsid w:val="003B4941"/>
    <w:rsid w:val="003B6A2E"/>
    <w:rsid w:val="003C5579"/>
    <w:rsid w:val="003C5714"/>
    <w:rsid w:val="003C6B9F"/>
    <w:rsid w:val="003C6E2A"/>
    <w:rsid w:val="003D0299"/>
    <w:rsid w:val="003D32BE"/>
    <w:rsid w:val="003E26BB"/>
    <w:rsid w:val="003E3FE3"/>
    <w:rsid w:val="003E6D80"/>
    <w:rsid w:val="003E7A9C"/>
    <w:rsid w:val="003F05FA"/>
    <w:rsid w:val="003F1089"/>
    <w:rsid w:val="003F244A"/>
    <w:rsid w:val="003F30B8"/>
    <w:rsid w:val="003F4C45"/>
    <w:rsid w:val="003F5F7B"/>
    <w:rsid w:val="003F7D64"/>
    <w:rsid w:val="00401F7D"/>
    <w:rsid w:val="0041177B"/>
    <w:rsid w:val="00414300"/>
    <w:rsid w:val="00425C67"/>
    <w:rsid w:val="00427E7A"/>
    <w:rsid w:val="00431C07"/>
    <w:rsid w:val="00431CF7"/>
    <w:rsid w:val="004344E6"/>
    <w:rsid w:val="00436C49"/>
    <w:rsid w:val="00445366"/>
    <w:rsid w:val="00447F5B"/>
    <w:rsid w:val="00456549"/>
    <w:rsid w:val="004604A0"/>
    <w:rsid w:val="004612E2"/>
    <w:rsid w:val="00461DB0"/>
    <w:rsid w:val="00463926"/>
    <w:rsid w:val="00464C9A"/>
    <w:rsid w:val="004740FB"/>
    <w:rsid w:val="00474F3D"/>
    <w:rsid w:val="00477E3A"/>
    <w:rsid w:val="00483E5F"/>
    <w:rsid w:val="00485FF9"/>
    <w:rsid w:val="004907F0"/>
    <w:rsid w:val="0049140B"/>
    <w:rsid w:val="004923A5"/>
    <w:rsid w:val="00496197"/>
    <w:rsid w:val="00496BFB"/>
    <w:rsid w:val="004A15C7"/>
    <w:rsid w:val="004A7853"/>
    <w:rsid w:val="004B013B"/>
    <w:rsid w:val="004B112B"/>
    <w:rsid w:val="004C01E4"/>
    <w:rsid w:val="004C086C"/>
    <w:rsid w:val="004C14C4"/>
    <w:rsid w:val="004C1A3F"/>
    <w:rsid w:val="004C1F56"/>
    <w:rsid w:val="004C27BC"/>
    <w:rsid w:val="004D15F3"/>
    <w:rsid w:val="004D5311"/>
    <w:rsid w:val="004D5DCC"/>
    <w:rsid w:val="004E22F1"/>
    <w:rsid w:val="004F0903"/>
    <w:rsid w:val="004F10AF"/>
    <w:rsid w:val="004F11A4"/>
    <w:rsid w:val="004F2389"/>
    <w:rsid w:val="004F304D"/>
    <w:rsid w:val="004F61BE"/>
    <w:rsid w:val="004F66B1"/>
    <w:rsid w:val="00510D77"/>
    <w:rsid w:val="00511C07"/>
    <w:rsid w:val="00516B59"/>
    <w:rsid w:val="005173A6"/>
    <w:rsid w:val="00520BAA"/>
    <w:rsid w:val="00522ABA"/>
    <w:rsid w:val="00525208"/>
    <w:rsid w:val="005257A5"/>
    <w:rsid w:val="005264C0"/>
    <w:rsid w:val="00526A8A"/>
    <w:rsid w:val="00531DF2"/>
    <w:rsid w:val="005442EE"/>
    <w:rsid w:val="00547353"/>
    <w:rsid w:val="005474E7"/>
    <w:rsid w:val="005512A3"/>
    <w:rsid w:val="005578CE"/>
    <w:rsid w:val="00562781"/>
    <w:rsid w:val="00566E2B"/>
    <w:rsid w:val="0057271C"/>
    <w:rsid w:val="00572845"/>
    <w:rsid w:val="00576986"/>
    <w:rsid w:val="005908DD"/>
    <w:rsid w:val="005908E5"/>
    <w:rsid w:val="00592772"/>
    <w:rsid w:val="00592C8D"/>
    <w:rsid w:val="0059574A"/>
    <w:rsid w:val="00596796"/>
    <w:rsid w:val="005A1B9B"/>
    <w:rsid w:val="005A6751"/>
    <w:rsid w:val="005B092E"/>
    <w:rsid w:val="005B152C"/>
    <w:rsid w:val="005B1EE0"/>
    <w:rsid w:val="005B2B24"/>
    <w:rsid w:val="005B4425"/>
    <w:rsid w:val="005B4B94"/>
    <w:rsid w:val="005B5FE4"/>
    <w:rsid w:val="005C353F"/>
    <w:rsid w:val="005C3EE8"/>
    <w:rsid w:val="005D34F9"/>
    <w:rsid w:val="005D3C9E"/>
    <w:rsid w:val="005D4190"/>
    <w:rsid w:val="005D67A3"/>
    <w:rsid w:val="005E212E"/>
    <w:rsid w:val="005E2988"/>
    <w:rsid w:val="005E3085"/>
    <w:rsid w:val="005F51E1"/>
    <w:rsid w:val="00611C80"/>
    <w:rsid w:val="00613B21"/>
    <w:rsid w:val="00620692"/>
    <w:rsid w:val="00624035"/>
    <w:rsid w:val="006242CA"/>
    <w:rsid w:val="006256C8"/>
    <w:rsid w:val="00627507"/>
    <w:rsid w:val="00633717"/>
    <w:rsid w:val="006344E1"/>
    <w:rsid w:val="006361FD"/>
    <w:rsid w:val="006545C4"/>
    <w:rsid w:val="00654B7E"/>
    <w:rsid w:val="00661971"/>
    <w:rsid w:val="00661CE8"/>
    <w:rsid w:val="006623D9"/>
    <w:rsid w:val="00662882"/>
    <w:rsid w:val="0066550C"/>
    <w:rsid w:val="006716F2"/>
    <w:rsid w:val="00682BF2"/>
    <w:rsid w:val="006859CE"/>
    <w:rsid w:val="00691270"/>
    <w:rsid w:val="00694BA8"/>
    <w:rsid w:val="00696DC3"/>
    <w:rsid w:val="00697508"/>
    <w:rsid w:val="006A037C"/>
    <w:rsid w:val="006A36F4"/>
    <w:rsid w:val="006A406F"/>
    <w:rsid w:val="006A5D3A"/>
    <w:rsid w:val="006A728D"/>
    <w:rsid w:val="006A7A0F"/>
    <w:rsid w:val="006B4F71"/>
    <w:rsid w:val="006B7DB0"/>
    <w:rsid w:val="006C0E9B"/>
    <w:rsid w:val="006C23D4"/>
    <w:rsid w:val="006C475E"/>
    <w:rsid w:val="006C7BB0"/>
    <w:rsid w:val="006D3237"/>
    <w:rsid w:val="006E2E37"/>
    <w:rsid w:val="006E3CF1"/>
    <w:rsid w:val="006E7E80"/>
    <w:rsid w:val="006F48CA"/>
    <w:rsid w:val="006F64DD"/>
    <w:rsid w:val="00715127"/>
    <w:rsid w:val="00715E8E"/>
    <w:rsid w:val="007172B0"/>
    <w:rsid w:val="00723580"/>
    <w:rsid w:val="00723755"/>
    <w:rsid w:val="00724AE2"/>
    <w:rsid w:val="00730B5C"/>
    <w:rsid w:val="0073136C"/>
    <w:rsid w:val="00731F0F"/>
    <w:rsid w:val="00733250"/>
    <w:rsid w:val="00735951"/>
    <w:rsid w:val="00741404"/>
    <w:rsid w:val="00741456"/>
    <w:rsid w:val="007449E5"/>
    <w:rsid w:val="00747FF0"/>
    <w:rsid w:val="007612E2"/>
    <w:rsid w:val="00764D4E"/>
    <w:rsid w:val="00765A1F"/>
    <w:rsid w:val="00775B6D"/>
    <w:rsid w:val="00776D68"/>
    <w:rsid w:val="00782403"/>
    <w:rsid w:val="00783E64"/>
    <w:rsid w:val="007850EE"/>
    <w:rsid w:val="00785B95"/>
    <w:rsid w:val="00790AAD"/>
    <w:rsid w:val="00790E96"/>
    <w:rsid w:val="00793366"/>
    <w:rsid w:val="00794E99"/>
    <w:rsid w:val="007952BE"/>
    <w:rsid w:val="007971FF"/>
    <w:rsid w:val="007A4070"/>
    <w:rsid w:val="007A716F"/>
    <w:rsid w:val="007B270A"/>
    <w:rsid w:val="007C0695"/>
    <w:rsid w:val="007C419A"/>
    <w:rsid w:val="007C4CC8"/>
    <w:rsid w:val="007C5426"/>
    <w:rsid w:val="007C5798"/>
    <w:rsid w:val="007D4832"/>
    <w:rsid w:val="007E21B2"/>
    <w:rsid w:val="007E2C4E"/>
    <w:rsid w:val="007F1905"/>
    <w:rsid w:val="00801300"/>
    <w:rsid w:val="00802C64"/>
    <w:rsid w:val="00804037"/>
    <w:rsid w:val="0080523A"/>
    <w:rsid w:val="00805E52"/>
    <w:rsid w:val="008061D0"/>
    <w:rsid w:val="00810B38"/>
    <w:rsid w:val="008204C7"/>
    <w:rsid w:val="00820992"/>
    <w:rsid w:val="00823602"/>
    <w:rsid w:val="008255F5"/>
    <w:rsid w:val="0083014E"/>
    <w:rsid w:val="0083214A"/>
    <w:rsid w:val="00834220"/>
    <w:rsid w:val="00845430"/>
    <w:rsid w:val="00845723"/>
    <w:rsid w:val="00851EF9"/>
    <w:rsid w:val="008577FD"/>
    <w:rsid w:val="00860B03"/>
    <w:rsid w:val="0086497A"/>
    <w:rsid w:val="008713A1"/>
    <w:rsid w:val="00873D9C"/>
    <w:rsid w:val="008748BE"/>
    <w:rsid w:val="008754AB"/>
    <w:rsid w:val="00876A02"/>
    <w:rsid w:val="00876F03"/>
    <w:rsid w:val="0088060C"/>
    <w:rsid w:val="00882098"/>
    <w:rsid w:val="00884261"/>
    <w:rsid w:val="00891107"/>
    <w:rsid w:val="00893576"/>
    <w:rsid w:val="00893E73"/>
    <w:rsid w:val="00893F30"/>
    <w:rsid w:val="00895F5B"/>
    <w:rsid w:val="008A4465"/>
    <w:rsid w:val="008B02DC"/>
    <w:rsid w:val="008B2698"/>
    <w:rsid w:val="008B57CE"/>
    <w:rsid w:val="008C26DE"/>
    <w:rsid w:val="008D2225"/>
    <w:rsid w:val="008D4752"/>
    <w:rsid w:val="008E271C"/>
    <w:rsid w:val="008E2C43"/>
    <w:rsid w:val="008E418E"/>
    <w:rsid w:val="008E5BC6"/>
    <w:rsid w:val="008E6A25"/>
    <w:rsid w:val="008E7A1B"/>
    <w:rsid w:val="008F3F1F"/>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4301"/>
    <w:rsid w:val="00936CD1"/>
    <w:rsid w:val="009375A5"/>
    <w:rsid w:val="00941747"/>
    <w:rsid w:val="00941EFB"/>
    <w:rsid w:val="00947AFB"/>
    <w:rsid w:val="00951D7D"/>
    <w:rsid w:val="00954AD6"/>
    <w:rsid w:val="009630C7"/>
    <w:rsid w:val="00966382"/>
    <w:rsid w:val="00972564"/>
    <w:rsid w:val="00972B55"/>
    <w:rsid w:val="009743B7"/>
    <w:rsid w:val="00975039"/>
    <w:rsid w:val="00977227"/>
    <w:rsid w:val="0098228B"/>
    <w:rsid w:val="009828DA"/>
    <w:rsid w:val="00985BAB"/>
    <w:rsid w:val="009B1B5F"/>
    <w:rsid w:val="009B6673"/>
    <w:rsid w:val="009C191B"/>
    <w:rsid w:val="009C2BD6"/>
    <w:rsid w:val="009D2F52"/>
    <w:rsid w:val="009D34DB"/>
    <w:rsid w:val="009E16D2"/>
    <w:rsid w:val="009E1F32"/>
    <w:rsid w:val="009E2344"/>
    <w:rsid w:val="009E776C"/>
    <w:rsid w:val="00A00672"/>
    <w:rsid w:val="00A132AD"/>
    <w:rsid w:val="00A1726E"/>
    <w:rsid w:val="00A204CF"/>
    <w:rsid w:val="00A21624"/>
    <w:rsid w:val="00A23D49"/>
    <w:rsid w:val="00A27004"/>
    <w:rsid w:val="00A30C29"/>
    <w:rsid w:val="00A34DD6"/>
    <w:rsid w:val="00A36819"/>
    <w:rsid w:val="00A36989"/>
    <w:rsid w:val="00A43628"/>
    <w:rsid w:val="00A43AA3"/>
    <w:rsid w:val="00A4783F"/>
    <w:rsid w:val="00A54192"/>
    <w:rsid w:val="00A6035E"/>
    <w:rsid w:val="00A6144C"/>
    <w:rsid w:val="00A66617"/>
    <w:rsid w:val="00A671F8"/>
    <w:rsid w:val="00A673A4"/>
    <w:rsid w:val="00A724AE"/>
    <w:rsid w:val="00A73329"/>
    <w:rsid w:val="00A75785"/>
    <w:rsid w:val="00A8094B"/>
    <w:rsid w:val="00A82359"/>
    <w:rsid w:val="00A865D2"/>
    <w:rsid w:val="00A91C93"/>
    <w:rsid w:val="00A9230E"/>
    <w:rsid w:val="00A93817"/>
    <w:rsid w:val="00A94C20"/>
    <w:rsid w:val="00AA227F"/>
    <w:rsid w:val="00AA3BC7"/>
    <w:rsid w:val="00AA754A"/>
    <w:rsid w:val="00AB099E"/>
    <w:rsid w:val="00AB4328"/>
    <w:rsid w:val="00AB5628"/>
    <w:rsid w:val="00AB747E"/>
    <w:rsid w:val="00AC00C2"/>
    <w:rsid w:val="00AC4EBA"/>
    <w:rsid w:val="00AC5872"/>
    <w:rsid w:val="00AD2473"/>
    <w:rsid w:val="00AE0A2E"/>
    <w:rsid w:val="00AE354C"/>
    <w:rsid w:val="00AF4B07"/>
    <w:rsid w:val="00AF6186"/>
    <w:rsid w:val="00AF7A3A"/>
    <w:rsid w:val="00B009F4"/>
    <w:rsid w:val="00B160DB"/>
    <w:rsid w:val="00B20836"/>
    <w:rsid w:val="00B235BB"/>
    <w:rsid w:val="00B25320"/>
    <w:rsid w:val="00B25943"/>
    <w:rsid w:val="00B25D3B"/>
    <w:rsid w:val="00B27A44"/>
    <w:rsid w:val="00B30BBF"/>
    <w:rsid w:val="00B33C03"/>
    <w:rsid w:val="00B44E56"/>
    <w:rsid w:val="00B46543"/>
    <w:rsid w:val="00B47D33"/>
    <w:rsid w:val="00B52BE0"/>
    <w:rsid w:val="00B54133"/>
    <w:rsid w:val="00B701ED"/>
    <w:rsid w:val="00B70ABC"/>
    <w:rsid w:val="00B751F4"/>
    <w:rsid w:val="00B8086C"/>
    <w:rsid w:val="00B840F7"/>
    <w:rsid w:val="00B861B4"/>
    <w:rsid w:val="00B86DFE"/>
    <w:rsid w:val="00B90990"/>
    <w:rsid w:val="00B922FF"/>
    <w:rsid w:val="00B9281E"/>
    <w:rsid w:val="00B93925"/>
    <w:rsid w:val="00B95187"/>
    <w:rsid w:val="00BA2D55"/>
    <w:rsid w:val="00BA71B1"/>
    <w:rsid w:val="00BB0637"/>
    <w:rsid w:val="00BB09F5"/>
    <w:rsid w:val="00BB345F"/>
    <w:rsid w:val="00BB5CA3"/>
    <w:rsid w:val="00BB68EA"/>
    <w:rsid w:val="00BC1C27"/>
    <w:rsid w:val="00BC1F03"/>
    <w:rsid w:val="00BC6BBF"/>
    <w:rsid w:val="00BD10DB"/>
    <w:rsid w:val="00BD1572"/>
    <w:rsid w:val="00BE14E3"/>
    <w:rsid w:val="00BE3774"/>
    <w:rsid w:val="00BE41E5"/>
    <w:rsid w:val="00BF4109"/>
    <w:rsid w:val="00BF4B9C"/>
    <w:rsid w:val="00BF4CC3"/>
    <w:rsid w:val="00C00E59"/>
    <w:rsid w:val="00C014E8"/>
    <w:rsid w:val="00C054C7"/>
    <w:rsid w:val="00C057B5"/>
    <w:rsid w:val="00C149F0"/>
    <w:rsid w:val="00C22687"/>
    <w:rsid w:val="00C25983"/>
    <w:rsid w:val="00C32E4D"/>
    <w:rsid w:val="00C333A0"/>
    <w:rsid w:val="00C36408"/>
    <w:rsid w:val="00C36A81"/>
    <w:rsid w:val="00C41974"/>
    <w:rsid w:val="00C45616"/>
    <w:rsid w:val="00C53F4A"/>
    <w:rsid w:val="00C54125"/>
    <w:rsid w:val="00C55B54"/>
    <w:rsid w:val="00C6098E"/>
    <w:rsid w:val="00C6152C"/>
    <w:rsid w:val="00C630C9"/>
    <w:rsid w:val="00C74810"/>
    <w:rsid w:val="00C81ACF"/>
    <w:rsid w:val="00C8648D"/>
    <w:rsid w:val="00C87520"/>
    <w:rsid w:val="00C90D68"/>
    <w:rsid w:val="00C939FE"/>
    <w:rsid w:val="00CA4BDA"/>
    <w:rsid w:val="00CA7C61"/>
    <w:rsid w:val="00CB1F66"/>
    <w:rsid w:val="00CB2951"/>
    <w:rsid w:val="00CC1786"/>
    <w:rsid w:val="00CD282B"/>
    <w:rsid w:val="00CD4C35"/>
    <w:rsid w:val="00CD4CF2"/>
    <w:rsid w:val="00CD56B0"/>
    <w:rsid w:val="00CD7369"/>
    <w:rsid w:val="00CE0B0E"/>
    <w:rsid w:val="00CE3831"/>
    <w:rsid w:val="00CF4769"/>
    <w:rsid w:val="00D00ABB"/>
    <w:rsid w:val="00D02781"/>
    <w:rsid w:val="00D02EEC"/>
    <w:rsid w:val="00D03474"/>
    <w:rsid w:val="00D03551"/>
    <w:rsid w:val="00D06A63"/>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435F"/>
    <w:rsid w:val="00D75E28"/>
    <w:rsid w:val="00D772C2"/>
    <w:rsid w:val="00D8008E"/>
    <w:rsid w:val="00D82C45"/>
    <w:rsid w:val="00D857B6"/>
    <w:rsid w:val="00D908A8"/>
    <w:rsid w:val="00D977B6"/>
    <w:rsid w:val="00DA3634"/>
    <w:rsid w:val="00DA4A31"/>
    <w:rsid w:val="00DA7B04"/>
    <w:rsid w:val="00DB36C2"/>
    <w:rsid w:val="00DB5CBD"/>
    <w:rsid w:val="00DC169B"/>
    <w:rsid w:val="00DC2AB9"/>
    <w:rsid w:val="00DC63F0"/>
    <w:rsid w:val="00DD5382"/>
    <w:rsid w:val="00DD6EE5"/>
    <w:rsid w:val="00DE2362"/>
    <w:rsid w:val="00DE386C"/>
    <w:rsid w:val="00DE3B2A"/>
    <w:rsid w:val="00DE4D35"/>
    <w:rsid w:val="00DF098B"/>
    <w:rsid w:val="00DF11C4"/>
    <w:rsid w:val="00DF210C"/>
    <w:rsid w:val="00DF4B6A"/>
    <w:rsid w:val="00E02C09"/>
    <w:rsid w:val="00E04D59"/>
    <w:rsid w:val="00E07DA1"/>
    <w:rsid w:val="00E123CB"/>
    <w:rsid w:val="00E15446"/>
    <w:rsid w:val="00E20E13"/>
    <w:rsid w:val="00E21DBC"/>
    <w:rsid w:val="00E275D7"/>
    <w:rsid w:val="00E27DBE"/>
    <w:rsid w:val="00E32AB1"/>
    <w:rsid w:val="00E36C71"/>
    <w:rsid w:val="00E40404"/>
    <w:rsid w:val="00E459C6"/>
    <w:rsid w:val="00E47589"/>
    <w:rsid w:val="00E55D8C"/>
    <w:rsid w:val="00E64915"/>
    <w:rsid w:val="00E661D4"/>
    <w:rsid w:val="00E70091"/>
    <w:rsid w:val="00E720F5"/>
    <w:rsid w:val="00E76D47"/>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2074"/>
    <w:rsid w:val="00ED33B0"/>
    <w:rsid w:val="00ED6544"/>
    <w:rsid w:val="00EE0277"/>
    <w:rsid w:val="00EE3E00"/>
    <w:rsid w:val="00EE5DD2"/>
    <w:rsid w:val="00F00A79"/>
    <w:rsid w:val="00F00E86"/>
    <w:rsid w:val="00F07C1E"/>
    <w:rsid w:val="00F105DB"/>
    <w:rsid w:val="00F132BC"/>
    <w:rsid w:val="00F13D80"/>
    <w:rsid w:val="00F16AAA"/>
    <w:rsid w:val="00F21161"/>
    <w:rsid w:val="00F218EF"/>
    <w:rsid w:val="00F21BC7"/>
    <w:rsid w:val="00F25EFC"/>
    <w:rsid w:val="00F266A2"/>
    <w:rsid w:val="00F27D13"/>
    <w:rsid w:val="00F32269"/>
    <w:rsid w:val="00F36646"/>
    <w:rsid w:val="00F43107"/>
    <w:rsid w:val="00F56A6F"/>
    <w:rsid w:val="00F5709C"/>
    <w:rsid w:val="00F626DA"/>
    <w:rsid w:val="00F64EF1"/>
    <w:rsid w:val="00F659F3"/>
    <w:rsid w:val="00F83589"/>
    <w:rsid w:val="00F8765F"/>
    <w:rsid w:val="00F87E10"/>
    <w:rsid w:val="00F90767"/>
    <w:rsid w:val="00F912E4"/>
    <w:rsid w:val="00F94531"/>
    <w:rsid w:val="00F9588E"/>
    <w:rsid w:val="00F9738A"/>
    <w:rsid w:val="00FA685B"/>
    <w:rsid w:val="00FA75E7"/>
    <w:rsid w:val="00FB0C01"/>
    <w:rsid w:val="00FC04E5"/>
    <w:rsid w:val="00FC18F2"/>
    <w:rsid w:val="00FC39E5"/>
    <w:rsid w:val="00FC3A78"/>
    <w:rsid w:val="00FC73FC"/>
    <w:rsid w:val="00FD1005"/>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E5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D4CF2"/>
    <w:rPr>
      <w:sz w:val="24"/>
      <w:szCs w:val="24"/>
      <w:lang w:val="fr-FR"/>
    </w:rPr>
  </w:style>
  <w:style w:type="paragraph" w:styleId="Heading1">
    <w:name w:val="heading 1"/>
    <w:basedOn w:val="Normal"/>
    <w:next w:val="Normal"/>
    <w:link w:val="Heading1Char"/>
    <w:uiPriority w:val="98"/>
    <w:semiHidden/>
    <w:rsid w:val="00CD4CF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CD4CF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CD4CF2"/>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CD4CF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CD4CF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CD4CF2"/>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CD4CF2"/>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CD4CF2"/>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CD4CF2"/>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CD4CF2"/>
    <w:rPr>
      <w:rFonts w:ascii="Tahoma" w:hAnsi="Tahoma" w:cs="Tahoma"/>
      <w:sz w:val="16"/>
      <w:szCs w:val="16"/>
    </w:rPr>
  </w:style>
  <w:style w:type="character" w:customStyle="1" w:styleId="BalloonTextChar">
    <w:name w:val="Balloon Text Char"/>
    <w:basedOn w:val="DefaultParagraphFont"/>
    <w:link w:val="BalloonText"/>
    <w:uiPriority w:val="98"/>
    <w:semiHidden/>
    <w:rsid w:val="00CD4CF2"/>
    <w:rPr>
      <w:rFonts w:ascii="Tahoma" w:hAnsi="Tahoma" w:cs="Tahoma"/>
      <w:sz w:val="16"/>
      <w:szCs w:val="16"/>
      <w:lang w:val="fr-FR"/>
    </w:rPr>
  </w:style>
  <w:style w:type="character" w:styleId="BookTitle">
    <w:name w:val="Book Title"/>
    <w:uiPriority w:val="98"/>
    <w:semiHidden/>
    <w:qFormat/>
    <w:rsid w:val="00CD4CF2"/>
    <w:rPr>
      <w:i/>
      <w:iCs/>
      <w:smallCaps/>
      <w:spacing w:val="5"/>
    </w:rPr>
  </w:style>
  <w:style w:type="paragraph" w:customStyle="1" w:styleId="JuHeader">
    <w:name w:val="Ju_Header"/>
    <w:aliases w:val="_Header"/>
    <w:basedOn w:val="Header"/>
    <w:uiPriority w:val="29"/>
    <w:qFormat/>
    <w:rsid w:val="00CD4CF2"/>
    <w:pPr>
      <w:tabs>
        <w:tab w:val="clear" w:pos="4536"/>
        <w:tab w:val="clear" w:pos="9072"/>
      </w:tabs>
      <w:jc w:val="center"/>
    </w:pPr>
    <w:rPr>
      <w:sz w:val="18"/>
    </w:rPr>
  </w:style>
  <w:style w:type="paragraph" w:customStyle="1" w:styleId="DummyStyle">
    <w:name w:val="Dummy_Style"/>
    <w:aliases w:val="_Dummy"/>
    <w:basedOn w:val="Normal"/>
    <w:semiHidden/>
    <w:qFormat/>
    <w:rsid w:val="00CD4CF2"/>
    <w:rPr>
      <w:color w:val="00B050"/>
      <w:sz w:val="22"/>
    </w:rPr>
  </w:style>
  <w:style w:type="character" w:styleId="Strong">
    <w:name w:val="Strong"/>
    <w:uiPriority w:val="98"/>
    <w:semiHidden/>
    <w:qFormat/>
    <w:rsid w:val="00CD4CF2"/>
    <w:rPr>
      <w:b/>
      <w:bCs/>
    </w:rPr>
  </w:style>
  <w:style w:type="paragraph" w:styleId="NoSpacing">
    <w:name w:val="No Spacing"/>
    <w:basedOn w:val="Normal"/>
    <w:link w:val="NoSpacingChar"/>
    <w:uiPriority w:val="98"/>
    <w:semiHidden/>
    <w:qFormat/>
    <w:rsid w:val="00CD4CF2"/>
  </w:style>
  <w:style w:type="character" w:customStyle="1" w:styleId="NoSpacingChar">
    <w:name w:val="No Spacing Char"/>
    <w:basedOn w:val="DefaultParagraphFont"/>
    <w:link w:val="NoSpacing"/>
    <w:uiPriority w:val="98"/>
    <w:semiHidden/>
    <w:rsid w:val="00CD4CF2"/>
    <w:rPr>
      <w:sz w:val="24"/>
      <w:szCs w:val="24"/>
      <w:lang w:val="fr-FR"/>
    </w:rPr>
  </w:style>
  <w:style w:type="paragraph" w:customStyle="1" w:styleId="JuQuot">
    <w:name w:val="Ju_Quot"/>
    <w:aliases w:val="_Quote"/>
    <w:basedOn w:val="NormalJustified"/>
    <w:uiPriority w:val="20"/>
    <w:qFormat/>
    <w:rsid w:val="00CD4CF2"/>
    <w:pPr>
      <w:spacing w:before="120" w:after="120"/>
      <w:ind w:left="425" w:firstLine="142"/>
    </w:pPr>
    <w:rPr>
      <w:sz w:val="20"/>
    </w:rPr>
  </w:style>
  <w:style w:type="paragraph" w:customStyle="1" w:styleId="JuList">
    <w:name w:val="Ju_List"/>
    <w:aliases w:val="_List_1"/>
    <w:basedOn w:val="NormalJustified"/>
    <w:uiPriority w:val="23"/>
    <w:qFormat/>
    <w:rsid w:val="00CD4CF2"/>
    <w:pPr>
      <w:numPr>
        <w:numId w:val="16"/>
      </w:numPr>
      <w:spacing w:before="280" w:after="60"/>
    </w:pPr>
  </w:style>
  <w:style w:type="paragraph" w:customStyle="1" w:styleId="JuLista">
    <w:name w:val="Ju_List_a"/>
    <w:aliases w:val="_List_2"/>
    <w:basedOn w:val="NormalJustified"/>
    <w:uiPriority w:val="23"/>
    <w:rsid w:val="00CD4CF2"/>
    <w:pPr>
      <w:numPr>
        <w:ilvl w:val="1"/>
        <w:numId w:val="16"/>
      </w:numPr>
    </w:pPr>
  </w:style>
  <w:style w:type="paragraph" w:customStyle="1" w:styleId="JuListi">
    <w:name w:val="Ju_List_i"/>
    <w:aliases w:val="_List_3"/>
    <w:basedOn w:val="NormalJustified"/>
    <w:uiPriority w:val="23"/>
    <w:rsid w:val="00CD4CF2"/>
    <w:pPr>
      <w:numPr>
        <w:ilvl w:val="2"/>
        <w:numId w:val="16"/>
      </w:numPr>
    </w:pPr>
  </w:style>
  <w:style w:type="paragraph" w:customStyle="1" w:styleId="DecHTitle">
    <w:name w:val="Dec_H_Title"/>
    <w:aliases w:val="_Title_1"/>
    <w:basedOn w:val="JuPara"/>
    <w:next w:val="JuPara"/>
    <w:uiPriority w:val="38"/>
    <w:qFormat/>
    <w:rsid w:val="00CD4CF2"/>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CD4CF2"/>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CD4CF2"/>
    <w:pPr>
      <w:keepNext/>
      <w:keepLines/>
      <w:tabs>
        <w:tab w:val="right" w:pos="7938"/>
      </w:tabs>
      <w:ind w:firstLine="0"/>
      <w:jc w:val="center"/>
    </w:pPr>
    <w:rPr>
      <w:i/>
    </w:rPr>
  </w:style>
  <w:style w:type="numbering" w:customStyle="1" w:styleId="ECHRA1StyleBulletedSquare">
    <w:name w:val="ECHR_A1_Style_Bulleted_Square"/>
    <w:basedOn w:val="NoList"/>
    <w:rsid w:val="00CD4CF2"/>
    <w:pPr>
      <w:numPr>
        <w:numId w:val="15"/>
      </w:numPr>
    </w:pPr>
  </w:style>
  <w:style w:type="paragraph" w:customStyle="1" w:styleId="JuHHead">
    <w:name w:val="Ju_H_Head"/>
    <w:aliases w:val="_Head_1"/>
    <w:basedOn w:val="Heading1"/>
    <w:next w:val="JuPara"/>
    <w:uiPriority w:val="17"/>
    <w:qFormat/>
    <w:rsid w:val="00CD4CF2"/>
    <w:pPr>
      <w:keepNext/>
      <w:keepLines/>
      <w:numPr>
        <w:numId w:val="14"/>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CD4CF2"/>
    <w:pPr>
      <w:numPr>
        <w:numId w:val="16"/>
      </w:numPr>
    </w:pPr>
  </w:style>
  <w:style w:type="paragraph" w:customStyle="1" w:styleId="JuSigned">
    <w:name w:val="Ju_Signed"/>
    <w:aliases w:val="_Signature"/>
    <w:basedOn w:val="Normal"/>
    <w:next w:val="JuPara"/>
    <w:uiPriority w:val="31"/>
    <w:qFormat/>
    <w:rsid w:val="00CD4CF2"/>
    <w:pPr>
      <w:tabs>
        <w:tab w:val="center" w:pos="1418"/>
        <w:tab w:val="center" w:pos="5954"/>
      </w:tabs>
      <w:spacing w:before="720"/>
    </w:pPr>
  </w:style>
  <w:style w:type="paragraph" w:styleId="Title">
    <w:name w:val="Title"/>
    <w:basedOn w:val="Normal"/>
    <w:next w:val="Normal"/>
    <w:link w:val="TitleChar"/>
    <w:uiPriority w:val="98"/>
    <w:semiHidden/>
    <w:qFormat/>
    <w:rsid w:val="00CD4CF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CD4CF2"/>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CD4CF2"/>
    <w:pPr>
      <w:numPr>
        <w:numId w:val="17"/>
      </w:numPr>
    </w:pPr>
  </w:style>
  <w:style w:type="table" w:customStyle="1" w:styleId="ECHRTable2019">
    <w:name w:val="ECHR_Table_2019"/>
    <w:basedOn w:val="TableNormal"/>
    <w:uiPriority w:val="99"/>
    <w:rsid w:val="00CD4CF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CD4CF2"/>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CD4CF2"/>
    <w:pPr>
      <w:tabs>
        <w:tab w:val="center" w:pos="6407"/>
      </w:tabs>
      <w:spacing w:before="720"/>
      <w:jc w:val="right"/>
    </w:pPr>
  </w:style>
  <w:style w:type="paragraph" w:customStyle="1" w:styleId="JuHIRoman">
    <w:name w:val="Ju_H_I_Roman"/>
    <w:aliases w:val="_Head_2"/>
    <w:basedOn w:val="Heading2"/>
    <w:next w:val="JuPara"/>
    <w:uiPriority w:val="17"/>
    <w:qFormat/>
    <w:rsid w:val="00CD4CF2"/>
    <w:pPr>
      <w:keepNext/>
      <w:keepLines/>
      <w:numPr>
        <w:ilvl w:val="1"/>
        <w:numId w:val="1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CD4CF2"/>
    <w:pPr>
      <w:keepNext/>
      <w:keepLines/>
      <w:numPr>
        <w:ilvl w:val="2"/>
        <w:numId w:val="1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CD4CF2"/>
    <w:pPr>
      <w:keepNext/>
      <w:keepLines/>
      <w:numPr>
        <w:ilvl w:val="3"/>
        <w:numId w:val="14"/>
      </w:numPr>
      <w:spacing w:before="100" w:beforeAutospacing="1" w:after="120"/>
      <w:jc w:val="both"/>
    </w:pPr>
    <w:rPr>
      <w:b w:val="0"/>
      <w:color w:val="auto"/>
      <w:sz w:val="24"/>
    </w:rPr>
  </w:style>
  <w:style w:type="paragraph" w:styleId="Header">
    <w:name w:val="header"/>
    <w:basedOn w:val="Normal"/>
    <w:link w:val="HeaderChar"/>
    <w:uiPriority w:val="98"/>
    <w:semiHidden/>
    <w:rsid w:val="00CD4CF2"/>
    <w:pPr>
      <w:tabs>
        <w:tab w:val="center" w:pos="4536"/>
        <w:tab w:val="right" w:pos="9072"/>
      </w:tabs>
    </w:pPr>
  </w:style>
  <w:style w:type="character" w:customStyle="1" w:styleId="HeaderChar">
    <w:name w:val="Header Char"/>
    <w:basedOn w:val="DefaultParagraphFont"/>
    <w:link w:val="Header"/>
    <w:uiPriority w:val="98"/>
    <w:semiHidden/>
    <w:rsid w:val="00CD4CF2"/>
    <w:rPr>
      <w:sz w:val="24"/>
      <w:szCs w:val="24"/>
      <w:lang w:val="fr-FR"/>
    </w:rPr>
  </w:style>
  <w:style w:type="character" w:customStyle="1" w:styleId="Heading1Char">
    <w:name w:val="Heading 1 Char"/>
    <w:basedOn w:val="DefaultParagraphFont"/>
    <w:link w:val="Heading1"/>
    <w:uiPriority w:val="98"/>
    <w:semiHidden/>
    <w:rsid w:val="00CD4CF2"/>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CD4CF2"/>
    <w:pPr>
      <w:keepNext/>
      <w:keepLines/>
      <w:numPr>
        <w:ilvl w:val="4"/>
        <w:numId w:val="14"/>
      </w:numPr>
      <w:spacing w:before="100" w:beforeAutospacing="1" w:after="120"/>
      <w:jc w:val="both"/>
    </w:pPr>
    <w:rPr>
      <w:color w:val="auto"/>
      <w:sz w:val="20"/>
    </w:rPr>
  </w:style>
  <w:style w:type="paragraph" w:customStyle="1" w:styleId="JuHi">
    <w:name w:val="Ju_H_i"/>
    <w:aliases w:val="_Head_6"/>
    <w:basedOn w:val="Heading6"/>
    <w:next w:val="JuPara"/>
    <w:uiPriority w:val="17"/>
    <w:rsid w:val="00CD4CF2"/>
    <w:pPr>
      <w:keepNext/>
      <w:keepLines/>
      <w:numPr>
        <w:ilvl w:val="5"/>
        <w:numId w:val="1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CD4CF2"/>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CD4CF2"/>
    <w:pPr>
      <w:keepNext/>
      <w:keepLines/>
      <w:numPr>
        <w:ilvl w:val="6"/>
        <w:numId w:val="1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CD4CF2"/>
    <w:pPr>
      <w:keepNext/>
      <w:keepLines/>
      <w:numPr>
        <w:ilvl w:val="7"/>
        <w:numId w:val="14"/>
      </w:numPr>
      <w:spacing w:before="100" w:beforeAutospacing="1" w:after="120"/>
      <w:jc w:val="both"/>
    </w:pPr>
    <w:rPr>
      <w:i/>
    </w:rPr>
  </w:style>
  <w:style w:type="character" w:customStyle="1" w:styleId="Heading3Char">
    <w:name w:val="Heading 3 Char"/>
    <w:basedOn w:val="DefaultParagraphFont"/>
    <w:link w:val="Heading3"/>
    <w:uiPriority w:val="98"/>
    <w:semiHidden/>
    <w:rsid w:val="00CD4CF2"/>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CD4CF2"/>
    <w:pPr>
      <w:keepNext/>
      <w:keepLines/>
      <w:spacing w:before="240" w:after="240"/>
      <w:ind w:firstLine="284"/>
    </w:pPr>
  </w:style>
  <w:style w:type="paragraph" w:customStyle="1" w:styleId="JuJudges">
    <w:name w:val="Ju_Judges"/>
    <w:aliases w:val="_Judges"/>
    <w:basedOn w:val="Normal"/>
    <w:uiPriority w:val="32"/>
    <w:qFormat/>
    <w:rsid w:val="00CD4CF2"/>
    <w:pPr>
      <w:tabs>
        <w:tab w:val="left" w:pos="567"/>
        <w:tab w:val="left" w:pos="1134"/>
      </w:tabs>
    </w:pPr>
  </w:style>
  <w:style w:type="character" w:customStyle="1" w:styleId="Heading4Char">
    <w:name w:val="Heading 4 Char"/>
    <w:basedOn w:val="DefaultParagraphFont"/>
    <w:link w:val="Heading4"/>
    <w:uiPriority w:val="98"/>
    <w:semiHidden/>
    <w:rsid w:val="00CD4CF2"/>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semiHidden/>
    <w:qFormat/>
    <w:rsid w:val="00CD4CF2"/>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CD4CF2"/>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CD4CF2"/>
    <w:rPr>
      <w:caps w:val="0"/>
      <w:smallCaps/>
    </w:rPr>
  </w:style>
  <w:style w:type="paragraph" w:customStyle="1" w:styleId="NormalJustified">
    <w:name w:val="Normal_Justified"/>
    <w:basedOn w:val="Normal"/>
    <w:semiHidden/>
    <w:rsid w:val="00CD4CF2"/>
    <w:pPr>
      <w:jc w:val="both"/>
    </w:pPr>
  </w:style>
  <w:style w:type="character" w:styleId="SubtleEmphasis">
    <w:name w:val="Subtle Emphasis"/>
    <w:uiPriority w:val="98"/>
    <w:semiHidden/>
    <w:qFormat/>
    <w:rsid w:val="00CD4CF2"/>
    <w:rPr>
      <w:i/>
      <w:iCs/>
    </w:rPr>
  </w:style>
  <w:style w:type="table" w:customStyle="1" w:styleId="ECHRTable">
    <w:name w:val="ECHR_Table"/>
    <w:basedOn w:val="TableNormal"/>
    <w:rsid w:val="00CD4CF2"/>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CD4CF2"/>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CD4CF2"/>
    <w:rPr>
      <w:b/>
      <w:bCs/>
      <w:i/>
      <w:iCs/>
      <w:spacing w:val="10"/>
      <w:bdr w:val="none" w:sz="0" w:space="0" w:color="auto"/>
      <w:shd w:val="clear" w:color="auto" w:fill="auto"/>
    </w:rPr>
  </w:style>
  <w:style w:type="paragraph" w:styleId="Footer0">
    <w:name w:val="footer"/>
    <w:basedOn w:val="Normal"/>
    <w:link w:val="FooterChar"/>
    <w:uiPriority w:val="98"/>
    <w:semiHidden/>
    <w:rsid w:val="00CD4CF2"/>
    <w:pPr>
      <w:tabs>
        <w:tab w:val="center" w:pos="3686"/>
        <w:tab w:val="right" w:pos="7371"/>
      </w:tabs>
    </w:pPr>
  </w:style>
  <w:style w:type="character" w:customStyle="1" w:styleId="FooterChar">
    <w:name w:val="Footer Char"/>
    <w:basedOn w:val="DefaultParagraphFont"/>
    <w:link w:val="Footer0"/>
    <w:uiPriority w:val="98"/>
    <w:semiHidden/>
    <w:rsid w:val="00CD4CF2"/>
    <w:rPr>
      <w:sz w:val="24"/>
      <w:szCs w:val="24"/>
      <w:lang w:val="fr-FR"/>
    </w:rPr>
  </w:style>
  <w:style w:type="character" w:styleId="FootnoteReference">
    <w:name w:val="footnote reference"/>
    <w:basedOn w:val="DefaultParagraphFont"/>
    <w:uiPriority w:val="98"/>
    <w:semiHidden/>
    <w:rsid w:val="00CD4CF2"/>
    <w:rPr>
      <w:vertAlign w:val="superscript"/>
    </w:rPr>
  </w:style>
  <w:style w:type="paragraph" w:styleId="FootnoteText">
    <w:name w:val="footnote text"/>
    <w:basedOn w:val="NormalJustified"/>
    <w:link w:val="FootnoteTextChar"/>
    <w:uiPriority w:val="98"/>
    <w:semiHidden/>
    <w:rsid w:val="00CD4CF2"/>
    <w:rPr>
      <w:sz w:val="20"/>
      <w:szCs w:val="20"/>
    </w:rPr>
  </w:style>
  <w:style w:type="character" w:customStyle="1" w:styleId="FootnoteTextChar">
    <w:name w:val="Footnote Text Char"/>
    <w:basedOn w:val="DefaultParagraphFont"/>
    <w:link w:val="FootnoteText"/>
    <w:uiPriority w:val="98"/>
    <w:semiHidden/>
    <w:rsid w:val="00CD4CF2"/>
    <w:rPr>
      <w:sz w:val="20"/>
      <w:szCs w:val="20"/>
      <w:lang w:val="fr-FR"/>
    </w:rPr>
  </w:style>
  <w:style w:type="character" w:customStyle="1" w:styleId="Heading6Char">
    <w:name w:val="Heading 6 Char"/>
    <w:basedOn w:val="DefaultParagraphFont"/>
    <w:link w:val="Heading6"/>
    <w:uiPriority w:val="98"/>
    <w:semiHidden/>
    <w:rsid w:val="00CD4CF2"/>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CD4CF2"/>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CD4CF2"/>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CD4CF2"/>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CD4CF2"/>
    <w:rPr>
      <w:color w:val="0072BC" w:themeColor="hyperlink"/>
      <w:u w:val="single"/>
    </w:rPr>
  </w:style>
  <w:style w:type="character" w:styleId="IntenseEmphasis">
    <w:name w:val="Intense Emphasis"/>
    <w:uiPriority w:val="98"/>
    <w:semiHidden/>
    <w:qFormat/>
    <w:rsid w:val="00CD4CF2"/>
    <w:rPr>
      <w:b/>
      <w:bCs/>
    </w:rPr>
  </w:style>
  <w:style w:type="paragraph" w:styleId="IntenseQuote">
    <w:name w:val="Intense Quote"/>
    <w:basedOn w:val="Normal"/>
    <w:next w:val="Normal"/>
    <w:link w:val="IntenseQuoteChar"/>
    <w:uiPriority w:val="98"/>
    <w:semiHidden/>
    <w:qFormat/>
    <w:rsid w:val="00CD4CF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CD4CF2"/>
    <w:rPr>
      <w:b/>
      <w:bCs/>
      <w:i/>
      <w:iCs/>
      <w:sz w:val="24"/>
      <w:szCs w:val="24"/>
      <w:lang w:val="fr-FR" w:bidi="en-US"/>
    </w:rPr>
  </w:style>
  <w:style w:type="character" w:styleId="IntenseReference">
    <w:name w:val="Intense Reference"/>
    <w:uiPriority w:val="98"/>
    <w:semiHidden/>
    <w:qFormat/>
    <w:rsid w:val="00CD4CF2"/>
    <w:rPr>
      <w:smallCaps/>
      <w:spacing w:val="5"/>
      <w:u w:val="single"/>
    </w:rPr>
  </w:style>
  <w:style w:type="paragraph" w:styleId="ListParagraph">
    <w:name w:val="List Paragraph"/>
    <w:basedOn w:val="Normal"/>
    <w:uiPriority w:val="98"/>
    <w:semiHidden/>
    <w:qFormat/>
    <w:rsid w:val="00CD4CF2"/>
    <w:pPr>
      <w:ind w:left="720"/>
      <w:contextualSpacing/>
    </w:pPr>
  </w:style>
  <w:style w:type="table" w:customStyle="1" w:styleId="LtrTableAddress">
    <w:name w:val="Ltr_Table_Address"/>
    <w:aliases w:val="ECHR_Ltr_Table_Address"/>
    <w:basedOn w:val="TableNormal"/>
    <w:uiPriority w:val="99"/>
    <w:rsid w:val="00CD4CF2"/>
    <w:rPr>
      <w:sz w:val="24"/>
      <w:szCs w:val="24"/>
    </w:rPr>
    <w:tblPr>
      <w:tblInd w:w="5103" w:type="dxa"/>
    </w:tblPr>
  </w:style>
  <w:style w:type="paragraph" w:styleId="Quote">
    <w:name w:val="Quote"/>
    <w:basedOn w:val="Normal"/>
    <w:next w:val="Normal"/>
    <w:link w:val="QuoteChar"/>
    <w:uiPriority w:val="98"/>
    <w:semiHidden/>
    <w:qFormat/>
    <w:rsid w:val="00CD4CF2"/>
    <w:pPr>
      <w:spacing w:before="200"/>
      <w:ind w:left="360" w:right="360"/>
    </w:pPr>
    <w:rPr>
      <w:i/>
      <w:iCs/>
      <w:lang w:bidi="en-US"/>
    </w:rPr>
  </w:style>
  <w:style w:type="character" w:customStyle="1" w:styleId="QuoteChar">
    <w:name w:val="Quote Char"/>
    <w:basedOn w:val="DefaultParagraphFont"/>
    <w:link w:val="Quote"/>
    <w:uiPriority w:val="98"/>
    <w:semiHidden/>
    <w:rsid w:val="00CD4CF2"/>
    <w:rPr>
      <w:i/>
      <w:iCs/>
      <w:sz w:val="24"/>
      <w:szCs w:val="24"/>
      <w:lang w:val="fr-FR" w:bidi="en-US"/>
    </w:rPr>
  </w:style>
  <w:style w:type="character" w:styleId="SubtleReference">
    <w:name w:val="Subtle Reference"/>
    <w:uiPriority w:val="98"/>
    <w:semiHidden/>
    <w:qFormat/>
    <w:rsid w:val="00CD4CF2"/>
    <w:rPr>
      <w:smallCaps/>
    </w:rPr>
  </w:style>
  <w:style w:type="table" w:styleId="TableGrid">
    <w:name w:val="Table Grid"/>
    <w:basedOn w:val="TableNormal"/>
    <w:uiPriority w:val="59"/>
    <w:semiHidden/>
    <w:rsid w:val="00CD4CF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CD4CF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CD4CF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CD4CF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CD4CF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CD4CF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CD4CF2"/>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CD4CF2"/>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CD4CF2"/>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CD4CF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CD4CF2"/>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CD4CF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CD4CF2"/>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CD4CF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CD4CF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CD4CF2"/>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CD4CF2"/>
    <w:pPr>
      <w:numPr>
        <w:numId w:val="1"/>
      </w:numPr>
    </w:pPr>
  </w:style>
  <w:style w:type="paragraph" w:customStyle="1" w:styleId="JuPara">
    <w:name w:val="Ju_Para"/>
    <w:aliases w:val="_Para"/>
    <w:basedOn w:val="NormalJustified"/>
    <w:link w:val="JuParaChar"/>
    <w:uiPriority w:val="4"/>
    <w:qFormat/>
    <w:rsid w:val="00CD4CF2"/>
    <w:pPr>
      <w:ind w:firstLine="284"/>
    </w:pPr>
  </w:style>
  <w:style w:type="numbering" w:styleId="1ai">
    <w:name w:val="Outline List 1"/>
    <w:basedOn w:val="NoList"/>
    <w:uiPriority w:val="99"/>
    <w:semiHidden/>
    <w:unhideWhenUsed/>
    <w:rsid w:val="00CD4CF2"/>
    <w:pPr>
      <w:numPr>
        <w:numId w:val="2"/>
      </w:numPr>
    </w:pPr>
  </w:style>
  <w:style w:type="table" w:customStyle="1" w:styleId="ECHRTableSimpleBox">
    <w:name w:val="ECHR_Table_Simple_Box"/>
    <w:basedOn w:val="TableNormal"/>
    <w:uiPriority w:val="99"/>
    <w:rsid w:val="00CD4CF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CD4CF2"/>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CD4CF2"/>
    <w:pPr>
      <w:numPr>
        <w:numId w:val="3"/>
      </w:numPr>
    </w:pPr>
  </w:style>
  <w:style w:type="table" w:customStyle="1" w:styleId="ECHRTableForInternalUse">
    <w:name w:val="ECHR_Table_For_Internal_Use"/>
    <w:basedOn w:val="TableNormal"/>
    <w:uiPriority w:val="99"/>
    <w:rsid w:val="00CD4CF2"/>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CD4CF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CD4CF2"/>
  </w:style>
  <w:style w:type="paragraph" w:styleId="BlockText">
    <w:name w:val="Block Text"/>
    <w:basedOn w:val="Normal"/>
    <w:uiPriority w:val="98"/>
    <w:semiHidden/>
    <w:rsid w:val="00CD4CF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CD4CF2"/>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CD4CF2"/>
    <w:pPr>
      <w:spacing w:after="120"/>
    </w:pPr>
  </w:style>
  <w:style w:type="character" w:customStyle="1" w:styleId="BodyTextChar">
    <w:name w:val="Body Text Char"/>
    <w:basedOn w:val="DefaultParagraphFont"/>
    <w:link w:val="BodyText"/>
    <w:uiPriority w:val="98"/>
    <w:semiHidden/>
    <w:rsid w:val="00CD4CF2"/>
    <w:rPr>
      <w:sz w:val="24"/>
      <w:szCs w:val="24"/>
      <w:lang w:val="fr-FR"/>
    </w:rPr>
  </w:style>
  <w:style w:type="table" w:customStyle="1" w:styleId="ECHRTableOddBanded">
    <w:name w:val="ECHR_Table_Odd_Banded"/>
    <w:basedOn w:val="TableNormal"/>
    <w:uiPriority w:val="99"/>
    <w:rsid w:val="00CD4CF2"/>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CD4CF2"/>
    <w:pPr>
      <w:spacing w:after="120" w:line="480" w:lineRule="auto"/>
    </w:pPr>
  </w:style>
  <w:style w:type="table" w:customStyle="1" w:styleId="ECHRHeaderTableReduced">
    <w:name w:val="ECHR_Header_Table_Reduced"/>
    <w:basedOn w:val="TableNormal"/>
    <w:uiPriority w:val="99"/>
    <w:rsid w:val="00CD4CF2"/>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CD4CF2"/>
    <w:pPr>
      <w:ind w:firstLine="284"/>
    </w:pPr>
    <w:rPr>
      <w:b/>
    </w:rPr>
  </w:style>
  <w:style w:type="character" w:styleId="PageNumber">
    <w:name w:val="page number"/>
    <w:uiPriority w:val="98"/>
    <w:semiHidden/>
    <w:rsid w:val="00CD4CF2"/>
    <w:rPr>
      <w:sz w:val="18"/>
    </w:rPr>
  </w:style>
  <w:style w:type="paragraph" w:styleId="ListBullet2">
    <w:name w:val="List Bullet 2"/>
    <w:basedOn w:val="Normal"/>
    <w:uiPriority w:val="98"/>
    <w:semiHidden/>
    <w:rsid w:val="00CD4CF2"/>
    <w:pPr>
      <w:numPr>
        <w:numId w:val="5"/>
      </w:numPr>
      <w:contextualSpacing/>
    </w:pPr>
  </w:style>
  <w:style w:type="character" w:customStyle="1" w:styleId="BodyText2Char">
    <w:name w:val="Body Text 2 Char"/>
    <w:basedOn w:val="DefaultParagraphFont"/>
    <w:link w:val="BodyText2"/>
    <w:uiPriority w:val="98"/>
    <w:semiHidden/>
    <w:rsid w:val="00CD4CF2"/>
    <w:rPr>
      <w:sz w:val="24"/>
      <w:szCs w:val="24"/>
      <w:lang w:val="fr-FR"/>
    </w:rPr>
  </w:style>
  <w:style w:type="paragraph" w:styleId="BodyText3">
    <w:name w:val="Body Text 3"/>
    <w:basedOn w:val="Normal"/>
    <w:link w:val="BodyText3Char"/>
    <w:uiPriority w:val="98"/>
    <w:semiHidden/>
    <w:rsid w:val="00CD4CF2"/>
    <w:pPr>
      <w:spacing w:after="120"/>
    </w:pPr>
    <w:rPr>
      <w:sz w:val="16"/>
      <w:szCs w:val="16"/>
    </w:rPr>
  </w:style>
  <w:style w:type="character" w:customStyle="1" w:styleId="BodyText3Char">
    <w:name w:val="Body Text 3 Char"/>
    <w:basedOn w:val="DefaultParagraphFont"/>
    <w:link w:val="BodyText3"/>
    <w:uiPriority w:val="98"/>
    <w:semiHidden/>
    <w:rsid w:val="00CD4CF2"/>
    <w:rPr>
      <w:sz w:val="16"/>
      <w:szCs w:val="16"/>
      <w:lang w:val="fr-FR"/>
    </w:rPr>
  </w:style>
  <w:style w:type="paragraph" w:styleId="BodyTextFirstIndent">
    <w:name w:val="Body Text First Indent"/>
    <w:basedOn w:val="BodyText"/>
    <w:link w:val="BodyTextFirstIndentChar"/>
    <w:uiPriority w:val="98"/>
    <w:semiHidden/>
    <w:rsid w:val="00CD4CF2"/>
    <w:pPr>
      <w:spacing w:after="0"/>
      <w:ind w:firstLine="360"/>
    </w:pPr>
  </w:style>
  <w:style w:type="character" w:customStyle="1" w:styleId="BodyTextFirstIndentChar">
    <w:name w:val="Body Text First Indent Char"/>
    <w:basedOn w:val="BodyTextChar"/>
    <w:link w:val="BodyTextFirstIndent"/>
    <w:uiPriority w:val="98"/>
    <w:semiHidden/>
    <w:rsid w:val="00CD4CF2"/>
    <w:rPr>
      <w:sz w:val="24"/>
      <w:szCs w:val="24"/>
      <w:lang w:val="fr-FR"/>
    </w:rPr>
  </w:style>
  <w:style w:type="paragraph" w:styleId="BodyTextIndent">
    <w:name w:val="Body Text Indent"/>
    <w:basedOn w:val="Normal"/>
    <w:link w:val="BodyTextIndentChar"/>
    <w:uiPriority w:val="98"/>
    <w:semiHidden/>
    <w:rsid w:val="00CD4CF2"/>
    <w:pPr>
      <w:spacing w:after="120"/>
      <w:ind w:left="283"/>
    </w:pPr>
  </w:style>
  <w:style w:type="character" w:customStyle="1" w:styleId="BodyTextIndentChar">
    <w:name w:val="Body Text Indent Char"/>
    <w:basedOn w:val="DefaultParagraphFont"/>
    <w:link w:val="BodyTextIndent"/>
    <w:uiPriority w:val="98"/>
    <w:semiHidden/>
    <w:rsid w:val="00CD4CF2"/>
    <w:rPr>
      <w:sz w:val="24"/>
      <w:szCs w:val="24"/>
      <w:lang w:val="fr-FR"/>
    </w:rPr>
  </w:style>
  <w:style w:type="paragraph" w:styleId="BodyTextFirstIndent2">
    <w:name w:val="Body Text First Indent 2"/>
    <w:basedOn w:val="BodyTextIndent"/>
    <w:link w:val="BodyTextFirstIndent2Char"/>
    <w:uiPriority w:val="98"/>
    <w:semiHidden/>
    <w:rsid w:val="00CD4CF2"/>
    <w:pPr>
      <w:spacing w:after="0"/>
      <w:ind w:left="360" w:firstLine="360"/>
    </w:pPr>
  </w:style>
  <w:style w:type="character" w:customStyle="1" w:styleId="BodyTextFirstIndent2Char">
    <w:name w:val="Body Text First Indent 2 Char"/>
    <w:basedOn w:val="BodyTextIndentChar"/>
    <w:link w:val="BodyTextFirstIndent2"/>
    <w:uiPriority w:val="98"/>
    <w:semiHidden/>
    <w:rsid w:val="00CD4CF2"/>
    <w:rPr>
      <w:sz w:val="24"/>
      <w:szCs w:val="24"/>
      <w:lang w:val="fr-FR"/>
    </w:rPr>
  </w:style>
  <w:style w:type="paragraph" w:styleId="BodyTextIndent2">
    <w:name w:val="Body Text Indent 2"/>
    <w:basedOn w:val="Normal"/>
    <w:link w:val="BodyTextIndent2Char"/>
    <w:uiPriority w:val="98"/>
    <w:semiHidden/>
    <w:rsid w:val="00CD4CF2"/>
    <w:pPr>
      <w:spacing w:after="120" w:line="480" w:lineRule="auto"/>
      <w:ind w:left="283"/>
    </w:pPr>
  </w:style>
  <w:style w:type="character" w:customStyle="1" w:styleId="BodyTextIndent2Char">
    <w:name w:val="Body Text Indent 2 Char"/>
    <w:basedOn w:val="DefaultParagraphFont"/>
    <w:link w:val="BodyTextIndent2"/>
    <w:uiPriority w:val="98"/>
    <w:semiHidden/>
    <w:rsid w:val="00CD4CF2"/>
    <w:rPr>
      <w:sz w:val="24"/>
      <w:szCs w:val="24"/>
      <w:lang w:val="fr-FR"/>
    </w:rPr>
  </w:style>
  <w:style w:type="paragraph" w:styleId="BodyTextIndent3">
    <w:name w:val="Body Text Indent 3"/>
    <w:basedOn w:val="Normal"/>
    <w:link w:val="BodyTextIndent3Char"/>
    <w:uiPriority w:val="98"/>
    <w:semiHidden/>
    <w:rsid w:val="00CD4CF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CD4CF2"/>
    <w:rPr>
      <w:sz w:val="16"/>
      <w:szCs w:val="16"/>
      <w:lang w:val="fr-FR"/>
    </w:rPr>
  </w:style>
  <w:style w:type="paragraph" w:styleId="Caption">
    <w:name w:val="caption"/>
    <w:basedOn w:val="Normal"/>
    <w:next w:val="Normal"/>
    <w:uiPriority w:val="98"/>
    <w:semiHidden/>
    <w:qFormat/>
    <w:rsid w:val="00CD4CF2"/>
    <w:pPr>
      <w:spacing w:after="200"/>
    </w:pPr>
    <w:rPr>
      <w:b/>
      <w:bCs/>
      <w:color w:val="0072BC" w:themeColor="accent1"/>
      <w:sz w:val="18"/>
      <w:szCs w:val="18"/>
    </w:rPr>
  </w:style>
  <w:style w:type="paragraph" w:styleId="Closing">
    <w:name w:val="Closing"/>
    <w:basedOn w:val="Normal"/>
    <w:link w:val="ClosingChar"/>
    <w:uiPriority w:val="98"/>
    <w:semiHidden/>
    <w:rsid w:val="00CD4CF2"/>
    <w:pPr>
      <w:ind w:left="4252"/>
    </w:pPr>
  </w:style>
  <w:style w:type="character" w:customStyle="1" w:styleId="ClosingChar">
    <w:name w:val="Closing Char"/>
    <w:basedOn w:val="DefaultParagraphFont"/>
    <w:link w:val="Closing"/>
    <w:uiPriority w:val="98"/>
    <w:semiHidden/>
    <w:rsid w:val="00CD4CF2"/>
    <w:rPr>
      <w:sz w:val="24"/>
      <w:szCs w:val="24"/>
      <w:lang w:val="fr-FR"/>
    </w:rPr>
  </w:style>
  <w:style w:type="table" w:styleId="ColorfulGrid">
    <w:name w:val="Colorful Grid"/>
    <w:basedOn w:val="TableNormal"/>
    <w:uiPriority w:val="73"/>
    <w:semiHidden/>
    <w:rsid w:val="00CD4CF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D4CF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CD4CF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CD4CF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CD4CF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CD4CF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CD4CF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CD4CF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D4CF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CD4CF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CD4CF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CD4CF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CD4CF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CD4CF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CD4CF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D4CF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D4CF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D4CF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CD4CF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D4CF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D4CF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CD4CF2"/>
    <w:rPr>
      <w:sz w:val="16"/>
      <w:szCs w:val="16"/>
    </w:rPr>
  </w:style>
  <w:style w:type="paragraph" w:styleId="CommentText">
    <w:name w:val="annotation text"/>
    <w:basedOn w:val="Normal"/>
    <w:link w:val="CommentTextChar"/>
    <w:uiPriority w:val="98"/>
    <w:semiHidden/>
    <w:rsid w:val="00CD4CF2"/>
    <w:rPr>
      <w:sz w:val="20"/>
      <w:szCs w:val="20"/>
    </w:rPr>
  </w:style>
  <w:style w:type="character" w:customStyle="1" w:styleId="CommentTextChar">
    <w:name w:val="Comment Text Char"/>
    <w:basedOn w:val="DefaultParagraphFont"/>
    <w:link w:val="CommentText"/>
    <w:uiPriority w:val="98"/>
    <w:semiHidden/>
    <w:rsid w:val="00CD4CF2"/>
    <w:rPr>
      <w:sz w:val="20"/>
      <w:szCs w:val="20"/>
      <w:lang w:val="fr-FR"/>
    </w:rPr>
  </w:style>
  <w:style w:type="paragraph" w:styleId="CommentSubject">
    <w:name w:val="annotation subject"/>
    <w:basedOn w:val="CommentText"/>
    <w:next w:val="CommentText"/>
    <w:link w:val="CommentSubjectChar"/>
    <w:uiPriority w:val="98"/>
    <w:semiHidden/>
    <w:rsid w:val="00CD4CF2"/>
    <w:rPr>
      <w:b/>
      <w:bCs/>
    </w:rPr>
  </w:style>
  <w:style w:type="character" w:customStyle="1" w:styleId="CommentSubjectChar">
    <w:name w:val="Comment Subject Char"/>
    <w:basedOn w:val="CommentTextChar"/>
    <w:link w:val="CommentSubject"/>
    <w:uiPriority w:val="98"/>
    <w:semiHidden/>
    <w:rsid w:val="00CD4CF2"/>
    <w:rPr>
      <w:b/>
      <w:bCs/>
      <w:sz w:val="20"/>
      <w:szCs w:val="20"/>
      <w:lang w:val="fr-FR"/>
    </w:rPr>
  </w:style>
  <w:style w:type="table" w:styleId="DarkList">
    <w:name w:val="Dark List"/>
    <w:basedOn w:val="TableNormal"/>
    <w:uiPriority w:val="70"/>
    <w:semiHidden/>
    <w:rsid w:val="00CD4CF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D4CF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CD4CF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CD4CF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CD4CF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CD4CF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CD4CF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CD4CF2"/>
  </w:style>
  <w:style w:type="character" w:customStyle="1" w:styleId="DateChar">
    <w:name w:val="Date Char"/>
    <w:basedOn w:val="DefaultParagraphFont"/>
    <w:link w:val="Date"/>
    <w:uiPriority w:val="98"/>
    <w:semiHidden/>
    <w:rsid w:val="00CD4CF2"/>
    <w:rPr>
      <w:sz w:val="24"/>
      <w:szCs w:val="24"/>
      <w:lang w:val="fr-FR"/>
    </w:rPr>
  </w:style>
  <w:style w:type="paragraph" w:styleId="DocumentMap">
    <w:name w:val="Document Map"/>
    <w:basedOn w:val="Normal"/>
    <w:link w:val="DocumentMapChar"/>
    <w:uiPriority w:val="98"/>
    <w:semiHidden/>
    <w:rsid w:val="00CD4CF2"/>
    <w:rPr>
      <w:rFonts w:ascii="Tahoma" w:hAnsi="Tahoma" w:cs="Tahoma"/>
      <w:sz w:val="16"/>
      <w:szCs w:val="16"/>
    </w:rPr>
  </w:style>
  <w:style w:type="character" w:customStyle="1" w:styleId="DocumentMapChar">
    <w:name w:val="Document Map Char"/>
    <w:basedOn w:val="DefaultParagraphFont"/>
    <w:link w:val="DocumentMap"/>
    <w:uiPriority w:val="98"/>
    <w:semiHidden/>
    <w:rsid w:val="00CD4CF2"/>
    <w:rPr>
      <w:rFonts w:ascii="Tahoma" w:hAnsi="Tahoma" w:cs="Tahoma"/>
      <w:sz w:val="16"/>
      <w:szCs w:val="16"/>
      <w:lang w:val="fr-FR"/>
    </w:rPr>
  </w:style>
  <w:style w:type="paragraph" w:styleId="E-mailSignature">
    <w:name w:val="E-mail Signature"/>
    <w:basedOn w:val="Normal"/>
    <w:link w:val="E-mailSignatureChar"/>
    <w:uiPriority w:val="98"/>
    <w:semiHidden/>
    <w:rsid w:val="00CD4CF2"/>
  </w:style>
  <w:style w:type="character" w:customStyle="1" w:styleId="E-mailSignatureChar">
    <w:name w:val="E-mail Signature Char"/>
    <w:basedOn w:val="DefaultParagraphFont"/>
    <w:link w:val="E-mailSignature"/>
    <w:uiPriority w:val="98"/>
    <w:semiHidden/>
    <w:rsid w:val="00CD4CF2"/>
    <w:rPr>
      <w:sz w:val="24"/>
      <w:szCs w:val="24"/>
      <w:lang w:val="fr-FR"/>
    </w:rPr>
  </w:style>
  <w:style w:type="character" w:styleId="EndnoteReference">
    <w:name w:val="endnote reference"/>
    <w:basedOn w:val="DefaultParagraphFont"/>
    <w:uiPriority w:val="98"/>
    <w:semiHidden/>
    <w:rsid w:val="00CD4CF2"/>
    <w:rPr>
      <w:vertAlign w:val="superscript"/>
    </w:rPr>
  </w:style>
  <w:style w:type="paragraph" w:styleId="EndnoteText">
    <w:name w:val="endnote text"/>
    <w:basedOn w:val="Normal"/>
    <w:link w:val="EndnoteTextChar"/>
    <w:uiPriority w:val="98"/>
    <w:semiHidden/>
    <w:rsid w:val="00CD4CF2"/>
    <w:rPr>
      <w:sz w:val="20"/>
      <w:szCs w:val="20"/>
    </w:rPr>
  </w:style>
  <w:style w:type="character" w:customStyle="1" w:styleId="EndnoteTextChar">
    <w:name w:val="Endnote Text Char"/>
    <w:basedOn w:val="DefaultParagraphFont"/>
    <w:link w:val="EndnoteText"/>
    <w:uiPriority w:val="98"/>
    <w:semiHidden/>
    <w:rsid w:val="00CD4CF2"/>
    <w:rPr>
      <w:sz w:val="20"/>
      <w:szCs w:val="20"/>
      <w:lang w:val="fr-FR"/>
    </w:rPr>
  </w:style>
  <w:style w:type="paragraph" w:styleId="EnvelopeAddress">
    <w:name w:val="envelope address"/>
    <w:basedOn w:val="Normal"/>
    <w:uiPriority w:val="98"/>
    <w:semiHidden/>
    <w:rsid w:val="00CD4CF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CD4CF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CD4CF2"/>
    <w:rPr>
      <w:color w:val="7030A0" w:themeColor="followedHyperlink"/>
      <w:u w:val="single"/>
    </w:rPr>
  </w:style>
  <w:style w:type="character" w:styleId="HTMLAcronym">
    <w:name w:val="HTML Acronym"/>
    <w:basedOn w:val="DefaultParagraphFont"/>
    <w:uiPriority w:val="98"/>
    <w:semiHidden/>
    <w:rsid w:val="00CD4CF2"/>
  </w:style>
  <w:style w:type="paragraph" w:styleId="HTMLAddress">
    <w:name w:val="HTML Address"/>
    <w:basedOn w:val="Normal"/>
    <w:link w:val="HTMLAddressChar"/>
    <w:uiPriority w:val="98"/>
    <w:semiHidden/>
    <w:rsid w:val="00CD4CF2"/>
    <w:rPr>
      <w:i/>
      <w:iCs/>
    </w:rPr>
  </w:style>
  <w:style w:type="character" w:customStyle="1" w:styleId="HTMLAddressChar">
    <w:name w:val="HTML Address Char"/>
    <w:basedOn w:val="DefaultParagraphFont"/>
    <w:link w:val="HTMLAddress"/>
    <w:uiPriority w:val="98"/>
    <w:semiHidden/>
    <w:rsid w:val="00CD4CF2"/>
    <w:rPr>
      <w:i/>
      <w:iCs/>
      <w:sz w:val="24"/>
      <w:szCs w:val="24"/>
      <w:lang w:val="fr-FR"/>
    </w:rPr>
  </w:style>
  <w:style w:type="character" w:styleId="HTMLCite">
    <w:name w:val="HTML Cite"/>
    <w:basedOn w:val="DefaultParagraphFont"/>
    <w:uiPriority w:val="98"/>
    <w:semiHidden/>
    <w:rsid w:val="00CD4CF2"/>
    <w:rPr>
      <w:i/>
      <w:iCs/>
    </w:rPr>
  </w:style>
  <w:style w:type="character" w:styleId="HTMLCode">
    <w:name w:val="HTML Code"/>
    <w:basedOn w:val="DefaultParagraphFont"/>
    <w:uiPriority w:val="98"/>
    <w:semiHidden/>
    <w:rsid w:val="00CD4CF2"/>
    <w:rPr>
      <w:rFonts w:ascii="Consolas" w:hAnsi="Consolas" w:cs="Consolas"/>
      <w:sz w:val="20"/>
      <w:szCs w:val="20"/>
    </w:rPr>
  </w:style>
  <w:style w:type="character" w:styleId="HTMLDefinition">
    <w:name w:val="HTML Definition"/>
    <w:basedOn w:val="DefaultParagraphFont"/>
    <w:uiPriority w:val="98"/>
    <w:semiHidden/>
    <w:rsid w:val="00CD4CF2"/>
    <w:rPr>
      <w:i/>
      <w:iCs/>
    </w:rPr>
  </w:style>
  <w:style w:type="character" w:styleId="HTMLKeyboard">
    <w:name w:val="HTML Keyboard"/>
    <w:basedOn w:val="DefaultParagraphFont"/>
    <w:uiPriority w:val="98"/>
    <w:semiHidden/>
    <w:rsid w:val="00CD4CF2"/>
    <w:rPr>
      <w:rFonts w:ascii="Consolas" w:hAnsi="Consolas" w:cs="Consolas"/>
      <w:sz w:val="20"/>
      <w:szCs w:val="20"/>
    </w:rPr>
  </w:style>
  <w:style w:type="paragraph" w:styleId="HTMLPreformatted">
    <w:name w:val="HTML Preformatted"/>
    <w:basedOn w:val="Normal"/>
    <w:link w:val="HTMLPreformattedChar"/>
    <w:uiPriority w:val="98"/>
    <w:semiHidden/>
    <w:rsid w:val="00CD4CF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CD4CF2"/>
    <w:rPr>
      <w:rFonts w:ascii="Consolas" w:hAnsi="Consolas" w:cs="Consolas"/>
      <w:sz w:val="20"/>
      <w:szCs w:val="20"/>
      <w:lang w:val="fr-FR"/>
    </w:rPr>
  </w:style>
  <w:style w:type="character" w:styleId="HTMLSample">
    <w:name w:val="HTML Sample"/>
    <w:basedOn w:val="DefaultParagraphFont"/>
    <w:uiPriority w:val="98"/>
    <w:semiHidden/>
    <w:rsid w:val="00CD4CF2"/>
    <w:rPr>
      <w:rFonts w:ascii="Consolas" w:hAnsi="Consolas" w:cs="Consolas"/>
      <w:sz w:val="24"/>
      <w:szCs w:val="24"/>
    </w:rPr>
  </w:style>
  <w:style w:type="character" w:styleId="HTMLTypewriter">
    <w:name w:val="HTML Typewriter"/>
    <w:basedOn w:val="DefaultParagraphFont"/>
    <w:uiPriority w:val="98"/>
    <w:semiHidden/>
    <w:rsid w:val="00CD4CF2"/>
    <w:rPr>
      <w:rFonts w:ascii="Consolas" w:hAnsi="Consolas" w:cs="Consolas"/>
      <w:sz w:val="20"/>
      <w:szCs w:val="20"/>
    </w:rPr>
  </w:style>
  <w:style w:type="character" w:styleId="HTMLVariable">
    <w:name w:val="HTML Variable"/>
    <w:basedOn w:val="DefaultParagraphFont"/>
    <w:uiPriority w:val="98"/>
    <w:semiHidden/>
    <w:rsid w:val="00CD4CF2"/>
    <w:rPr>
      <w:i/>
      <w:iCs/>
    </w:rPr>
  </w:style>
  <w:style w:type="paragraph" w:styleId="Index1">
    <w:name w:val="index 1"/>
    <w:basedOn w:val="Normal"/>
    <w:next w:val="Normal"/>
    <w:autoRedefine/>
    <w:uiPriority w:val="98"/>
    <w:semiHidden/>
    <w:rsid w:val="00CD4CF2"/>
    <w:pPr>
      <w:ind w:left="240" w:hanging="240"/>
    </w:pPr>
  </w:style>
  <w:style w:type="paragraph" w:styleId="Index2">
    <w:name w:val="index 2"/>
    <w:basedOn w:val="Normal"/>
    <w:next w:val="Normal"/>
    <w:autoRedefine/>
    <w:uiPriority w:val="98"/>
    <w:semiHidden/>
    <w:rsid w:val="00CD4CF2"/>
    <w:pPr>
      <w:ind w:left="480" w:hanging="240"/>
    </w:pPr>
  </w:style>
  <w:style w:type="paragraph" w:styleId="Index3">
    <w:name w:val="index 3"/>
    <w:basedOn w:val="Normal"/>
    <w:next w:val="Normal"/>
    <w:autoRedefine/>
    <w:uiPriority w:val="98"/>
    <w:semiHidden/>
    <w:rsid w:val="00CD4CF2"/>
    <w:pPr>
      <w:ind w:left="720" w:hanging="240"/>
    </w:pPr>
  </w:style>
  <w:style w:type="paragraph" w:styleId="Index4">
    <w:name w:val="index 4"/>
    <w:basedOn w:val="Normal"/>
    <w:next w:val="Normal"/>
    <w:autoRedefine/>
    <w:uiPriority w:val="98"/>
    <w:semiHidden/>
    <w:rsid w:val="00CD4CF2"/>
    <w:pPr>
      <w:ind w:left="960" w:hanging="240"/>
    </w:pPr>
  </w:style>
  <w:style w:type="paragraph" w:styleId="Index5">
    <w:name w:val="index 5"/>
    <w:basedOn w:val="Normal"/>
    <w:next w:val="Normal"/>
    <w:autoRedefine/>
    <w:uiPriority w:val="98"/>
    <w:semiHidden/>
    <w:rsid w:val="00CD4CF2"/>
    <w:pPr>
      <w:ind w:left="1200" w:hanging="240"/>
    </w:pPr>
  </w:style>
  <w:style w:type="paragraph" w:styleId="Index6">
    <w:name w:val="index 6"/>
    <w:basedOn w:val="Normal"/>
    <w:next w:val="Normal"/>
    <w:autoRedefine/>
    <w:uiPriority w:val="98"/>
    <w:semiHidden/>
    <w:rsid w:val="00CD4CF2"/>
    <w:pPr>
      <w:ind w:left="1440" w:hanging="240"/>
    </w:pPr>
  </w:style>
  <w:style w:type="paragraph" w:styleId="Index7">
    <w:name w:val="index 7"/>
    <w:basedOn w:val="Normal"/>
    <w:next w:val="Normal"/>
    <w:autoRedefine/>
    <w:uiPriority w:val="98"/>
    <w:semiHidden/>
    <w:rsid w:val="00CD4CF2"/>
    <w:pPr>
      <w:ind w:left="1680" w:hanging="240"/>
    </w:pPr>
  </w:style>
  <w:style w:type="paragraph" w:styleId="Index8">
    <w:name w:val="index 8"/>
    <w:basedOn w:val="Normal"/>
    <w:next w:val="Normal"/>
    <w:autoRedefine/>
    <w:uiPriority w:val="98"/>
    <w:semiHidden/>
    <w:rsid w:val="00CD4CF2"/>
    <w:pPr>
      <w:ind w:left="1920" w:hanging="240"/>
    </w:pPr>
  </w:style>
  <w:style w:type="paragraph" w:styleId="Index9">
    <w:name w:val="index 9"/>
    <w:basedOn w:val="Normal"/>
    <w:next w:val="Normal"/>
    <w:autoRedefine/>
    <w:uiPriority w:val="98"/>
    <w:semiHidden/>
    <w:rsid w:val="00CD4CF2"/>
    <w:pPr>
      <w:ind w:left="2160" w:hanging="240"/>
    </w:pPr>
  </w:style>
  <w:style w:type="paragraph" w:styleId="IndexHeading">
    <w:name w:val="index heading"/>
    <w:basedOn w:val="Normal"/>
    <w:next w:val="Index1"/>
    <w:uiPriority w:val="98"/>
    <w:semiHidden/>
    <w:rsid w:val="00CD4CF2"/>
    <w:rPr>
      <w:rFonts w:asciiTheme="majorHAnsi" w:eastAsiaTheme="majorEastAsia" w:hAnsiTheme="majorHAnsi" w:cstheme="majorBidi"/>
      <w:b/>
      <w:bCs/>
    </w:rPr>
  </w:style>
  <w:style w:type="table" w:styleId="LightGrid">
    <w:name w:val="Light Grid"/>
    <w:basedOn w:val="TableNormal"/>
    <w:uiPriority w:val="62"/>
    <w:semiHidden/>
    <w:rsid w:val="00CD4CF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D4CF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CD4CF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CD4CF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CD4CF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CD4CF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CD4CF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CD4CF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D4CF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CD4CF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CD4CF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CD4CF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CD4CF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CD4CF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CD4CF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D4CF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CD4CF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CD4CF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CD4CF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CD4CF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CD4CF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CD4CF2"/>
  </w:style>
  <w:style w:type="paragraph" w:styleId="List">
    <w:name w:val="List"/>
    <w:basedOn w:val="Normal"/>
    <w:uiPriority w:val="98"/>
    <w:semiHidden/>
    <w:rsid w:val="00CD4CF2"/>
    <w:pPr>
      <w:ind w:left="283" w:hanging="283"/>
      <w:contextualSpacing/>
    </w:pPr>
  </w:style>
  <w:style w:type="paragraph" w:styleId="List2">
    <w:name w:val="List 2"/>
    <w:basedOn w:val="Normal"/>
    <w:uiPriority w:val="98"/>
    <w:semiHidden/>
    <w:rsid w:val="00CD4CF2"/>
    <w:pPr>
      <w:ind w:left="566" w:hanging="283"/>
      <w:contextualSpacing/>
    </w:pPr>
  </w:style>
  <w:style w:type="paragraph" w:styleId="List3">
    <w:name w:val="List 3"/>
    <w:basedOn w:val="Normal"/>
    <w:uiPriority w:val="98"/>
    <w:semiHidden/>
    <w:rsid w:val="00CD4CF2"/>
    <w:pPr>
      <w:ind w:left="849" w:hanging="283"/>
      <w:contextualSpacing/>
    </w:pPr>
  </w:style>
  <w:style w:type="paragraph" w:styleId="List4">
    <w:name w:val="List 4"/>
    <w:basedOn w:val="Normal"/>
    <w:uiPriority w:val="98"/>
    <w:semiHidden/>
    <w:rsid w:val="00CD4CF2"/>
    <w:pPr>
      <w:ind w:left="1132" w:hanging="283"/>
      <w:contextualSpacing/>
    </w:pPr>
  </w:style>
  <w:style w:type="paragraph" w:styleId="List5">
    <w:name w:val="List 5"/>
    <w:basedOn w:val="Normal"/>
    <w:uiPriority w:val="98"/>
    <w:semiHidden/>
    <w:rsid w:val="00CD4CF2"/>
    <w:pPr>
      <w:ind w:left="1415" w:hanging="283"/>
      <w:contextualSpacing/>
    </w:pPr>
  </w:style>
  <w:style w:type="paragraph" w:styleId="ListBullet">
    <w:name w:val="List Bullet"/>
    <w:basedOn w:val="Normal"/>
    <w:uiPriority w:val="98"/>
    <w:semiHidden/>
    <w:rsid w:val="00CD4CF2"/>
    <w:pPr>
      <w:numPr>
        <w:numId w:val="4"/>
      </w:numPr>
    </w:pPr>
  </w:style>
  <w:style w:type="paragraph" w:styleId="ListBullet3">
    <w:name w:val="List Bullet 3"/>
    <w:basedOn w:val="Normal"/>
    <w:uiPriority w:val="98"/>
    <w:semiHidden/>
    <w:rsid w:val="00CD4CF2"/>
    <w:pPr>
      <w:numPr>
        <w:numId w:val="6"/>
      </w:numPr>
      <w:contextualSpacing/>
    </w:pPr>
  </w:style>
  <w:style w:type="paragraph" w:styleId="ListBullet4">
    <w:name w:val="List Bullet 4"/>
    <w:basedOn w:val="Normal"/>
    <w:uiPriority w:val="98"/>
    <w:semiHidden/>
    <w:rsid w:val="00CD4CF2"/>
    <w:pPr>
      <w:numPr>
        <w:numId w:val="7"/>
      </w:numPr>
      <w:contextualSpacing/>
    </w:pPr>
  </w:style>
  <w:style w:type="paragraph" w:styleId="ListBullet5">
    <w:name w:val="List Bullet 5"/>
    <w:basedOn w:val="Normal"/>
    <w:uiPriority w:val="98"/>
    <w:semiHidden/>
    <w:rsid w:val="00CD4CF2"/>
    <w:pPr>
      <w:numPr>
        <w:numId w:val="8"/>
      </w:numPr>
      <w:contextualSpacing/>
    </w:pPr>
  </w:style>
  <w:style w:type="paragraph" w:styleId="ListContinue">
    <w:name w:val="List Continue"/>
    <w:basedOn w:val="Normal"/>
    <w:uiPriority w:val="98"/>
    <w:semiHidden/>
    <w:rsid w:val="00CD4CF2"/>
    <w:pPr>
      <w:spacing w:after="120"/>
      <w:ind w:left="283"/>
      <w:contextualSpacing/>
    </w:pPr>
  </w:style>
  <w:style w:type="paragraph" w:styleId="ListContinue2">
    <w:name w:val="List Continue 2"/>
    <w:basedOn w:val="Normal"/>
    <w:uiPriority w:val="98"/>
    <w:semiHidden/>
    <w:rsid w:val="00CD4CF2"/>
    <w:pPr>
      <w:spacing w:after="120"/>
      <w:ind w:left="566"/>
      <w:contextualSpacing/>
    </w:pPr>
  </w:style>
  <w:style w:type="paragraph" w:styleId="ListContinue3">
    <w:name w:val="List Continue 3"/>
    <w:basedOn w:val="Normal"/>
    <w:uiPriority w:val="98"/>
    <w:semiHidden/>
    <w:rsid w:val="00CD4CF2"/>
    <w:pPr>
      <w:spacing w:after="120"/>
      <w:ind w:left="849"/>
      <w:contextualSpacing/>
    </w:pPr>
  </w:style>
  <w:style w:type="paragraph" w:styleId="ListContinue4">
    <w:name w:val="List Continue 4"/>
    <w:basedOn w:val="Normal"/>
    <w:uiPriority w:val="98"/>
    <w:semiHidden/>
    <w:rsid w:val="00CD4CF2"/>
    <w:pPr>
      <w:spacing w:after="120"/>
      <w:ind w:left="1132"/>
      <w:contextualSpacing/>
    </w:pPr>
  </w:style>
  <w:style w:type="paragraph" w:styleId="ListContinue5">
    <w:name w:val="List Continue 5"/>
    <w:basedOn w:val="Normal"/>
    <w:uiPriority w:val="98"/>
    <w:semiHidden/>
    <w:rsid w:val="00CD4CF2"/>
    <w:pPr>
      <w:spacing w:after="120"/>
      <w:ind w:left="1415"/>
      <w:contextualSpacing/>
    </w:pPr>
  </w:style>
  <w:style w:type="paragraph" w:styleId="ListNumber">
    <w:name w:val="List Number"/>
    <w:basedOn w:val="Normal"/>
    <w:uiPriority w:val="98"/>
    <w:semiHidden/>
    <w:rsid w:val="00CD4CF2"/>
    <w:pPr>
      <w:numPr>
        <w:numId w:val="9"/>
      </w:numPr>
      <w:contextualSpacing/>
    </w:pPr>
  </w:style>
  <w:style w:type="paragraph" w:styleId="ListNumber2">
    <w:name w:val="List Number 2"/>
    <w:basedOn w:val="Normal"/>
    <w:uiPriority w:val="98"/>
    <w:semiHidden/>
    <w:rsid w:val="00CD4CF2"/>
    <w:pPr>
      <w:numPr>
        <w:numId w:val="10"/>
      </w:numPr>
      <w:contextualSpacing/>
    </w:pPr>
  </w:style>
  <w:style w:type="paragraph" w:styleId="ListNumber3">
    <w:name w:val="List Number 3"/>
    <w:basedOn w:val="Normal"/>
    <w:uiPriority w:val="98"/>
    <w:semiHidden/>
    <w:rsid w:val="00CD4CF2"/>
    <w:pPr>
      <w:numPr>
        <w:numId w:val="11"/>
      </w:numPr>
      <w:contextualSpacing/>
    </w:pPr>
  </w:style>
  <w:style w:type="paragraph" w:styleId="ListNumber4">
    <w:name w:val="List Number 4"/>
    <w:basedOn w:val="Normal"/>
    <w:uiPriority w:val="98"/>
    <w:semiHidden/>
    <w:rsid w:val="00CD4CF2"/>
    <w:pPr>
      <w:numPr>
        <w:numId w:val="12"/>
      </w:numPr>
      <w:contextualSpacing/>
    </w:pPr>
  </w:style>
  <w:style w:type="paragraph" w:styleId="ListNumber5">
    <w:name w:val="List Number 5"/>
    <w:basedOn w:val="Normal"/>
    <w:uiPriority w:val="98"/>
    <w:semiHidden/>
    <w:rsid w:val="00CD4CF2"/>
    <w:pPr>
      <w:numPr>
        <w:numId w:val="13"/>
      </w:numPr>
      <w:contextualSpacing/>
    </w:pPr>
  </w:style>
  <w:style w:type="paragraph" w:styleId="MacroText">
    <w:name w:val="macro"/>
    <w:link w:val="MacroTextChar"/>
    <w:uiPriority w:val="98"/>
    <w:semiHidden/>
    <w:rsid w:val="00CD4CF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CD4CF2"/>
    <w:rPr>
      <w:rFonts w:ascii="Consolas" w:eastAsiaTheme="minorEastAsia" w:hAnsi="Consolas" w:cs="Consolas"/>
      <w:sz w:val="20"/>
      <w:szCs w:val="20"/>
    </w:rPr>
  </w:style>
  <w:style w:type="table" w:styleId="MediumGrid1">
    <w:name w:val="Medium Grid 1"/>
    <w:basedOn w:val="TableNormal"/>
    <w:uiPriority w:val="67"/>
    <w:semiHidden/>
    <w:rsid w:val="00CD4CF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D4CF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CD4CF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CD4CF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CD4CF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CD4CF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CD4CF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CD4C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CD4C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CD4C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CD4C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CD4C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CD4C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CD4C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CD4CF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D4CF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CD4CF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CD4CF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CD4CF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CD4CF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CD4CF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D4CF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CD4CF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D4CF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D4CF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D4CF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D4CF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D4CF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D4CF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D4C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D4C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D4C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D4C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D4C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D4C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D4C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CD4CF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CD4CF2"/>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CD4CF2"/>
    <w:rPr>
      <w:rFonts w:ascii="Times New Roman" w:hAnsi="Times New Roman" w:cs="Times New Roman"/>
    </w:rPr>
  </w:style>
  <w:style w:type="paragraph" w:styleId="NormalIndent">
    <w:name w:val="Normal Indent"/>
    <w:basedOn w:val="Normal"/>
    <w:uiPriority w:val="98"/>
    <w:semiHidden/>
    <w:rsid w:val="00CD4CF2"/>
    <w:pPr>
      <w:ind w:left="720"/>
    </w:pPr>
  </w:style>
  <w:style w:type="paragraph" w:styleId="NoteHeading">
    <w:name w:val="Note Heading"/>
    <w:basedOn w:val="Normal"/>
    <w:next w:val="Normal"/>
    <w:link w:val="NoteHeadingChar"/>
    <w:uiPriority w:val="98"/>
    <w:semiHidden/>
    <w:rsid w:val="00CD4CF2"/>
  </w:style>
  <w:style w:type="character" w:customStyle="1" w:styleId="NoteHeadingChar">
    <w:name w:val="Note Heading Char"/>
    <w:basedOn w:val="DefaultParagraphFont"/>
    <w:link w:val="NoteHeading"/>
    <w:uiPriority w:val="98"/>
    <w:semiHidden/>
    <w:rsid w:val="00CD4CF2"/>
    <w:rPr>
      <w:sz w:val="24"/>
      <w:szCs w:val="24"/>
      <w:lang w:val="fr-FR"/>
    </w:rPr>
  </w:style>
  <w:style w:type="character" w:styleId="PlaceholderText">
    <w:name w:val="Placeholder Text"/>
    <w:basedOn w:val="DefaultParagraphFont"/>
    <w:uiPriority w:val="98"/>
    <w:semiHidden/>
    <w:rsid w:val="00CD4CF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CD4CF2"/>
    <w:rPr>
      <w:rFonts w:ascii="Consolas" w:hAnsi="Consolas" w:cs="Consolas"/>
      <w:sz w:val="21"/>
      <w:szCs w:val="21"/>
    </w:rPr>
  </w:style>
  <w:style w:type="character" w:customStyle="1" w:styleId="PlainTextChar">
    <w:name w:val="Plain Text Char"/>
    <w:basedOn w:val="DefaultParagraphFont"/>
    <w:link w:val="PlainText"/>
    <w:uiPriority w:val="98"/>
    <w:semiHidden/>
    <w:rsid w:val="00CD4CF2"/>
    <w:rPr>
      <w:rFonts w:ascii="Consolas" w:hAnsi="Consolas" w:cs="Consolas"/>
      <w:sz w:val="21"/>
      <w:szCs w:val="21"/>
      <w:lang w:val="fr-FR"/>
    </w:rPr>
  </w:style>
  <w:style w:type="paragraph" w:styleId="Salutation">
    <w:name w:val="Salutation"/>
    <w:basedOn w:val="Normal"/>
    <w:next w:val="Normal"/>
    <w:link w:val="SalutationChar"/>
    <w:uiPriority w:val="98"/>
    <w:semiHidden/>
    <w:rsid w:val="00CD4CF2"/>
  </w:style>
  <w:style w:type="character" w:customStyle="1" w:styleId="SalutationChar">
    <w:name w:val="Salutation Char"/>
    <w:basedOn w:val="DefaultParagraphFont"/>
    <w:link w:val="Salutation"/>
    <w:uiPriority w:val="98"/>
    <w:semiHidden/>
    <w:rsid w:val="00CD4CF2"/>
    <w:rPr>
      <w:sz w:val="24"/>
      <w:szCs w:val="24"/>
      <w:lang w:val="fr-FR"/>
    </w:rPr>
  </w:style>
  <w:style w:type="paragraph" w:styleId="Signature">
    <w:name w:val="Signature"/>
    <w:basedOn w:val="Normal"/>
    <w:link w:val="SignatureChar"/>
    <w:uiPriority w:val="98"/>
    <w:semiHidden/>
    <w:rsid w:val="00CD4CF2"/>
    <w:pPr>
      <w:ind w:left="4252"/>
    </w:pPr>
  </w:style>
  <w:style w:type="character" w:customStyle="1" w:styleId="SignatureChar">
    <w:name w:val="Signature Char"/>
    <w:basedOn w:val="DefaultParagraphFont"/>
    <w:link w:val="Signature"/>
    <w:uiPriority w:val="98"/>
    <w:semiHidden/>
    <w:rsid w:val="00CD4CF2"/>
    <w:rPr>
      <w:sz w:val="24"/>
      <w:szCs w:val="24"/>
      <w:lang w:val="fr-FR"/>
    </w:rPr>
  </w:style>
  <w:style w:type="table" w:styleId="Table3Deffects1">
    <w:name w:val="Table 3D effects 1"/>
    <w:basedOn w:val="TableNormal"/>
    <w:uiPriority w:val="99"/>
    <w:semiHidden/>
    <w:unhideWhenUsed/>
    <w:rsid w:val="00CD4CF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D4CF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D4CF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D4CF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D4CF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D4CF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D4CF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D4CF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D4CF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D4CF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D4CF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D4CF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D4CF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D4CF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D4CF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D4CF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D4CF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D4CF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D4CF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D4CF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D4CF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D4CF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D4CF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D4CF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D4CF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D4CF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D4CF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D4CF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D4CF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D4CF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D4CF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D4CF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D4CF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CD4CF2"/>
    <w:pPr>
      <w:ind w:left="240" w:hanging="240"/>
    </w:pPr>
  </w:style>
  <w:style w:type="paragraph" w:styleId="TableofFigures">
    <w:name w:val="table of figures"/>
    <w:basedOn w:val="Normal"/>
    <w:next w:val="Normal"/>
    <w:uiPriority w:val="98"/>
    <w:semiHidden/>
    <w:rsid w:val="00CD4CF2"/>
  </w:style>
  <w:style w:type="table" w:styleId="TableProfessional">
    <w:name w:val="Table Professional"/>
    <w:basedOn w:val="TableNormal"/>
    <w:uiPriority w:val="99"/>
    <w:semiHidden/>
    <w:unhideWhenUsed/>
    <w:rsid w:val="00CD4CF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D4CF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D4CF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D4CF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D4CF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D4CF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D4CF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D4CF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D4CF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D4CF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CD4CF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CD4CF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CD4CF2"/>
    <w:pPr>
      <w:spacing w:after="100"/>
      <w:ind w:left="1680"/>
    </w:pPr>
  </w:style>
  <w:style w:type="paragraph" w:styleId="TOC9">
    <w:name w:val="toc 9"/>
    <w:basedOn w:val="Normal"/>
    <w:next w:val="Normal"/>
    <w:autoRedefine/>
    <w:uiPriority w:val="98"/>
    <w:semiHidden/>
    <w:rsid w:val="00CD4CF2"/>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CD4CF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CD4CF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CD4CF2"/>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CD4CF2"/>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CD4CF2"/>
    <w:pPr>
      <w:numPr>
        <w:numId w:val="15"/>
      </w:numPr>
      <w:spacing w:before="60" w:after="60"/>
    </w:pPr>
  </w:style>
  <w:style w:type="paragraph" w:customStyle="1" w:styleId="ECHRBullet2">
    <w:name w:val="ECHR_Bullet_2"/>
    <w:aliases w:val="_Bul_2"/>
    <w:basedOn w:val="ECHRBullet1"/>
    <w:uiPriority w:val="23"/>
    <w:semiHidden/>
    <w:rsid w:val="00CD4CF2"/>
    <w:pPr>
      <w:numPr>
        <w:ilvl w:val="1"/>
      </w:numPr>
    </w:pPr>
  </w:style>
  <w:style w:type="paragraph" w:customStyle="1" w:styleId="ECHRBullet3">
    <w:name w:val="ECHR_Bullet_3"/>
    <w:aliases w:val="_Bul_3"/>
    <w:basedOn w:val="ECHRBullet2"/>
    <w:uiPriority w:val="23"/>
    <w:semiHidden/>
    <w:rsid w:val="00CD4CF2"/>
    <w:pPr>
      <w:numPr>
        <w:ilvl w:val="2"/>
      </w:numPr>
    </w:pPr>
  </w:style>
  <w:style w:type="paragraph" w:customStyle="1" w:styleId="ECHRBullet4">
    <w:name w:val="ECHR_Bullet_4"/>
    <w:aliases w:val="_Bul_4"/>
    <w:basedOn w:val="ECHRBullet3"/>
    <w:uiPriority w:val="23"/>
    <w:semiHidden/>
    <w:rsid w:val="00CD4CF2"/>
    <w:pPr>
      <w:numPr>
        <w:ilvl w:val="3"/>
      </w:numPr>
    </w:pPr>
  </w:style>
  <w:style w:type="paragraph" w:customStyle="1" w:styleId="ECHRConfidential">
    <w:name w:val="ECHR_Confidential"/>
    <w:aliases w:val="_Confidential"/>
    <w:basedOn w:val="Normal"/>
    <w:next w:val="Normal"/>
    <w:uiPriority w:val="42"/>
    <w:semiHidden/>
    <w:qFormat/>
    <w:rsid w:val="00CD4CF2"/>
    <w:pPr>
      <w:jc w:val="right"/>
    </w:pPr>
    <w:rPr>
      <w:color w:val="C00000"/>
      <w:sz w:val="20"/>
    </w:rPr>
  </w:style>
  <w:style w:type="paragraph" w:customStyle="1" w:styleId="ECHRDecisionBody">
    <w:name w:val="ECHR_Decision_Body"/>
    <w:aliases w:val="_Decision_Body"/>
    <w:basedOn w:val="NormalJustified"/>
    <w:uiPriority w:val="54"/>
    <w:semiHidden/>
    <w:rsid w:val="00CD4CF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CD4CF2"/>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CD4CF2"/>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CD4CF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CD4CF2"/>
    <w:pPr>
      <w:jc w:val="right"/>
    </w:pPr>
    <w:rPr>
      <w:sz w:val="20"/>
    </w:rPr>
  </w:style>
  <w:style w:type="paragraph" w:customStyle="1" w:styleId="ECHRHeaderRefIt">
    <w:name w:val="ECHR_Header_Ref_It"/>
    <w:aliases w:val="_Ref_Ital"/>
    <w:basedOn w:val="Normal"/>
    <w:next w:val="ECHRHeaderDate"/>
    <w:uiPriority w:val="43"/>
    <w:semiHidden/>
    <w:qFormat/>
    <w:rsid w:val="00CD4CF2"/>
    <w:pPr>
      <w:jc w:val="right"/>
    </w:pPr>
    <w:rPr>
      <w:i/>
      <w:sz w:val="20"/>
    </w:rPr>
  </w:style>
  <w:style w:type="paragraph" w:customStyle="1" w:styleId="ECHRHeading9">
    <w:name w:val="ECHR_Heading_9"/>
    <w:aliases w:val="_Head_9"/>
    <w:basedOn w:val="Heading9"/>
    <w:uiPriority w:val="19"/>
    <w:semiHidden/>
    <w:rsid w:val="00CD4CF2"/>
    <w:pPr>
      <w:keepNext/>
      <w:keepLines/>
      <w:numPr>
        <w:ilvl w:val="8"/>
        <w:numId w:val="1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CD4CF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CD4CF2"/>
    <w:pPr>
      <w:numPr>
        <w:numId w:val="17"/>
      </w:numPr>
      <w:spacing w:before="60" w:after="60"/>
    </w:pPr>
  </w:style>
  <w:style w:type="paragraph" w:customStyle="1" w:styleId="ECHRNumberedList2">
    <w:name w:val="ECHR_Numbered_List_2"/>
    <w:aliases w:val="_Num_2"/>
    <w:basedOn w:val="ECHRNumberedList1"/>
    <w:uiPriority w:val="23"/>
    <w:semiHidden/>
    <w:rsid w:val="00CD4CF2"/>
    <w:pPr>
      <w:numPr>
        <w:ilvl w:val="1"/>
      </w:numPr>
    </w:pPr>
  </w:style>
  <w:style w:type="paragraph" w:customStyle="1" w:styleId="ECHRNumberedList3">
    <w:name w:val="ECHR_Numbered_List_3"/>
    <w:aliases w:val="_Num_3"/>
    <w:basedOn w:val="ECHRNumberedList2"/>
    <w:uiPriority w:val="23"/>
    <w:semiHidden/>
    <w:rsid w:val="00CD4CF2"/>
    <w:pPr>
      <w:numPr>
        <w:ilvl w:val="2"/>
      </w:numPr>
    </w:pPr>
  </w:style>
  <w:style w:type="paragraph" w:customStyle="1" w:styleId="ECHRParaHanging">
    <w:name w:val="ECHR_Para_Hanging"/>
    <w:aliases w:val="_Hanging"/>
    <w:basedOn w:val="NormalJustified"/>
    <w:uiPriority w:val="8"/>
    <w:semiHidden/>
    <w:qFormat/>
    <w:rsid w:val="00CD4CF2"/>
    <w:pPr>
      <w:ind w:left="567" w:hanging="567"/>
    </w:pPr>
  </w:style>
  <w:style w:type="paragraph" w:customStyle="1" w:styleId="ECHRParaIndent">
    <w:name w:val="ECHR_Para_Indent"/>
    <w:aliases w:val="_Indent"/>
    <w:basedOn w:val="NormalJustified"/>
    <w:uiPriority w:val="7"/>
    <w:semiHidden/>
    <w:qFormat/>
    <w:rsid w:val="00CD4CF2"/>
    <w:pPr>
      <w:spacing w:before="120" w:after="120"/>
      <w:ind w:left="567"/>
    </w:pPr>
  </w:style>
  <w:style w:type="character" w:customStyle="1" w:styleId="ECHRRed">
    <w:name w:val="ECHR_Red"/>
    <w:aliases w:val="_Red"/>
    <w:basedOn w:val="DefaultParagraphFont"/>
    <w:uiPriority w:val="15"/>
    <w:semiHidden/>
    <w:qFormat/>
    <w:rsid w:val="00CD4CF2"/>
    <w:rPr>
      <w:color w:val="C00000" w:themeColor="accent2"/>
    </w:rPr>
  </w:style>
  <w:style w:type="paragraph" w:customStyle="1" w:styleId="DecList">
    <w:name w:val="Dec_List"/>
    <w:aliases w:val="_List"/>
    <w:basedOn w:val="JuList"/>
    <w:uiPriority w:val="22"/>
    <w:rsid w:val="00CD4CF2"/>
    <w:pPr>
      <w:numPr>
        <w:numId w:val="0"/>
      </w:numPr>
      <w:ind w:left="284"/>
    </w:pPr>
  </w:style>
  <w:style w:type="table" w:customStyle="1" w:styleId="ECHRTable2">
    <w:name w:val="ECHR_Table_2"/>
    <w:basedOn w:val="TableNormal"/>
    <w:uiPriority w:val="99"/>
    <w:rsid w:val="00CD4CF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CD4CF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CD4CF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CD4CF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CD4CF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CD4CF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CD4CF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CD4CF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CD4CF2"/>
    <w:pPr>
      <w:outlineLvl w:val="0"/>
    </w:pPr>
  </w:style>
  <w:style w:type="paragraph" w:customStyle="1" w:styleId="ECHRTitleTOC1">
    <w:name w:val="ECHR_Title_TOC_1"/>
    <w:aliases w:val="_Title_L_TOC"/>
    <w:basedOn w:val="ECHRTitle1"/>
    <w:next w:val="Normal"/>
    <w:uiPriority w:val="27"/>
    <w:semiHidden/>
    <w:qFormat/>
    <w:rsid w:val="00CD4CF2"/>
    <w:pPr>
      <w:outlineLvl w:val="0"/>
    </w:pPr>
  </w:style>
  <w:style w:type="paragraph" w:customStyle="1" w:styleId="ECHRPlaceholder">
    <w:name w:val="ECHR_Placeholder"/>
    <w:aliases w:val="_Placeholder"/>
    <w:basedOn w:val="JuSigned"/>
    <w:uiPriority w:val="31"/>
    <w:rsid w:val="00CD4CF2"/>
    <w:rPr>
      <w:color w:val="FFFFFF"/>
    </w:rPr>
  </w:style>
  <w:style w:type="paragraph" w:customStyle="1" w:styleId="ECHRSpacer">
    <w:name w:val="ECHR_Spacer"/>
    <w:aliases w:val="_Spacer"/>
    <w:basedOn w:val="Normal"/>
    <w:uiPriority w:val="45"/>
    <w:semiHidden/>
    <w:rsid w:val="00CD4CF2"/>
    <w:rPr>
      <w:sz w:val="4"/>
    </w:rPr>
  </w:style>
  <w:style w:type="table" w:customStyle="1" w:styleId="ECHRTableGrey">
    <w:name w:val="ECHR_Table_Grey"/>
    <w:basedOn w:val="TableNormal"/>
    <w:uiPriority w:val="99"/>
    <w:rsid w:val="00CD4CF2"/>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8F3F1F"/>
    <w:rPr>
      <w:sz w:val="24"/>
      <w:szCs w:val="24"/>
      <w:lang w:val="fr-FR"/>
    </w:rPr>
  </w:style>
  <w:style w:type="table" w:styleId="GridTable1Light">
    <w:name w:val="Grid Table 1 Light"/>
    <w:basedOn w:val="TableNormal"/>
    <w:uiPriority w:val="46"/>
    <w:semiHidden/>
    <w:rsid w:val="00CD4C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CD4CF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CD4CF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CD4CF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CD4CF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CD4CF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CD4CF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CD4CF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CD4CF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CD4CF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CD4CF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CD4CF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CD4CF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CD4CF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CD4C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CD4CF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CD4CF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CD4CF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CD4CF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CD4CF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CD4CF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CD4C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CD4CF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CD4CF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CD4CF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CD4CF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CD4CF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CD4CF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CD4C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CD4C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CD4C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CD4C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CD4C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CD4C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CD4CF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CD4CF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CD4CF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CD4CF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CD4CF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CD4CF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CD4CF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CD4CF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CD4CF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CD4CF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CD4CF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CD4CF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CD4CF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CD4CF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CD4CF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CD4CF2"/>
    <w:rPr>
      <w:color w:val="2B579A"/>
      <w:shd w:val="clear" w:color="auto" w:fill="E1DFDD"/>
    </w:rPr>
  </w:style>
  <w:style w:type="table" w:styleId="ListTable1Light">
    <w:name w:val="List Table 1 Light"/>
    <w:basedOn w:val="TableNormal"/>
    <w:uiPriority w:val="46"/>
    <w:semiHidden/>
    <w:rsid w:val="00CD4CF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CD4CF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CD4CF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CD4CF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CD4CF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CD4CF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CD4CF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CD4CF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CD4CF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CD4CF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CD4CF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CD4CF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CD4CF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CD4CF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CD4CF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CD4CF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CD4CF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CD4CF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CD4CF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CD4CF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CD4CF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CD4C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CD4CF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CD4CF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CD4CF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CD4CF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CD4CF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CD4CF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CD4CF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CD4CF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CD4CF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CD4CF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CD4CF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CD4CF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CD4CF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CD4CF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CD4CF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CD4CF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CD4CF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CD4CF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CD4CF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CD4CF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CD4CF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CD4CF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CD4CF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CD4CF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CD4CF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CD4CF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CD4CF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CD4CF2"/>
    <w:rPr>
      <w:color w:val="2B579A"/>
      <w:shd w:val="clear" w:color="auto" w:fill="E1DFDD"/>
    </w:rPr>
  </w:style>
  <w:style w:type="table" w:styleId="PlainTable1">
    <w:name w:val="Plain Table 1"/>
    <w:basedOn w:val="TableNormal"/>
    <w:uiPriority w:val="41"/>
    <w:semiHidden/>
    <w:rsid w:val="00CD4CF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CD4C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CD4C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CD4C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CD4C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CD4CF2"/>
    <w:rPr>
      <w:u w:val="dotted"/>
    </w:rPr>
  </w:style>
  <w:style w:type="character" w:customStyle="1" w:styleId="SmartLink1">
    <w:name w:val="SmartLink1"/>
    <w:basedOn w:val="DefaultParagraphFont"/>
    <w:uiPriority w:val="99"/>
    <w:semiHidden/>
    <w:unhideWhenUsed/>
    <w:rsid w:val="00CD4CF2"/>
    <w:rPr>
      <w:color w:val="0000FF"/>
      <w:u w:val="single"/>
      <w:shd w:val="clear" w:color="auto" w:fill="F3F2F1"/>
    </w:rPr>
  </w:style>
  <w:style w:type="table" w:styleId="TableGridLight">
    <w:name w:val="Grid Table Light"/>
    <w:basedOn w:val="TableNormal"/>
    <w:uiPriority w:val="40"/>
    <w:semiHidden/>
    <w:rsid w:val="00CD4CF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46368-9ABE-4CE7-B388-2559273C924D}">
  <ds:schemaRefs>
    <ds:schemaRef ds:uri="http://schemas.microsoft.com/sharepoint/v3/contenttype/forms"/>
  </ds:schemaRefs>
</ds:datastoreItem>
</file>

<file path=customXml/itemProps2.xml><?xml version="1.0" encoding="utf-8"?>
<ds:datastoreItem xmlns:ds="http://schemas.openxmlformats.org/officeDocument/2006/customXml" ds:itemID="{D43C915A-04E8-4B88-8275-8AE7170187E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18AD4A3-09A8-4885-AD0A-80BC1636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1BEF0E-DBC0-45D0-BD46-A6820069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2023-03-30T07:02:00Z</dcterms:created>
  <dcterms:modified xsi:type="dcterms:W3CDTF">2023-03-30T12:42:00Z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57868/16</vt:lpwstr>
  </property>
  <property fmtid="{D5CDD505-2E9C-101B-9397-08002B2CF9AE}" pid="4" name="CASEID">
    <vt:lpwstr>1251359</vt:lpwstr>
  </property>
  <property fmtid="{D5CDD505-2E9C-101B-9397-08002B2CF9AE}" pid="5" name="ContentTypeId">
    <vt:lpwstr>0x010100558EB02BDB9E204AB350EDD385B68E10</vt:lpwstr>
  </property>
  <property fmtid="{D5CDD505-2E9C-101B-9397-08002B2CF9AE}" pid="6" name="_MarkAsFinal">
    <vt:bool>true</vt:bool>
  </property>
</Properties>
</file>