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C9" w:rsidRPr="00B76CA7" w:rsidRDefault="00620CC9" w:rsidP="00B76CA7">
      <w:pPr>
        <w:jc w:val="center"/>
        <w:rPr>
          <w:rFonts w:ascii="Times New Roman" w:hAnsi="Times New Roman" w:cs="Times New Roman"/>
        </w:rPr>
      </w:pPr>
    </w:p>
    <w:p w:rsidR="00B76CA7" w:rsidRPr="00B76CA7" w:rsidRDefault="00B76CA7" w:rsidP="00B76CA7">
      <w:pPr>
        <w:jc w:val="center"/>
        <w:rPr>
          <w:rFonts w:ascii="Times New Roman" w:hAnsi="Times New Roman" w:cs="Times New Roman"/>
        </w:rPr>
      </w:pPr>
    </w:p>
    <w:p w:rsidR="0098410D" w:rsidRPr="00B76CA7" w:rsidRDefault="0098410D" w:rsidP="00B76CA7">
      <w:pPr>
        <w:jc w:val="center"/>
      </w:pPr>
    </w:p>
    <w:p w:rsidR="0098410D" w:rsidRPr="00B76CA7" w:rsidRDefault="00620CC9" w:rsidP="00B76CA7">
      <w:pPr>
        <w:pStyle w:val="DecHCase"/>
      </w:pPr>
      <w:r>
        <w:t>ЧЕТВЪРТО ОТДЕЛЕНИЕ</w:t>
      </w:r>
    </w:p>
    <w:p w:rsidR="008E6217" w:rsidRPr="00B76CA7" w:rsidRDefault="008E6217" w:rsidP="00C81A1A">
      <w:pPr>
        <w:pStyle w:val="JuTitle"/>
        <w:spacing w:before="1560"/>
      </w:pPr>
      <w:bookmarkStart w:id="0" w:name="To"/>
      <w:r>
        <w:rPr>
          <w:color w:val="000000" w:themeColor="text1"/>
        </w:rPr>
        <w:t xml:space="preserve">ДЕЛО </w:t>
      </w:r>
      <w:bookmarkEnd w:id="0"/>
      <w:r>
        <w:t>НЕДЕЛЧЕВ срещу БЪЛГАРИЯ</w:t>
      </w:r>
    </w:p>
    <w:p w:rsidR="00D74888" w:rsidRPr="00B76CA7" w:rsidRDefault="008E6217" w:rsidP="00B76CA7">
      <w:pPr>
        <w:pStyle w:val="ECHRCoverTitle4"/>
      </w:pPr>
      <w:r>
        <w:t>(Жалба № 30543/13)</w:t>
      </w:r>
    </w:p>
    <w:p w:rsidR="0098410D" w:rsidRPr="00B76CA7" w:rsidRDefault="0098410D" w:rsidP="00B76CA7">
      <w:pPr>
        <w:pStyle w:val="DecHCase"/>
      </w:pPr>
    </w:p>
    <w:p w:rsidR="0098410D" w:rsidRPr="00B76CA7" w:rsidRDefault="0098410D" w:rsidP="00B76CA7">
      <w:pPr>
        <w:pStyle w:val="DecHCase"/>
      </w:pPr>
    </w:p>
    <w:p w:rsidR="00A043FF" w:rsidRPr="00B76CA7" w:rsidRDefault="00A043FF" w:rsidP="00B76CA7">
      <w:pPr>
        <w:pStyle w:val="DecHCase"/>
      </w:pPr>
      <w:bookmarkStart w:id="1" w:name="_GoBack"/>
      <w:bookmarkEnd w:id="1"/>
    </w:p>
    <w:p w:rsidR="00A043FF" w:rsidRPr="00B76CA7" w:rsidRDefault="00A043FF" w:rsidP="00B76CA7">
      <w:pPr>
        <w:pStyle w:val="DecHCase"/>
      </w:pPr>
    </w:p>
    <w:p w:rsidR="0098410D" w:rsidRPr="00B76CA7" w:rsidRDefault="0098410D" w:rsidP="00B76CA7">
      <w:pPr>
        <w:pStyle w:val="DecHCase"/>
      </w:pPr>
    </w:p>
    <w:p w:rsidR="00B76CA7" w:rsidRPr="00B76CA7" w:rsidRDefault="0098410D" w:rsidP="00B76CA7">
      <w:pPr>
        <w:pStyle w:val="DecHCase"/>
      </w:pPr>
      <w:r>
        <w:t>РЕШЕНИЕ</w:t>
      </w:r>
      <w:r>
        <w:br/>
      </w:r>
    </w:p>
    <w:p w:rsidR="0098410D" w:rsidRPr="00B76CA7" w:rsidRDefault="0098410D" w:rsidP="00B76CA7">
      <w:pPr>
        <w:pStyle w:val="DecHCase"/>
      </w:pPr>
      <w:r>
        <w:t>СТРАСБУРГ</w:t>
      </w:r>
    </w:p>
    <w:p w:rsidR="0098410D" w:rsidRDefault="00620CC9" w:rsidP="00B76CA7">
      <w:pPr>
        <w:pStyle w:val="DecHCase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08.06.2021 г.</w:t>
      </w:r>
    </w:p>
    <w:p w:rsidR="00C81A1A" w:rsidRDefault="00C81A1A" w:rsidP="00C81A1A">
      <w:pPr>
        <w:pStyle w:val="JuPara"/>
      </w:pPr>
    </w:p>
    <w:p w:rsidR="00C81A1A" w:rsidRDefault="00C81A1A" w:rsidP="00C81A1A">
      <w:pPr>
        <w:pStyle w:val="JuPara"/>
      </w:pPr>
    </w:p>
    <w:p w:rsidR="00C81A1A" w:rsidRDefault="00C81A1A" w:rsidP="00C81A1A">
      <w:pPr>
        <w:pStyle w:val="JuPara"/>
      </w:pPr>
    </w:p>
    <w:p w:rsidR="00C81A1A" w:rsidRPr="00C81A1A" w:rsidRDefault="00C81A1A" w:rsidP="00C81A1A">
      <w:pPr>
        <w:pStyle w:val="JuPara"/>
      </w:pPr>
    </w:p>
    <w:p w:rsidR="002422B6" w:rsidRPr="00B76CA7" w:rsidRDefault="007153C0" w:rsidP="00C81A1A">
      <w:pPr>
        <w:jc w:val="center"/>
        <w:rPr>
          <w:i/>
          <w:sz w:val="22"/>
        </w:rPr>
      </w:pPr>
      <w:r>
        <w:rPr>
          <w:i/>
          <w:sz w:val="22"/>
        </w:rPr>
        <w:t xml:space="preserve">Това </w:t>
      </w:r>
      <w:r w:rsidR="0098410D">
        <w:rPr>
          <w:i/>
          <w:sz w:val="22"/>
        </w:rPr>
        <w:t xml:space="preserve"> решение е окончателно, но може да бъде предмет на</w:t>
      </w:r>
      <w:r w:rsidR="00171565">
        <w:rPr>
          <w:i/>
          <w:sz w:val="22"/>
        </w:rPr>
        <w:t xml:space="preserve"> редакционни промени</w:t>
      </w:r>
      <w:r w:rsidR="0098410D">
        <w:rPr>
          <w:i/>
          <w:sz w:val="22"/>
        </w:rPr>
        <w:t>.</w:t>
      </w:r>
    </w:p>
    <w:p w:rsidR="0098410D" w:rsidRDefault="0098410D" w:rsidP="00B76CA7"/>
    <w:p w:rsidR="00C81A1A" w:rsidRPr="00B76CA7" w:rsidRDefault="00C81A1A" w:rsidP="00B76CA7">
      <w:pPr>
        <w:sectPr w:rsidR="00C81A1A" w:rsidRPr="00B76CA7" w:rsidSect="00D6647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numRestart w:val="eachSect"/>
          </w:footnotePr>
          <w:endnotePr>
            <w:numFmt w:val="decimal"/>
          </w:endnotePr>
          <w:pgSz w:w="11906" w:h="16838" w:code="9"/>
          <w:pgMar w:top="2274" w:right="2274" w:bottom="2274" w:left="2274" w:header="1701" w:footer="720" w:gutter="0"/>
          <w:pgNumType w:start="1"/>
          <w:cols w:space="720"/>
          <w:noEndnote/>
          <w:titlePg/>
        </w:sectPr>
      </w:pPr>
    </w:p>
    <w:p w:rsidR="0098410D" w:rsidRPr="00B76CA7" w:rsidRDefault="0098410D" w:rsidP="00B76CA7">
      <w:pPr>
        <w:pStyle w:val="JuCase"/>
      </w:pPr>
      <w:r>
        <w:lastRenderedPageBreak/>
        <w:t>По делото „Неделчев срещу България“,</w:t>
      </w:r>
    </w:p>
    <w:p w:rsidR="009F4C8F" w:rsidRPr="00B76CA7" w:rsidRDefault="009F4C8F" w:rsidP="00B76CA7">
      <w:pPr>
        <w:pStyle w:val="JuPara"/>
      </w:pPr>
      <w:r>
        <w:t>Европейският съд по правата на човека (</w:t>
      </w:r>
      <w:r w:rsidR="007153C0">
        <w:t>Ч</w:t>
      </w:r>
      <w:r>
        <w:t>етвърто отделение), заседаващ като комитет в състав:</w:t>
      </w:r>
    </w:p>
    <w:p w:rsidR="009F4C8F" w:rsidRPr="00B76CA7" w:rsidRDefault="00A043FF" w:rsidP="00B76CA7">
      <w:pPr>
        <w:pStyle w:val="JuJudges"/>
      </w:pPr>
      <w:r>
        <w:tab/>
      </w:r>
      <w:proofErr w:type="spellStart"/>
      <w:r>
        <w:t>Армен</w:t>
      </w:r>
      <w:proofErr w:type="spellEnd"/>
      <w:r>
        <w:t xml:space="preserve"> </w:t>
      </w:r>
      <w:proofErr w:type="spellStart"/>
      <w:r>
        <w:t>Харутюнян</w:t>
      </w:r>
      <w:proofErr w:type="spellEnd"/>
      <w:r>
        <w:t>,</w:t>
      </w:r>
      <w:r>
        <w:rPr>
          <w:i/>
        </w:rPr>
        <w:t xml:space="preserve"> </w:t>
      </w:r>
      <w:r w:rsidR="00CE7731">
        <w:rPr>
          <w:i/>
        </w:rPr>
        <w:t>П</w:t>
      </w:r>
      <w:r>
        <w:rPr>
          <w:i/>
        </w:rPr>
        <w:t>редседател,</w:t>
      </w:r>
      <w:r>
        <w:rPr>
          <w:i/>
        </w:rPr>
        <w:br/>
      </w:r>
      <w:r>
        <w:tab/>
      </w:r>
      <w:proofErr w:type="spellStart"/>
      <w:r>
        <w:t>Жолиен</w:t>
      </w:r>
      <w:proofErr w:type="spellEnd"/>
      <w:r>
        <w:t xml:space="preserve"> </w:t>
      </w:r>
      <w:proofErr w:type="spellStart"/>
      <w:r>
        <w:t>Шуккинг</w:t>
      </w:r>
      <w:proofErr w:type="spellEnd"/>
      <w:r>
        <w:t>,</w:t>
      </w:r>
      <w:r>
        <w:rPr>
          <w:i/>
        </w:rPr>
        <w:br/>
      </w:r>
      <w:r>
        <w:tab/>
        <w:t xml:space="preserve">Ана Мария </w:t>
      </w:r>
      <w:proofErr w:type="spellStart"/>
      <w:r>
        <w:t>Гера</w:t>
      </w:r>
      <w:proofErr w:type="spellEnd"/>
      <w:r>
        <w:t xml:space="preserve"> </w:t>
      </w:r>
      <w:proofErr w:type="spellStart"/>
      <w:r>
        <w:t>Мартинс</w:t>
      </w:r>
      <w:proofErr w:type="spellEnd"/>
      <w:r>
        <w:t>,</w:t>
      </w:r>
      <w:r>
        <w:rPr>
          <w:i/>
        </w:rPr>
        <w:t xml:space="preserve"> съдии,</w:t>
      </w:r>
      <w:r>
        <w:br/>
        <w:t xml:space="preserve">и Илзе </w:t>
      </w:r>
      <w:proofErr w:type="spellStart"/>
      <w:r>
        <w:t>Фрайвирт</w:t>
      </w:r>
      <w:proofErr w:type="spellEnd"/>
      <w:r>
        <w:t xml:space="preserve">, </w:t>
      </w:r>
      <w:r w:rsidR="00CE7731">
        <w:rPr>
          <w:i/>
        </w:rPr>
        <w:t>З</w:t>
      </w:r>
      <w:r>
        <w:rPr>
          <w:i/>
        </w:rPr>
        <w:t>аместник-секретар на отделението,</w:t>
      </w:r>
    </w:p>
    <w:p w:rsidR="00620CC9" w:rsidRPr="00B76CA7" w:rsidRDefault="00620CC9" w:rsidP="00B76CA7">
      <w:pPr>
        <w:pStyle w:val="JuPara"/>
      </w:pPr>
      <w:bookmarkStart w:id="2" w:name="ITMARKHavingStart"/>
      <w:bookmarkEnd w:id="2"/>
      <w:r>
        <w:t>Като взе предвид:</w:t>
      </w:r>
    </w:p>
    <w:p w:rsidR="00620CC9" w:rsidRPr="00B76CA7" w:rsidRDefault="00620CC9" w:rsidP="00B76CA7">
      <w:pPr>
        <w:pStyle w:val="JuPara"/>
      </w:pPr>
      <w:r>
        <w:t xml:space="preserve">жалбата (№ 30543/13) срещу Република България, подадена </w:t>
      </w:r>
      <w:r w:rsidR="00CE7731">
        <w:t xml:space="preserve">до </w:t>
      </w:r>
      <w:r>
        <w:t xml:space="preserve"> Съда съгласно член 34 от Конвенцията за защита на правата на човека и основните свободи („Конвенцията”) от български гражданин, г-н Неделчо Русев Неделчев („жалбоподател</w:t>
      </w:r>
      <w:r w:rsidR="00CE7731">
        <w:t>ят</w:t>
      </w:r>
      <w:r>
        <w:t>”) на 30 април 2013 г.;</w:t>
      </w:r>
    </w:p>
    <w:p w:rsidR="00620CC9" w:rsidRPr="00B76CA7" w:rsidRDefault="00620CC9" w:rsidP="00B76CA7">
      <w:pPr>
        <w:pStyle w:val="JuPara"/>
      </w:pPr>
      <w:r>
        <w:t xml:space="preserve">решението за уведомяване на българското правителство („правителството“) за жалбата във връзка с </w:t>
      </w:r>
      <w:r w:rsidR="008A1F88">
        <w:t>твърдения пропуск</w:t>
      </w:r>
      <w:r>
        <w:t xml:space="preserve"> на Върховния административен съд да отговори на съществен довод на жалбоподателя </w:t>
      </w:r>
      <w:bookmarkStart w:id="3" w:name="_Hlk65482589"/>
      <w:r>
        <w:t xml:space="preserve">и да обяви останалата част от </w:t>
      </w:r>
      <w:r w:rsidR="008A1F88">
        <w:t xml:space="preserve">жалбата </w:t>
      </w:r>
      <w:r>
        <w:t>за недопустима;</w:t>
      </w:r>
    </w:p>
    <w:bookmarkEnd w:id="3"/>
    <w:p w:rsidR="00620CC9" w:rsidRPr="00B76CA7" w:rsidRDefault="00CE7731" w:rsidP="00B76CA7">
      <w:pPr>
        <w:pStyle w:val="JuPara"/>
      </w:pPr>
      <w:r>
        <w:t xml:space="preserve">становищата </w:t>
      </w:r>
      <w:r w:rsidR="00620CC9">
        <w:t xml:space="preserve"> на страните;</w:t>
      </w:r>
    </w:p>
    <w:p w:rsidR="00620CC9" w:rsidRPr="00B76CA7" w:rsidRDefault="00620CC9" w:rsidP="00B76CA7">
      <w:pPr>
        <w:pStyle w:val="JuPara"/>
      </w:pPr>
      <w:r>
        <w:t xml:space="preserve">решението за отхвърляне на възражението на правителството срещу разглеждането на </w:t>
      </w:r>
      <w:r w:rsidR="008A1F88">
        <w:t xml:space="preserve">жалбата </w:t>
      </w:r>
      <w:r>
        <w:t>от комитет;</w:t>
      </w:r>
    </w:p>
    <w:p w:rsidR="009F4C8F" w:rsidRPr="00B76CA7" w:rsidRDefault="009F4C8F" w:rsidP="00B76CA7">
      <w:pPr>
        <w:pStyle w:val="JuPara"/>
      </w:pPr>
      <w:r>
        <w:t>След закрито заседание, проведено на 11 май 2021 г.,</w:t>
      </w:r>
    </w:p>
    <w:p w:rsidR="009F4C8F" w:rsidRPr="00B76CA7" w:rsidRDefault="009F4C8F" w:rsidP="00B76CA7">
      <w:pPr>
        <w:pStyle w:val="JuPara"/>
      </w:pPr>
      <w:r>
        <w:t xml:space="preserve">Постанови следното решение, прието на </w:t>
      </w:r>
      <w:r w:rsidR="007153C0">
        <w:t xml:space="preserve">същата </w:t>
      </w:r>
      <w:r>
        <w:t>дата:</w:t>
      </w:r>
    </w:p>
    <w:p w:rsidR="00620CC9" w:rsidRPr="00B76CA7" w:rsidRDefault="00620CC9" w:rsidP="00B76CA7">
      <w:pPr>
        <w:pStyle w:val="JuHHead"/>
        <w:numPr>
          <w:ilvl w:val="0"/>
          <w:numId w:val="0"/>
        </w:numPr>
      </w:pPr>
      <w:r>
        <w:t>ВЪВЕДЕНИЕ</w:t>
      </w:r>
    </w:p>
    <w:p w:rsidR="00620CC9" w:rsidRPr="00B76CA7" w:rsidRDefault="00B76CA7" w:rsidP="00B76CA7">
      <w:pPr>
        <w:pStyle w:val="JuPara"/>
      </w:pPr>
      <w:r>
        <w:t xml:space="preserve">1.  Делото се отнася до </w:t>
      </w:r>
      <w:r w:rsidR="008A1F88">
        <w:t xml:space="preserve">оплакване </w:t>
      </w:r>
      <w:r w:rsidR="00171565">
        <w:t>по ч</w:t>
      </w:r>
      <w:r>
        <w:t xml:space="preserve">лен 6, § 1 от Конвенцията, </w:t>
      </w:r>
      <w:r w:rsidR="008A1F88">
        <w:t>че</w:t>
      </w:r>
      <w:r>
        <w:t xml:space="preserve"> в съдебно производство относно </w:t>
      </w:r>
      <w:r w:rsidR="008A1F88">
        <w:t xml:space="preserve">дисциплинарното </w:t>
      </w:r>
      <w:r>
        <w:t>уволнение на жалбоподателя</w:t>
      </w:r>
      <w:r w:rsidR="008A1F88">
        <w:t>,</w:t>
      </w:r>
      <w:r w:rsidR="00117373" w:rsidRPr="00F8034C">
        <w:t xml:space="preserve"> </w:t>
      </w:r>
      <w:r>
        <w:t>Върховният административен съд не е отговорил на ключов довод, изтъкнат от него.</w:t>
      </w:r>
    </w:p>
    <w:p w:rsidR="00620CC9" w:rsidRPr="00B76CA7" w:rsidRDefault="00620CC9" w:rsidP="00B76CA7">
      <w:pPr>
        <w:pStyle w:val="JuHHead"/>
        <w:jc w:val="left"/>
      </w:pPr>
      <w:r>
        <w:t>ФАКТИТЕ</w:t>
      </w:r>
    </w:p>
    <w:p w:rsidR="00620CC9" w:rsidRPr="00B76CA7" w:rsidRDefault="00B76CA7" w:rsidP="00B76CA7">
      <w:pPr>
        <w:pStyle w:val="JuPara"/>
      </w:pPr>
      <w:bookmarkStart w:id="4" w:name="representatives"/>
      <w:r>
        <w:t>2</w:t>
      </w:r>
      <w:bookmarkEnd w:id="4"/>
      <w:r>
        <w:t xml:space="preserve">.  Жалбоподателят е роден през 1965 г. и живее в </w:t>
      </w:r>
      <w:r w:rsidR="00171565">
        <w:t xml:space="preserve">гр. </w:t>
      </w:r>
      <w:r>
        <w:t>Сливен. Той е представляван пред Съда от г-н М. Екимджиев и г-жа К. Бончева, адвокати, практикуващи в Пловдив.</w:t>
      </w:r>
    </w:p>
    <w:p w:rsidR="00620CC9" w:rsidRPr="00B76CA7" w:rsidRDefault="00B76CA7" w:rsidP="00B76CA7">
      <w:pPr>
        <w:pStyle w:val="JuPara"/>
      </w:pPr>
      <w:r>
        <w:t xml:space="preserve">3.  Правителството е представлявано от своя </w:t>
      </w:r>
      <w:r w:rsidR="008A1F88">
        <w:t xml:space="preserve">правителствен </w:t>
      </w:r>
      <w:r w:rsidR="00171565">
        <w:t xml:space="preserve">агент – </w:t>
      </w:r>
      <w:r w:rsidR="00171565">
        <w:br/>
      </w:r>
      <w:r>
        <w:t>г-жа Б. Симеонова от Министерството на правосъдието.</w:t>
      </w:r>
    </w:p>
    <w:p w:rsidR="00620CC9" w:rsidRPr="00B76CA7" w:rsidRDefault="00B76CA7" w:rsidP="00B76CA7">
      <w:pPr>
        <w:pStyle w:val="JuPara"/>
      </w:pPr>
      <w:r>
        <w:t>4.  Фактите по делото, представени от страните, могат да бъдат обобщени, както следва.</w:t>
      </w:r>
    </w:p>
    <w:p w:rsidR="00620CC9" w:rsidRPr="00B76CA7" w:rsidRDefault="00B76CA7" w:rsidP="00B76CA7">
      <w:pPr>
        <w:pStyle w:val="JuPara"/>
      </w:pPr>
      <w:r>
        <w:t>5.  Жалбоподателят е бивш полицай.</w:t>
      </w:r>
    </w:p>
    <w:p w:rsidR="00620CC9" w:rsidRPr="00B76CA7" w:rsidRDefault="00B76CA7" w:rsidP="00B76CA7">
      <w:pPr>
        <w:pStyle w:val="JuPara"/>
        <w:keepNext/>
        <w:keepLines/>
      </w:pPr>
      <w:bookmarkStart w:id="5" w:name="facts_incident"/>
      <w:r>
        <w:lastRenderedPageBreak/>
        <w:t>6</w:t>
      </w:r>
      <w:bookmarkEnd w:id="5"/>
      <w:r>
        <w:t xml:space="preserve">.  На 20 март 2010 г. ръководителят на местната </w:t>
      </w:r>
      <w:r w:rsidR="008A1F88">
        <w:t xml:space="preserve">дирекция на Министерство на вътрешните работи, </w:t>
      </w:r>
      <w:r>
        <w:t>Б. (по това време началник на жалбоподателя) заплашва и тормози персонала на нощен клуб, където е на питие с приятели. Пристига полицейски патрул и полицаите съставят доклад</w:t>
      </w:r>
      <w:r w:rsidR="008A1F88">
        <w:t>н</w:t>
      </w:r>
      <w:r>
        <w:t xml:space="preserve">и </w:t>
      </w:r>
      <w:r w:rsidR="008A1F88">
        <w:t xml:space="preserve">записки </w:t>
      </w:r>
      <w:r>
        <w:t>за инцидента.</w:t>
      </w:r>
    </w:p>
    <w:p w:rsidR="00620CC9" w:rsidRPr="00B76CA7" w:rsidRDefault="00B76CA7" w:rsidP="00B76CA7">
      <w:pPr>
        <w:pStyle w:val="JuPara"/>
        <w:keepNext/>
        <w:keepLines/>
      </w:pPr>
      <w:bookmarkStart w:id="6" w:name="facts_incident_cover_up"/>
      <w:r>
        <w:t>7</w:t>
      </w:r>
      <w:bookmarkEnd w:id="6"/>
      <w:r>
        <w:t>.  Впоследствие жалбоподателят събира докладите и нарежда на служителите, които са му подчинени, да изготвят нови доклад</w:t>
      </w:r>
      <w:r w:rsidR="008A1F88">
        <w:t>н</w:t>
      </w:r>
      <w:r>
        <w:t>и</w:t>
      </w:r>
      <w:r w:rsidR="008A1F88">
        <w:t xml:space="preserve"> записки</w:t>
      </w:r>
      <w:r>
        <w:t>, като опишат обстоятелствата на инцидента по различен начин</w:t>
      </w:r>
      <w:r w:rsidR="008A1F88">
        <w:t>, освобождавайки</w:t>
      </w:r>
      <w:r>
        <w:t xml:space="preserve"> Б. от всякаква вина.</w:t>
      </w:r>
    </w:p>
    <w:p w:rsidR="00620CC9" w:rsidRPr="00B76CA7" w:rsidRDefault="00B76CA7" w:rsidP="00B76CA7">
      <w:pPr>
        <w:pStyle w:val="JuPara"/>
      </w:pPr>
      <w:bookmarkStart w:id="7" w:name="facts_memo_may"/>
      <w:r>
        <w:t>8</w:t>
      </w:r>
      <w:bookmarkEnd w:id="7"/>
      <w:r w:rsidR="00171565">
        <w:t>.  Започва вътрешна проверка</w:t>
      </w:r>
      <w:r>
        <w:t xml:space="preserve">. Първоначалните констатации са представени на министъра на вътрешните работи в </w:t>
      </w:r>
      <w:r w:rsidR="008A1F88">
        <w:t xml:space="preserve">справка </w:t>
      </w:r>
      <w:r>
        <w:t>от 13 май 2010 г. Документът описва поведението на жалбоподателя като „съмнително във връзка с подготовката и регистрацията на необходимите документи“ и предлага той да бъде порицан.</w:t>
      </w:r>
    </w:p>
    <w:p w:rsidR="00620CC9" w:rsidRPr="00B76CA7" w:rsidRDefault="00B76CA7" w:rsidP="00B76CA7">
      <w:pPr>
        <w:pStyle w:val="JuPara"/>
      </w:pPr>
      <w:bookmarkStart w:id="8" w:name="facts_memo_sept"/>
      <w:r>
        <w:t>9</w:t>
      </w:r>
      <w:bookmarkEnd w:id="8"/>
      <w:r>
        <w:t>.  На 6 август 2010 г. министърът на вътрешнит</w:t>
      </w:r>
      <w:r w:rsidR="00171565">
        <w:t>е работи разпорежда допълнителна проверка</w:t>
      </w:r>
      <w:r>
        <w:t xml:space="preserve">, в резултат на което на 13 септември 2010 г. му е </w:t>
      </w:r>
      <w:r w:rsidR="005B68A2">
        <w:t>предоставена нова справка</w:t>
      </w:r>
      <w:r>
        <w:t xml:space="preserve">. В </w:t>
      </w:r>
      <w:r w:rsidR="005B68A2">
        <w:t xml:space="preserve">нея </w:t>
      </w:r>
      <w:r>
        <w:t xml:space="preserve"> е описано по-подробно поведението на жалбоподателя, като се посочва, че той се е опитал да прикрие инцидента</w:t>
      </w:r>
      <w:r w:rsidR="00171565">
        <w:t xml:space="preserve"> с Б. и да попречи на вътрешната проверка</w:t>
      </w:r>
      <w:r>
        <w:t>. Комисията, която е автор на документа, предлага той да бъде освободен дисциплинарно.</w:t>
      </w:r>
    </w:p>
    <w:p w:rsidR="00620CC9" w:rsidRPr="00B76CA7" w:rsidRDefault="00B76CA7" w:rsidP="00B76CA7">
      <w:pPr>
        <w:pStyle w:val="JuPara"/>
      </w:pPr>
      <w:r>
        <w:t>10.  На 30 септември 2010 г. срещу Б. и жалбоподателя официално</w:t>
      </w:r>
      <w:r w:rsidR="008A1F88">
        <w:t xml:space="preserve"> са</w:t>
      </w:r>
      <w:r>
        <w:t xml:space="preserve"> образуван</w:t>
      </w:r>
      <w:r w:rsidR="008A1F88">
        <w:t>и</w:t>
      </w:r>
      <w:r>
        <w:t xml:space="preserve"> дисциплинарн</w:t>
      </w:r>
      <w:r w:rsidR="008A1F88">
        <w:t>и</w:t>
      </w:r>
      <w:r>
        <w:t xml:space="preserve"> производств</w:t>
      </w:r>
      <w:r w:rsidR="008A1F88">
        <w:t>а</w:t>
      </w:r>
      <w:r>
        <w:t>. Те са обвинени, че са прикрили първоначалния инцидент, като са манипулирали доказателствата.</w:t>
      </w:r>
    </w:p>
    <w:p w:rsidR="00620CC9" w:rsidRPr="00B76CA7" w:rsidRDefault="00B76CA7" w:rsidP="00B76CA7">
      <w:pPr>
        <w:pStyle w:val="JuPara"/>
      </w:pPr>
      <w:bookmarkStart w:id="9" w:name="facts_memo_oct"/>
      <w:r>
        <w:t>11</w:t>
      </w:r>
      <w:bookmarkEnd w:id="9"/>
      <w:r>
        <w:t>.  Жалбоподателят е поканен да коментира твърденията срещу него. Допълнителните материали по случая, включително коментарите на жалбоподателя, са обобщени</w:t>
      </w:r>
      <w:r w:rsidR="005B68A2">
        <w:t xml:space="preserve"> в нова </w:t>
      </w:r>
      <w:r w:rsidR="00BB2DD1">
        <w:t>справка</w:t>
      </w:r>
      <w:r>
        <w:t>, представен</w:t>
      </w:r>
      <w:r w:rsidR="005B68A2">
        <w:t>а</w:t>
      </w:r>
      <w:r>
        <w:t xml:space="preserve"> на министъра на вътрешните работи на 29 октомври 2010 г.</w:t>
      </w:r>
    </w:p>
    <w:p w:rsidR="00620CC9" w:rsidRPr="00B76CA7" w:rsidRDefault="00B76CA7" w:rsidP="00B76CA7">
      <w:pPr>
        <w:pStyle w:val="JuPara"/>
      </w:pPr>
      <w:bookmarkStart w:id="10" w:name="facts_dismissal"/>
      <w:r>
        <w:t>12</w:t>
      </w:r>
      <w:bookmarkEnd w:id="10"/>
      <w:r>
        <w:t xml:space="preserve">.  На 19 ноември 2010 г. министърът </w:t>
      </w:r>
      <w:r w:rsidR="00B600CE">
        <w:t>издава заповед за  налагане на дисциплинарно наказание „уволнение“.</w:t>
      </w:r>
    </w:p>
    <w:p w:rsidR="00620CC9" w:rsidRPr="00B76CA7" w:rsidRDefault="00B76CA7" w:rsidP="00B76CA7">
      <w:pPr>
        <w:pStyle w:val="JuPara"/>
      </w:pPr>
      <w:bookmarkStart w:id="11" w:name="facts_app_seeks_jud_review"/>
      <w:r>
        <w:t>13</w:t>
      </w:r>
      <w:bookmarkEnd w:id="11"/>
      <w:r>
        <w:t xml:space="preserve">.  Жалбоподателят </w:t>
      </w:r>
      <w:r w:rsidR="00B600CE">
        <w:t>обжал</w:t>
      </w:r>
      <w:r w:rsidR="00117373">
        <w:t>в</w:t>
      </w:r>
      <w:r w:rsidR="00B600CE">
        <w:t xml:space="preserve">а по съдебен ред </w:t>
      </w:r>
      <w:r>
        <w:t xml:space="preserve">заповедта на министъра, като между другото изтъква, че дисциплинарното наказание е наложено след изтичането на двумесечния срок, </w:t>
      </w:r>
      <w:r w:rsidR="00BB2DD1">
        <w:t>предвиден</w:t>
      </w:r>
      <w:r>
        <w:t xml:space="preserve"> в член 225 от Закона за МВР (наричан по-долу „член 225“ – вж. параграф 20 по-долу). Той твърди, че предвиденият в </w:t>
      </w:r>
      <w:r w:rsidR="00B600CE">
        <w:t>тази разпоред</w:t>
      </w:r>
      <w:r w:rsidR="00117373">
        <w:t>б</w:t>
      </w:r>
      <w:r w:rsidR="00B600CE">
        <w:t>а</w:t>
      </w:r>
      <w:r>
        <w:t xml:space="preserve"> двумесечен срок е започнал да тече на 13 май 2010 г.</w:t>
      </w:r>
    </w:p>
    <w:p w:rsidR="00620CC9" w:rsidRPr="00B76CA7" w:rsidRDefault="00B76CA7" w:rsidP="00B76CA7">
      <w:pPr>
        <w:pStyle w:val="JuPara"/>
      </w:pPr>
      <w:bookmarkStart w:id="12" w:name="facts_judgment_3_panel"/>
      <w:r>
        <w:t>14</w:t>
      </w:r>
      <w:bookmarkEnd w:id="12"/>
      <w:r>
        <w:t>.  </w:t>
      </w:r>
      <w:r w:rsidR="00B600CE">
        <w:t xml:space="preserve">Заповедта за налагане на дисциплинарно наказание „уволнение“ </w:t>
      </w:r>
      <w:r>
        <w:t>е потвърден</w:t>
      </w:r>
      <w:r w:rsidR="00B600CE">
        <w:t>а</w:t>
      </w:r>
      <w:r>
        <w:t xml:space="preserve"> от тричленен състав на Върховния административен съд с решение от 20 февруари 2012 г. В него се посочва по-специално следното:</w:t>
      </w:r>
    </w:p>
    <w:p w:rsidR="00620CC9" w:rsidRPr="00B76CA7" w:rsidRDefault="00620CC9" w:rsidP="00B76CA7">
      <w:pPr>
        <w:pStyle w:val="JuQuot"/>
      </w:pPr>
      <w:r>
        <w:t>„</w:t>
      </w:r>
      <w:r w:rsidR="00F34195">
        <w:t>Заповедта е издадена при спазване на</w:t>
      </w:r>
      <w:r>
        <w:t xml:space="preserve"> [процесуалните правила]: дисциплинарното производство е образувано с</w:t>
      </w:r>
      <w:r w:rsidR="00F34195">
        <w:t>ъс</w:t>
      </w:r>
      <w:r>
        <w:t xml:space="preserve"> </w:t>
      </w:r>
      <w:r w:rsidR="00F34195">
        <w:t xml:space="preserve">заповед </w:t>
      </w:r>
      <w:r>
        <w:t xml:space="preserve">на [компетентния орган] [и] </w:t>
      </w:r>
      <w:r w:rsidR="00BB2DD1">
        <w:t>е проведено от дисципли</w:t>
      </w:r>
      <w:r w:rsidR="00F34195">
        <w:t>н</w:t>
      </w:r>
      <w:r w:rsidR="00BB2DD1">
        <w:t>а</w:t>
      </w:r>
      <w:r w:rsidR="00F34195">
        <w:t>рно-разследващ орган</w:t>
      </w:r>
      <w:r>
        <w:t xml:space="preserve">, </w:t>
      </w:r>
      <w:r w:rsidR="00F34195">
        <w:t xml:space="preserve">който установява фактите и събира доказателствата по случая, като за констатациите си уведомява </w:t>
      </w:r>
      <w:r w:rsidR="00F34195">
        <w:lastRenderedPageBreak/>
        <w:t xml:space="preserve">служителя и му предоставя възможност да организира защитата си. Резултатите </w:t>
      </w:r>
      <w:r>
        <w:t xml:space="preserve">от </w:t>
      </w:r>
      <w:r w:rsidR="00F34195">
        <w:t xml:space="preserve">проверката </w:t>
      </w:r>
      <w:r>
        <w:t xml:space="preserve">са обобщени в </w:t>
      </w:r>
      <w:r w:rsidR="00F34195">
        <w:t xml:space="preserve">справка </w:t>
      </w:r>
      <w:r>
        <w:t xml:space="preserve">и изпратени </w:t>
      </w:r>
      <w:r w:rsidR="00F34195">
        <w:t>на дисциплинарно наказващия орган</w:t>
      </w:r>
      <w:r>
        <w:t xml:space="preserve">, </w:t>
      </w:r>
      <w:r w:rsidR="00F34195">
        <w:t>а</w:t>
      </w:r>
      <w:r>
        <w:t xml:space="preserve"> наказанието е наложено в сроковете</w:t>
      </w:r>
      <w:r w:rsidR="00F34195">
        <w:t xml:space="preserve"> по </w:t>
      </w:r>
      <w:r>
        <w:t>член 225 ...“</w:t>
      </w:r>
    </w:p>
    <w:p w:rsidR="00620CC9" w:rsidRPr="00B76CA7" w:rsidRDefault="00B76CA7" w:rsidP="00B76CA7">
      <w:pPr>
        <w:pStyle w:val="JuPara"/>
      </w:pPr>
      <w:bookmarkStart w:id="13" w:name="facts_cassation_appeal"/>
      <w:r>
        <w:t>15</w:t>
      </w:r>
      <w:bookmarkEnd w:id="13"/>
      <w:r>
        <w:t xml:space="preserve">.  Жалбоподателят подава касационна жалба. Той изтъква различни доводи, включително </w:t>
      </w:r>
      <w:r w:rsidR="007B32BD">
        <w:t>позовавайки се</w:t>
      </w:r>
      <w:r w:rsidR="007C2BDA">
        <w:t xml:space="preserve"> </w:t>
      </w:r>
      <w:r>
        <w:t>на член 225. В тази връзка той споменава за „предишни разследвания“ на инцидента с участието на Б.</w:t>
      </w:r>
    </w:p>
    <w:p w:rsidR="00620CC9" w:rsidRPr="00B76CA7" w:rsidRDefault="00B76CA7" w:rsidP="00B76CA7">
      <w:pPr>
        <w:pStyle w:val="JuPara"/>
      </w:pPr>
      <w:r>
        <w:t>16.  Прокурорът, участващ в производството като трета страна, твърди от своя страна, че уволнението е законосъобразно и изрично коментира довода на жалбоподателя по член 225. Тя счита, че съответният двумесечен срок е започнал да тече едва след като са станали известни всички съответни обстоятелства, а именно на 29 октомври 2010 г. (вж. параграф 11 по-горе).</w:t>
      </w:r>
    </w:p>
    <w:p w:rsidR="00620CC9" w:rsidRPr="00B76CA7" w:rsidRDefault="00B76CA7" w:rsidP="00B76CA7">
      <w:pPr>
        <w:pStyle w:val="JuPara"/>
      </w:pPr>
      <w:bookmarkStart w:id="14" w:name="facts_judgment_5_panel"/>
      <w:r>
        <w:t>17</w:t>
      </w:r>
      <w:bookmarkEnd w:id="14"/>
      <w:r>
        <w:t>.  С окончателно решение от 8 ноември 2012 г. петчленен състав на Върховния административен съд потвърждава решението на тричленния състав. Той не коментира конкретно съответствието на заповедта на министъра със срока, посочен в член 225.</w:t>
      </w:r>
    </w:p>
    <w:p w:rsidR="00620CC9" w:rsidRPr="00B76CA7" w:rsidRDefault="00B76CA7" w:rsidP="00B76CA7">
      <w:pPr>
        <w:pStyle w:val="JuPara"/>
      </w:pPr>
      <w:bookmarkStart w:id="15" w:name="facts_judgment_b"/>
      <w:r>
        <w:t>18</w:t>
      </w:r>
      <w:bookmarkEnd w:id="15"/>
      <w:r>
        <w:t>.  </w:t>
      </w:r>
      <w:r w:rsidR="007C2BDA">
        <w:t xml:space="preserve">В протичащо паралелно съдебно производство, образувано по жалба на </w:t>
      </w:r>
      <w:r>
        <w:t>Б., който на 19 ноември 2010 г. също е уволнен дисциплинарно поради прикриване на същия инцидент (вж. параграфи 6 - 7 по-горе), петчленен състав на Върховния административен съд с окончателно решение от 18 декември 2012 г. установява, че срокът по член 225 е започнал да тече на 13 септември 2010 г. Уволнението на Б.</w:t>
      </w:r>
      <w:r w:rsidR="00BB2DD1">
        <w:t xml:space="preserve"> </w:t>
      </w:r>
      <w:r>
        <w:t>е разпоредено повече от два месеца по-късно, което го прави незаконно.</w:t>
      </w:r>
    </w:p>
    <w:p w:rsidR="00620CC9" w:rsidRPr="00B76CA7" w:rsidRDefault="00B76CA7" w:rsidP="00B76CA7">
      <w:pPr>
        <w:pStyle w:val="JuPara"/>
      </w:pPr>
      <w:bookmarkStart w:id="16" w:name="facts_reopening"/>
      <w:r>
        <w:t>19</w:t>
      </w:r>
      <w:bookmarkEnd w:id="16"/>
      <w:r>
        <w:t xml:space="preserve">.  През март 2013 г. жалбоподателят подава </w:t>
      </w:r>
      <w:r w:rsidR="008E2037">
        <w:t xml:space="preserve">молба </w:t>
      </w:r>
      <w:r>
        <w:t xml:space="preserve"> за възобновяване на съдебното производство. Той изтъква, че неправомерно му е била отказана възможност да участва в него, тъй като не е могъл да присъства на </w:t>
      </w:r>
      <w:r w:rsidR="007C2BDA">
        <w:t xml:space="preserve">съдебното заседание </w:t>
      </w:r>
      <w:r>
        <w:t xml:space="preserve">пред петчленния състав на Върховния административен съд. </w:t>
      </w:r>
      <w:r w:rsidR="007C2BDA">
        <w:t>С окончателно решение на Върховния административен съд от</w:t>
      </w:r>
      <w:r w:rsidR="00117373">
        <w:t xml:space="preserve"> </w:t>
      </w:r>
      <w:r>
        <w:t xml:space="preserve">1 юли 2013 г. молбата му е отхвърлена </w:t>
      </w:r>
      <w:r w:rsidR="007C2BDA">
        <w:t>като просрочена.</w:t>
      </w:r>
    </w:p>
    <w:p w:rsidR="00620CC9" w:rsidRPr="008E2037" w:rsidRDefault="007C2BDA" w:rsidP="00117373">
      <w:pPr>
        <w:pStyle w:val="JuHHead"/>
        <w:numPr>
          <w:ilvl w:val="0"/>
          <w:numId w:val="0"/>
        </w:numPr>
        <w:jc w:val="left"/>
      </w:pPr>
      <w:r>
        <w:t>ПРИЛОЖИМО ПРАВО</w:t>
      </w:r>
    </w:p>
    <w:p w:rsidR="00620CC9" w:rsidRPr="00B76CA7" w:rsidRDefault="00B76CA7" w:rsidP="00B76CA7">
      <w:pPr>
        <w:pStyle w:val="JuPara"/>
      </w:pPr>
      <w:bookmarkStart w:id="17" w:name="dom_law_zmvr"/>
      <w:r>
        <w:t>20</w:t>
      </w:r>
      <w:bookmarkEnd w:id="17"/>
      <w:r>
        <w:t>.  Член 225 от З</w:t>
      </w:r>
      <w:r w:rsidR="0061717E">
        <w:t xml:space="preserve">акона за МВР от 2006 г., в сила </w:t>
      </w:r>
      <w:r>
        <w:t xml:space="preserve">до 2014 г., предвижда, че дисциплинарно наказание може да бъде наложено на служител на министерството в срок от една година (или две години при тежки случаи) </w:t>
      </w:r>
      <w:r w:rsidR="008E2037">
        <w:t xml:space="preserve">от </w:t>
      </w:r>
      <w:r>
        <w:t xml:space="preserve"> извършване на дисциплинарно нарушение, но не по-късно от два месеца </w:t>
      </w:r>
      <w:r w:rsidR="008E2037">
        <w:t xml:space="preserve">от откриване </w:t>
      </w:r>
      <w:r>
        <w:t xml:space="preserve"> на това нарушение.</w:t>
      </w:r>
    </w:p>
    <w:p w:rsidR="00620CC9" w:rsidRPr="00B76CA7" w:rsidRDefault="00B76CA7" w:rsidP="00B76CA7">
      <w:pPr>
        <w:pStyle w:val="JuPara"/>
      </w:pPr>
      <w:bookmarkStart w:id="18" w:name="dom_law_regulation"/>
      <w:r>
        <w:t>21</w:t>
      </w:r>
      <w:bookmarkEnd w:id="18"/>
      <w:r>
        <w:t>.  Член 223 от Правилника за прилагане на този закон предвижда, че „</w:t>
      </w:r>
      <w:r w:rsidR="008E2037">
        <w:t>откриването</w:t>
      </w:r>
      <w:r>
        <w:t xml:space="preserve">“ на нарушение се отнася до момента, в който „органът, компетентен да наложи дисциплинарно наказание, </w:t>
      </w:r>
      <w:r w:rsidR="008E2037">
        <w:t xml:space="preserve">е </w:t>
      </w:r>
      <w:r>
        <w:t>установи</w:t>
      </w:r>
      <w:r w:rsidR="008E2037">
        <w:t>л</w:t>
      </w:r>
      <w:r>
        <w:t xml:space="preserve"> извършеното нарушение и самоличността на извършителя“. Нарушението е „установено“, когато материалите от дисциплинарното </w:t>
      </w:r>
      <w:r>
        <w:lastRenderedPageBreak/>
        <w:t xml:space="preserve">производство </w:t>
      </w:r>
      <w:r w:rsidR="008E2037">
        <w:t xml:space="preserve">постъпят при компетентния дисциплинарно наказващ орган </w:t>
      </w:r>
      <w:r>
        <w:t>.</w:t>
      </w:r>
    </w:p>
    <w:p w:rsidR="00620CC9" w:rsidRPr="00B76CA7" w:rsidRDefault="007C2BDA" w:rsidP="00B76CA7">
      <w:pPr>
        <w:pStyle w:val="JuHHead"/>
        <w:numPr>
          <w:ilvl w:val="0"/>
          <w:numId w:val="2"/>
        </w:numPr>
        <w:jc w:val="left"/>
      </w:pPr>
      <w:r>
        <w:t>ПРАВОТО</w:t>
      </w:r>
    </w:p>
    <w:p w:rsidR="00620CC9" w:rsidRPr="00B76CA7" w:rsidRDefault="007D1D3A" w:rsidP="00B76CA7">
      <w:pPr>
        <w:pStyle w:val="JuHIRoman"/>
        <w:tabs>
          <w:tab w:val="clear" w:pos="454"/>
          <w:tab w:val="clear" w:pos="567"/>
          <w:tab w:val="clear" w:pos="680"/>
        </w:tabs>
        <w:ind w:left="357" w:hanging="357"/>
        <w:jc w:val="left"/>
      </w:pPr>
      <w:r>
        <w:t xml:space="preserve">Твърдяно </w:t>
      </w:r>
      <w:r w:rsidR="00620CC9">
        <w:t xml:space="preserve"> НАРУШЕНИЕ НА ЧЛЕН 6 § 1 ОТ КОНВЕНЦИЯТА</w:t>
      </w:r>
    </w:p>
    <w:p w:rsidR="00620CC9" w:rsidRPr="00B76CA7" w:rsidRDefault="00B76CA7" w:rsidP="00B76CA7">
      <w:pPr>
        <w:pStyle w:val="JuPara"/>
      </w:pPr>
      <w:r>
        <w:t>22.  Жалбоподателят се оплаква, че Върховният административен съд не е отговорил на довода му относно</w:t>
      </w:r>
      <w:r w:rsidR="007C2BDA">
        <w:t xml:space="preserve"> </w:t>
      </w:r>
      <w:r w:rsidR="00AC22D4">
        <w:t>спазването на срока по чл. 22</w:t>
      </w:r>
      <w:r w:rsidR="007C2BDA">
        <w:t>5 при издаване на заповедта за дисциплинарното му увол</w:t>
      </w:r>
      <w:r w:rsidR="00117373">
        <w:t>н</w:t>
      </w:r>
      <w:r w:rsidR="007C2BDA">
        <w:t>ение.</w:t>
      </w:r>
      <w:r>
        <w:t xml:space="preserve"> Той се позовава на член 6 § 1 от Конвенцията, който</w:t>
      </w:r>
      <w:r w:rsidR="00F84779">
        <w:t xml:space="preserve"> в приложимата си част предвижда</w:t>
      </w:r>
      <w:r>
        <w:t>, че:</w:t>
      </w:r>
    </w:p>
    <w:p w:rsidR="00620CC9" w:rsidRPr="00B76CA7" w:rsidRDefault="00620CC9" w:rsidP="00B76CA7">
      <w:pPr>
        <w:pStyle w:val="JuQuot"/>
      </w:pPr>
      <w:r>
        <w:t>„Всяко лице, при решаването на правен спор относно неговите граждански права и задължения ... има право на справедливо ... гледане на неговото дело ... от съд ...“</w:t>
      </w:r>
    </w:p>
    <w:p w:rsidR="00620CC9" w:rsidRPr="00B76CA7" w:rsidRDefault="00620CC9" w:rsidP="00B76CA7">
      <w:pPr>
        <w:pStyle w:val="JuHA"/>
        <w:numPr>
          <w:ilvl w:val="2"/>
          <w:numId w:val="2"/>
        </w:numPr>
        <w:jc w:val="left"/>
      </w:pPr>
      <w:r>
        <w:t>Допустимост</w:t>
      </w:r>
    </w:p>
    <w:p w:rsidR="00620CC9" w:rsidRPr="00B76CA7" w:rsidRDefault="00B76CA7" w:rsidP="00B76CA7">
      <w:pPr>
        <w:pStyle w:val="JuPara"/>
      </w:pPr>
      <w:r>
        <w:t>23.  Правителството повдига възражение за неизчерпване на вътрешн</w:t>
      </w:r>
      <w:r w:rsidR="0088103A">
        <w:t xml:space="preserve">оправните </w:t>
      </w:r>
      <w:r>
        <w:t>средства за</w:t>
      </w:r>
      <w:r w:rsidR="00117373">
        <w:t xml:space="preserve"> </w:t>
      </w:r>
      <w:r>
        <w:t>защита. Т</w:t>
      </w:r>
      <w:r w:rsidR="007C2BDA">
        <w:t>о</w:t>
      </w:r>
      <w:r>
        <w:t xml:space="preserve"> изтъква, че жалбоподателят не е подал молба за възобновяване на производството в съответния срок (вж. параграф 19 по-горе), като посочва, че ако производството е било възобновено, жалбоподателят би могъл да </w:t>
      </w:r>
      <w:r w:rsidR="001957C0">
        <w:t xml:space="preserve">повдигне </w:t>
      </w:r>
      <w:r>
        <w:t>отново довода си относно прилагането на член 225. Жалбоподателят не коментира възражението на правителството.</w:t>
      </w:r>
    </w:p>
    <w:p w:rsidR="00620CC9" w:rsidRPr="00B76CA7" w:rsidRDefault="00B76CA7" w:rsidP="00B76CA7">
      <w:pPr>
        <w:pStyle w:val="JuPara"/>
        <w:rPr>
          <w:i/>
        </w:rPr>
      </w:pPr>
      <w:r>
        <w:t xml:space="preserve">24.  Съдът вече е постановил, че </w:t>
      </w:r>
      <w:r w:rsidR="0088103A">
        <w:t xml:space="preserve">молбата </w:t>
      </w:r>
      <w:r>
        <w:t xml:space="preserve">за възобновяване на делото обикновено не може да се разглежда като ефективно </w:t>
      </w:r>
      <w:r w:rsidR="0088103A">
        <w:t xml:space="preserve">правно </w:t>
      </w:r>
      <w:r>
        <w:t xml:space="preserve">средство за защита по смисъла на член 35 § 1 от Конвенцията (вж. наред с други органи, </w:t>
      </w:r>
      <w:proofErr w:type="spellStart"/>
      <w:r>
        <w:rPr>
          <w:i/>
        </w:rPr>
        <w:t>Josseline</w:t>
      </w:r>
      <w:proofErr w:type="spellEnd"/>
      <w:r>
        <w:rPr>
          <w:i/>
        </w:rPr>
        <w:t> </w:t>
      </w:r>
      <w:proofErr w:type="spellStart"/>
      <w:r>
        <w:rPr>
          <w:i/>
        </w:rPr>
        <w:t>Riedl-Riedenstein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Germany</w:t>
      </w:r>
      <w:proofErr w:type="spellEnd"/>
      <w:r>
        <w:t xml:space="preserve"> (</w:t>
      </w:r>
      <w:proofErr w:type="spellStart"/>
      <w:r>
        <w:t>dec</w:t>
      </w:r>
      <w:proofErr w:type="spellEnd"/>
      <w:r>
        <w:t xml:space="preserve">.), № 48662/99, 22 януари 2002 г. и </w:t>
      </w:r>
      <w:proofErr w:type="spellStart"/>
      <w:r>
        <w:rPr>
          <w:i/>
        </w:rPr>
        <w:t>Šorgić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Serbia</w:t>
      </w:r>
      <w:proofErr w:type="spellEnd"/>
      <w:r>
        <w:t>, № 34973/06, § 54, 3 ноември 2011 г.). Поради това жалбоподателят не е бил длъжен да се възползва от въпросната правна защита, включително като я използва в съответните срокове.</w:t>
      </w:r>
    </w:p>
    <w:p w:rsidR="00620CC9" w:rsidRPr="00B76CA7" w:rsidRDefault="00B76CA7" w:rsidP="00B76CA7">
      <w:pPr>
        <w:pStyle w:val="JuPara"/>
      </w:pPr>
      <w:r>
        <w:t xml:space="preserve">25.  В допълнение Съдът констатира, че жалбата не е нито явно </w:t>
      </w:r>
      <w:r w:rsidR="001957C0">
        <w:t>необоснована</w:t>
      </w:r>
      <w:r>
        <w:t>, нито недопустима на други о</w:t>
      </w:r>
      <w:r w:rsidR="001F74F5">
        <w:t xml:space="preserve">снования, изброени в член 35 от </w:t>
      </w:r>
      <w:r>
        <w:t>Конвенцията. Следователно тя трябва да бъде обявена за допустима.</w:t>
      </w:r>
    </w:p>
    <w:p w:rsidR="00620CC9" w:rsidRPr="00B76CA7" w:rsidRDefault="00602EE4" w:rsidP="00B76CA7">
      <w:pPr>
        <w:pStyle w:val="JuHA"/>
        <w:numPr>
          <w:ilvl w:val="2"/>
          <w:numId w:val="2"/>
        </w:numPr>
        <w:jc w:val="left"/>
      </w:pPr>
      <w:r>
        <w:t xml:space="preserve">По същество </w:t>
      </w:r>
    </w:p>
    <w:p w:rsidR="00620CC9" w:rsidRPr="00B76CA7" w:rsidRDefault="00B76CA7" w:rsidP="00B76CA7">
      <w:pPr>
        <w:pStyle w:val="JuPara"/>
      </w:pPr>
      <w:bookmarkStart w:id="19" w:name="obs_applicability_art_6"/>
      <w:r>
        <w:t>26</w:t>
      </w:r>
      <w:bookmarkEnd w:id="19"/>
      <w:r>
        <w:t xml:space="preserve">.  Страните изразяват несъгласие относно това кой аспект на член 6 § 1 от Конвенцията е приложим по настоящото дело. Жалбоподателят твърди, че уволнението му по дисциплинарни причини е равносилно на </w:t>
      </w:r>
      <w:r>
        <w:lastRenderedPageBreak/>
        <w:t>„наказателно обвинение“, докато правителството се позовава на „граждански права и задължения“.</w:t>
      </w:r>
    </w:p>
    <w:p w:rsidR="00620CC9" w:rsidRPr="00B76CA7" w:rsidRDefault="00B76CA7" w:rsidP="00B76CA7">
      <w:pPr>
        <w:pStyle w:val="JuPara"/>
      </w:pPr>
      <w:bookmarkStart w:id="20" w:name="obs_applicant"/>
      <w:r>
        <w:t>27</w:t>
      </w:r>
      <w:bookmarkEnd w:id="20"/>
      <w:r>
        <w:t>.  Жалбоподателят изтъква, че неговият довод по член 225 е бил решаващ за изхода на делото и че петчленният състав на Върховния административен съд изобщо не</w:t>
      </w:r>
      <w:r w:rsidR="008B07B5" w:rsidRPr="00F8034C">
        <w:t xml:space="preserve"> </w:t>
      </w:r>
      <w:r w:rsidR="008B07B5">
        <w:t>го</w:t>
      </w:r>
      <w:r>
        <w:t xml:space="preserve"> е коментирал. Същевременно в производството, заведено от Б., който е наказан дисциплинарно за прикриване на същия инцидент, Върховният административен съд е разгледал и сметнал за основателен идентичен довод, като е установил, че </w:t>
      </w:r>
      <w:r w:rsidR="00A95A53">
        <w:t xml:space="preserve">дисциплинарното </w:t>
      </w:r>
      <w:r>
        <w:t>уволнение на Б. е незаконосъобразно (вж. параграф 18 по-горе). Жалбоподателят изтъква, че на 13 май 2010 г. на министъра на вътрешните работи (вж. параграф 8 по-горе) е била предоставена достатъчно информация за неговото дисциплинарно нарушение и че най-късно на 13 септември 2010 г. това нарушение е било „установено“ (вж. параграф 9 по-горе).</w:t>
      </w:r>
    </w:p>
    <w:p w:rsidR="00620CC9" w:rsidRPr="00B76CA7" w:rsidRDefault="00B76CA7" w:rsidP="00B76CA7">
      <w:pPr>
        <w:pStyle w:val="JuPara"/>
      </w:pPr>
      <w:bookmarkStart w:id="21" w:name="obs_gov"/>
      <w:r>
        <w:t>28</w:t>
      </w:r>
      <w:bookmarkEnd w:id="21"/>
      <w:r>
        <w:t>.  Правителството твърди, че тричленният състав на Върховния административен съд е отговорил на довода на жалбоподателя във връзка с прилагането на член 225, като е посочил „с достатъчна яснота“, че счита предвидения двумесечен срок за започнал да тече на 29 октомври 2010 г. Петчленният състав потвърждава решението на тричленния</w:t>
      </w:r>
      <w:bookmarkStart w:id="22" w:name="_Hlk66181701"/>
      <w:bookmarkEnd w:id="22"/>
      <w:r>
        <w:t xml:space="preserve"> състав. Позицията, че двумесечният срок е започнал да тече на 29 октомври 2010 г. е в съответствие с националното право, а </w:t>
      </w:r>
      <w:r w:rsidR="00A95A53">
        <w:t xml:space="preserve">съдебното </w:t>
      </w:r>
      <w:r>
        <w:t xml:space="preserve">решение от 19 ноември 2010 г. </w:t>
      </w:r>
      <w:r w:rsidR="00A95A53">
        <w:t xml:space="preserve">по отношение на уволнението на </w:t>
      </w:r>
      <w:r>
        <w:t>Б. (вж. точка 18 по-горе) е неправилно.</w:t>
      </w:r>
    </w:p>
    <w:p w:rsidR="00620CC9" w:rsidRPr="00B76CA7" w:rsidRDefault="00B76CA7" w:rsidP="00B76CA7">
      <w:pPr>
        <w:pStyle w:val="JuPara"/>
      </w:pPr>
      <w:r>
        <w:t xml:space="preserve">29.  Съдът многократно е постановявал, че дисциплинарното производство относно уволнението на държавен служител не включва определяне на наказателно обвинение (вж. относно полицейски служител </w:t>
      </w:r>
      <w:proofErr w:type="spellStart"/>
      <w:r>
        <w:rPr>
          <w:rFonts w:ascii="Times New Roman" w:hAnsi="Times New Roman"/>
          <w:i/>
        </w:rPr>
        <w:t>Grace</w:t>
      </w:r>
      <w:proofErr w:type="spellEnd"/>
      <w:r>
        <w:rPr>
          <w:rFonts w:ascii="Times New Roman" w:hAnsi="Times New Roman"/>
          <w:i/>
        </w:rPr>
        <w:t> </w:t>
      </w:r>
      <w:proofErr w:type="spellStart"/>
      <w:r>
        <w:rPr>
          <w:rFonts w:ascii="Times New Roman" w:hAnsi="Times New Roman"/>
          <w:i/>
        </w:rPr>
        <w:t>Gatt</w:t>
      </w:r>
      <w:proofErr w:type="spellEnd"/>
      <w:r>
        <w:rPr>
          <w:rFonts w:ascii="Times New Roman" w:hAnsi="Times New Roman"/>
          <w:i/>
        </w:rPr>
        <w:t xml:space="preserve"> v. </w:t>
      </w:r>
      <w:proofErr w:type="spellStart"/>
      <w:r>
        <w:rPr>
          <w:rFonts w:ascii="Times New Roman" w:hAnsi="Times New Roman"/>
          <w:i/>
        </w:rPr>
        <w:t>Malta</w:t>
      </w:r>
      <w:proofErr w:type="spellEnd"/>
      <w:r>
        <w:rPr>
          <w:rFonts w:ascii="Times New Roman" w:hAnsi="Times New Roman"/>
        </w:rPr>
        <w:t xml:space="preserve">, № 46466/16, § 58, 8 октомври 2019 г.; вижте също, </w:t>
      </w:r>
      <w:proofErr w:type="spellStart"/>
      <w:r>
        <w:rPr>
          <w:rFonts w:ascii="Times New Roman" w:hAnsi="Times New Roman"/>
          <w:i/>
        </w:rPr>
        <w:t>mutatis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mutandis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  <w:i/>
        </w:rPr>
        <w:t>Denisov</w:t>
      </w:r>
      <w:proofErr w:type="spellEnd"/>
      <w:r>
        <w:rPr>
          <w:rFonts w:ascii="Times New Roman" w:hAnsi="Times New Roman"/>
          <w:i/>
        </w:rPr>
        <w:t xml:space="preserve"> v. </w:t>
      </w:r>
      <w:proofErr w:type="spellStart"/>
      <w:r>
        <w:rPr>
          <w:rFonts w:ascii="Times New Roman" w:hAnsi="Times New Roman"/>
          <w:i/>
        </w:rPr>
        <w:t>Ukraine</w:t>
      </w:r>
      <w:proofErr w:type="spellEnd"/>
      <w:r>
        <w:rPr>
          <w:rFonts w:ascii="Times New Roman" w:hAnsi="Times New Roman"/>
        </w:rPr>
        <w:t xml:space="preserve"> [GC], № 76639/11, § 43, 25 септември 2018 г., и </w:t>
      </w:r>
      <w:proofErr w:type="spellStart"/>
      <w:r>
        <w:rPr>
          <w:rFonts w:ascii="Times New Roman" w:hAnsi="Times New Roman"/>
          <w:i/>
        </w:rPr>
        <w:t>Suküt</w:t>
      </w:r>
      <w:proofErr w:type="spellEnd"/>
      <w:r>
        <w:rPr>
          <w:rFonts w:ascii="Times New Roman" w:hAnsi="Times New Roman"/>
          <w:i/>
        </w:rPr>
        <w:t xml:space="preserve"> v. </w:t>
      </w:r>
      <w:proofErr w:type="spellStart"/>
      <w:r>
        <w:rPr>
          <w:rFonts w:ascii="Times New Roman" w:hAnsi="Times New Roman"/>
          <w:i/>
        </w:rPr>
        <w:t>Turkey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dec</w:t>
      </w:r>
      <w:proofErr w:type="spellEnd"/>
      <w:r>
        <w:rPr>
          <w:rFonts w:ascii="Times New Roman" w:hAnsi="Times New Roman"/>
        </w:rPr>
        <w:t>.), № 59773/00, 11 септември 2007 г.). Той не вижда причина да заключи друго по</w:t>
      </w:r>
      <w:r w:rsidR="008B07B5">
        <w:rPr>
          <w:rFonts w:ascii="Times New Roman" w:hAnsi="Times New Roman"/>
        </w:rPr>
        <w:t xml:space="preserve"> настоящия </w:t>
      </w:r>
      <w:r>
        <w:rPr>
          <w:rFonts w:ascii="Times New Roman" w:hAnsi="Times New Roman"/>
        </w:rPr>
        <w:t>случай. Освен това, като се има предвид, че принципно правителството не оспорва приложимостта на</w:t>
      </w:r>
      <w:r>
        <w:t xml:space="preserve"> член 6 § 1 от Конвенцията (вж. параграф 26 по-горе) и че в това отношение е налице презумпция (вж. </w:t>
      </w:r>
      <w:proofErr w:type="spellStart"/>
      <w:r>
        <w:rPr>
          <w:i/>
        </w:rPr>
        <w:t>Vilho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Eskelinen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Finland</w:t>
      </w:r>
      <w:proofErr w:type="spellEnd"/>
      <w:r>
        <w:t xml:space="preserve"> [GC], № 63235/00, § 62, ECHR 2007</w:t>
      </w:r>
      <w:r>
        <w:noBreakHyphen/>
        <w:t xml:space="preserve">II), Съдът намира член 6 § 1 за приложим в гражданскоправния му аспект (вж. </w:t>
      </w:r>
      <w:r>
        <w:rPr>
          <w:i/>
        </w:rPr>
        <w:t>Иван Стоянов Василев срещу България</w:t>
      </w:r>
      <w:r>
        <w:t>, № 7963/05, §§ 26-28, 4 юни 2013 г.).</w:t>
      </w:r>
    </w:p>
    <w:p w:rsidR="00620CC9" w:rsidRPr="00B76CA7" w:rsidRDefault="00B76CA7" w:rsidP="00B76CA7">
      <w:pPr>
        <w:pStyle w:val="JuPara"/>
      </w:pPr>
      <w:bookmarkStart w:id="23" w:name="law_gen_principles"/>
      <w:r>
        <w:t>30</w:t>
      </w:r>
      <w:bookmarkEnd w:id="23"/>
      <w:r>
        <w:t xml:space="preserve">.  Съдът отново подчертава, че член 6 § 1 от Конвенцията задължава </w:t>
      </w:r>
      <w:r w:rsidR="00A95A53">
        <w:t xml:space="preserve">националните </w:t>
      </w:r>
      <w:r>
        <w:t xml:space="preserve">съдилища да мотивират своите решения (вж., наред с </w:t>
      </w:r>
      <w:r w:rsidR="00EE411D">
        <w:t xml:space="preserve">много други </w:t>
      </w:r>
      <w:r>
        <w:t xml:space="preserve">, </w:t>
      </w:r>
      <w:proofErr w:type="spellStart"/>
      <w:r>
        <w:rPr>
          <w:i/>
        </w:rPr>
        <w:t>Ruiz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Torija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Spain</w:t>
      </w:r>
      <w:proofErr w:type="spellEnd"/>
      <w:r>
        <w:t>, 9 декември 1994 г., § 29, серия A, № 303</w:t>
      </w:r>
      <w:r>
        <w:noBreakHyphen/>
        <w:t xml:space="preserve">A; </w:t>
      </w:r>
      <w:proofErr w:type="spellStart"/>
      <w:r>
        <w:rPr>
          <w:i/>
        </w:rPr>
        <w:t>Tatishvili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Russia</w:t>
      </w:r>
      <w:proofErr w:type="spellEnd"/>
      <w:r>
        <w:t>, № 1509/02, § 58, ECHR 2007</w:t>
      </w:r>
      <w:r>
        <w:noBreakHyphen/>
        <w:t xml:space="preserve">I; и </w:t>
      </w:r>
      <w:proofErr w:type="spellStart"/>
      <w:r>
        <w:rPr>
          <w:i/>
        </w:rPr>
        <w:t>Идакиев</w:t>
      </w:r>
      <w:proofErr w:type="spellEnd"/>
      <w:r>
        <w:rPr>
          <w:i/>
        </w:rPr>
        <w:t xml:space="preserve"> срещу България</w:t>
      </w:r>
      <w:r>
        <w:t xml:space="preserve">, № 33681/05, § 48, 21 юни 2011 г.). Степента, в която се прилага това задължение, може да варира в зависимост от </w:t>
      </w:r>
      <w:r>
        <w:lastRenderedPageBreak/>
        <w:t xml:space="preserve">обстоятелствата по конкретния случай (вж. </w:t>
      </w:r>
      <w:proofErr w:type="spellStart"/>
      <w:r>
        <w:rPr>
          <w:i/>
        </w:rPr>
        <w:t>Gorou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Greece</w:t>
      </w:r>
      <w:proofErr w:type="spellEnd"/>
      <w:r>
        <w:rPr>
          <w:i/>
        </w:rPr>
        <w:t xml:space="preserve"> (№ 2)</w:t>
      </w:r>
      <w:r>
        <w:t xml:space="preserve"> [GC], № 12686/03, § 37, 20 март 2009 г.).</w:t>
      </w:r>
    </w:p>
    <w:p w:rsidR="00620CC9" w:rsidRPr="00B76CA7" w:rsidRDefault="00B76CA7" w:rsidP="00B76CA7">
      <w:pPr>
        <w:pStyle w:val="JuPara"/>
      </w:pPr>
      <w:r>
        <w:t xml:space="preserve">31.  В </w:t>
      </w:r>
      <w:r w:rsidR="002425F5">
        <w:t xml:space="preserve">настоящия </w:t>
      </w:r>
      <w:r>
        <w:t xml:space="preserve"> случай жалбоподателят твърди, че </w:t>
      </w:r>
      <w:r w:rsidR="00A95A53">
        <w:t xml:space="preserve">дисциплинарното му </w:t>
      </w:r>
      <w:r>
        <w:t>уволнение</w:t>
      </w:r>
      <w:r w:rsidR="00A95A53">
        <w:t xml:space="preserve"> </w:t>
      </w:r>
      <w:r>
        <w:t xml:space="preserve">е незаконосъобразно, тъй като е постановено в нарушение на член 225 (вж. параграфи 13 и 15 по-горе). Тази разпоредба гласи, че дисциплинарно наказание трябва да бъде наложено в срок от два месеца след разкриването на съответното дисциплинарно нарушение, т.е. след като </w:t>
      </w:r>
      <w:r w:rsidR="00A95A53">
        <w:t>нарушението</w:t>
      </w:r>
      <w:r>
        <w:t xml:space="preserve"> е „установено“ от </w:t>
      </w:r>
      <w:r w:rsidR="002425F5">
        <w:t xml:space="preserve"> </w:t>
      </w:r>
      <w:r w:rsidR="00A95A53">
        <w:t xml:space="preserve">дисциплинарно наказващия </w:t>
      </w:r>
      <w:r w:rsidR="002425F5">
        <w:t xml:space="preserve">орган </w:t>
      </w:r>
      <w:r>
        <w:t xml:space="preserve">  (вж. параграфи 20 - 21 по-горе).</w:t>
      </w:r>
    </w:p>
    <w:p w:rsidR="00620CC9" w:rsidRPr="00B76CA7" w:rsidRDefault="00B76CA7" w:rsidP="00B76CA7">
      <w:pPr>
        <w:pStyle w:val="JuPara"/>
        <w:keepNext/>
        <w:keepLines/>
      </w:pPr>
      <w:bookmarkStart w:id="24" w:name="law_not_to_examine_merits"/>
      <w:r>
        <w:t>32</w:t>
      </w:r>
      <w:bookmarkEnd w:id="24"/>
      <w:r>
        <w:t xml:space="preserve">.  Въпреки че страните са представили становища по този въпрос (вж. параграфи 27 - 28 по-горе), Съдът не е длъжен да </w:t>
      </w:r>
      <w:r w:rsidR="00A95A53">
        <w:t xml:space="preserve">се произнесе </w:t>
      </w:r>
      <w:r>
        <w:t xml:space="preserve">дали изтъкнатият от жалбоподателя довод е основателен (вж. </w:t>
      </w:r>
      <w:proofErr w:type="spellStart"/>
      <w:r>
        <w:rPr>
          <w:i/>
        </w:rPr>
        <w:t>Ruiz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Torija</w:t>
      </w:r>
      <w:proofErr w:type="spellEnd"/>
      <w:r>
        <w:t>, цитирано по-горе, § 30). Въпреки това Съдът посочва, ч</w:t>
      </w:r>
      <w:r w:rsidR="00117373">
        <w:t>е</w:t>
      </w:r>
      <w:r w:rsidR="00A95A53">
        <w:t xml:space="preserve"> аргументът</w:t>
      </w:r>
      <w:r>
        <w:t xml:space="preserve"> на жалбоподателя е най-малкото спор</w:t>
      </w:r>
      <w:r w:rsidR="00A95A53">
        <w:t>ен</w:t>
      </w:r>
      <w:r>
        <w:t xml:space="preserve">: по време на </w:t>
      </w:r>
      <w:r w:rsidR="00A95A53">
        <w:t xml:space="preserve">проверката относно </w:t>
      </w:r>
      <w:r>
        <w:t xml:space="preserve">инцидента от 20 март 2010 г. на министъра на вътрешните работи са представени няколко </w:t>
      </w:r>
      <w:r w:rsidR="002425F5">
        <w:t xml:space="preserve">справки </w:t>
      </w:r>
      <w:r>
        <w:t xml:space="preserve"> (вж. параграфи 8 - 9 и 11 по-горе), а в паралелното </w:t>
      </w:r>
      <w:r w:rsidR="00A95A53">
        <w:t xml:space="preserve">съдебно </w:t>
      </w:r>
      <w:r>
        <w:t>производство, заведено от Б., относно същите събития Въ</w:t>
      </w:r>
      <w:r w:rsidR="001F74F5">
        <w:t>рховният административен съд е приел</w:t>
      </w:r>
      <w:r>
        <w:t xml:space="preserve">, че </w:t>
      </w:r>
      <w:r w:rsidR="002425F5">
        <w:t xml:space="preserve">справката </w:t>
      </w:r>
      <w:r>
        <w:t xml:space="preserve"> от 13 септември 2010 г. е „установил</w:t>
      </w:r>
      <w:r w:rsidR="002425F5">
        <w:t>а</w:t>
      </w:r>
      <w:r>
        <w:t>“ дисциплинарното нарушение, което означава, че уволнението на Б., постановено на 19 ноември 2010 г., е било незаконосъобразно, тъй като е било в нарушение на член 225 (вж. параграф 18 по-горе).</w:t>
      </w:r>
    </w:p>
    <w:p w:rsidR="00620CC9" w:rsidRPr="00B76CA7" w:rsidRDefault="00B76CA7" w:rsidP="00B76CA7">
      <w:pPr>
        <w:pStyle w:val="JuPara"/>
      </w:pPr>
      <w:r>
        <w:t>33.  В допълнение въпросният довод очевидно е бил уместен. Ако Върховният административен съд го</w:t>
      </w:r>
      <w:r w:rsidR="00A406BF">
        <w:t xml:space="preserve"> е </w:t>
      </w:r>
      <w:r>
        <w:t xml:space="preserve"> сметнал за основателен, той би трябвало да отмени уволнението на жалбоподателя като незаконосъобразно, както е  направено по делото на Б.</w:t>
      </w:r>
    </w:p>
    <w:p w:rsidR="00620CC9" w:rsidRPr="00B76CA7" w:rsidRDefault="00B76CA7" w:rsidP="00B76CA7">
      <w:pPr>
        <w:pStyle w:val="JuPara"/>
      </w:pPr>
      <w:r>
        <w:t>34.  Следователно Върховният административен съд е бил длъжен да даде конкретен и изричен отговор на въпросния довод (вж. </w:t>
      </w:r>
      <w:proofErr w:type="spellStart"/>
      <w:r>
        <w:rPr>
          <w:i/>
        </w:rPr>
        <w:t>Hiro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Balani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Spain</w:t>
      </w:r>
      <w:proofErr w:type="spellEnd"/>
      <w:r>
        <w:t>, 9 декември 1994 г., § 28, серия A, № 303</w:t>
      </w:r>
      <w:r>
        <w:noBreakHyphen/>
        <w:t>B).</w:t>
      </w:r>
    </w:p>
    <w:p w:rsidR="00620CC9" w:rsidRPr="00B76CA7" w:rsidRDefault="00B76CA7" w:rsidP="00B76CA7">
      <w:pPr>
        <w:pStyle w:val="JuPara"/>
      </w:pPr>
      <w:r>
        <w:t>35.  Правителството заяв</w:t>
      </w:r>
      <w:r w:rsidR="00A95A53">
        <w:t>ява</w:t>
      </w:r>
      <w:r>
        <w:t xml:space="preserve">, че това е направено, тъй като тричленният състав е обсъдил въпроса изрично и петчленният състав е </w:t>
      </w:r>
      <w:r w:rsidR="00A95A53">
        <w:t xml:space="preserve">потвърдил </w:t>
      </w:r>
      <w:r>
        <w:t>заключенията му (вж. параграф 28 по-горе).</w:t>
      </w:r>
    </w:p>
    <w:p w:rsidR="00620CC9" w:rsidRPr="00B76CA7" w:rsidRDefault="00B76CA7" w:rsidP="00B76CA7">
      <w:pPr>
        <w:pStyle w:val="JuPara"/>
      </w:pPr>
      <w:r>
        <w:t xml:space="preserve">36.  Съдът отбелязва, че тричленният състав на Върховния административен съд всъщност е коментирал довода на жалбоподателя по член 225, като е посочил, че предвидените в него срокове са спазени непосредствено след като е отбелязал, че на жалбоподателя е </w:t>
      </w:r>
      <w:r w:rsidR="005A2C14">
        <w:t>разрешено</w:t>
      </w:r>
      <w:r w:rsidR="00A95A53">
        <w:t xml:space="preserve"> </w:t>
      </w:r>
      <w:r>
        <w:t>да</w:t>
      </w:r>
      <w:r w:rsidR="005A2C14">
        <w:t xml:space="preserve"> представи възраженията си по</w:t>
      </w:r>
      <w:r>
        <w:t xml:space="preserve"> обвиненията срещу него и че констатациите от вътрешното </w:t>
      </w:r>
      <w:r w:rsidR="005A2C14">
        <w:t xml:space="preserve">проверка </w:t>
      </w:r>
      <w:r>
        <w:t xml:space="preserve">са  </w:t>
      </w:r>
      <w:r w:rsidR="005A2C14">
        <w:t xml:space="preserve">предоставени </w:t>
      </w:r>
      <w:r>
        <w:t xml:space="preserve">на министъра на вътрешните работи (вж. параграф 14 по-горе). Тъй като </w:t>
      </w:r>
      <w:r w:rsidR="005A2C14">
        <w:t xml:space="preserve">обобщената </w:t>
      </w:r>
      <w:r w:rsidR="00B32AC1">
        <w:t xml:space="preserve">справка </w:t>
      </w:r>
      <w:r>
        <w:t xml:space="preserve"> от 29 октомври 2010 г. е изготвен</w:t>
      </w:r>
      <w:r w:rsidR="00B32AC1">
        <w:t>а</w:t>
      </w:r>
      <w:r w:rsidR="001F74F5">
        <w:t xml:space="preserve"> </w:t>
      </w:r>
      <w:r>
        <w:t xml:space="preserve">след като на жалбоподателя е </w:t>
      </w:r>
      <w:r w:rsidR="005A2C14">
        <w:t>дадена</w:t>
      </w:r>
      <w:r>
        <w:t xml:space="preserve"> възможност да представи становище (вж. параграф 11 по-горе), може да се приеме, че тричленният състав е счел, че този документ представлява „установяване“ на дисциплинарното нарушение и </w:t>
      </w:r>
      <w:r w:rsidR="005A2C14">
        <w:t xml:space="preserve">начален </w:t>
      </w:r>
      <w:r w:rsidR="005A2C14">
        <w:lastRenderedPageBreak/>
        <w:t>момент на двумесечния срок</w:t>
      </w:r>
      <w:r>
        <w:t>. Въпреки това следва да се отбележи, че позицията на тричленния състав не е ясно изразена.</w:t>
      </w:r>
    </w:p>
    <w:p w:rsidR="00620CC9" w:rsidRPr="00B76CA7" w:rsidRDefault="00B76CA7" w:rsidP="00B76CA7">
      <w:pPr>
        <w:pStyle w:val="JuPara"/>
      </w:pPr>
      <w:r>
        <w:t xml:space="preserve">37.  Що се отнася до петчленния състав на Върховния административен съд, Съдът отново подчертава, че понятието за справедлив съдебен процес изисква националният съд, който е изложил оскъдни мотиви за своите решения, независимо дали чрез включване на мотивите на </w:t>
      </w:r>
      <w:r w:rsidR="0061717E">
        <w:t>предишна инстанция</w:t>
      </w:r>
      <w:r>
        <w:t xml:space="preserve"> или по друг начин, действително да е разгледал съществените въпроси, които са по</w:t>
      </w:r>
      <w:r w:rsidR="005A2C14">
        <w:t>вдигнати пред него</w:t>
      </w:r>
      <w:r>
        <w:t xml:space="preserve">, а не просто </w:t>
      </w:r>
      <w:r w:rsidR="005A2C14">
        <w:t xml:space="preserve">да потвърди </w:t>
      </w:r>
      <w:r>
        <w:t xml:space="preserve"> констатациите, направени от </w:t>
      </w:r>
      <w:r w:rsidR="0061717E">
        <w:t xml:space="preserve">предходната съдебна инстанция </w:t>
      </w:r>
      <w:r>
        <w:t>(вж. </w:t>
      </w:r>
      <w:proofErr w:type="spellStart"/>
      <w:r>
        <w:rPr>
          <w:i/>
        </w:rPr>
        <w:t>Helle</w:t>
      </w:r>
      <w:proofErr w:type="spellEnd"/>
      <w:r>
        <w:rPr>
          <w:i/>
        </w:rPr>
        <w:t> v.</w:t>
      </w:r>
      <w:r>
        <w:t> </w:t>
      </w:r>
      <w:proofErr w:type="spellStart"/>
      <w:r>
        <w:rPr>
          <w:i/>
        </w:rPr>
        <w:t>Finland</w:t>
      </w:r>
      <w:proofErr w:type="spellEnd"/>
      <w:r>
        <w:t xml:space="preserve">, 19 декември 1997 г., § 60, </w:t>
      </w:r>
      <w:proofErr w:type="spellStart"/>
      <w:r>
        <w:rPr>
          <w:i/>
        </w:rPr>
        <w:t>Reports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Judgments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> </w:t>
      </w:r>
      <w:proofErr w:type="spellStart"/>
      <w:r>
        <w:rPr>
          <w:i/>
        </w:rPr>
        <w:t>Decisions</w:t>
      </w:r>
      <w:proofErr w:type="spellEnd"/>
      <w:r>
        <w:t xml:space="preserve"> 1997</w:t>
      </w:r>
      <w:r>
        <w:noBreakHyphen/>
        <w:t>VIII).</w:t>
      </w:r>
    </w:p>
    <w:p w:rsidR="00620CC9" w:rsidRPr="00B76CA7" w:rsidRDefault="00B76CA7" w:rsidP="00B76CA7">
      <w:pPr>
        <w:pStyle w:val="JuPara"/>
        <w:keepNext/>
        <w:keepLines/>
      </w:pPr>
      <w:r>
        <w:t xml:space="preserve">38.  Петчленният състав на Върховния административен съд не е разгледал изтъкнатия от жалбоподателя довод, въпреки че жалбоподателят го е повторил в касационната си жалба (вж. параграфи 15 - 17 по-горе), докато </w:t>
      </w:r>
      <w:r w:rsidR="001F74F5">
        <w:t>предходната съдебна инстанция</w:t>
      </w:r>
      <w:r>
        <w:t xml:space="preserve"> (тричленният състав), както е посочено по-горе, е представил неточни и оскъдни основания за отхвърляне на този довод.</w:t>
      </w:r>
    </w:p>
    <w:p w:rsidR="00620CC9" w:rsidRPr="00B76CA7" w:rsidRDefault="00B76CA7" w:rsidP="00B76CA7">
      <w:pPr>
        <w:pStyle w:val="JuPara"/>
      </w:pPr>
      <w:r>
        <w:t>39.  С оглед на гореизложеното Съдът счита, че Върховният административен съд не е разгледал надлежно основния довод на жалбоподателя и не е мотивирал заключенията си, както се изисква съгласно член 6 § 1 от Конвенцията.</w:t>
      </w:r>
    </w:p>
    <w:p w:rsidR="00620CC9" w:rsidRPr="00B76CA7" w:rsidRDefault="00B76CA7" w:rsidP="00B76CA7">
      <w:pPr>
        <w:pStyle w:val="JuPara"/>
      </w:pPr>
      <w:r>
        <w:t>40.  Съответно е налице нарушение на тази разпоредба.</w:t>
      </w:r>
    </w:p>
    <w:p w:rsidR="00620CC9" w:rsidRPr="00B76CA7" w:rsidRDefault="00620CC9" w:rsidP="00B76CA7">
      <w:pPr>
        <w:pStyle w:val="JuHIRoman"/>
        <w:tabs>
          <w:tab w:val="clear" w:pos="454"/>
          <w:tab w:val="clear" w:pos="567"/>
          <w:tab w:val="clear" w:pos="680"/>
        </w:tabs>
        <w:ind w:left="357" w:hanging="357"/>
        <w:jc w:val="left"/>
      </w:pPr>
      <w:r>
        <w:t>ПРИЛОЖЕНИЕ НА ЧЛЕН 41 ОТ КОНВЕНЦИЯТА</w:t>
      </w:r>
    </w:p>
    <w:p w:rsidR="00620CC9" w:rsidRPr="00B76CA7" w:rsidRDefault="00B76CA7" w:rsidP="00B76CA7">
      <w:pPr>
        <w:pStyle w:val="JuPara"/>
        <w:keepNext/>
        <w:keepLines/>
      </w:pPr>
      <w:r>
        <w:t>41.  </w:t>
      </w:r>
      <w:r w:rsidR="00B32AC1">
        <w:t>В ч</w:t>
      </w:r>
      <w:r>
        <w:t xml:space="preserve">лен 41 от Конвенцията </w:t>
      </w:r>
      <w:r w:rsidR="00B32AC1">
        <w:t xml:space="preserve">е предвидено </w:t>
      </w:r>
      <w:r>
        <w:t>:</w:t>
      </w:r>
    </w:p>
    <w:p w:rsidR="00620CC9" w:rsidRPr="00B76CA7" w:rsidRDefault="00620CC9" w:rsidP="00B76CA7">
      <w:pPr>
        <w:pStyle w:val="JuQuot"/>
      </w:pPr>
      <w:r>
        <w:t>„Ако Съдът установи</w:t>
      </w:r>
      <w:r w:rsidR="00B32AC1">
        <w:t xml:space="preserve"> </w:t>
      </w:r>
      <w:r>
        <w:t xml:space="preserve">нарушение на </w:t>
      </w:r>
      <w:r w:rsidR="00B32AC1">
        <w:t>К</w:t>
      </w:r>
      <w:r>
        <w:t xml:space="preserve">онвенцията или на </w:t>
      </w:r>
      <w:r w:rsidR="00B32AC1">
        <w:t>П</w:t>
      </w:r>
      <w:r>
        <w:t>ротоколите към нея и ако вътрешното право на</w:t>
      </w:r>
      <w:r w:rsidR="00B32AC1">
        <w:t xml:space="preserve"> съответната</w:t>
      </w:r>
      <w:r>
        <w:t xml:space="preserve"> </w:t>
      </w:r>
      <w:proofErr w:type="spellStart"/>
      <w:r w:rsidR="00B32AC1">
        <w:t>В</w:t>
      </w:r>
      <w:r>
        <w:t>исокодоговарящата</w:t>
      </w:r>
      <w:proofErr w:type="spellEnd"/>
      <w:r>
        <w:t xml:space="preserve"> страна допуска само частично обезщетение</w:t>
      </w:r>
      <w:r w:rsidR="00B32AC1">
        <w:t xml:space="preserve">, Съдът ,ако е необходимо ,постановява предоставянето на справедливо обезщетение на потърпевшата страна. </w:t>
      </w:r>
      <w:r>
        <w:t xml:space="preserve"> "</w:t>
      </w:r>
    </w:p>
    <w:p w:rsidR="00620CC9" w:rsidRPr="00B76CA7" w:rsidRDefault="00B76CA7" w:rsidP="00B76CA7">
      <w:pPr>
        <w:pStyle w:val="JuPara"/>
      </w:pPr>
      <w:r>
        <w:t>42.  Жалбоподателят претендира</w:t>
      </w:r>
      <w:r w:rsidR="001F74F5">
        <w:t xml:space="preserve"> 10 </w:t>
      </w:r>
      <w:r>
        <w:t>230 евро</w:t>
      </w:r>
      <w:r w:rsidR="0044535B">
        <w:t xml:space="preserve"> </w:t>
      </w:r>
      <w:r w:rsidR="001F74F5">
        <w:t xml:space="preserve">за </w:t>
      </w:r>
      <w:r w:rsidR="0044535B">
        <w:t>имуществени вреди</w:t>
      </w:r>
      <w:r w:rsidR="001F74F5">
        <w:t>,</w:t>
      </w:r>
      <w:r w:rsidR="005A2C14">
        <w:t xml:space="preserve"> </w:t>
      </w:r>
      <w:r>
        <w:t>равностойността на десетмесечното трудово възнаграждение в Министерството на вътрешните работи. Той заявява, че ако трудовото му правоотношение е било прекратено на друго основание, различно от дисциплинарно уволнение, той е щял да полу</w:t>
      </w:r>
      <w:r w:rsidR="009006D7">
        <w:t xml:space="preserve">чи бонус в размер на тази сума. </w:t>
      </w:r>
      <w:r>
        <w:t>По отношение на неимуществените вр</w:t>
      </w:r>
      <w:r w:rsidR="001F74F5">
        <w:t>еди жалбоподателят претендира</w:t>
      </w:r>
      <w:r>
        <w:t xml:space="preserve"> 10 000 евро.</w:t>
      </w:r>
    </w:p>
    <w:p w:rsidR="00620CC9" w:rsidRPr="00B76CA7" w:rsidRDefault="00B76CA7" w:rsidP="00B76CA7">
      <w:pPr>
        <w:pStyle w:val="JuPara"/>
      </w:pPr>
      <w:r>
        <w:t>43.  Правителството оспорва тези претенции.</w:t>
      </w:r>
    </w:p>
    <w:p w:rsidR="00620CC9" w:rsidRPr="00B76CA7" w:rsidRDefault="00B76CA7" w:rsidP="00B76CA7">
      <w:pPr>
        <w:pStyle w:val="JuPara"/>
      </w:pPr>
      <w:r>
        <w:t xml:space="preserve">44.  Съдът констатира нарушение на член 6 § 1 от Конвенцията с мотива, че Върховният административен съд не е разгледал съществен довод, повдигнат от жалбоподателя. Както вече беше посочено, Съдът не може да спекулира дали този довод е основателен (вж. параграф 32 по-горе) и оттам какъв би бил изходът от производството, ако бяха спазени изискванията на член 6 § 1. Поради това Съдът не вижда </w:t>
      </w:r>
      <w:r>
        <w:lastRenderedPageBreak/>
        <w:t xml:space="preserve">основание да постанови претендираното от жалбоподателя обезщетение (вж., например, </w:t>
      </w:r>
      <w:proofErr w:type="spellStart"/>
      <w:r>
        <w:rPr>
          <w:i/>
        </w:rPr>
        <w:t>Ibrahim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Others</w:t>
      </w:r>
      <w:proofErr w:type="spellEnd"/>
      <w:r>
        <w:rPr>
          <w:i/>
        </w:rPr>
        <w:t xml:space="preserve"> v.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United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Kingdom</w:t>
      </w:r>
      <w:proofErr w:type="spellEnd"/>
      <w:r>
        <w:t xml:space="preserve"> [GC], № 50541/08 и 3 други, § 315, 13 септември 2016 г.).</w:t>
      </w:r>
    </w:p>
    <w:p w:rsidR="00620CC9" w:rsidRPr="00B76CA7" w:rsidRDefault="00B76CA7" w:rsidP="00B76CA7">
      <w:pPr>
        <w:pStyle w:val="JuPara"/>
      </w:pPr>
      <w:r>
        <w:t xml:space="preserve">45.  Както и при предишни подобни дела (вж. например </w:t>
      </w:r>
      <w:r>
        <w:rPr>
          <w:i/>
        </w:rPr>
        <w:t>Янакиев срещу България</w:t>
      </w:r>
      <w:r>
        <w:t xml:space="preserve">, № 40476/98, §§ 89-90, 10 август 2006 г., и </w:t>
      </w:r>
      <w:proofErr w:type="spellStart"/>
      <w:r>
        <w:rPr>
          <w:i/>
        </w:rPr>
        <w:t>Идакиев</w:t>
      </w:r>
      <w:proofErr w:type="spellEnd"/>
      <w:r>
        <w:rPr>
          <w:i/>
        </w:rPr>
        <w:t xml:space="preserve"> срещу България</w:t>
      </w:r>
      <w:r>
        <w:t>, № 33681/05, §§ 69-70, 21 юни 2011 г.), Съдът е на мнение, че най-подходящата форма на правна защита би била да се възобнови своевременно вътрешното производство и да се разгледа отново делото в съответствие с всички изисквания за справедлив съдебен процес.</w:t>
      </w:r>
    </w:p>
    <w:p w:rsidR="00620CC9" w:rsidRPr="00B76CA7" w:rsidRDefault="00B76CA7" w:rsidP="00B76CA7">
      <w:pPr>
        <w:pStyle w:val="JuPara"/>
        <w:keepNext/>
        <w:keepLines/>
      </w:pPr>
      <w:bookmarkStart w:id="25" w:name="claim_costs"/>
      <w:r>
        <w:t>46</w:t>
      </w:r>
      <w:bookmarkEnd w:id="25"/>
      <w:r>
        <w:t>.  Що се отнася до разходите и разноските, жалбоподателят претендира за 588,22 евро за разноските, направени в рамките на вътрешното производство. Той претендира за допълнителни 5280 евро за възнаграждението на неговите адвокати, като представя фактури, от които е видно, че им е платил 1200 евро. Той претендира за допълнителни 241,85 евро за пощенски услуги, превод, копиране и печат. Жалбоподателя</w:t>
      </w:r>
      <w:r w:rsidR="001F74F5">
        <w:t>т иска всяка присъдена</w:t>
      </w:r>
      <w:r>
        <w:t xml:space="preserve"> сума, с изключение на вече платените от него 1200 евро, да бъде </w:t>
      </w:r>
      <w:r w:rsidR="009B3761">
        <w:t>преведена</w:t>
      </w:r>
      <w:r>
        <w:t xml:space="preserve"> директно на неговите</w:t>
      </w:r>
      <w:r w:rsidR="009B3761">
        <w:t xml:space="preserve"> </w:t>
      </w:r>
      <w:r>
        <w:t xml:space="preserve"> представители</w:t>
      </w:r>
      <w:r w:rsidR="009B3761">
        <w:t>,</w:t>
      </w:r>
      <w:r>
        <w:t xml:space="preserve"> г-н Екимджиев и г-жа Бончева (вж. параграф 2 по-горе).</w:t>
      </w:r>
    </w:p>
    <w:p w:rsidR="00620CC9" w:rsidRPr="00B76CA7" w:rsidRDefault="00B76CA7" w:rsidP="00B76CA7">
      <w:pPr>
        <w:pStyle w:val="JuPara"/>
      </w:pPr>
      <w:r>
        <w:t>47.  Правителството оспорва тези претенции.</w:t>
      </w:r>
    </w:p>
    <w:p w:rsidR="00620CC9" w:rsidRPr="00B76CA7" w:rsidRDefault="00B76CA7" w:rsidP="00B76CA7">
      <w:pPr>
        <w:pStyle w:val="JuPara"/>
      </w:pPr>
      <w:r>
        <w:t xml:space="preserve">48.  Жалбоподателят не е доказал, че направените от него разходи в рамките на вътрешното производство са били необходими, т.е. че са били свързани с опит от негова страна да отстрани нарушението на Конвенцията (вж. </w:t>
      </w:r>
      <w:proofErr w:type="spellStart"/>
      <w:r>
        <w:rPr>
          <w:i/>
        </w:rPr>
        <w:t>Идакиев</w:t>
      </w:r>
      <w:proofErr w:type="spellEnd"/>
      <w:r>
        <w:t>, цитирано по-горе, § 78). Следователно т</w:t>
      </w:r>
      <w:r w:rsidR="009B3761">
        <w:t>ези</w:t>
      </w:r>
      <w:r>
        <w:t xml:space="preserve"> претенци</w:t>
      </w:r>
      <w:r w:rsidR="009B3761">
        <w:t>и</w:t>
      </w:r>
      <w:r>
        <w:t xml:space="preserve"> следва да бъд</w:t>
      </w:r>
      <w:r w:rsidR="009B3761">
        <w:t>ат</w:t>
      </w:r>
      <w:r>
        <w:t xml:space="preserve"> отхвърлен</w:t>
      </w:r>
      <w:r w:rsidR="009B3761">
        <w:t>и</w:t>
      </w:r>
      <w:r>
        <w:t>.</w:t>
      </w:r>
    </w:p>
    <w:p w:rsidR="00620CC9" w:rsidRPr="00B76CA7" w:rsidRDefault="00B76CA7" w:rsidP="00B76CA7">
      <w:pPr>
        <w:pStyle w:val="JuPara"/>
      </w:pPr>
      <w:r>
        <w:t>49.  Що се отнася до производството пред Съда, като взема предвид обстоятелствата по делото, и по-специално неговия</w:t>
      </w:r>
      <w:r w:rsidR="0076335E">
        <w:t>т</w:t>
      </w:r>
      <w:r>
        <w:t xml:space="preserve"> повтарящ се характер, Съдът присъжда на жалбоподателя 1500 евро за покриване на разходите и разноските по всички пера, плюс всички данъци, които жалбоподателят може да дължи. Както </w:t>
      </w:r>
      <w:r w:rsidR="009B3761">
        <w:t>е</w:t>
      </w:r>
      <w:r>
        <w:t xml:space="preserve"> поискано (вж. параграф 46 по-горе), 1200 евро </w:t>
      </w:r>
      <w:r w:rsidR="009B3761">
        <w:t>следва да се изплатят</w:t>
      </w:r>
      <w:r>
        <w:t xml:space="preserve"> на жалбоподателя, а останалата част – на неговите  представители.</w:t>
      </w:r>
    </w:p>
    <w:p w:rsidR="00620CC9" w:rsidRPr="00B76CA7" w:rsidRDefault="00B76CA7" w:rsidP="00B76CA7">
      <w:pPr>
        <w:pStyle w:val="JuPara"/>
      </w:pPr>
      <w:r>
        <w:t>50.  Накрая, Съдът счита за целесъобразно лихвеният процент за забава да се основава на пределния лихвен процент на кредитиране на Европейската централна банка, към който следва да се добавят три процентни пункта.</w:t>
      </w:r>
    </w:p>
    <w:p w:rsidR="00620CC9" w:rsidRPr="00B76CA7" w:rsidRDefault="00620CC9" w:rsidP="00B76CA7">
      <w:pPr>
        <w:pStyle w:val="JuHHead"/>
        <w:numPr>
          <w:ilvl w:val="0"/>
          <w:numId w:val="3"/>
        </w:numPr>
        <w:jc w:val="left"/>
      </w:pPr>
      <w:r>
        <w:t>ПО ТЕЗИ СЪОБРАЖЕНИЯ СЪДЪТ</w:t>
      </w:r>
      <w:r w:rsidR="00602EE4">
        <w:t>,</w:t>
      </w:r>
      <w:r>
        <w:t xml:space="preserve"> ЕДИНОДУШНО</w:t>
      </w:r>
    </w:p>
    <w:p w:rsidR="00620CC9" w:rsidRPr="00B76CA7" w:rsidRDefault="00620CC9" w:rsidP="00B76CA7">
      <w:pPr>
        <w:pStyle w:val="JuList"/>
      </w:pPr>
      <w:r>
        <w:rPr>
          <w:i/>
        </w:rPr>
        <w:t>Обявява</w:t>
      </w:r>
      <w:r>
        <w:t xml:space="preserve"> жалбата за допустима;</w:t>
      </w:r>
    </w:p>
    <w:p w:rsidR="00620CC9" w:rsidRPr="00B76CA7" w:rsidRDefault="00620CC9" w:rsidP="00B76CA7">
      <w:pPr>
        <w:pStyle w:val="JuList"/>
      </w:pPr>
      <w:r>
        <w:rPr>
          <w:i/>
        </w:rPr>
        <w:t>Приема</w:t>
      </w:r>
      <w:r>
        <w:t>, че е налице нарушение на член 6 § 1 от Конвенцията;</w:t>
      </w:r>
    </w:p>
    <w:p w:rsidR="00620CC9" w:rsidRPr="00B76CA7" w:rsidRDefault="00620CC9" w:rsidP="00B76CA7">
      <w:pPr>
        <w:pStyle w:val="JuList"/>
        <w:rPr>
          <w:i/>
          <w:iCs/>
        </w:rPr>
      </w:pPr>
      <w:r>
        <w:rPr>
          <w:i/>
        </w:rPr>
        <w:lastRenderedPageBreak/>
        <w:t>Приема,</w:t>
      </w:r>
    </w:p>
    <w:p w:rsidR="00620CC9" w:rsidRPr="00B76CA7" w:rsidRDefault="00620CC9" w:rsidP="00B76CA7">
      <w:pPr>
        <w:pStyle w:val="JuLista"/>
        <w:numPr>
          <w:ilvl w:val="1"/>
          <w:numId w:val="1"/>
        </w:numPr>
      </w:pPr>
      <w:r>
        <w:t>че в срок от три месеца държавата</w:t>
      </w:r>
      <w:r w:rsidR="00602EE4">
        <w:t xml:space="preserve">  </w:t>
      </w:r>
      <w:r>
        <w:t xml:space="preserve">ответник трябва да заплати на жалбоподателя 1500 евро (хиляда и петстотин евро), плюс всички данъци, които могат да му бъдат начислени, по отношение на разходите и разноските, </w:t>
      </w:r>
      <w:r w:rsidR="0076335E">
        <w:t xml:space="preserve">които </w:t>
      </w:r>
      <w:r>
        <w:t>да бъдат конвертирани в</w:t>
      </w:r>
      <w:r>
        <w:rPr>
          <w:color w:val="000000"/>
        </w:rPr>
        <w:t xml:space="preserve"> български ле</w:t>
      </w:r>
      <w:r w:rsidR="0023455D">
        <w:rPr>
          <w:color w:val="000000"/>
        </w:rPr>
        <w:t>ва</w:t>
      </w:r>
      <w:r>
        <w:rPr>
          <w:b/>
          <w:color w:val="000000"/>
        </w:rPr>
        <w:t xml:space="preserve"> </w:t>
      </w:r>
      <w:r>
        <w:t xml:space="preserve">по </w:t>
      </w:r>
      <w:r w:rsidR="0023455D">
        <w:t xml:space="preserve">курса </w:t>
      </w:r>
      <w:r>
        <w:t xml:space="preserve">към датата на </w:t>
      </w:r>
      <w:r w:rsidR="0023455D">
        <w:t>плащането</w:t>
      </w:r>
      <w:r>
        <w:t xml:space="preserve">; 1200 евро (хиляда и двеста евро) от горепосочената сума трябва да бъдат платени на жалбоподателя, а останалата част – директно на </w:t>
      </w:r>
      <w:r w:rsidR="009B3761">
        <w:t xml:space="preserve">неговите </w:t>
      </w:r>
      <w:r>
        <w:t xml:space="preserve"> представители;</w:t>
      </w:r>
    </w:p>
    <w:p w:rsidR="00620CC9" w:rsidRPr="00B76CA7" w:rsidRDefault="00620CC9" w:rsidP="00B76CA7">
      <w:pPr>
        <w:pStyle w:val="JuLista"/>
      </w:pPr>
      <w:r>
        <w:t xml:space="preserve">че от изтичането на </w:t>
      </w:r>
      <w:r w:rsidR="0023455D">
        <w:t xml:space="preserve">упоменатия по-горе </w:t>
      </w:r>
      <w:r w:rsidR="00117373">
        <w:t>тримесечен срок</w:t>
      </w:r>
      <w:r>
        <w:t xml:space="preserve"> до изплащането</w:t>
      </w:r>
      <w:r w:rsidR="0076335E">
        <w:t>,</w:t>
      </w:r>
      <w:r w:rsidR="0023455D">
        <w:t xml:space="preserve"> </w:t>
      </w:r>
      <w:r>
        <w:t xml:space="preserve">се дължи проста лихва </w:t>
      </w:r>
      <w:r w:rsidR="0023455D">
        <w:t>вър</w:t>
      </w:r>
      <w:r w:rsidR="00294829">
        <w:t>ху горепосочената сума</w:t>
      </w:r>
      <w:r w:rsidR="00117373">
        <w:t xml:space="preserve"> в размер</w:t>
      </w:r>
      <w:r w:rsidR="0023455D">
        <w:t>,</w:t>
      </w:r>
      <w:r w:rsidR="00117373">
        <w:t xml:space="preserve"> </w:t>
      </w:r>
      <w:r w:rsidR="0023455D">
        <w:t xml:space="preserve">равен на пределната ставка по заеми на </w:t>
      </w:r>
      <w:r>
        <w:t xml:space="preserve">Европейската централна банка </w:t>
      </w:r>
      <w:r w:rsidR="008E3E80">
        <w:t xml:space="preserve">по време на периода на забава, към която се добавят три процентни пункта </w:t>
      </w:r>
      <w:r>
        <w:t>;</w:t>
      </w:r>
    </w:p>
    <w:p w:rsidR="004D0EC7" w:rsidRPr="00B76CA7" w:rsidRDefault="00620CC9" w:rsidP="00B76CA7">
      <w:pPr>
        <w:pStyle w:val="JuList"/>
        <w:keepNext/>
        <w:keepLines/>
      </w:pPr>
      <w:r>
        <w:rPr>
          <w:i/>
        </w:rPr>
        <w:t>Отхвърля</w:t>
      </w:r>
      <w:r>
        <w:t xml:space="preserve"> останалата част от иска на жалбоподате</w:t>
      </w:r>
      <w:r w:rsidR="00800A22">
        <w:t>ля за справедливо обезщетение</w:t>
      </w:r>
      <w:r>
        <w:t>.</w:t>
      </w:r>
    </w:p>
    <w:p w:rsidR="008E3A08" w:rsidRPr="00B76CA7" w:rsidRDefault="0023455D" w:rsidP="00117373">
      <w:pPr>
        <w:pStyle w:val="JuParaLast"/>
        <w:ind w:firstLine="340"/>
      </w:pPr>
      <w:r>
        <w:t>Изготвено</w:t>
      </w:r>
      <w:r w:rsidR="007E2C8C">
        <w:t xml:space="preserve"> на английски език и </w:t>
      </w:r>
      <w:r>
        <w:t xml:space="preserve">оповестено писмено </w:t>
      </w:r>
      <w:r w:rsidR="007E2C8C">
        <w:t xml:space="preserve"> на </w:t>
      </w:r>
      <w:r w:rsidR="007E2C8C">
        <w:rPr>
          <w:rFonts w:ascii="Times New Roman" w:hAnsi="Times New Roman"/>
        </w:rPr>
        <w:t>8 юни 2021 г.</w:t>
      </w:r>
      <w:r w:rsidR="007E2C8C">
        <w:t xml:space="preserve"> съгласно правило 77, параграфи 2 и 3 от Правилника на Съда.</w:t>
      </w:r>
    </w:p>
    <w:p w:rsidR="00620CC9" w:rsidRPr="00B76CA7" w:rsidRDefault="008B092C" w:rsidP="00B76CA7">
      <w:pPr>
        <w:pStyle w:val="JuSigned"/>
        <w:keepNext/>
        <w:keepLines/>
        <w:rPr>
          <w:color w:val="F8F8F8" w:themeColor="background2"/>
        </w:rPr>
      </w:pPr>
      <w:r>
        <w:rPr>
          <w:color w:val="F8F8F8" w:themeColor="background2"/>
        </w:rPr>
        <w:tab/>
        <w:t xml:space="preserve"> {signature_p_2}</w:t>
      </w:r>
    </w:p>
    <w:p w:rsidR="002A613A" w:rsidRPr="00B76CA7" w:rsidRDefault="00A043FF" w:rsidP="00B76CA7">
      <w:pPr>
        <w:pStyle w:val="JuSigned"/>
      </w:pPr>
      <w:r>
        <w:tab/>
        <w:t xml:space="preserve">Илзе </w:t>
      </w:r>
      <w:proofErr w:type="spellStart"/>
      <w:r>
        <w:t>Фрайвирт</w:t>
      </w:r>
      <w:proofErr w:type="spellEnd"/>
      <w:r>
        <w:tab/>
      </w:r>
      <w:proofErr w:type="spellStart"/>
      <w:r>
        <w:t>Армен</w:t>
      </w:r>
      <w:proofErr w:type="spellEnd"/>
      <w:r>
        <w:t xml:space="preserve"> </w:t>
      </w:r>
      <w:proofErr w:type="spellStart"/>
      <w:r>
        <w:t>Харутюнян</w:t>
      </w:r>
      <w:proofErr w:type="spellEnd"/>
      <w:r>
        <w:br/>
      </w:r>
      <w:r>
        <w:tab/>
        <w:t>Заместник-секретар</w:t>
      </w:r>
      <w:r>
        <w:tab/>
        <w:t>Председател</w:t>
      </w:r>
    </w:p>
    <w:sectPr w:rsidR="002A613A" w:rsidRPr="00B76CA7" w:rsidSect="007D3701">
      <w:headerReference w:type="even" r:id="rId13"/>
      <w:headerReference w:type="default" r:id="rId14"/>
      <w:footerReference w:type="even" r:id="rId15"/>
      <w:footerReference w:type="default" r:id="rId16"/>
      <w:footnotePr>
        <w:numRestart w:val="eachSect"/>
      </w:footnotePr>
      <w:pgSz w:w="11906" w:h="16838" w:code="9"/>
      <w:pgMar w:top="2274" w:right="2274" w:bottom="2274" w:left="2274" w:header="1701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9F" w:rsidRPr="00620CC9" w:rsidRDefault="001F3F9F" w:rsidP="0098410D">
      <w:r w:rsidRPr="00620CC9">
        <w:separator/>
      </w:r>
    </w:p>
  </w:endnote>
  <w:endnote w:type="continuationSeparator" w:id="0">
    <w:p w:rsidR="001F3F9F" w:rsidRPr="00620CC9" w:rsidRDefault="001F3F9F" w:rsidP="0098410D">
      <w:r w:rsidRPr="00620C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4C" w:rsidRDefault="00F8034C">
    <w:pPr>
      <w:pStyle w:val="Footer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C9" w:rsidRPr="00150BFA" w:rsidRDefault="00620CC9" w:rsidP="0020718E">
    <w:pPr>
      <w:jc w:val="center"/>
    </w:pPr>
    <w:r>
      <w:rPr>
        <w:noProof/>
        <w:lang w:eastAsia="bg-BG"/>
      </w:rPr>
      <w:drawing>
        <wp:inline distT="0" distB="0" distL="0" distR="0" wp14:anchorId="59528272" wp14:editId="4D634307">
          <wp:extent cx="771525" cy="619125"/>
          <wp:effectExtent l="0" t="0" r="9525" b="9525"/>
          <wp:docPr id="47" name="Picture 47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620CC9" w:rsidRDefault="0098410D" w:rsidP="00AF12C5">
    <w:pPr>
      <w:pStyle w:val="Footer0"/>
      <w:jc w:val="center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C9" w:rsidRPr="00150BFA" w:rsidRDefault="00620CC9" w:rsidP="0020718E">
    <w:pPr>
      <w:jc w:val="center"/>
    </w:pPr>
    <w:r>
      <w:rPr>
        <w:noProof/>
        <w:lang w:eastAsia="bg-BG"/>
      </w:rPr>
      <w:drawing>
        <wp:inline distT="0" distB="0" distL="0" distR="0" wp14:anchorId="4C7697B2" wp14:editId="7CA66A91">
          <wp:extent cx="771525" cy="619125"/>
          <wp:effectExtent l="0" t="0" r="9525" b="9525"/>
          <wp:docPr id="45" name="Picture 45" descr="R:\1_Graphics&amp;Web\Court_Graphic_Charter\2013\ECHR_Stationery\Documents_and_Letters\Cover_Pages_And_Docs\White_600_dpi\ECHR_CoverpageCS61_ECHR_Coverpage_Footer_CO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:\1_Graphics&amp;Web\Court_Graphic_Charter\2013\ECHR_Stationery\Documents_and_Letters\Cover_Pages_And_Docs\White_600_dpi\ECHR_CoverpageCS61_ECHR_Coverpage_Footer_COE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E7A6F" w:rsidRPr="00620CC9" w:rsidRDefault="009E7A6F" w:rsidP="009E7A6F">
    <w:pPr>
      <w:pStyle w:val="Footer0"/>
      <w:jc w:val="center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3D" w:rsidRDefault="00620CC9" w:rsidP="009A115C">
    <w:pPr>
      <w:pStyle w:val="JuHead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8034C">
      <w:rPr>
        <w:rStyle w:val="PageNumber"/>
        <w:noProof/>
      </w:rPr>
      <w:t>8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3D" w:rsidRPr="000B7195" w:rsidRDefault="00620CC9" w:rsidP="007D3701">
    <w:pPr>
      <w:pStyle w:val="JuHeader"/>
    </w:pPr>
    <w:r>
      <w:fldChar w:fldCharType="begin"/>
    </w:r>
    <w:r>
      <w:instrText xml:space="preserve"> PAGE </w:instrText>
    </w:r>
    <w:r>
      <w:fldChar w:fldCharType="separate"/>
    </w:r>
    <w:r w:rsidR="00F8034C"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9F" w:rsidRPr="00620CC9" w:rsidRDefault="001F3F9F" w:rsidP="0098410D">
      <w:r w:rsidRPr="00620CC9">
        <w:separator/>
      </w:r>
    </w:p>
  </w:footnote>
  <w:footnote w:type="continuationSeparator" w:id="0">
    <w:p w:rsidR="001F3F9F" w:rsidRPr="00620CC9" w:rsidRDefault="001F3F9F" w:rsidP="0098410D">
      <w:r w:rsidRPr="00620C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34C" w:rsidRDefault="00F80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C9" w:rsidRPr="00A45145" w:rsidRDefault="00620CC9" w:rsidP="00A45145">
    <w:pPr>
      <w:jc w:val="center"/>
    </w:pPr>
    <w:r>
      <w:rPr>
        <w:noProof/>
        <w:lang w:eastAsia="bg-BG"/>
      </w:rPr>
      <w:drawing>
        <wp:inline distT="0" distB="0" distL="0" distR="0" wp14:anchorId="3DCC677A" wp14:editId="65AA8238">
          <wp:extent cx="2962275" cy="1219200"/>
          <wp:effectExtent l="0" t="0" r="9525" b="0"/>
          <wp:docPr id="1" name="Picture 1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620CC9" w:rsidRDefault="0098410D" w:rsidP="00B14793">
    <w:pPr>
      <w:jc w:val="center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CC9" w:rsidRPr="00A45145" w:rsidRDefault="00620CC9" w:rsidP="00A45145">
    <w:pPr>
      <w:jc w:val="center"/>
    </w:pPr>
    <w:r>
      <w:rPr>
        <w:noProof/>
        <w:lang w:eastAsia="bg-BG"/>
      </w:rPr>
      <w:drawing>
        <wp:inline distT="0" distB="0" distL="0" distR="0" wp14:anchorId="740F47CB" wp14:editId="0942384D">
          <wp:extent cx="2962275" cy="1219200"/>
          <wp:effectExtent l="0" t="0" r="9525" b="0"/>
          <wp:docPr id="38" name="Picture 38" descr="R:\1_Graphics&amp;Web\Court_Graphic_Charter\2013\ECHR_Stationery\Documents_and_Letters\Cover_Pages_And_Docs\White_600_dpi\ECHR_CoverpageCS61_ECHR_Coverpage_Header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1_Graphics&amp;Web\Court_Graphic_Charter\2013\ECHR_Stationery\Documents_and_Letters\Cover_Pages_And_Docs\White_600_dpi\ECHR_CoverpageCS61_ECHR_Coverpage_Header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410D" w:rsidRPr="00620CC9" w:rsidRDefault="0098410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3D" w:rsidRPr="004D0EC7" w:rsidRDefault="00620CC9" w:rsidP="004D0EC7">
    <w:pPr>
      <w:pStyle w:val="JuHeader"/>
    </w:pPr>
    <w:r>
      <w:t>НЕДЕЛЧЕВ срещу БЪЛГАРИЯ – РЕШЕНИЕ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D3D" w:rsidRPr="00882CD5" w:rsidRDefault="00620CC9" w:rsidP="007D3701">
    <w:pPr>
      <w:pStyle w:val="JuHeader"/>
    </w:pPr>
    <w:r>
      <w:t>НЕДЕЛЧЕВ срещу БЪЛГАРИЯ – РЕШЕНИЕ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670191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283F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369A7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46880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2A83E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5AC83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86F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28BA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6C20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8F2261"/>
    <w:multiLevelType w:val="multilevel"/>
    <w:tmpl w:val="20D88980"/>
    <w:numStyleLink w:val="ECHRA1StyleList"/>
  </w:abstractNum>
  <w:abstractNum w:abstractNumId="10" w15:restartNumberingAfterBreak="0">
    <w:nsid w:val="0C0F5BFC"/>
    <w:multiLevelType w:val="multilevel"/>
    <w:tmpl w:val="79FEA660"/>
    <w:lvl w:ilvl="0">
      <w:start w:val="1"/>
      <w:numFmt w:val="none"/>
      <w:pStyle w:val="JuHHead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JuHIRoman"/>
      <w:lvlText w:val="%2."/>
      <w:lvlJc w:val="left"/>
      <w:pPr>
        <w:ind w:left="397" w:hanging="397"/>
      </w:pPr>
      <w:rPr>
        <w:rFonts w:hint="default"/>
      </w:rPr>
    </w:lvl>
    <w:lvl w:ilvl="2">
      <w:start w:val="1"/>
      <w:numFmt w:val="upperLetter"/>
      <w:pStyle w:val="JuHA"/>
      <w:lvlText w:val="%3."/>
      <w:lvlJc w:val="left"/>
      <w:pPr>
        <w:ind w:left="510" w:hanging="340"/>
      </w:pPr>
      <w:rPr>
        <w:rFonts w:hint="default"/>
      </w:rPr>
    </w:lvl>
    <w:lvl w:ilvl="3">
      <w:start w:val="1"/>
      <w:numFmt w:val="decimal"/>
      <w:pStyle w:val="JuH1"/>
      <w:lvlText w:val="%4."/>
      <w:lvlJc w:val="left"/>
      <w:pPr>
        <w:ind w:left="680" w:hanging="340"/>
      </w:pPr>
      <w:rPr>
        <w:rFonts w:hint="default"/>
      </w:rPr>
    </w:lvl>
    <w:lvl w:ilvl="4">
      <w:start w:val="1"/>
      <w:numFmt w:val="lowerLetter"/>
      <w:pStyle w:val="JuHa0"/>
      <w:lvlText w:val="(%5)"/>
      <w:lvlJc w:val="left"/>
      <w:pPr>
        <w:ind w:left="851" w:hanging="341"/>
      </w:pPr>
      <w:rPr>
        <w:rFonts w:hint="default"/>
      </w:rPr>
    </w:lvl>
    <w:lvl w:ilvl="5">
      <w:start w:val="1"/>
      <w:numFmt w:val="lowerRoman"/>
      <w:pStyle w:val="JuHi"/>
      <w:lvlText w:val="(%6)"/>
      <w:lvlJc w:val="left"/>
      <w:pPr>
        <w:ind w:left="1021" w:hanging="341"/>
      </w:pPr>
      <w:rPr>
        <w:rFonts w:hint="default"/>
      </w:rPr>
    </w:lvl>
    <w:lvl w:ilvl="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JuHalpha"/>
      <w:lvlText w:val="(%7)"/>
      <w:lvlJc w:val="left"/>
      <w:pPr>
        <w:ind w:left="1247" w:hanging="396"/>
      </w:pPr>
      <w:rPr>
        <w:rFonts w:asciiTheme="minorHAnsi" w:hAnsiTheme="minorHAnsi" w:hint="default"/>
        <w:b w:val="0"/>
        <w:i w:val="0"/>
      </w:rPr>
    </w:lvl>
    <w:lvl w:ilvl="7">
      <w:start w:val="1"/>
      <w:numFmt w:val="bullet"/>
      <w:pStyle w:val="JuH"/>
      <w:lvlText w:val="‒"/>
      <w:lvlJc w:val="left"/>
      <w:pPr>
        <w:ind w:left="1247" w:hanging="226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pStyle w:val="ECHRHeading9"/>
      <w:lvlText w:val="▪"/>
      <w:lvlJc w:val="left"/>
      <w:pPr>
        <w:ind w:left="1361" w:hanging="170"/>
      </w:pPr>
      <w:rPr>
        <w:rFonts w:ascii="Times New Roman" w:hAnsi="Times New Roman" w:cs="Times New Roman" w:hint="default"/>
        <w:color w:val="auto"/>
      </w:rPr>
    </w:lvl>
  </w:abstractNum>
  <w:abstractNum w:abstractNumId="11" w15:restartNumberingAfterBreak="0">
    <w:nsid w:val="1AA96CEA"/>
    <w:multiLevelType w:val="multilevel"/>
    <w:tmpl w:val="040C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1D27094A"/>
    <w:multiLevelType w:val="multilevel"/>
    <w:tmpl w:val="040C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7D5546B"/>
    <w:multiLevelType w:val="multilevel"/>
    <w:tmpl w:val="20D88980"/>
    <w:styleLink w:val="ECHRA1StyleList"/>
    <w:lvl w:ilvl="0">
      <w:start w:val="1"/>
      <w:numFmt w:val="decimal"/>
      <w:pStyle w:val="JuList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JuLista"/>
      <w:lvlText w:val="(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JuListi"/>
      <w:suff w:val="space"/>
      <w:lvlText w:val="(%3)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B939E1"/>
    <w:multiLevelType w:val="multilevel"/>
    <w:tmpl w:val="040C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989571C"/>
    <w:multiLevelType w:val="multilevel"/>
    <w:tmpl w:val="EFC26858"/>
    <w:styleLink w:val="ECHRA1StyleBulletedSquare"/>
    <w:lvl w:ilvl="0">
      <w:start w:val="1"/>
      <w:numFmt w:val="bullet"/>
      <w:pStyle w:val="ECHRBullet1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color w:val="0072BC" w:themeColor="background1"/>
      </w:rPr>
    </w:lvl>
    <w:lvl w:ilvl="1">
      <w:start w:val="1"/>
      <w:numFmt w:val="bullet"/>
      <w:pStyle w:val="ECHRBullet2"/>
      <w:lvlText w:val=""/>
      <w:lvlJc w:val="left"/>
      <w:pPr>
        <w:tabs>
          <w:tab w:val="num" w:pos="1134"/>
        </w:tabs>
        <w:ind w:left="1135" w:hanging="284"/>
      </w:pPr>
      <w:rPr>
        <w:rFonts w:ascii="Wingdings" w:hAnsi="Wingdings" w:hint="default"/>
        <w:color w:val="0072BC" w:themeColor="background1"/>
      </w:rPr>
    </w:lvl>
    <w:lvl w:ilvl="2">
      <w:start w:val="1"/>
      <w:numFmt w:val="bullet"/>
      <w:pStyle w:val="ECHRBullet3"/>
      <w:lvlText w:val=""/>
      <w:lvlJc w:val="left"/>
      <w:pPr>
        <w:tabs>
          <w:tab w:val="num" w:pos="1418"/>
        </w:tabs>
        <w:ind w:left="1419" w:hanging="284"/>
      </w:pPr>
      <w:rPr>
        <w:rFonts w:ascii="Wingdings" w:hAnsi="Wingdings" w:hint="default"/>
        <w:color w:val="7F7F7F" w:themeColor="text1" w:themeTint="80"/>
      </w:rPr>
    </w:lvl>
    <w:lvl w:ilvl="3">
      <w:start w:val="1"/>
      <w:numFmt w:val="bullet"/>
      <w:pStyle w:val="ECHRBullet4"/>
      <w:lvlText w:val=""/>
      <w:lvlJc w:val="left"/>
      <w:pPr>
        <w:tabs>
          <w:tab w:val="num" w:pos="1701"/>
        </w:tabs>
        <w:ind w:left="1703" w:hanging="284"/>
      </w:pPr>
      <w:rPr>
        <w:rFonts w:ascii="Wingdings" w:hAnsi="Wingdings" w:hint="default"/>
        <w:color w:val="7F7F7F" w:themeColor="text1" w:themeTint="80"/>
      </w:rPr>
    </w:lvl>
    <w:lvl w:ilvl="4">
      <w:start w:val="1"/>
      <w:numFmt w:val="bullet"/>
      <w:lvlText w:val=""/>
      <w:lvlJc w:val="left"/>
      <w:pPr>
        <w:tabs>
          <w:tab w:val="num" w:pos="1760"/>
        </w:tabs>
        <w:ind w:left="1987" w:hanging="284"/>
      </w:pPr>
      <w:rPr>
        <w:rFonts w:ascii="Wingdings" w:hAnsi="Wingdings" w:hint="default"/>
        <w:color w:val="0072BC" w:themeColor="background1"/>
      </w:rPr>
    </w:lvl>
    <w:lvl w:ilvl="5">
      <w:start w:val="1"/>
      <w:numFmt w:val="bullet"/>
      <w:lvlText w:val=""/>
      <w:lvlJc w:val="left"/>
      <w:pPr>
        <w:tabs>
          <w:tab w:val="num" w:pos="2044"/>
        </w:tabs>
        <w:ind w:left="2271" w:hanging="284"/>
      </w:pPr>
      <w:rPr>
        <w:rFonts w:ascii="Wingdings" w:hAnsi="Wingdings" w:hint="default"/>
        <w:color w:val="5F5F5F" w:themeColor="accent5"/>
      </w:rPr>
    </w:lvl>
    <w:lvl w:ilvl="6">
      <w:start w:val="1"/>
      <w:numFmt w:val="bullet"/>
      <w:lvlText w:val=""/>
      <w:lvlJc w:val="left"/>
      <w:pPr>
        <w:tabs>
          <w:tab w:val="num" w:pos="2328"/>
        </w:tabs>
        <w:ind w:left="255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612"/>
        </w:tabs>
        <w:ind w:left="2839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896"/>
        </w:tabs>
        <w:ind w:left="3123" w:hanging="284"/>
      </w:pPr>
      <w:rPr>
        <w:rFonts w:ascii="Wingdings" w:hAnsi="Wingdings" w:hint="default"/>
      </w:rPr>
    </w:lvl>
  </w:abstractNum>
  <w:abstractNum w:abstractNumId="16" w15:restartNumberingAfterBreak="0">
    <w:nsid w:val="5032512D"/>
    <w:multiLevelType w:val="multilevel"/>
    <w:tmpl w:val="9B34AC6C"/>
    <w:styleLink w:val="ECHRA1StyleNumberedList"/>
    <w:lvl w:ilvl="0">
      <w:start w:val="1"/>
      <w:numFmt w:val="decimal"/>
      <w:pStyle w:val="ECHRNumberedList1"/>
      <w:lvlText w:val="%1.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Letter"/>
      <w:pStyle w:val="ECHRNumberedList2"/>
      <w:lvlText w:val="%2.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lowerRoman"/>
      <w:pStyle w:val="ECHRNumberedList3"/>
      <w:lvlText w:val="%3."/>
      <w:lvlJc w:val="left"/>
      <w:pPr>
        <w:tabs>
          <w:tab w:val="num" w:pos="1758"/>
        </w:tabs>
        <w:ind w:left="175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703"/>
        </w:tabs>
        <w:ind w:left="170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87"/>
        </w:tabs>
        <w:ind w:left="198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71"/>
        </w:tabs>
        <w:ind w:left="227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5"/>
        </w:tabs>
        <w:ind w:left="255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39"/>
        </w:tabs>
        <w:ind w:left="283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123"/>
        </w:tabs>
        <w:ind w:left="3123" w:hanging="284"/>
      </w:pPr>
      <w:rPr>
        <w:rFonts w:hint="default"/>
      </w:rPr>
    </w:lvl>
  </w:abstractNum>
  <w:abstractNum w:abstractNumId="17" w15:restartNumberingAfterBreak="0">
    <w:nsid w:val="56B942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abstractNum w:abstractNumId="18" w15:restartNumberingAfterBreak="0">
    <w:nsid w:val="67FD1241"/>
    <w:multiLevelType w:val="hybridMultilevel"/>
    <w:tmpl w:val="F6D86CC2"/>
    <w:lvl w:ilvl="0" w:tplc="E4205412">
      <w:start w:val="1"/>
      <w:numFmt w:val="bullet"/>
      <w:pStyle w:val="ListBullet"/>
      <w:lvlText w:val=""/>
      <w:lvlJc w:val="left"/>
      <w:pPr>
        <w:tabs>
          <w:tab w:val="num" w:pos="851"/>
        </w:tabs>
        <w:ind w:left="568" w:firstLine="0"/>
      </w:pPr>
      <w:rPr>
        <w:rFonts w:ascii="Wingdings" w:hAnsi="Wingdings" w:hint="default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D35409C"/>
    <w:multiLevelType w:val="multilevel"/>
    <w:tmpl w:val="EAA6670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left"/>
      <w:pPr>
        <w:ind w:left="357" w:hanging="357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584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1" w:hanging="30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975" w:hanging="340"/>
      </w:pPr>
      <w:rPr>
        <w:rFonts w:hint="default"/>
      </w:rPr>
    </w:lvl>
    <w:lvl w:ilvl="5">
      <w:start w:val="1"/>
      <w:numFmt w:val="lowerRoman"/>
      <w:suff w:val="space"/>
      <w:lvlText w:val="(%6)"/>
      <w:lvlJc w:val="left"/>
      <w:pPr>
        <w:ind w:left="1191" w:hanging="358"/>
      </w:pPr>
      <w:rPr>
        <w:rFonts w:hint="default"/>
      </w:rPr>
    </w:lvl>
    <w:lvl w:ilvl="6">
      <w:start w:val="1"/>
      <w:numFmt w:val="lowerLetter"/>
      <w:lvlText w:val="(%7)"/>
      <w:lvlJc w:val="left"/>
      <w:pPr>
        <w:ind w:left="1372" w:hanging="334"/>
      </w:pPr>
      <w:rPr>
        <w:rFonts w:ascii="Symbol" w:hAnsi="Symbol" w:hint="default"/>
        <w:sz w:val="20"/>
      </w:rPr>
    </w:lvl>
    <w:lvl w:ilvl="7">
      <w:start w:val="1"/>
      <w:numFmt w:val="bullet"/>
      <w:lvlText w:val="‒"/>
      <w:lvlJc w:val="left"/>
      <w:pPr>
        <w:ind w:left="1304" w:hanging="68"/>
      </w:pPr>
      <w:rPr>
        <w:rFonts w:ascii="Calibri" w:hAnsi="Calibri" w:hint="default"/>
        <w:color w:val="auto"/>
      </w:rPr>
    </w:lvl>
    <w:lvl w:ilvl="8">
      <w:start w:val="1"/>
      <w:numFmt w:val="none"/>
      <w:lvlText w:val="%9"/>
      <w:lvlJc w:val="right"/>
      <w:pPr>
        <w:ind w:left="7313" w:hanging="180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9"/>
  </w:num>
  <w:num w:numId="4">
    <w:abstractNumId w:val="10"/>
  </w:num>
  <w:num w:numId="5">
    <w:abstractNumId w:val="14"/>
  </w:num>
  <w:num w:numId="6">
    <w:abstractNumId w:val="12"/>
  </w:num>
  <w:num w:numId="7">
    <w:abstractNumId w:val="11"/>
  </w:num>
  <w:num w:numId="8">
    <w:abstractNumId w:val="15"/>
  </w:num>
  <w:num w:numId="9">
    <w:abstractNumId w:val="13"/>
    <w:lvlOverride w:ilvl="0">
      <w:lvl w:ilvl="0">
        <w:start w:val="1"/>
        <w:numFmt w:val="decimal"/>
        <w:pStyle w:val="JuList"/>
        <w:lvlText w:val="%1."/>
        <w:lvlJc w:val="left"/>
        <w:pPr>
          <w:tabs>
            <w:tab w:val="num" w:pos="340"/>
          </w:tabs>
          <w:ind w:left="340" w:hanging="340"/>
        </w:pPr>
        <w:rPr>
          <w:rFonts w:hint="default"/>
          <w:i w:val="0"/>
          <w:iCs w:val="0"/>
        </w:rPr>
      </w:lvl>
    </w:lvlOverride>
  </w:num>
  <w:num w:numId="10">
    <w:abstractNumId w:val="16"/>
  </w:num>
  <w:num w:numId="11">
    <w:abstractNumId w:val="1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plicationsApp" w:val="1"/>
    <w:docVar w:name="EMM" w:val="0"/>
    <w:docVar w:name="NBEMMDOC" w:val="0"/>
  </w:docVars>
  <w:rsids>
    <w:rsidRoot w:val="00620CC9"/>
    <w:rsid w:val="000041F8"/>
    <w:rsid w:val="000042A8"/>
    <w:rsid w:val="00004308"/>
    <w:rsid w:val="00005BF0"/>
    <w:rsid w:val="0000617D"/>
    <w:rsid w:val="00007154"/>
    <w:rsid w:val="000103AE"/>
    <w:rsid w:val="00011D69"/>
    <w:rsid w:val="00012AD3"/>
    <w:rsid w:val="00015C2D"/>
    <w:rsid w:val="00015F00"/>
    <w:rsid w:val="00022C1D"/>
    <w:rsid w:val="00031428"/>
    <w:rsid w:val="00034987"/>
    <w:rsid w:val="00040F79"/>
    <w:rsid w:val="00041560"/>
    <w:rsid w:val="000602DF"/>
    <w:rsid w:val="00061B05"/>
    <w:rsid w:val="000632D5"/>
    <w:rsid w:val="000644EE"/>
    <w:rsid w:val="0007780A"/>
    <w:rsid w:val="00085457"/>
    <w:rsid w:val="000925AD"/>
    <w:rsid w:val="00096FE1"/>
    <w:rsid w:val="00097A62"/>
    <w:rsid w:val="000A24EB"/>
    <w:rsid w:val="000B686A"/>
    <w:rsid w:val="000B6923"/>
    <w:rsid w:val="000B7195"/>
    <w:rsid w:val="000C5F3C"/>
    <w:rsid w:val="000C6DCC"/>
    <w:rsid w:val="000D47AA"/>
    <w:rsid w:val="000D721F"/>
    <w:rsid w:val="000E069B"/>
    <w:rsid w:val="000E0E82"/>
    <w:rsid w:val="000E1DC5"/>
    <w:rsid w:val="000E223F"/>
    <w:rsid w:val="000E46B8"/>
    <w:rsid w:val="000E7D45"/>
    <w:rsid w:val="000F7851"/>
    <w:rsid w:val="00101505"/>
    <w:rsid w:val="00104E23"/>
    <w:rsid w:val="00110DA8"/>
    <w:rsid w:val="00111B0C"/>
    <w:rsid w:val="00114404"/>
    <w:rsid w:val="00117373"/>
    <w:rsid w:val="00120D6C"/>
    <w:rsid w:val="001257EC"/>
    <w:rsid w:val="00133D33"/>
    <w:rsid w:val="00134B6A"/>
    <w:rsid w:val="00134D64"/>
    <w:rsid w:val="00135A30"/>
    <w:rsid w:val="0013612C"/>
    <w:rsid w:val="00137FF6"/>
    <w:rsid w:val="00141650"/>
    <w:rsid w:val="001561B6"/>
    <w:rsid w:val="00162A12"/>
    <w:rsid w:val="00166530"/>
    <w:rsid w:val="00170027"/>
    <w:rsid w:val="00171565"/>
    <w:rsid w:val="001832BD"/>
    <w:rsid w:val="001943B5"/>
    <w:rsid w:val="00195134"/>
    <w:rsid w:val="001957C0"/>
    <w:rsid w:val="001A145B"/>
    <w:rsid w:val="001A3E09"/>
    <w:rsid w:val="001A674C"/>
    <w:rsid w:val="001B1311"/>
    <w:rsid w:val="001B3B24"/>
    <w:rsid w:val="001C055B"/>
    <w:rsid w:val="001C0F98"/>
    <w:rsid w:val="001C2A42"/>
    <w:rsid w:val="001D63ED"/>
    <w:rsid w:val="001D7348"/>
    <w:rsid w:val="001E035B"/>
    <w:rsid w:val="001E0961"/>
    <w:rsid w:val="001E3EAE"/>
    <w:rsid w:val="001E6857"/>
    <w:rsid w:val="001E6F32"/>
    <w:rsid w:val="001F2145"/>
    <w:rsid w:val="001F3F9F"/>
    <w:rsid w:val="001F6262"/>
    <w:rsid w:val="001F67B0"/>
    <w:rsid w:val="001F74F5"/>
    <w:rsid w:val="001F7B3D"/>
    <w:rsid w:val="00202752"/>
    <w:rsid w:val="0020335A"/>
    <w:rsid w:val="002052BC"/>
    <w:rsid w:val="00205F9F"/>
    <w:rsid w:val="00210338"/>
    <w:rsid w:val="002115FC"/>
    <w:rsid w:val="0021423C"/>
    <w:rsid w:val="00230D00"/>
    <w:rsid w:val="00231DF7"/>
    <w:rsid w:val="00231FD1"/>
    <w:rsid w:val="002339E0"/>
    <w:rsid w:val="00233CF8"/>
    <w:rsid w:val="0023455D"/>
    <w:rsid w:val="0023575D"/>
    <w:rsid w:val="00237148"/>
    <w:rsid w:val="0024222D"/>
    <w:rsid w:val="002422B6"/>
    <w:rsid w:val="002425F5"/>
    <w:rsid w:val="00244B0E"/>
    <w:rsid w:val="00244F6C"/>
    <w:rsid w:val="00246B89"/>
    <w:rsid w:val="00252C4E"/>
    <w:rsid w:val="002532C5"/>
    <w:rsid w:val="00254DF2"/>
    <w:rsid w:val="0025702E"/>
    <w:rsid w:val="00260C03"/>
    <w:rsid w:val="0026540E"/>
    <w:rsid w:val="00275123"/>
    <w:rsid w:val="00282240"/>
    <w:rsid w:val="00287AD5"/>
    <w:rsid w:val="002934D0"/>
    <w:rsid w:val="00293676"/>
    <w:rsid w:val="00293BD9"/>
    <w:rsid w:val="00294829"/>
    <w:rsid w:val="002948AD"/>
    <w:rsid w:val="002A01CC"/>
    <w:rsid w:val="002A613A"/>
    <w:rsid w:val="002A61B1"/>
    <w:rsid w:val="002A663C"/>
    <w:rsid w:val="002B444B"/>
    <w:rsid w:val="002B5887"/>
    <w:rsid w:val="002C0E27"/>
    <w:rsid w:val="002C3040"/>
    <w:rsid w:val="002C4433"/>
    <w:rsid w:val="002C7826"/>
    <w:rsid w:val="002D022D"/>
    <w:rsid w:val="002D24BB"/>
    <w:rsid w:val="002D2FA7"/>
    <w:rsid w:val="002D47BA"/>
    <w:rsid w:val="002D77B9"/>
    <w:rsid w:val="002E46DA"/>
    <w:rsid w:val="002F2AF7"/>
    <w:rsid w:val="002F32D1"/>
    <w:rsid w:val="002F69C4"/>
    <w:rsid w:val="002F7D9E"/>
    <w:rsid w:val="002F7E1C"/>
    <w:rsid w:val="00301A75"/>
    <w:rsid w:val="00302F70"/>
    <w:rsid w:val="0030336F"/>
    <w:rsid w:val="0030375E"/>
    <w:rsid w:val="00312A30"/>
    <w:rsid w:val="003201D8"/>
    <w:rsid w:val="00320F72"/>
    <w:rsid w:val="0032463E"/>
    <w:rsid w:val="00326224"/>
    <w:rsid w:val="00337EE4"/>
    <w:rsid w:val="00340FFD"/>
    <w:rsid w:val="00345C41"/>
    <w:rsid w:val="003506B1"/>
    <w:rsid w:val="00355877"/>
    <w:rsid w:val="00356AC7"/>
    <w:rsid w:val="003579A3"/>
    <w:rsid w:val="003609FA"/>
    <w:rsid w:val="003710C8"/>
    <w:rsid w:val="003750BE"/>
    <w:rsid w:val="00385A36"/>
    <w:rsid w:val="00385F3D"/>
    <w:rsid w:val="00387B9D"/>
    <w:rsid w:val="00387C70"/>
    <w:rsid w:val="00390294"/>
    <w:rsid w:val="0039364F"/>
    <w:rsid w:val="00396686"/>
    <w:rsid w:val="0039778E"/>
    <w:rsid w:val="003B4941"/>
    <w:rsid w:val="003C5714"/>
    <w:rsid w:val="003C6B9F"/>
    <w:rsid w:val="003C6E2A"/>
    <w:rsid w:val="003D0299"/>
    <w:rsid w:val="003E6D80"/>
    <w:rsid w:val="003F05FA"/>
    <w:rsid w:val="003F244A"/>
    <w:rsid w:val="003F2517"/>
    <w:rsid w:val="003F30B8"/>
    <w:rsid w:val="003F4C45"/>
    <w:rsid w:val="003F5F7B"/>
    <w:rsid w:val="003F7D64"/>
    <w:rsid w:val="0040433A"/>
    <w:rsid w:val="00414300"/>
    <w:rsid w:val="00414F27"/>
    <w:rsid w:val="00420703"/>
    <w:rsid w:val="00425C67"/>
    <w:rsid w:val="00427E7A"/>
    <w:rsid w:val="004355AC"/>
    <w:rsid w:val="00436C49"/>
    <w:rsid w:val="00443D98"/>
    <w:rsid w:val="0044535B"/>
    <w:rsid w:val="00445366"/>
    <w:rsid w:val="00447F5B"/>
    <w:rsid w:val="00461DB0"/>
    <w:rsid w:val="00463926"/>
    <w:rsid w:val="00464C9A"/>
    <w:rsid w:val="00474F3D"/>
    <w:rsid w:val="00477E3A"/>
    <w:rsid w:val="00483E5F"/>
    <w:rsid w:val="00485FF9"/>
    <w:rsid w:val="004907F0"/>
    <w:rsid w:val="0049140B"/>
    <w:rsid w:val="004923A5"/>
    <w:rsid w:val="0049310E"/>
    <w:rsid w:val="004950E2"/>
    <w:rsid w:val="00496BFB"/>
    <w:rsid w:val="004A15C7"/>
    <w:rsid w:val="004A3201"/>
    <w:rsid w:val="004B013B"/>
    <w:rsid w:val="004B112B"/>
    <w:rsid w:val="004B444E"/>
    <w:rsid w:val="004C01E4"/>
    <w:rsid w:val="004C086C"/>
    <w:rsid w:val="004C1F56"/>
    <w:rsid w:val="004C27BC"/>
    <w:rsid w:val="004C6621"/>
    <w:rsid w:val="004D0EC7"/>
    <w:rsid w:val="004D15F3"/>
    <w:rsid w:val="004D3B3D"/>
    <w:rsid w:val="004D4EF1"/>
    <w:rsid w:val="004D5311"/>
    <w:rsid w:val="004D5DCC"/>
    <w:rsid w:val="004D7E45"/>
    <w:rsid w:val="004E1F39"/>
    <w:rsid w:val="004F10AF"/>
    <w:rsid w:val="004F11A4"/>
    <w:rsid w:val="004F2389"/>
    <w:rsid w:val="004F304D"/>
    <w:rsid w:val="004F4290"/>
    <w:rsid w:val="004F61BE"/>
    <w:rsid w:val="004F66B1"/>
    <w:rsid w:val="00510A97"/>
    <w:rsid w:val="00511C07"/>
    <w:rsid w:val="005125CB"/>
    <w:rsid w:val="00512EC4"/>
    <w:rsid w:val="0051725A"/>
    <w:rsid w:val="005173A6"/>
    <w:rsid w:val="00520354"/>
    <w:rsid w:val="00520BAA"/>
    <w:rsid w:val="005217D8"/>
    <w:rsid w:val="00525208"/>
    <w:rsid w:val="005257A5"/>
    <w:rsid w:val="005264C0"/>
    <w:rsid w:val="00526A8A"/>
    <w:rsid w:val="00527FB1"/>
    <w:rsid w:val="00530FE6"/>
    <w:rsid w:val="00531DF2"/>
    <w:rsid w:val="0053315C"/>
    <w:rsid w:val="00537476"/>
    <w:rsid w:val="005442EE"/>
    <w:rsid w:val="00545DA6"/>
    <w:rsid w:val="00547353"/>
    <w:rsid w:val="005474E7"/>
    <w:rsid w:val="005512A3"/>
    <w:rsid w:val="005578CE"/>
    <w:rsid w:val="00562781"/>
    <w:rsid w:val="00562B6C"/>
    <w:rsid w:val="0057271C"/>
    <w:rsid w:val="00572845"/>
    <w:rsid w:val="005879A2"/>
    <w:rsid w:val="00592772"/>
    <w:rsid w:val="0059574A"/>
    <w:rsid w:val="005A1B9B"/>
    <w:rsid w:val="005A2C14"/>
    <w:rsid w:val="005A2E79"/>
    <w:rsid w:val="005A6751"/>
    <w:rsid w:val="005B092E"/>
    <w:rsid w:val="005B152C"/>
    <w:rsid w:val="005B1EE0"/>
    <w:rsid w:val="005B2B24"/>
    <w:rsid w:val="005B4425"/>
    <w:rsid w:val="005B4B94"/>
    <w:rsid w:val="005B68A2"/>
    <w:rsid w:val="005C3EE8"/>
    <w:rsid w:val="005D2F2A"/>
    <w:rsid w:val="005D34F9"/>
    <w:rsid w:val="005D4190"/>
    <w:rsid w:val="005D67A3"/>
    <w:rsid w:val="005E2988"/>
    <w:rsid w:val="005E3085"/>
    <w:rsid w:val="005F0EB3"/>
    <w:rsid w:val="005F51E1"/>
    <w:rsid w:val="00602EE4"/>
    <w:rsid w:val="00611C80"/>
    <w:rsid w:val="0061717E"/>
    <w:rsid w:val="00620692"/>
    <w:rsid w:val="00620CC9"/>
    <w:rsid w:val="006242CA"/>
    <w:rsid w:val="00627507"/>
    <w:rsid w:val="00633717"/>
    <w:rsid w:val="006344E1"/>
    <w:rsid w:val="00636A33"/>
    <w:rsid w:val="00643524"/>
    <w:rsid w:val="0064393B"/>
    <w:rsid w:val="006545C4"/>
    <w:rsid w:val="006612D9"/>
    <w:rsid w:val="00661971"/>
    <w:rsid w:val="00661CE8"/>
    <w:rsid w:val="006623D9"/>
    <w:rsid w:val="006642A5"/>
    <w:rsid w:val="0066550C"/>
    <w:rsid w:val="00665BD2"/>
    <w:rsid w:val="006716F2"/>
    <w:rsid w:val="00682BF2"/>
    <w:rsid w:val="0068573E"/>
    <w:rsid w:val="006859CE"/>
    <w:rsid w:val="00691270"/>
    <w:rsid w:val="00694BA8"/>
    <w:rsid w:val="006A037C"/>
    <w:rsid w:val="006A36F4"/>
    <w:rsid w:val="006A406F"/>
    <w:rsid w:val="006A5D3A"/>
    <w:rsid w:val="006B695C"/>
    <w:rsid w:val="006C23D4"/>
    <w:rsid w:val="006C7BB0"/>
    <w:rsid w:val="006D3237"/>
    <w:rsid w:val="006E2E37"/>
    <w:rsid w:val="006E3CF1"/>
    <w:rsid w:val="006E68A3"/>
    <w:rsid w:val="006E7E80"/>
    <w:rsid w:val="006F1C2D"/>
    <w:rsid w:val="006F48CA"/>
    <w:rsid w:val="006F64DD"/>
    <w:rsid w:val="006F712D"/>
    <w:rsid w:val="00715127"/>
    <w:rsid w:val="007153C0"/>
    <w:rsid w:val="00715E8E"/>
    <w:rsid w:val="00723580"/>
    <w:rsid w:val="00723755"/>
    <w:rsid w:val="0073136C"/>
    <w:rsid w:val="00731F0F"/>
    <w:rsid w:val="00733250"/>
    <w:rsid w:val="00741404"/>
    <w:rsid w:val="007449E5"/>
    <w:rsid w:val="0074750E"/>
    <w:rsid w:val="00747FF0"/>
    <w:rsid w:val="0075566E"/>
    <w:rsid w:val="0076335E"/>
    <w:rsid w:val="00763602"/>
    <w:rsid w:val="00764D4E"/>
    <w:rsid w:val="00765A1F"/>
    <w:rsid w:val="00771C0B"/>
    <w:rsid w:val="00775B6D"/>
    <w:rsid w:val="00776D68"/>
    <w:rsid w:val="0078323E"/>
    <w:rsid w:val="007850EE"/>
    <w:rsid w:val="00785B95"/>
    <w:rsid w:val="00790E96"/>
    <w:rsid w:val="00793366"/>
    <w:rsid w:val="007A716F"/>
    <w:rsid w:val="007B270A"/>
    <w:rsid w:val="007B32BD"/>
    <w:rsid w:val="007B4182"/>
    <w:rsid w:val="007C0695"/>
    <w:rsid w:val="007C2BDA"/>
    <w:rsid w:val="007C419A"/>
    <w:rsid w:val="007C4CC8"/>
    <w:rsid w:val="007C5426"/>
    <w:rsid w:val="007C5798"/>
    <w:rsid w:val="007D1D3A"/>
    <w:rsid w:val="007D1ECD"/>
    <w:rsid w:val="007D3701"/>
    <w:rsid w:val="007D4832"/>
    <w:rsid w:val="007E21B2"/>
    <w:rsid w:val="007E2C4E"/>
    <w:rsid w:val="007E2C8C"/>
    <w:rsid w:val="007E51BA"/>
    <w:rsid w:val="007E73D7"/>
    <w:rsid w:val="007F1905"/>
    <w:rsid w:val="007F27E4"/>
    <w:rsid w:val="007F3437"/>
    <w:rsid w:val="00800A22"/>
    <w:rsid w:val="00802C64"/>
    <w:rsid w:val="00805E52"/>
    <w:rsid w:val="008061D0"/>
    <w:rsid w:val="00810B38"/>
    <w:rsid w:val="008204C7"/>
    <w:rsid w:val="00820992"/>
    <w:rsid w:val="00823602"/>
    <w:rsid w:val="008255F5"/>
    <w:rsid w:val="0083014E"/>
    <w:rsid w:val="0083214A"/>
    <w:rsid w:val="00834220"/>
    <w:rsid w:val="00845723"/>
    <w:rsid w:val="008519E7"/>
    <w:rsid w:val="00851EF9"/>
    <w:rsid w:val="008577FD"/>
    <w:rsid w:val="00860B03"/>
    <w:rsid w:val="0086497A"/>
    <w:rsid w:val="00867066"/>
    <w:rsid w:val="008713A1"/>
    <w:rsid w:val="00872584"/>
    <w:rsid w:val="008754AB"/>
    <w:rsid w:val="0088060C"/>
    <w:rsid w:val="0088103A"/>
    <w:rsid w:val="00882CD5"/>
    <w:rsid w:val="00883151"/>
    <w:rsid w:val="00893576"/>
    <w:rsid w:val="00893E73"/>
    <w:rsid w:val="00896DB1"/>
    <w:rsid w:val="008A1F88"/>
    <w:rsid w:val="008B02DC"/>
    <w:rsid w:val="008B07B5"/>
    <w:rsid w:val="008B092C"/>
    <w:rsid w:val="008B57CE"/>
    <w:rsid w:val="008C26DE"/>
    <w:rsid w:val="008D2225"/>
    <w:rsid w:val="008D4752"/>
    <w:rsid w:val="008D5A13"/>
    <w:rsid w:val="008E2037"/>
    <w:rsid w:val="008E271C"/>
    <w:rsid w:val="008E3A08"/>
    <w:rsid w:val="008E3E80"/>
    <w:rsid w:val="008E418E"/>
    <w:rsid w:val="008E5BC6"/>
    <w:rsid w:val="008E6217"/>
    <w:rsid w:val="008E6A25"/>
    <w:rsid w:val="008F13E7"/>
    <w:rsid w:val="008F2554"/>
    <w:rsid w:val="008F3AEC"/>
    <w:rsid w:val="008F4D80"/>
    <w:rsid w:val="008F5193"/>
    <w:rsid w:val="008F6B36"/>
    <w:rsid w:val="009006D7"/>
    <w:rsid w:val="009013A7"/>
    <w:rsid w:val="009017FB"/>
    <w:rsid w:val="009017FC"/>
    <w:rsid w:val="0090506B"/>
    <w:rsid w:val="009050C9"/>
    <w:rsid w:val="009066FC"/>
    <w:rsid w:val="009140A3"/>
    <w:rsid w:val="009144A2"/>
    <w:rsid w:val="0091510C"/>
    <w:rsid w:val="009259AC"/>
    <w:rsid w:val="00926F38"/>
    <w:rsid w:val="00927BEB"/>
    <w:rsid w:val="009333DC"/>
    <w:rsid w:val="00934301"/>
    <w:rsid w:val="00936CD1"/>
    <w:rsid w:val="00941747"/>
    <w:rsid w:val="00941EFB"/>
    <w:rsid w:val="00947AFB"/>
    <w:rsid w:val="00951AA3"/>
    <w:rsid w:val="00951D7D"/>
    <w:rsid w:val="00956D0C"/>
    <w:rsid w:val="009630C7"/>
    <w:rsid w:val="00972B55"/>
    <w:rsid w:val="009743B7"/>
    <w:rsid w:val="0098228B"/>
    <w:rsid w:val="009828DA"/>
    <w:rsid w:val="0098410D"/>
    <w:rsid w:val="00985BAB"/>
    <w:rsid w:val="00986B3C"/>
    <w:rsid w:val="009876C3"/>
    <w:rsid w:val="009A115C"/>
    <w:rsid w:val="009B1606"/>
    <w:rsid w:val="009B1B5F"/>
    <w:rsid w:val="009B3761"/>
    <w:rsid w:val="009B6673"/>
    <w:rsid w:val="009C11D4"/>
    <w:rsid w:val="009C191B"/>
    <w:rsid w:val="009C2BD6"/>
    <w:rsid w:val="009E1F32"/>
    <w:rsid w:val="009E2CC2"/>
    <w:rsid w:val="009E47A2"/>
    <w:rsid w:val="009E776C"/>
    <w:rsid w:val="009E7A6F"/>
    <w:rsid w:val="009F4C8F"/>
    <w:rsid w:val="00A043FF"/>
    <w:rsid w:val="00A05588"/>
    <w:rsid w:val="00A15601"/>
    <w:rsid w:val="00A1726E"/>
    <w:rsid w:val="00A204CF"/>
    <w:rsid w:val="00A21D2B"/>
    <w:rsid w:val="00A22745"/>
    <w:rsid w:val="00A23D49"/>
    <w:rsid w:val="00A27004"/>
    <w:rsid w:val="00A308CE"/>
    <w:rsid w:val="00A30C29"/>
    <w:rsid w:val="00A34DD6"/>
    <w:rsid w:val="00A35683"/>
    <w:rsid w:val="00A36819"/>
    <w:rsid w:val="00A36989"/>
    <w:rsid w:val="00A37FB3"/>
    <w:rsid w:val="00A406BF"/>
    <w:rsid w:val="00A43628"/>
    <w:rsid w:val="00A51D0F"/>
    <w:rsid w:val="00A54192"/>
    <w:rsid w:val="00A57147"/>
    <w:rsid w:val="00A6035E"/>
    <w:rsid w:val="00A6144C"/>
    <w:rsid w:val="00A66617"/>
    <w:rsid w:val="00A671F8"/>
    <w:rsid w:val="00A673A4"/>
    <w:rsid w:val="00A724AE"/>
    <w:rsid w:val="00A73329"/>
    <w:rsid w:val="00A82359"/>
    <w:rsid w:val="00A865D2"/>
    <w:rsid w:val="00A90BCD"/>
    <w:rsid w:val="00A94C20"/>
    <w:rsid w:val="00A95A53"/>
    <w:rsid w:val="00AA1B09"/>
    <w:rsid w:val="00AA227F"/>
    <w:rsid w:val="00AA3BC7"/>
    <w:rsid w:val="00AA754A"/>
    <w:rsid w:val="00AB099E"/>
    <w:rsid w:val="00AB4328"/>
    <w:rsid w:val="00AC22D4"/>
    <w:rsid w:val="00AC4CD4"/>
    <w:rsid w:val="00AE0A2E"/>
    <w:rsid w:val="00AE354C"/>
    <w:rsid w:val="00AF4B07"/>
    <w:rsid w:val="00AF6186"/>
    <w:rsid w:val="00AF7A3A"/>
    <w:rsid w:val="00B02587"/>
    <w:rsid w:val="00B160DB"/>
    <w:rsid w:val="00B20836"/>
    <w:rsid w:val="00B235BB"/>
    <w:rsid w:val="00B27A44"/>
    <w:rsid w:val="00B30BBF"/>
    <w:rsid w:val="00B32AC1"/>
    <w:rsid w:val="00B33C03"/>
    <w:rsid w:val="00B4421F"/>
    <w:rsid w:val="00B44E56"/>
    <w:rsid w:val="00B45917"/>
    <w:rsid w:val="00B46543"/>
    <w:rsid w:val="00B47D33"/>
    <w:rsid w:val="00B52BE0"/>
    <w:rsid w:val="00B54133"/>
    <w:rsid w:val="00B600CE"/>
    <w:rsid w:val="00B701ED"/>
    <w:rsid w:val="00B748F7"/>
    <w:rsid w:val="00B76CA7"/>
    <w:rsid w:val="00B8086C"/>
    <w:rsid w:val="00B81C58"/>
    <w:rsid w:val="00B861B4"/>
    <w:rsid w:val="00B86DFE"/>
    <w:rsid w:val="00B90990"/>
    <w:rsid w:val="00B922FF"/>
    <w:rsid w:val="00B9281E"/>
    <w:rsid w:val="00B93925"/>
    <w:rsid w:val="00B9471D"/>
    <w:rsid w:val="00B95187"/>
    <w:rsid w:val="00BA2D55"/>
    <w:rsid w:val="00BA71B1"/>
    <w:rsid w:val="00BB0637"/>
    <w:rsid w:val="00BB2DD1"/>
    <w:rsid w:val="00BB345F"/>
    <w:rsid w:val="00BB68EA"/>
    <w:rsid w:val="00BC0B99"/>
    <w:rsid w:val="00BC1C27"/>
    <w:rsid w:val="00BC6BBF"/>
    <w:rsid w:val="00BD1572"/>
    <w:rsid w:val="00BD28BD"/>
    <w:rsid w:val="00BE14E3"/>
    <w:rsid w:val="00BE3774"/>
    <w:rsid w:val="00BE41E5"/>
    <w:rsid w:val="00BF118F"/>
    <w:rsid w:val="00BF31B0"/>
    <w:rsid w:val="00BF4109"/>
    <w:rsid w:val="00BF4CC3"/>
    <w:rsid w:val="00C054C7"/>
    <w:rsid w:val="00C057B5"/>
    <w:rsid w:val="00C07D0E"/>
    <w:rsid w:val="00C115C3"/>
    <w:rsid w:val="00C15547"/>
    <w:rsid w:val="00C1672D"/>
    <w:rsid w:val="00C22687"/>
    <w:rsid w:val="00C26A92"/>
    <w:rsid w:val="00C26B1C"/>
    <w:rsid w:val="00C32E4D"/>
    <w:rsid w:val="00C333A0"/>
    <w:rsid w:val="00C36A81"/>
    <w:rsid w:val="00C41974"/>
    <w:rsid w:val="00C44A2C"/>
    <w:rsid w:val="00C44F09"/>
    <w:rsid w:val="00C477F7"/>
    <w:rsid w:val="00C509A6"/>
    <w:rsid w:val="00C53F4A"/>
    <w:rsid w:val="00C54125"/>
    <w:rsid w:val="00C55B54"/>
    <w:rsid w:val="00C6098E"/>
    <w:rsid w:val="00C6152C"/>
    <w:rsid w:val="00C705EC"/>
    <w:rsid w:val="00C74810"/>
    <w:rsid w:val="00C81A1A"/>
    <w:rsid w:val="00C90D68"/>
    <w:rsid w:val="00C939FE"/>
    <w:rsid w:val="00CA4BDA"/>
    <w:rsid w:val="00CB13E3"/>
    <w:rsid w:val="00CB1F66"/>
    <w:rsid w:val="00CB232C"/>
    <w:rsid w:val="00CB2951"/>
    <w:rsid w:val="00CB4277"/>
    <w:rsid w:val="00CC5067"/>
    <w:rsid w:val="00CD11D3"/>
    <w:rsid w:val="00CD282B"/>
    <w:rsid w:val="00CD447B"/>
    <w:rsid w:val="00CD4C35"/>
    <w:rsid w:val="00CD7369"/>
    <w:rsid w:val="00CE0B0E"/>
    <w:rsid w:val="00CE3831"/>
    <w:rsid w:val="00CE7731"/>
    <w:rsid w:val="00CF2397"/>
    <w:rsid w:val="00D00ABB"/>
    <w:rsid w:val="00D02EEC"/>
    <w:rsid w:val="00D03551"/>
    <w:rsid w:val="00D06A63"/>
    <w:rsid w:val="00D07E0E"/>
    <w:rsid w:val="00D10CD6"/>
    <w:rsid w:val="00D11478"/>
    <w:rsid w:val="00D15ED0"/>
    <w:rsid w:val="00D164BF"/>
    <w:rsid w:val="00D21B3E"/>
    <w:rsid w:val="00D21FED"/>
    <w:rsid w:val="00D23048"/>
    <w:rsid w:val="00D24251"/>
    <w:rsid w:val="00D26E72"/>
    <w:rsid w:val="00D343E2"/>
    <w:rsid w:val="00D361A2"/>
    <w:rsid w:val="00D37272"/>
    <w:rsid w:val="00D44C2E"/>
    <w:rsid w:val="00D45414"/>
    <w:rsid w:val="00D50A0A"/>
    <w:rsid w:val="00D53548"/>
    <w:rsid w:val="00D566BD"/>
    <w:rsid w:val="00D57A4D"/>
    <w:rsid w:val="00D60AA7"/>
    <w:rsid w:val="00D6435F"/>
    <w:rsid w:val="00D648A7"/>
    <w:rsid w:val="00D66471"/>
    <w:rsid w:val="00D70641"/>
    <w:rsid w:val="00D74888"/>
    <w:rsid w:val="00D75E28"/>
    <w:rsid w:val="00D772C2"/>
    <w:rsid w:val="00D8008E"/>
    <w:rsid w:val="00D82C45"/>
    <w:rsid w:val="00D908A8"/>
    <w:rsid w:val="00D977B6"/>
    <w:rsid w:val="00DA1223"/>
    <w:rsid w:val="00DA4A31"/>
    <w:rsid w:val="00DA7B04"/>
    <w:rsid w:val="00DB36C2"/>
    <w:rsid w:val="00DC169B"/>
    <w:rsid w:val="00DC2AB9"/>
    <w:rsid w:val="00DC63F0"/>
    <w:rsid w:val="00DD37EA"/>
    <w:rsid w:val="00DD6EE5"/>
    <w:rsid w:val="00DE386C"/>
    <w:rsid w:val="00DE4D35"/>
    <w:rsid w:val="00DF098B"/>
    <w:rsid w:val="00DF11C4"/>
    <w:rsid w:val="00DF210C"/>
    <w:rsid w:val="00DF4B6A"/>
    <w:rsid w:val="00E004C0"/>
    <w:rsid w:val="00E02C09"/>
    <w:rsid w:val="00E04D59"/>
    <w:rsid w:val="00E07DA1"/>
    <w:rsid w:val="00E123CB"/>
    <w:rsid w:val="00E13B09"/>
    <w:rsid w:val="00E20E13"/>
    <w:rsid w:val="00E21D54"/>
    <w:rsid w:val="00E21DBC"/>
    <w:rsid w:val="00E275D7"/>
    <w:rsid w:val="00E27DBE"/>
    <w:rsid w:val="00E32AB1"/>
    <w:rsid w:val="00E36C71"/>
    <w:rsid w:val="00E40404"/>
    <w:rsid w:val="00E4126A"/>
    <w:rsid w:val="00E42A06"/>
    <w:rsid w:val="00E459C6"/>
    <w:rsid w:val="00E47589"/>
    <w:rsid w:val="00E63EC7"/>
    <w:rsid w:val="00E64915"/>
    <w:rsid w:val="00E64D3A"/>
    <w:rsid w:val="00E661D4"/>
    <w:rsid w:val="00E70091"/>
    <w:rsid w:val="00E70D2E"/>
    <w:rsid w:val="00E720F5"/>
    <w:rsid w:val="00E76D47"/>
    <w:rsid w:val="00E827BC"/>
    <w:rsid w:val="00E849F7"/>
    <w:rsid w:val="00E90302"/>
    <w:rsid w:val="00E91D05"/>
    <w:rsid w:val="00E95C1E"/>
    <w:rsid w:val="00E97396"/>
    <w:rsid w:val="00EA185E"/>
    <w:rsid w:val="00EA592A"/>
    <w:rsid w:val="00EB14E4"/>
    <w:rsid w:val="00EB32A5"/>
    <w:rsid w:val="00EB34ED"/>
    <w:rsid w:val="00EB447C"/>
    <w:rsid w:val="00EB7BE0"/>
    <w:rsid w:val="00EC315E"/>
    <w:rsid w:val="00EC4069"/>
    <w:rsid w:val="00ED077C"/>
    <w:rsid w:val="00ED10A9"/>
    <w:rsid w:val="00ED1190"/>
    <w:rsid w:val="00ED34AC"/>
    <w:rsid w:val="00ED6544"/>
    <w:rsid w:val="00EE0277"/>
    <w:rsid w:val="00EE2899"/>
    <w:rsid w:val="00EE3E00"/>
    <w:rsid w:val="00EE411D"/>
    <w:rsid w:val="00EE5DD2"/>
    <w:rsid w:val="00EF36C5"/>
    <w:rsid w:val="00EF3DB4"/>
    <w:rsid w:val="00F00A79"/>
    <w:rsid w:val="00F00D13"/>
    <w:rsid w:val="00F00E86"/>
    <w:rsid w:val="00F07C1E"/>
    <w:rsid w:val="00F105DB"/>
    <w:rsid w:val="00F132BC"/>
    <w:rsid w:val="00F13D80"/>
    <w:rsid w:val="00F15B4D"/>
    <w:rsid w:val="00F16A7C"/>
    <w:rsid w:val="00F16AAA"/>
    <w:rsid w:val="00F1709C"/>
    <w:rsid w:val="00F21161"/>
    <w:rsid w:val="00F218EF"/>
    <w:rsid w:val="00F21BC7"/>
    <w:rsid w:val="00F266A2"/>
    <w:rsid w:val="00F32269"/>
    <w:rsid w:val="00F34195"/>
    <w:rsid w:val="00F35B7A"/>
    <w:rsid w:val="00F562FA"/>
    <w:rsid w:val="00F56A6F"/>
    <w:rsid w:val="00F5709C"/>
    <w:rsid w:val="00F60B85"/>
    <w:rsid w:val="00F6163E"/>
    <w:rsid w:val="00F64EF1"/>
    <w:rsid w:val="00F72B14"/>
    <w:rsid w:val="00F7349B"/>
    <w:rsid w:val="00F73F91"/>
    <w:rsid w:val="00F8034C"/>
    <w:rsid w:val="00F84779"/>
    <w:rsid w:val="00F8765F"/>
    <w:rsid w:val="00F90767"/>
    <w:rsid w:val="00F9263C"/>
    <w:rsid w:val="00FA1637"/>
    <w:rsid w:val="00FA685B"/>
    <w:rsid w:val="00FB0C01"/>
    <w:rsid w:val="00FB5934"/>
    <w:rsid w:val="00FC18F2"/>
    <w:rsid w:val="00FC2A17"/>
    <w:rsid w:val="00FC38CF"/>
    <w:rsid w:val="00FC39E5"/>
    <w:rsid w:val="00FC3A78"/>
    <w:rsid w:val="00FD1005"/>
    <w:rsid w:val="00FD1F7F"/>
    <w:rsid w:val="00FD6C75"/>
    <w:rsid w:val="00FD7972"/>
    <w:rsid w:val="00FE0401"/>
    <w:rsid w:val="00FE71B3"/>
    <w:rsid w:val="00FF42C5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8" w:defSemiHidden="0" w:defUnhideWhenUsed="0" w:defQFormat="0" w:count="371">
    <w:lsdException w:name="Normal" w:uiPriority="0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B76CA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8"/>
    <w:semiHidden/>
    <w:rsid w:val="00B76CA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color w:val="33333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8"/>
    <w:semiHidden/>
    <w:rsid w:val="00B76CA7"/>
    <w:pPr>
      <w:spacing w:before="200"/>
      <w:outlineLvl w:val="1"/>
    </w:pPr>
    <w:rPr>
      <w:rFonts w:asciiTheme="majorHAnsi" w:eastAsiaTheme="majorEastAsia" w:hAnsiTheme="majorHAnsi" w:cstheme="majorBidi"/>
      <w:b/>
      <w:bCs/>
      <w:color w:val="4D4D4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8"/>
    <w:semiHidden/>
    <w:rsid w:val="00B76CA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color w:val="5F5F5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8"/>
    <w:semiHidden/>
    <w:rsid w:val="00B76CA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7777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8"/>
    <w:semiHidden/>
    <w:qFormat/>
    <w:rsid w:val="00B76CA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8080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8"/>
    <w:semiHidden/>
    <w:rsid w:val="00B76CA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8"/>
    <w:semiHidden/>
    <w:qFormat/>
    <w:rsid w:val="00B76CA7"/>
    <w:pPr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8"/>
    <w:semiHidden/>
    <w:qFormat/>
    <w:rsid w:val="00B76CA7"/>
    <w:pPr>
      <w:outlineLvl w:val="7"/>
    </w:pPr>
    <w:rPr>
      <w:rFonts w:asciiTheme="majorHAnsi" w:eastAsiaTheme="majorEastAsia" w:hAnsiTheme="majorHAnsi" w:cstheme="majorBidi"/>
      <w:sz w:val="20"/>
      <w:szCs w:val="20"/>
      <w:lang w:bidi="en-US"/>
    </w:rPr>
  </w:style>
  <w:style w:type="paragraph" w:styleId="Heading9">
    <w:name w:val="heading 9"/>
    <w:basedOn w:val="Normal"/>
    <w:next w:val="Normal"/>
    <w:link w:val="Heading9Char"/>
    <w:uiPriority w:val="98"/>
    <w:semiHidden/>
    <w:qFormat/>
    <w:rsid w:val="00B76CA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8"/>
    <w:semiHidden/>
    <w:rsid w:val="00B76C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B76CA7"/>
    <w:rPr>
      <w:rFonts w:ascii="Tahoma" w:hAnsi="Tahoma" w:cs="Tahoma"/>
      <w:sz w:val="16"/>
      <w:szCs w:val="16"/>
      <w:lang w:val="bg-BG"/>
    </w:rPr>
  </w:style>
  <w:style w:type="character" w:styleId="BookTitle">
    <w:name w:val="Book Title"/>
    <w:uiPriority w:val="98"/>
    <w:semiHidden/>
    <w:qFormat/>
    <w:rsid w:val="00B76CA7"/>
    <w:rPr>
      <w:i/>
      <w:iCs/>
      <w:smallCaps/>
      <w:spacing w:val="5"/>
    </w:rPr>
  </w:style>
  <w:style w:type="paragraph" w:customStyle="1" w:styleId="JuHeader">
    <w:name w:val="Ju_Header"/>
    <w:aliases w:val="_Header"/>
    <w:basedOn w:val="Header"/>
    <w:uiPriority w:val="29"/>
    <w:qFormat/>
    <w:rsid w:val="00B76CA7"/>
    <w:pPr>
      <w:tabs>
        <w:tab w:val="clear" w:pos="4536"/>
        <w:tab w:val="clear" w:pos="9072"/>
      </w:tabs>
      <w:jc w:val="center"/>
    </w:pPr>
    <w:rPr>
      <w:sz w:val="18"/>
    </w:rPr>
  </w:style>
  <w:style w:type="paragraph" w:customStyle="1" w:styleId="NormalJustified">
    <w:name w:val="Normal_Justified"/>
    <w:basedOn w:val="Normal"/>
    <w:semiHidden/>
    <w:rsid w:val="00B76CA7"/>
    <w:pPr>
      <w:jc w:val="both"/>
    </w:pPr>
  </w:style>
  <w:style w:type="character" w:styleId="Strong">
    <w:name w:val="Strong"/>
    <w:uiPriority w:val="98"/>
    <w:semiHidden/>
    <w:qFormat/>
    <w:rsid w:val="00B76CA7"/>
    <w:rPr>
      <w:b/>
      <w:bCs/>
    </w:rPr>
  </w:style>
  <w:style w:type="paragraph" w:styleId="NoSpacing">
    <w:name w:val="No Spacing"/>
    <w:basedOn w:val="Normal"/>
    <w:link w:val="NoSpacingChar"/>
    <w:uiPriority w:val="98"/>
    <w:semiHidden/>
    <w:qFormat/>
    <w:rsid w:val="00B76CA7"/>
  </w:style>
  <w:style w:type="character" w:customStyle="1" w:styleId="NoSpacingChar">
    <w:name w:val="No Spacing Char"/>
    <w:basedOn w:val="DefaultParagraphFont"/>
    <w:link w:val="NoSpacing"/>
    <w:uiPriority w:val="98"/>
    <w:semiHidden/>
    <w:rsid w:val="00B76CA7"/>
    <w:rPr>
      <w:sz w:val="24"/>
      <w:szCs w:val="24"/>
      <w:lang w:val="bg-BG"/>
    </w:rPr>
  </w:style>
  <w:style w:type="paragraph" w:customStyle="1" w:styleId="JuQuot">
    <w:name w:val="Ju_Quot"/>
    <w:aliases w:val="_Quote"/>
    <w:basedOn w:val="NormalJustified"/>
    <w:uiPriority w:val="20"/>
    <w:qFormat/>
    <w:rsid w:val="00B76CA7"/>
    <w:pPr>
      <w:spacing w:before="120" w:after="120"/>
      <w:ind w:left="425" w:firstLine="142"/>
    </w:pPr>
    <w:rPr>
      <w:sz w:val="20"/>
    </w:rPr>
  </w:style>
  <w:style w:type="paragraph" w:customStyle="1" w:styleId="DummyStyle">
    <w:name w:val="Dummy_Style"/>
    <w:aliases w:val="_Dummy"/>
    <w:basedOn w:val="Normal"/>
    <w:semiHidden/>
    <w:qFormat/>
    <w:rsid w:val="00B76CA7"/>
    <w:rPr>
      <w:color w:val="00B050"/>
      <w:sz w:val="22"/>
    </w:rPr>
  </w:style>
  <w:style w:type="paragraph" w:customStyle="1" w:styleId="JuList">
    <w:name w:val="Ju_List"/>
    <w:aliases w:val="_List_1"/>
    <w:basedOn w:val="NormalJustified"/>
    <w:uiPriority w:val="23"/>
    <w:qFormat/>
    <w:rsid w:val="00B76CA7"/>
    <w:pPr>
      <w:numPr>
        <w:numId w:val="9"/>
      </w:numPr>
      <w:spacing w:before="280" w:after="60"/>
    </w:pPr>
  </w:style>
  <w:style w:type="paragraph" w:customStyle="1" w:styleId="JuLista">
    <w:name w:val="Ju_List_a"/>
    <w:aliases w:val="_List_2"/>
    <w:basedOn w:val="NormalJustified"/>
    <w:uiPriority w:val="23"/>
    <w:rsid w:val="00B76CA7"/>
    <w:pPr>
      <w:numPr>
        <w:ilvl w:val="1"/>
        <w:numId w:val="9"/>
      </w:numPr>
    </w:pPr>
  </w:style>
  <w:style w:type="paragraph" w:customStyle="1" w:styleId="JuListi">
    <w:name w:val="Ju_List_i"/>
    <w:aliases w:val="_List_3"/>
    <w:basedOn w:val="NormalJustified"/>
    <w:uiPriority w:val="23"/>
    <w:rsid w:val="00B76CA7"/>
    <w:pPr>
      <w:numPr>
        <w:ilvl w:val="2"/>
        <w:numId w:val="9"/>
      </w:numPr>
    </w:pPr>
  </w:style>
  <w:style w:type="paragraph" w:customStyle="1" w:styleId="JuHArticle">
    <w:name w:val="Ju_H_Article"/>
    <w:aliases w:val="_Title_Quote"/>
    <w:basedOn w:val="Normal"/>
    <w:next w:val="JuQuot"/>
    <w:uiPriority w:val="19"/>
    <w:qFormat/>
    <w:rsid w:val="00B76CA7"/>
    <w:pPr>
      <w:keepNext/>
      <w:spacing w:before="100" w:beforeAutospacing="1" w:after="120"/>
      <w:contextualSpacing/>
      <w:jc w:val="center"/>
    </w:pPr>
    <w:rPr>
      <w:b/>
      <w:sz w:val="20"/>
    </w:rPr>
  </w:style>
  <w:style w:type="paragraph" w:customStyle="1" w:styleId="DecHTitle">
    <w:name w:val="Dec_H_Title"/>
    <w:aliases w:val="_Title_1"/>
    <w:basedOn w:val="JuPara"/>
    <w:next w:val="JuPara"/>
    <w:uiPriority w:val="38"/>
    <w:qFormat/>
    <w:rsid w:val="00B76CA7"/>
    <w:pPr>
      <w:keepNext/>
      <w:keepLines/>
      <w:spacing w:after="240"/>
      <w:ind w:firstLine="0"/>
      <w:jc w:val="center"/>
      <w:outlineLvl w:val="0"/>
    </w:pPr>
    <w:rPr>
      <w:rFonts w:asciiTheme="majorHAnsi" w:hAnsiTheme="majorHAnsi"/>
      <w:sz w:val="28"/>
    </w:rPr>
  </w:style>
  <w:style w:type="paragraph" w:customStyle="1" w:styleId="ECHRCoverTitle4">
    <w:name w:val="ECHR_Cover_Title_4"/>
    <w:aliases w:val="_Title_4"/>
    <w:basedOn w:val="JuPara"/>
    <w:next w:val="JuPara"/>
    <w:uiPriority w:val="38"/>
    <w:qFormat/>
    <w:rsid w:val="00B76CA7"/>
    <w:pPr>
      <w:keepNext/>
      <w:keepLines/>
      <w:tabs>
        <w:tab w:val="right" w:pos="7938"/>
      </w:tabs>
      <w:ind w:firstLine="0"/>
      <w:jc w:val="center"/>
    </w:pPr>
    <w:rPr>
      <w:i/>
    </w:rPr>
  </w:style>
  <w:style w:type="paragraph" w:customStyle="1" w:styleId="JuHHead">
    <w:name w:val="Ju_H_Head"/>
    <w:aliases w:val="_Head_1"/>
    <w:basedOn w:val="Heading1"/>
    <w:next w:val="JuPara"/>
    <w:uiPriority w:val="17"/>
    <w:qFormat/>
    <w:rsid w:val="00B76CA7"/>
    <w:pPr>
      <w:keepNext/>
      <w:keepLines/>
      <w:numPr>
        <w:numId w:val="4"/>
      </w:numPr>
      <w:spacing w:before="100" w:beforeAutospacing="1" w:after="240"/>
      <w:contextualSpacing w:val="0"/>
      <w:jc w:val="both"/>
    </w:pPr>
    <w:rPr>
      <w:b w:val="0"/>
      <w:caps/>
      <w:color w:val="auto"/>
    </w:rPr>
  </w:style>
  <w:style w:type="numbering" w:customStyle="1" w:styleId="ECHRA1StyleBulletedSquare">
    <w:name w:val="ECHR_A1_Style_Bulleted_Square"/>
    <w:basedOn w:val="NoList"/>
    <w:rsid w:val="00B76CA7"/>
    <w:pPr>
      <w:numPr>
        <w:numId w:val="8"/>
      </w:numPr>
    </w:pPr>
  </w:style>
  <w:style w:type="paragraph" w:customStyle="1" w:styleId="JuSigned">
    <w:name w:val="Ju_Signed"/>
    <w:aliases w:val="_Signature"/>
    <w:basedOn w:val="Normal"/>
    <w:next w:val="JuPara"/>
    <w:uiPriority w:val="31"/>
    <w:qFormat/>
    <w:rsid w:val="00B76CA7"/>
    <w:pPr>
      <w:tabs>
        <w:tab w:val="center" w:pos="851"/>
        <w:tab w:val="center" w:pos="6407"/>
      </w:tabs>
      <w:spacing w:before="720"/>
    </w:pPr>
  </w:style>
  <w:style w:type="paragraph" w:styleId="Title">
    <w:name w:val="Title"/>
    <w:basedOn w:val="Normal"/>
    <w:next w:val="Normal"/>
    <w:link w:val="TitleChar"/>
    <w:uiPriority w:val="98"/>
    <w:semiHidden/>
    <w:qFormat/>
    <w:rsid w:val="00B76CA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B76CA7"/>
    <w:rPr>
      <w:rFonts w:asciiTheme="majorHAnsi" w:eastAsiaTheme="majorEastAsia" w:hAnsiTheme="majorHAnsi" w:cstheme="majorBidi"/>
      <w:spacing w:val="5"/>
      <w:sz w:val="52"/>
      <w:szCs w:val="52"/>
      <w:lang w:val="bg-BG" w:bidi="en-US"/>
    </w:rPr>
  </w:style>
  <w:style w:type="numbering" w:customStyle="1" w:styleId="ECHRA1StyleList">
    <w:name w:val="ECHR_A1_Style_List"/>
    <w:basedOn w:val="NoList"/>
    <w:uiPriority w:val="99"/>
    <w:rsid w:val="00B76CA7"/>
    <w:pPr>
      <w:numPr>
        <w:numId w:val="21"/>
      </w:numPr>
    </w:pPr>
  </w:style>
  <w:style w:type="numbering" w:customStyle="1" w:styleId="ECHRA1StyleNumberedList">
    <w:name w:val="ECHR_A1_Style_Numbered_List"/>
    <w:basedOn w:val="NoList"/>
    <w:rsid w:val="00B76CA7"/>
    <w:pPr>
      <w:numPr>
        <w:numId w:val="10"/>
      </w:numPr>
    </w:pPr>
  </w:style>
  <w:style w:type="table" w:customStyle="1" w:styleId="ECHRTable2019">
    <w:name w:val="ECHR_Table_2019"/>
    <w:basedOn w:val="TableNormal"/>
    <w:uiPriority w:val="99"/>
    <w:rsid w:val="00B76CA7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auto"/>
        <w:sz w:val="22"/>
      </w:rPr>
      <w:tblPr/>
      <w:tcPr>
        <w:shd w:val="clear" w:color="auto" w:fill="DFDFDF" w:themeFill="accent3" w:themeFillTint="3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F3F3F3" w:themeFill="text2" w:themeFillTint="33"/>
      </w:tcPr>
    </w:tblStylePr>
    <w:tblStylePr w:type="band2Horz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5F5F5F" w:themeColor="accent3"/>
          <w:tl2br w:val="nil"/>
          <w:tr2bl w:val="nil"/>
        </w:tcBorders>
        <w:shd w:val="clear" w:color="auto" w:fill="F3F3F3" w:themeFill="text2" w:themeFillTint="33"/>
      </w:tcPr>
    </w:tblStylePr>
  </w:style>
  <w:style w:type="paragraph" w:customStyle="1" w:styleId="Footer">
    <w:name w:val="_Footer"/>
    <w:aliases w:val="Footer_"/>
    <w:basedOn w:val="Footer0"/>
    <w:uiPriority w:val="57"/>
    <w:semiHidden/>
    <w:rsid w:val="007D3701"/>
    <w:rPr>
      <w:sz w:val="8"/>
    </w:rPr>
  </w:style>
  <w:style w:type="paragraph" w:customStyle="1" w:styleId="JuCourt">
    <w:name w:val="Ju_Court"/>
    <w:aliases w:val="_Court_Names"/>
    <w:basedOn w:val="Normal"/>
    <w:next w:val="Normal"/>
    <w:uiPriority w:val="32"/>
    <w:qFormat/>
    <w:rsid w:val="00B76CA7"/>
    <w:pPr>
      <w:tabs>
        <w:tab w:val="left" w:pos="907"/>
        <w:tab w:val="left" w:pos="1701"/>
        <w:tab w:val="right" w:pos="7371"/>
      </w:tabs>
      <w:spacing w:before="240"/>
      <w:ind w:left="397" w:hanging="397"/>
    </w:pPr>
    <w:rPr>
      <w:lang w:bidi="en-US"/>
    </w:rPr>
  </w:style>
  <w:style w:type="paragraph" w:customStyle="1" w:styleId="JuHIRoman">
    <w:name w:val="Ju_H_I_Roman"/>
    <w:aliases w:val="_Head_2"/>
    <w:basedOn w:val="Heading2"/>
    <w:next w:val="JuPara"/>
    <w:uiPriority w:val="17"/>
    <w:qFormat/>
    <w:rsid w:val="00B76CA7"/>
    <w:pPr>
      <w:keepNext/>
      <w:keepLines/>
      <w:numPr>
        <w:ilvl w:val="1"/>
        <w:numId w:val="4"/>
      </w:numPr>
      <w:tabs>
        <w:tab w:val="left" w:pos="454"/>
        <w:tab w:val="left" w:pos="567"/>
        <w:tab w:val="left" w:pos="680"/>
      </w:tabs>
      <w:spacing w:before="100" w:beforeAutospacing="1" w:after="240"/>
      <w:jc w:val="both"/>
    </w:pPr>
    <w:rPr>
      <w:b w:val="0"/>
      <w:caps/>
      <w:color w:val="auto"/>
      <w:sz w:val="24"/>
    </w:rPr>
  </w:style>
  <w:style w:type="paragraph" w:customStyle="1" w:styleId="JuHA">
    <w:name w:val="Ju_H_A"/>
    <w:aliases w:val="_Head_3"/>
    <w:basedOn w:val="Heading3"/>
    <w:next w:val="JuPara"/>
    <w:uiPriority w:val="17"/>
    <w:qFormat/>
    <w:rsid w:val="00B76CA7"/>
    <w:pPr>
      <w:keepNext/>
      <w:keepLines/>
      <w:numPr>
        <w:ilvl w:val="2"/>
        <w:numId w:val="4"/>
      </w:numPr>
      <w:spacing w:before="100" w:beforeAutospacing="1" w:after="240" w:line="240" w:lineRule="auto"/>
      <w:jc w:val="both"/>
    </w:pPr>
    <w:rPr>
      <w:color w:val="auto"/>
      <w:sz w:val="24"/>
    </w:rPr>
  </w:style>
  <w:style w:type="paragraph" w:customStyle="1" w:styleId="JuH1">
    <w:name w:val="Ju_H_1."/>
    <w:aliases w:val="_Head_4"/>
    <w:basedOn w:val="Heading4"/>
    <w:next w:val="JuPara"/>
    <w:uiPriority w:val="17"/>
    <w:rsid w:val="00B76CA7"/>
    <w:pPr>
      <w:keepNext/>
      <w:keepLines/>
      <w:numPr>
        <w:ilvl w:val="3"/>
        <w:numId w:val="4"/>
      </w:numPr>
      <w:spacing w:before="100" w:beforeAutospacing="1" w:after="120"/>
      <w:jc w:val="both"/>
    </w:pPr>
    <w:rPr>
      <w:b w:val="0"/>
      <w:color w:val="auto"/>
      <w:sz w:val="24"/>
    </w:rPr>
  </w:style>
  <w:style w:type="paragraph" w:styleId="Header">
    <w:name w:val="header"/>
    <w:basedOn w:val="Normal"/>
    <w:link w:val="HeaderChar"/>
    <w:uiPriority w:val="98"/>
    <w:semiHidden/>
    <w:rsid w:val="00B76C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8"/>
    <w:semiHidden/>
    <w:rsid w:val="00B76CA7"/>
    <w:rPr>
      <w:sz w:val="24"/>
      <w:szCs w:val="24"/>
      <w:lang w:val="bg-BG"/>
    </w:rPr>
  </w:style>
  <w:style w:type="character" w:customStyle="1" w:styleId="Heading1Char">
    <w:name w:val="Heading 1 Char"/>
    <w:basedOn w:val="DefaultParagraphFont"/>
    <w:link w:val="Heading1"/>
    <w:uiPriority w:val="98"/>
    <w:semiHidden/>
    <w:rsid w:val="00B76CA7"/>
    <w:rPr>
      <w:rFonts w:asciiTheme="majorHAnsi" w:eastAsiaTheme="majorEastAsia" w:hAnsiTheme="majorHAnsi" w:cstheme="majorBidi"/>
      <w:b/>
      <w:bCs/>
      <w:color w:val="333333"/>
      <w:sz w:val="28"/>
      <w:szCs w:val="28"/>
      <w:lang w:val="bg-BG"/>
    </w:rPr>
  </w:style>
  <w:style w:type="paragraph" w:customStyle="1" w:styleId="JuHa0">
    <w:name w:val="Ju_H_a"/>
    <w:aliases w:val="_Head_5"/>
    <w:basedOn w:val="Heading5"/>
    <w:next w:val="JuPara"/>
    <w:uiPriority w:val="17"/>
    <w:rsid w:val="00B76CA7"/>
    <w:pPr>
      <w:keepNext/>
      <w:keepLines/>
      <w:numPr>
        <w:ilvl w:val="4"/>
        <w:numId w:val="4"/>
      </w:numPr>
      <w:spacing w:before="100" w:beforeAutospacing="1" w:after="120"/>
      <w:jc w:val="both"/>
    </w:pPr>
    <w:rPr>
      <w:color w:val="auto"/>
      <w:sz w:val="20"/>
    </w:rPr>
  </w:style>
  <w:style w:type="paragraph" w:customStyle="1" w:styleId="JuHi">
    <w:name w:val="Ju_H_i"/>
    <w:aliases w:val="_Head_6"/>
    <w:basedOn w:val="Heading6"/>
    <w:next w:val="JuPara"/>
    <w:uiPriority w:val="17"/>
    <w:rsid w:val="00B76CA7"/>
    <w:pPr>
      <w:keepNext/>
      <w:keepLines/>
      <w:numPr>
        <w:ilvl w:val="5"/>
        <w:numId w:val="4"/>
      </w:numPr>
      <w:tabs>
        <w:tab w:val="left" w:pos="1077"/>
        <w:tab w:val="left" w:pos="1134"/>
        <w:tab w:val="left" w:pos="1191"/>
        <w:tab w:val="left" w:pos="1247"/>
      </w:tabs>
      <w:spacing w:before="100" w:beforeAutospacing="1" w:after="120"/>
      <w:jc w:val="both"/>
    </w:pPr>
    <w:rPr>
      <w:b w:val="0"/>
      <w:color w:val="auto"/>
      <w:sz w:val="20"/>
    </w:rPr>
  </w:style>
  <w:style w:type="character" w:customStyle="1" w:styleId="Heading2Char">
    <w:name w:val="Heading 2 Char"/>
    <w:basedOn w:val="DefaultParagraphFont"/>
    <w:link w:val="Heading2"/>
    <w:uiPriority w:val="98"/>
    <w:semiHidden/>
    <w:rsid w:val="00B76CA7"/>
    <w:rPr>
      <w:rFonts w:asciiTheme="majorHAnsi" w:eastAsiaTheme="majorEastAsia" w:hAnsiTheme="majorHAnsi" w:cstheme="majorBidi"/>
      <w:b/>
      <w:bCs/>
      <w:color w:val="4D4D4D"/>
      <w:sz w:val="26"/>
      <w:szCs w:val="26"/>
      <w:lang w:val="bg-BG"/>
    </w:rPr>
  </w:style>
  <w:style w:type="paragraph" w:customStyle="1" w:styleId="JuHalpha">
    <w:name w:val="Ju_H_alpha"/>
    <w:aliases w:val="_Head_7"/>
    <w:basedOn w:val="Heading7"/>
    <w:next w:val="JuPara"/>
    <w:uiPriority w:val="17"/>
    <w:rsid w:val="00B76CA7"/>
    <w:pPr>
      <w:keepNext/>
      <w:keepLines/>
      <w:numPr>
        <w:ilvl w:val="6"/>
        <w:numId w:val="4"/>
      </w:numPr>
      <w:tabs>
        <w:tab w:val="left" w:pos="1361"/>
      </w:tabs>
      <w:spacing w:before="100" w:beforeAutospacing="1" w:after="120"/>
      <w:jc w:val="both"/>
    </w:pPr>
    <w:rPr>
      <w:i w:val="0"/>
      <w:sz w:val="20"/>
    </w:rPr>
  </w:style>
  <w:style w:type="paragraph" w:customStyle="1" w:styleId="JuH">
    <w:name w:val="Ju_H_–"/>
    <w:aliases w:val="_Head_8"/>
    <w:basedOn w:val="Heading8"/>
    <w:next w:val="JuPara"/>
    <w:uiPriority w:val="17"/>
    <w:rsid w:val="00B76CA7"/>
    <w:pPr>
      <w:keepNext/>
      <w:keepLines/>
      <w:numPr>
        <w:ilvl w:val="7"/>
        <w:numId w:val="4"/>
      </w:numPr>
      <w:spacing w:before="100" w:beforeAutospacing="1" w:after="120"/>
      <w:jc w:val="both"/>
    </w:pPr>
    <w:rPr>
      <w:i/>
    </w:rPr>
  </w:style>
  <w:style w:type="character" w:customStyle="1" w:styleId="Heading3Char">
    <w:name w:val="Heading 3 Char"/>
    <w:basedOn w:val="DefaultParagraphFont"/>
    <w:link w:val="Heading3"/>
    <w:uiPriority w:val="98"/>
    <w:semiHidden/>
    <w:rsid w:val="00B76CA7"/>
    <w:rPr>
      <w:rFonts w:asciiTheme="majorHAnsi" w:eastAsiaTheme="majorEastAsia" w:hAnsiTheme="majorHAnsi" w:cstheme="majorBidi"/>
      <w:b/>
      <w:bCs/>
      <w:color w:val="5F5F5F"/>
      <w:lang w:val="bg-BG"/>
    </w:rPr>
  </w:style>
  <w:style w:type="paragraph" w:customStyle="1" w:styleId="JuParaLast">
    <w:name w:val="Ju_Para_Last"/>
    <w:aliases w:val="_Para_Spaced"/>
    <w:basedOn w:val="NormalJustified"/>
    <w:uiPriority w:val="5"/>
    <w:qFormat/>
    <w:rsid w:val="00B76CA7"/>
    <w:pPr>
      <w:keepNext/>
      <w:keepLines/>
      <w:spacing w:before="240" w:after="240"/>
      <w:ind w:firstLine="284"/>
    </w:pPr>
  </w:style>
  <w:style w:type="paragraph" w:customStyle="1" w:styleId="JuJudges">
    <w:name w:val="Ju_Judges"/>
    <w:aliases w:val="_Judges"/>
    <w:basedOn w:val="Normal"/>
    <w:uiPriority w:val="32"/>
    <w:qFormat/>
    <w:rsid w:val="00B76CA7"/>
    <w:pPr>
      <w:tabs>
        <w:tab w:val="left" w:pos="567"/>
        <w:tab w:val="left" w:pos="1134"/>
      </w:tabs>
    </w:pPr>
  </w:style>
  <w:style w:type="character" w:customStyle="1" w:styleId="Heading4Char">
    <w:name w:val="Heading 4 Char"/>
    <w:basedOn w:val="DefaultParagraphFont"/>
    <w:link w:val="Heading4"/>
    <w:uiPriority w:val="98"/>
    <w:semiHidden/>
    <w:rsid w:val="00B76CA7"/>
    <w:rPr>
      <w:rFonts w:asciiTheme="majorHAnsi" w:eastAsiaTheme="majorEastAsia" w:hAnsiTheme="majorHAnsi" w:cstheme="majorBidi"/>
      <w:b/>
      <w:bCs/>
      <w:i/>
      <w:iCs/>
      <w:color w:val="777777"/>
      <w:lang w:val="bg-BG"/>
    </w:rPr>
  </w:style>
  <w:style w:type="paragraph" w:customStyle="1" w:styleId="JuInitialled">
    <w:name w:val="Ju_Initialled"/>
    <w:aliases w:val="_Right"/>
    <w:basedOn w:val="Normal"/>
    <w:uiPriority w:val="30"/>
    <w:qFormat/>
    <w:rsid w:val="00B76CA7"/>
    <w:pPr>
      <w:tabs>
        <w:tab w:val="center" w:pos="6407"/>
      </w:tabs>
      <w:spacing w:before="720"/>
      <w:jc w:val="right"/>
    </w:pPr>
  </w:style>
  <w:style w:type="character" w:customStyle="1" w:styleId="Heading5Char">
    <w:name w:val="Heading 5 Char"/>
    <w:basedOn w:val="DefaultParagraphFont"/>
    <w:link w:val="Heading5"/>
    <w:uiPriority w:val="98"/>
    <w:semiHidden/>
    <w:rsid w:val="00B76CA7"/>
    <w:rPr>
      <w:rFonts w:asciiTheme="majorHAnsi" w:eastAsiaTheme="majorEastAsia" w:hAnsiTheme="majorHAnsi" w:cstheme="majorBidi"/>
      <w:b/>
      <w:bCs/>
      <w:color w:val="808080"/>
      <w:lang w:val="bg-BG"/>
    </w:rPr>
  </w:style>
  <w:style w:type="character" w:customStyle="1" w:styleId="JuITMark">
    <w:name w:val="Ju_ITMark"/>
    <w:aliases w:val="_ITMark"/>
    <w:basedOn w:val="DefaultParagraphFont"/>
    <w:uiPriority w:val="54"/>
    <w:qFormat/>
    <w:rsid w:val="00B76CA7"/>
    <w:rPr>
      <w:vanish w:val="0"/>
      <w:color w:val="auto"/>
      <w:sz w:val="14"/>
      <w:bdr w:val="none" w:sz="0" w:space="0" w:color="auto"/>
      <w:shd w:val="clear" w:color="auto" w:fill="BEE5FF" w:themeFill="background1" w:themeFillTint="33"/>
    </w:rPr>
  </w:style>
  <w:style w:type="character" w:customStyle="1" w:styleId="JUNAMES">
    <w:name w:val="JU_NAMES"/>
    <w:aliases w:val="_Ju_Names"/>
    <w:uiPriority w:val="33"/>
    <w:qFormat/>
    <w:rsid w:val="00B76CA7"/>
    <w:rPr>
      <w:caps w:val="0"/>
      <w:smallCaps/>
    </w:rPr>
  </w:style>
  <w:style w:type="character" w:styleId="SubtleEmphasis">
    <w:name w:val="Subtle Emphasis"/>
    <w:uiPriority w:val="98"/>
    <w:semiHidden/>
    <w:qFormat/>
    <w:rsid w:val="00B76CA7"/>
    <w:rPr>
      <w:i/>
      <w:iCs/>
    </w:rPr>
  </w:style>
  <w:style w:type="table" w:customStyle="1" w:styleId="ECHRTable">
    <w:name w:val="ECHR_Table"/>
    <w:basedOn w:val="TableNormal"/>
    <w:rsid w:val="00B76CA7"/>
    <w:rPr>
      <w:rFonts w:eastAsia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rPr>
        <w:b/>
      </w:r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2Horz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</w:style>
  <w:style w:type="table" w:customStyle="1" w:styleId="ECHRTableBoxHeader">
    <w:name w:val="ECHR_Table_Box_Header"/>
    <w:basedOn w:val="TableNormal"/>
    <w:rsid w:val="00B76CA7"/>
    <w:rPr>
      <w:rFonts w:ascii="Verdana" w:eastAsia="Times New Roman" w:hAnsi="Verdana" w:cs="Times New Roman"/>
      <w:sz w:val="20"/>
      <w:szCs w:val="20"/>
    </w:rPr>
    <w:tblPr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8F8F8" w:themeFill="background2"/>
    </w:tcPr>
    <w:tblStylePr w:type="firstCol">
      <w:rPr>
        <w:b/>
        <w:color w:val="5F5F5F" w:themeColor="accent3"/>
      </w:rPr>
    </w:tblStylePr>
  </w:style>
  <w:style w:type="character" w:styleId="Emphasis">
    <w:name w:val="Emphasis"/>
    <w:uiPriority w:val="98"/>
    <w:semiHidden/>
    <w:qFormat/>
    <w:rsid w:val="00B76CA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Footer0">
    <w:name w:val="footer"/>
    <w:basedOn w:val="Normal"/>
    <w:link w:val="FooterChar"/>
    <w:uiPriority w:val="98"/>
    <w:semiHidden/>
    <w:rsid w:val="00B76CA7"/>
    <w:pPr>
      <w:tabs>
        <w:tab w:val="center" w:pos="3686"/>
        <w:tab w:val="right" w:pos="7371"/>
      </w:tabs>
    </w:pPr>
  </w:style>
  <w:style w:type="character" w:customStyle="1" w:styleId="FooterChar">
    <w:name w:val="Footer Char"/>
    <w:basedOn w:val="DefaultParagraphFont"/>
    <w:link w:val="Footer0"/>
    <w:uiPriority w:val="98"/>
    <w:semiHidden/>
    <w:rsid w:val="00B76CA7"/>
    <w:rPr>
      <w:sz w:val="24"/>
      <w:szCs w:val="24"/>
      <w:lang w:val="bg-BG"/>
    </w:rPr>
  </w:style>
  <w:style w:type="character" w:styleId="FootnoteReference">
    <w:name w:val="footnote reference"/>
    <w:basedOn w:val="DefaultParagraphFont"/>
    <w:uiPriority w:val="98"/>
    <w:semiHidden/>
    <w:rsid w:val="00B76CA7"/>
    <w:rPr>
      <w:vertAlign w:val="superscript"/>
    </w:rPr>
  </w:style>
  <w:style w:type="paragraph" w:styleId="FootnoteText">
    <w:name w:val="footnote text"/>
    <w:basedOn w:val="Normal"/>
    <w:link w:val="FootnoteTextChar"/>
    <w:uiPriority w:val="98"/>
    <w:semiHidden/>
    <w:rsid w:val="00B76C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8"/>
    <w:semiHidden/>
    <w:rsid w:val="00B76CA7"/>
    <w:rPr>
      <w:sz w:val="20"/>
      <w:szCs w:val="20"/>
      <w:lang w:val="bg-BG"/>
    </w:rPr>
  </w:style>
  <w:style w:type="character" w:customStyle="1" w:styleId="Heading6Char">
    <w:name w:val="Heading 6 Char"/>
    <w:basedOn w:val="DefaultParagraphFont"/>
    <w:link w:val="Heading6"/>
    <w:uiPriority w:val="98"/>
    <w:semiHidden/>
    <w:rsid w:val="00B76CA7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bg-BG" w:bidi="en-US"/>
    </w:rPr>
  </w:style>
  <w:style w:type="character" w:customStyle="1" w:styleId="Heading7Char">
    <w:name w:val="Heading 7 Char"/>
    <w:basedOn w:val="DefaultParagraphFont"/>
    <w:link w:val="Heading7"/>
    <w:uiPriority w:val="98"/>
    <w:semiHidden/>
    <w:rsid w:val="00B76CA7"/>
    <w:rPr>
      <w:rFonts w:asciiTheme="majorHAnsi" w:eastAsiaTheme="majorEastAsia" w:hAnsiTheme="majorHAnsi" w:cstheme="majorBidi"/>
      <w:i/>
      <w:iCs/>
      <w:lang w:val="bg-BG" w:bidi="en-US"/>
    </w:rPr>
  </w:style>
  <w:style w:type="character" w:customStyle="1" w:styleId="Heading8Char">
    <w:name w:val="Heading 8 Char"/>
    <w:basedOn w:val="DefaultParagraphFont"/>
    <w:link w:val="Heading8"/>
    <w:uiPriority w:val="98"/>
    <w:semiHidden/>
    <w:rsid w:val="00B76CA7"/>
    <w:rPr>
      <w:rFonts w:asciiTheme="majorHAnsi" w:eastAsiaTheme="majorEastAsia" w:hAnsiTheme="majorHAnsi" w:cstheme="majorBidi"/>
      <w:sz w:val="20"/>
      <w:szCs w:val="20"/>
      <w:lang w:val="bg-BG" w:bidi="en-US"/>
    </w:rPr>
  </w:style>
  <w:style w:type="character" w:customStyle="1" w:styleId="Heading9Char">
    <w:name w:val="Heading 9 Char"/>
    <w:basedOn w:val="DefaultParagraphFont"/>
    <w:link w:val="Heading9"/>
    <w:uiPriority w:val="98"/>
    <w:semiHidden/>
    <w:rsid w:val="00B76CA7"/>
    <w:rPr>
      <w:rFonts w:asciiTheme="majorHAnsi" w:eastAsiaTheme="majorEastAsia" w:hAnsiTheme="majorHAnsi" w:cstheme="majorBidi"/>
      <w:i/>
      <w:iCs/>
      <w:spacing w:val="5"/>
      <w:sz w:val="20"/>
      <w:szCs w:val="20"/>
      <w:lang w:val="bg-BG" w:bidi="en-US"/>
    </w:rPr>
  </w:style>
  <w:style w:type="character" w:styleId="Hyperlink">
    <w:name w:val="Hyperlink"/>
    <w:basedOn w:val="DefaultParagraphFont"/>
    <w:uiPriority w:val="98"/>
    <w:semiHidden/>
    <w:rsid w:val="00B76CA7"/>
    <w:rPr>
      <w:color w:val="0072BC" w:themeColor="hyperlink"/>
      <w:u w:val="single"/>
    </w:rPr>
  </w:style>
  <w:style w:type="character" w:styleId="IntenseEmphasis">
    <w:name w:val="Intense Emphasis"/>
    <w:uiPriority w:val="98"/>
    <w:semiHidden/>
    <w:qFormat/>
    <w:rsid w:val="00B76CA7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98"/>
    <w:semiHidden/>
    <w:qFormat/>
    <w:rsid w:val="00B76CA7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B76CA7"/>
    <w:rPr>
      <w:b/>
      <w:bCs/>
      <w:i/>
      <w:iCs/>
      <w:sz w:val="24"/>
      <w:szCs w:val="24"/>
      <w:lang w:val="bg-BG" w:bidi="en-US"/>
    </w:rPr>
  </w:style>
  <w:style w:type="character" w:styleId="IntenseReference">
    <w:name w:val="Intense Reference"/>
    <w:uiPriority w:val="98"/>
    <w:semiHidden/>
    <w:qFormat/>
    <w:rsid w:val="00B76CA7"/>
    <w:rPr>
      <w:smallCaps/>
      <w:spacing w:val="5"/>
      <w:u w:val="single"/>
    </w:rPr>
  </w:style>
  <w:style w:type="paragraph" w:styleId="ListParagraph">
    <w:name w:val="List Paragraph"/>
    <w:basedOn w:val="Normal"/>
    <w:uiPriority w:val="98"/>
    <w:semiHidden/>
    <w:qFormat/>
    <w:rsid w:val="00B76CA7"/>
    <w:pPr>
      <w:ind w:left="720"/>
      <w:contextualSpacing/>
    </w:pPr>
  </w:style>
  <w:style w:type="table" w:customStyle="1" w:styleId="LtrTableAddress">
    <w:name w:val="Ltr_Table_Address"/>
    <w:aliases w:val="ECHR_Ltr_Table_Address"/>
    <w:basedOn w:val="TableNormal"/>
    <w:uiPriority w:val="99"/>
    <w:rsid w:val="00B76CA7"/>
    <w:rPr>
      <w:sz w:val="24"/>
      <w:szCs w:val="24"/>
    </w:rPr>
    <w:tblPr>
      <w:tblInd w:w="5103" w:type="dxa"/>
    </w:tblPr>
  </w:style>
  <w:style w:type="paragraph" w:styleId="Quote">
    <w:name w:val="Quote"/>
    <w:basedOn w:val="Normal"/>
    <w:next w:val="Normal"/>
    <w:link w:val="QuoteChar"/>
    <w:uiPriority w:val="98"/>
    <w:semiHidden/>
    <w:qFormat/>
    <w:rsid w:val="00B76CA7"/>
    <w:pPr>
      <w:spacing w:before="200"/>
      <w:ind w:left="360" w:right="360"/>
    </w:pPr>
    <w:rPr>
      <w:i/>
      <w:iCs/>
      <w:lang w:bidi="en-US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B76CA7"/>
    <w:rPr>
      <w:i/>
      <w:iCs/>
      <w:sz w:val="24"/>
      <w:szCs w:val="24"/>
      <w:lang w:val="bg-BG" w:bidi="en-US"/>
    </w:rPr>
  </w:style>
  <w:style w:type="character" w:styleId="SubtleReference">
    <w:name w:val="Subtle Reference"/>
    <w:uiPriority w:val="98"/>
    <w:semiHidden/>
    <w:qFormat/>
    <w:rsid w:val="00B76CA7"/>
    <w:rPr>
      <w:smallCaps/>
    </w:rPr>
  </w:style>
  <w:style w:type="table" w:styleId="TableGrid">
    <w:name w:val="Table Grid"/>
    <w:basedOn w:val="TableNormal"/>
    <w:uiPriority w:val="59"/>
    <w:semiHidden/>
    <w:rsid w:val="00B76CA7"/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98"/>
    <w:semiHidden/>
    <w:rsid w:val="00B76CA7"/>
    <w:pPr>
      <w:keepNext/>
      <w:tabs>
        <w:tab w:val="right" w:leader="dot" w:pos="7371"/>
      </w:tabs>
      <w:spacing w:before="160" w:after="60" w:line="240" w:lineRule="exact"/>
      <w:ind w:left="340" w:right="567" w:hanging="340"/>
    </w:pPr>
    <w:rPr>
      <w:b/>
      <w:sz w:val="22"/>
    </w:rPr>
  </w:style>
  <w:style w:type="paragraph" w:styleId="TOC2">
    <w:name w:val="toc 2"/>
    <w:basedOn w:val="Normal"/>
    <w:next w:val="Normal"/>
    <w:autoRedefine/>
    <w:uiPriority w:val="98"/>
    <w:semiHidden/>
    <w:rsid w:val="00B76CA7"/>
    <w:pPr>
      <w:keepNext/>
      <w:tabs>
        <w:tab w:val="right" w:leader="dot" w:pos="7371"/>
      </w:tabs>
      <w:spacing w:after="60" w:line="240" w:lineRule="exact"/>
      <w:ind w:left="680" w:right="567" w:hanging="340"/>
    </w:pPr>
    <w:rPr>
      <w:sz w:val="22"/>
    </w:rPr>
  </w:style>
  <w:style w:type="paragraph" w:styleId="TOC3">
    <w:name w:val="toc 3"/>
    <w:basedOn w:val="Normal"/>
    <w:next w:val="Normal"/>
    <w:autoRedefine/>
    <w:uiPriority w:val="98"/>
    <w:semiHidden/>
    <w:rsid w:val="00B76CA7"/>
    <w:pPr>
      <w:keepNext/>
      <w:tabs>
        <w:tab w:val="right" w:leader="dot" w:pos="7371"/>
      </w:tabs>
      <w:spacing w:after="60" w:line="240" w:lineRule="exact"/>
      <w:ind w:left="1020" w:right="567" w:hanging="340"/>
    </w:pPr>
    <w:rPr>
      <w:sz w:val="20"/>
    </w:rPr>
  </w:style>
  <w:style w:type="paragraph" w:styleId="TOC4">
    <w:name w:val="toc 4"/>
    <w:basedOn w:val="Normal"/>
    <w:next w:val="Normal"/>
    <w:autoRedefine/>
    <w:uiPriority w:val="98"/>
    <w:semiHidden/>
    <w:rsid w:val="00B76CA7"/>
    <w:pPr>
      <w:keepNext/>
      <w:tabs>
        <w:tab w:val="right" w:leader="dot" w:pos="7371"/>
      </w:tabs>
      <w:spacing w:after="60" w:line="240" w:lineRule="exact"/>
      <w:ind w:left="1361" w:right="567" w:hanging="340"/>
    </w:pPr>
    <w:rPr>
      <w:sz w:val="20"/>
    </w:rPr>
  </w:style>
  <w:style w:type="paragraph" w:styleId="TOC5">
    <w:name w:val="toc 5"/>
    <w:basedOn w:val="Normal"/>
    <w:next w:val="Normal"/>
    <w:autoRedefine/>
    <w:uiPriority w:val="98"/>
    <w:semiHidden/>
    <w:rsid w:val="00B76CA7"/>
    <w:pPr>
      <w:tabs>
        <w:tab w:val="right" w:leader="dot" w:pos="7371"/>
      </w:tabs>
      <w:spacing w:after="60" w:line="240" w:lineRule="exact"/>
      <w:ind w:left="1701" w:right="567" w:hanging="340"/>
    </w:pPr>
    <w:rPr>
      <w:sz w:val="20"/>
    </w:rPr>
  </w:style>
  <w:style w:type="paragraph" w:styleId="TOCHeading">
    <w:name w:val="TOC Heading"/>
    <w:basedOn w:val="Normal"/>
    <w:next w:val="Normal"/>
    <w:uiPriority w:val="98"/>
    <w:semiHidden/>
    <w:qFormat/>
    <w:rsid w:val="00B76CA7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table" w:customStyle="1" w:styleId="UGTable">
    <w:name w:val="UG_Table"/>
    <w:aliases w:val="ECHR_UG_Table"/>
    <w:basedOn w:val="TableNormal"/>
    <w:uiPriority w:val="99"/>
    <w:rsid w:val="00B76CA7"/>
    <w:rPr>
      <w:rFonts w:eastAsiaTheme="minorEastAsia"/>
      <w:sz w:val="20"/>
      <w:szCs w:val="24"/>
      <w:lang w:eastAsia="en-GB"/>
    </w:rPr>
    <w:tblPr>
      <w:tblInd w:w="-1191" w:type="dxa"/>
      <w:tblCellMar>
        <w:top w:w="57" w:type="dxa"/>
        <w:left w:w="0" w:type="dxa"/>
        <w:right w:w="0" w:type="dxa"/>
      </w:tblCellMar>
    </w:tbl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AEAEA"/>
      </w:tcPr>
    </w:tblStylePr>
  </w:style>
  <w:style w:type="table" w:customStyle="1" w:styleId="UGTableWhiteBox">
    <w:name w:val="UG_Table_White_Box"/>
    <w:aliases w:val="ECHR_UG_Table_White_Box"/>
    <w:basedOn w:val="TableNormal"/>
    <w:uiPriority w:val="99"/>
    <w:rsid w:val="00B76CA7"/>
    <w:rPr>
      <w:rFonts w:eastAsiaTheme="minorEastAsia"/>
      <w:sz w:val="24"/>
      <w:szCs w:val="24"/>
      <w:lang w:eastAsia="en-GB"/>
    </w:rPr>
    <w:tblPr>
      <w:tblBorders>
        <w:top w:val="single" w:sz="4" w:space="0" w:color="B9B9B9" w:themeColor="background2" w:themeShade="BF"/>
        <w:left w:val="single" w:sz="4" w:space="0" w:color="B9B9B9" w:themeColor="background2" w:themeShade="BF"/>
        <w:bottom w:val="single" w:sz="4" w:space="0" w:color="B9B9B9" w:themeColor="background2" w:themeShade="BF"/>
        <w:right w:val="single" w:sz="4" w:space="0" w:color="B9B9B9" w:themeColor="background2" w:themeShade="BF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FFFFF"/>
    </w:tcPr>
  </w:style>
  <w:style w:type="table" w:customStyle="1" w:styleId="PCFTableStyle">
    <w:name w:val="PCF_Table_Style"/>
    <w:aliases w:val="ECHR_PCF_Table_Style"/>
    <w:basedOn w:val="TableNormal"/>
    <w:uiPriority w:val="99"/>
    <w:rsid w:val="00B76CA7"/>
    <w:rPr>
      <w:color w:val="000000" w:themeColor="text1"/>
      <w:sz w:val="18"/>
      <w:szCs w:val="24"/>
    </w:rPr>
    <w:tblPr>
      <w:tblBorders>
        <w:top w:val="single" w:sz="8" w:space="0" w:color="9F9F9F" w:themeColor="accent3" w:themeTint="99"/>
        <w:left w:val="single" w:sz="8" w:space="0" w:color="9F9F9F" w:themeColor="accent3" w:themeTint="99"/>
        <w:bottom w:val="single" w:sz="8" w:space="0" w:color="9F9F9F" w:themeColor="accent3" w:themeTint="99"/>
        <w:right w:val="single" w:sz="8" w:space="0" w:color="9F9F9F" w:themeColor="accent3" w:themeTint="99"/>
        <w:insideH w:val="single" w:sz="8" w:space="0" w:color="9F9F9F" w:themeColor="accent3" w:themeTint="99"/>
        <w:insideV w:val="single" w:sz="8" w:space="0" w:color="9F9F9F" w:themeColor="accent3" w:themeTint="99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contextualSpacing/>
        <w:jc w:val="center"/>
      </w:pPr>
      <w:rPr>
        <w:b/>
        <w:i w:val="0"/>
        <w:color w:val="FFFFFF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BC" w:themeFill="accent1"/>
        <w:vAlign w:val="center"/>
      </w:tcPr>
    </w:tblStylePr>
    <w:tblStylePr w:type="firstCol">
      <w:pPr>
        <w:jc w:val="left"/>
      </w:pPr>
      <w:tblPr/>
      <w:tcPr>
        <w:vAlign w:val="center"/>
      </w:tcPr>
    </w:tblStylePr>
  </w:style>
  <w:style w:type="table" w:customStyle="1" w:styleId="ECHRTableFax">
    <w:name w:val="ECHR_Table_Fax"/>
    <w:basedOn w:val="TableNormal"/>
    <w:uiPriority w:val="99"/>
    <w:rsid w:val="00B76CA7"/>
    <w:rPr>
      <w:color w:val="000000" w:themeColor="text1"/>
      <w:sz w:val="24"/>
      <w:szCs w:val="24"/>
    </w:rPr>
    <w:tblPr>
      <w:tblInd w:w="-680" w:type="dxa"/>
      <w:tblBorders>
        <w:insideH w:val="single" w:sz="4" w:space="0" w:color="C6C6C6" w:themeColor="text2"/>
        <w:insideV w:val="single" w:sz="4" w:space="0" w:color="C6C6C6" w:themeColor="text2"/>
      </w:tblBorders>
      <w:tblCellMar>
        <w:top w:w="142" w:type="dxa"/>
        <w:bottom w:w="142" w:type="dxa"/>
      </w:tblCellMar>
    </w:tblPr>
    <w:trPr>
      <w:cantSplit/>
    </w:trPr>
  </w:style>
  <w:style w:type="table" w:customStyle="1" w:styleId="ECHRTableMemo">
    <w:name w:val="ECHR_Table_Memo"/>
    <w:basedOn w:val="TableNormal"/>
    <w:uiPriority w:val="99"/>
    <w:rsid w:val="00B76CA7"/>
    <w:rPr>
      <w:sz w:val="24"/>
      <w:szCs w:val="24"/>
    </w:rPr>
    <w:tblPr>
      <w:jc w:val="center"/>
      <w:tblCellMar>
        <w:top w:w="113" w:type="dxa"/>
        <w:left w:w="0" w:type="dxa"/>
        <w:bottom w:w="113" w:type="dxa"/>
        <w:right w:w="0" w:type="dxa"/>
      </w:tblCellMar>
    </w:tblPr>
    <w:trPr>
      <w:jc w:val="center"/>
    </w:trPr>
    <w:tblStylePr w:type="lastRow">
      <w:tblPr/>
      <w:tcPr>
        <w:tcBorders>
          <w:top w:val="nil"/>
          <w:left w:val="nil"/>
          <w:bottom w:val="single" w:sz="4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ECHRDNTable">
    <w:name w:val="ECHR_DN_Table"/>
    <w:basedOn w:val="TableNormal"/>
    <w:uiPriority w:val="99"/>
    <w:rsid w:val="00B76CA7"/>
    <w:rPr>
      <w:sz w:val="24"/>
      <w:szCs w:val="24"/>
    </w:rPr>
    <w:tblPr>
      <w:jc w:val="center"/>
      <w:tblBorders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57" w:type="dxa"/>
        <w:bottom w:w="57" w:type="dxa"/>
      </w:tblCellMar>
    </w:tblPr>
    <w:trPr>
      <w:jc w:val="center"/>
    </w:trPr>
    <w:tcPr>
      <w:vAlign w:val="center"/>
    </w:tcPr>
    <w:tblStylePr w:type="firstRow">
      <w:pPr>
        <w:wordWrap/>
        <w:spacing w:beforeLines="0"/>
        <w:ind w:leftChars="0" w:left="0"/>
      </w:pPr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nil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</w:style>
  <w:style w:type="paragraph" w:styleId="TOAHeading">
    <w:name w:val="toa heading"/>
    <w:basedOn w:val="Normal"/>
    <w:next w:val="Normal"/>
    <w:uiPriority w:val="98"/>
    <w:semiHidden/>
    <w:rsid w:val="00B76CA7"/>
    <w:pPr>
      <w:keepNext/>
      <w:keepLines/>
      <w:spacing w:before="240"/>
      <w:contextualSpacing/>
      <w:jc w:val="center"/>
    </w:pPr>
    <w:rPr>
      <w:rFonts w:asciiTheme="majorHAnsi" w:eastAsiaTheme="majorEastAsia" w:hAnsiTheme="majorHAnsi" w:cstheme="majorBidi"/>
      <w:b/>
      <w:bCs/>
      <w:color w:val="474747" w:themeColor="accent3" w:themeShade="BF"/>
      <w:sz w:val="28"/>
    </w:rPr>
  </w:style>
  <w:style w:type="paragraph" w:styleId="Subtitle">
    <w:name w:val="Subtitle"/>
    <w:basedOn w:val="Normal"/>
    <w:next w:val="Normal"/>
    <w:link w:val="SubtitleChar"/>
    <w:uiPriority w:val="98"/>
    <w:semiHidden/>
    <w:qFormat/>
    <w:rsid w:val="00B76CA7"/>
    <w:pPr>
      <w:spacing w:after="600"/>
    </w:pPr>
    <w:rPr>
      <w:rFonts w:asciiTheme="majorHAnsi" w:eastAsiaTheme="majorEastAsia" w:hAnsiTheme="majorHAnsi" w:cstheme="majorBidi"/>
      <w:i/>
      <w:iCs/>
      <w:spacing w:val="13"/>
      <w:lang w:bidi="en-US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B76CA7"/>
    <w:rPr>
      <w:rFonts w:asciiTheme="majorHAnsi" w:eastAsiaTheme="majorEastAsia" w:hAnsiTheme="majorHAnsi" w:cstheme="majorBidi"/>
      <w:i/>
      <w:iCs/>
      <w:spacing w:val="13"/>
      <w:sz w:val="24"/>
      <w:szCs w:val="24"/>
      <w:lang w:val="bg-BG" w:bidi="en-US"/>
    </w:rPr>
  </w:style>
  <w:style w:type="numbering" w:styleId="111111">
    <w:name w:val="Outline List 2"/>
    <w:basedOn w:val="NoList"/>
    <w:uiPriority w:val="99"/>
    <w:semiHidden/>
    <w:unhideWhenUsed/>
    <w:rsid w:val="00B76CA7"/>
    <w:pPr>
      <w:numPr>
        <w:numId w:val="5"/>
      </w:numPr>
    </w:pPr>
  </w:style>
  <w:style w:type="paragraph" w:customStyle="1" w:styleId="JuPara">
    <w:name w:val="Ju_Para"/>
    <w:aliases w:val="_Para"/>
    <w:basedOn w:val="NormalJustified"/>
    <w:link w:val="JuParaChar"/>
    <w:uiPriority w:val="4"/>
    <w:qFormat/>
    <w:rsid w:val="00B76CA7"/>
    <w:pPr>
      <w:ind w:firstLine="284"/>
    </w:pPr>
  </w:style>
  <w:style w:type="numbering" w:styleId="1ai">
    <w:name w:val="Outline List 1"/>
    <w:basedOn w:val="NoList"/>
    <w:uiPriority w:val="99"/>
    <w:semiHidden/>
    <w:unhideWhenUsed/>
    <w:rsid w:val="00B76CA7"/>
    <w:pPr>
      <w:numPr>
        <w:numId w:val="6"/>
      </w:numPr>
    </w:pPr>
  </w:style>
  <w:style w:type="table" w:customStyle="1" w:styleId="ECHRTableSimpleBox">
    <w:name w:val="ECHR_Table_Simple_Box"/>
    <w:basedOn w:val="TableNormal"/>
    <w:uiPriority w:val="99"/>
    <w:rsid w:val="00B76CA7"/>
    <w:rPr>
      <w:sz w:val="24"/>
      <w:szCs w:val="24"/>
    </w:rPr>
    <w:tblPr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</w:tblBorders>
      <w:tblCellMar>
        <w:top w:w="113" w:type="dxa"/>
        <w:bottom w:w="113" w:type="dxa"/>
      </w:tblCellMar>
    </w:tblPr>
  </w:style>
  <w:style w:type="table" w:customStyle="1" w:styleId="ECHRTableNoLines">
    <w:name w:val="ECHR_Table_No_Lines"/>
    <w:basedOn w:val="TableNormal"/>
    <w:uiPriority w:val="99"/>
    <w:rsid w:val="00B76CA7"/>
    <w:rPr>
      <w:sz w:val="24"/>
      <w:szCs w:val="24"/>
    </w:rPr>
    <w:tblPr>
      <w:tblCellMar>
        <w:top w:w="85" w:type="dxa"/>
        <w:left w:w="142" w:type="dxa"/>
        <w:bottom w:w="28" w:type="dxa"/>
        <w:right w:w="142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4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firstCol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</w:tcPr>
    </w:tblStylePr>
  </w:style>
  <w:style w:type="numbering" w:styleId="ArticleSection">
    <w:name w:val="Outline List 3"/>
    <w:basedOn w:val="NoList"/>
    <w:uiPriority w:val="99"/>
    <w:semiHidden/>
    <w:unhideWhenUsed/>
    <w:rsid w:val="00B76CA7"/>
    <w:pPr>
      <w:numPr>
        <w:numId w:val="7"/>
      </w:numPr>
    </w:pPr>
  </w:style>
  <w:style w:type="table" w:customStyle="1" w:styleId="ECHRTableForInternalUse">
    <w:name w:val="ECHR_Table_For_Internal_Use"/>
    <w:basedOn w:val="TableNormal"/>
    <w:uiPriority w:val="99"/>
    <w:rsid w:val="00B76CA7"/>
    <w:rPr>
      <w:color w:val="636363" w:themeColor="text2" w:themeShade="80"/>
      <w:sz w:val="18"/>
      <w:szCs w:val="24"/>
    </w:rPr>
    <w:tblPr>
      <w:tblStyleColBandSize w:val="1"/>
      <w:jc w:val="right"/>
      <w:tblCellMar>
        <w:top w:w="113" w:type="dxa"/>
        <w:bottom w:w="28" w:type="dxa"/>
      </w:tblCellMar>
    </w:tblPr>
    <w:trPr>
      <w:jc w:val="right"/>
    </w:trPr>
    <w:tblStylePr w:type="firstRow">
      <w:rPr>
        <w:b/>
      </w:rPr>
    </w:tblStylePr>
    <w:tblStylePr w:type="lastCol">
      <w:pPr>
        <w:jc w:val="right"/>
      </w:p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  <w:tblStylePr w:type="band1Vert"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  <w:tl2br w:val="nil"/>
          <w:tr2bl w:val="nil"/>
        </w:tcBorders>
      </w:tcPr>
    </w:tblStylePr>
  </w:style>
  <w:style w:type="table" w:customStyle="1" w:styleId="ECHRListTable">
    <w:name w:val="ECHR_List_Table"/>
    <w:basedOn w:val="TableNormal"/>
    <w:uiPriority w:val="99"/>
    <w:rsid w:val="00B76CA7"/>
    <w:rPr>
      <w:sz w:val="24"/>
      <w:szCs w:val="24"/>
    </w:rPr>
    <w:tblPr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b/>
        <w:color w:val="474747" w:themeColor="accent3" w:themeShade="BF"/>
      </w:rPr>
      <w:tblPr/>
      <w:trPr>
        <w:tblHeader/>
      </w:trPr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single" w:sz="4" w:space="0" w:color="949494" w:themeColor="text2" w:themeShade="BF"/>
          <w:insideV w:val="single" w:sz="4" w:space="0" w:color="949494" w:themeColor="text2" w:themeShade="BF"/>
        </w:tcBorders>
        <w:shd w:val="clear" w:color="auto" w:fill="DFDFDF" w:themeFill="background2" w:themeFillShade="E6"/>
      </w:tcPr>
    </w:tblStylePr>
  </w:style>
  <w:style w:type="paragraph" w:styleId="Bibliography">
    <w:name w:val="Bibliography"/>
    <w:basedOn w:val="Normal"/>
    <w:next w:val="Normal"/>
    <w:uiPriority w:val="98"/>
    <w:semiHidden/>
    <w:rsid w:val="00B76CA7"/>
  </w:style>
  <w:style w:type="paragraph" w:styleId="BlockText">
    <w:name w:val="Block Text"/>
    <w:basedOn w:val="Normal"/>
    <w:uiPriority w:val="98"/>
    <w:semiHidden/>
    <w:rsid w:val="00B76CA7"/>
    <w:pPr>
      <w:pBdr>
        <w:top w:val="single" w:sz="2" w:space="10" w:color="0072BC" w:themeColor="accent1" w:shadow="1" w:frame="1"/>
        <w:left w:val="single" w:sz="2" w:space="10" w:color="0072BC" w:themeColor="accent1" w:shadow="1" w:frame="1"/>
        <w:bottom w:val="single" w:sz="2" w:space="10" w:color="0072BC" w:themeColor="accent1" w:shadow="1" w:frame="1"/>
        <w:right w:val="single" w:sz="2" w:space="10" w:color="0072BC" w:themeColor="accent1" w:shadow="1" w:frame="1"/>
      </w:pBdr>
      <w:ind w:left="1152" w:right="1152"/>
    </w:pPr>
    <w:rPr>
      <w:i/>
      <w:iCs/>
      <w:color w:val="0072BC" w:themeColor="accent1"/>
    </w:rPr>
  </w:style>
  <w:style w:type="table" w:customStyle="1" w:styleId="ECHRHeaderTable">
    <w:name w:val="ECHR_Header_Table"/>
    <w:basedOn w:val="TableNormal"/>
    <w:uiPriority w:val="99"/>
    <w:rsid w:val="00B76CA7"/>
    <w:rPr>
      <w:sz w:val="24"/>
      <w:szCs w:val="24"/>
    </w:rPr>
    <w:tblPr>
      <w:tblInd w:w="-1474" w:type="dxa"/>
      <w:tblBorders>
        <w:bottom w:val="single" w:sz="6" w:space="0" w:color="949494" w:themeColor="text2" w:themeShade="BF"/>
      </w:tblBorders>
      <w:tblCellMar>
        <w:left w:w="0" w:type="dxa"/>
        <w:bottom w:w="28" w:type="dxa"/>
        <w:right w:w="0" w:type="dxa"/>
      </w:tblCellMar>
    </w:tblPr>
    <w:tcPr>
      <w:vAlign w:val="bottom"/>
    </w:tcPr>
    <w:tblStylePr w:type="lastCol">
      <w:pPr>
        <w:wordWrap/>
        <w:jc w:val="both"/>
      </w:pPr>
    </w:tblStylePr>
  </w:style>
  <w:style w:type="paragraph" w:styleId="BodyText">
    <w:name w:val="Body Text"/>
    <w:basedOn w:val="Normal"/>
    <w:link w:val="BodyTextChar"/>
    <w:uiPriority w:val="98"/>
    <w:semiHidden/>
    <w:rsid w:val="00B76C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8"/>
    <w:semiHidden/>
    <w:rsid w:val="00B76CA7"/>
    <w:rPr>
      <w:sz w:val="24"/>
      <w:szCs w:val="24"/>
      <w:lang w:val="bg-BG"/>
    </w:rPr>
  </w:style>
  <w:style w:type="table" w:customStyle="1" w:styleId="ECHRTableOddBanded">
    <w:name w:val="ECHR_Table_Odd_Banded"/>
    <w:basedOn w:val="TableNormal"/>
    <w:uiPriority w:val="99"/>
    <w:rsid w:val="00B76CA7"/>
    <w:tblPr>
      <w:tblStyleRowBandSize w:val="1"/>
      <w:tblStyleColBandSize w:val="1"/>
      <w:tblBorders>
        <w:top w:val="single" w:sz="4" w:space="0" w:color="949494" w:themeColor="text2" w:themeShade="BF"/>
        <w:left w:val="single" w:sz="4" w:space="0" w:color="949494" w:themeColor="text2" w:themeShade="BF"/>
        <w:bottom w:val="single" w:sz="4" w:space="0" w:color="949494" w:themeColor="text2" w:themeShade="BF"/>
        <w:right w:val="single" w:sz="4" w:space="0" w:color="949494" w:themeColor="text2" w:themeShade="BF"/>
        <w:insideH w:val="single" w:sz="4" w:space="0" w:color="949494" w:themeColor="text2" w:themeShade="BF"/>
        <w:insideV w:val="single" w:sz="4" w:space="0" w:color="949494" w:themeColor="text2" w:themeShade="BF"/>
      </w:tblBorders>
      <w:tblCellMar>
        <w:top w:w="28" w:type="dxa"/>
        <w:bottom w:w="28" w:type="dxa"/>
      </w:tblCellMar>
    </w:tblPr>
    <w:tblStylePr w:type="firstRow">
      <w:rPr>
        <w:rFonts w:asciiTheme="majorHAnsi" w:hAnsiTheme="majorHAnsi"/>
        <w:b/>
        <w:i w:val="0"/>
        <w:color w:val="474747" w:themeColor="accent3" w:themeShade="BF"/>
        <w:sz w:val="22"/>
      </w:rPr>
      <w:tblPr/>
      <w:tcPr>
        <w:tcBorders>
          <w:top w:val="single" w:sz="4" w:space="0" w:color="949494" w:themeColor="text2" w:themeShade="BF"/>
          <w:left w:val="single" w:sz="4" w:space="0" w:color="949494" w:themeColor="text2" w:themeShade="BF"/>
          <w:bottom w:val="single" w:sz="4" w:space="0" w:color="949494" w:themeColor="text2" w:themeShade="BF"/>
          <w:right w:val="single" w:sz="4" w:space="0" w:color="949494" w:themeColor="text2" w:themeShade="BF"/>
          <w:insideH w:val="nil"/>
          <w:insideV w:val="single" w:sz="4" w:space="0" w:color="949494" w:themeColor="text2" w:themeShade="BF"/>
          <w:tl2br w:val="nil"/>
          <w:tr2bl w:val="nil"/>
        </w:tcBorders>
        <w:shd w:val="clear" w:color="auto" w:fill="DFDFDF" w:themeFill="background2" w:themeFillShade="E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band1Horz">
      <w:rPr>
        <w:b/>
      </w:rPr>
      <w:tblPr/>
      <w:tcPr>
        <w:shd w:val="clear" w:color="auto" w:fill="DFDFDF" w:themeFill="background2" w:themeFillShade="E6"/>
      </w:tcPr>
    </w:tblStylePr>
  </w:style>
  <w:style w:type="paragraph" w:styleId="BodyText2">
    <w:name w:val="Body Text 2"/>
    <w:basedOn w:val="Normal"/>
    <w:link w:val="BodyText2Char"/>
    <w:uiPriority w:val="98"/>
    <w:semiHidden/>
    <w:rsid w:val="00B76CA7"/>
    <w:pPr>
      <w:spacing w:after="120" w:line="480" w:lineRule="auto"/>
    </w:pPr>
  </w:style>
  <w:style w:type="table" w:customStyle="1" w:styleId="ECHRHeaderTableReduced">
    <w:name w:val="ECHR_Header_Table_Reduced"/>
    <w:basedOn w:val="TableNormal"/>
    <w:uiPriority w:val="99"/>
    <w:rsid w:val="00B76CA7"/>
    <w:rPr>
      <w:sz w:val="24"/>
      <w:szCs w:val="24"/>
    </w:rPr>
    <w:tblPr>
      <w:tblInd w:w="-1474" w:type="dxa"/>
      <w:tblCellMar>
        <w:left w:w="0" w:type="dxa"/>
        <w:right w:w="0" w:type="dxa"/>
      </w:tblCellMar>
    </w:tblPr>
    <w:tcPr>
      <w:vAlign w:val="bottom"/>
    </w:tcPr>
    <w:tblStylePr w:type="firstRow">
      <w:rPr>
        <w:sz w:val="18"/>
      </w:rPr>
      <w:tblPr/>
      <w:tcPr>
        <w:tcBorders>
          <w:top w:val="nil"/>
          <w:left w:val="nil"/>
          <w:bottom w:val="single" w:sz="6" w:space="0" w:color="949494" w:themeColor="text2" w:themeShade="BF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jc w:val="right"/>
      </w:pPr>
      <w:tblPr/>
      <w:tcPr>
        <w:tcBorders>
          <w:top w:val="single" w:sz="6" w:space="0" w:color="949494" w:themeColor="text2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JuCase">
    <w:name w:val="Ju_Case"/>
    <w:aliases w:val="_Case_Name"/>
    <w:basedOn w:val="Normal"/>
    <w:next w:val="JuPara"/>
    <w:uiPriority w:val="32"/>
    <w:rsid w:val="00B76CA7"/>
    <w:pPr>
      <w:ind w:firstLine="284"/>
    </w:pPr>
    <w:rPr>
      <w:b/>
    </w:rPr>
  </w:style>
  <w:style w:type="character" w:styleId="PageNumber">
    <w:name w:val="page number"/>
    <w:uiPriority w:val="98"/>
    <w:semiHidden/>
    <w:rsid w:val="00B76CA7"/>
    <w:rPr>
      <w:sz w:val="18"/>
    </w:rPr>
  </w:style>
  <w:style w:type="paragraph" w:styleId="ListBullet">
    <w:name w:val="List Bullet"/>
    <w:basedOn w:val="Normal"/>
    <w:uiPriority w:val="98"/>
    <w:semiHidden/>
    <w:rsid w:val="00B76CA7"/>
    <w:pPr>
      <w:numPr>
        <w:numId w:val="11"/>
      </w:numPr>
    </w:pPr>
  </w:style>
  <w:style w:type="paragraph" w:styleId="ListBullet3">
    <w:name w:val="List Bullet 3"/>
    <w:basedOn w:val="Normal"/>
    <w:uiPriority w:val="98"/>
    <w:semiHidden/>
    <w:rsid w:val="00B76CA7"/>
    <w:pPr>
      <w:numPr>
        <w:numId w:val="13"/>
      </w:numPr>
      <w:contextualSpacing/>
    </w:pPr>
  </w:style>
  <w:style w:type="character" w:customStyle="1" w:styleId="BodyText2Char">
    <w:name w:val="Body Text 2 Char"/>
    <w:basedOn w:val="DefaultParagraphFont"/>
    <w:link w:val="BodyText2"/>
    <w:uiPriority w:val="98"/>
    <w:semiHidden/>
    <w:rsid w:val="00B76CA7"/>
    <w:rPr>
      <w:sz w:val="24"/>
      <w:szCs w:val="24"/>
      <w:lang w:val="bg-BG"/>
    </w:rPr>
  </w:style>
  <w:style w:type="paragraph" w:styleId="BodyText3">
    <w:name w:val="Body Text 3"/>
    <w:basedOn w:val="Normal"/>
    <w:link w:val="BodyText3Char"/>
    <w:uiPriority w:val="98"/>
    <w:semiHidden/>
    <w:rsid w:val="00B76C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B76CA7"/>
    <w:rPr>
      <w:sz w:val="16"/>
      <w:szCs w:val="16"/>
      <w:lang w:val="bg-BG"/>
    </w:rPr>
  </w:style>
  <w:style w:type="paragraph" w:styleId="BodyTextFirstIndent">
    <w:name w:val="Body Text First Indent"/>
    <w:basedOn w:val="BodyText"/>
    <w:link w:val="BodyTextFirstIndentChar"/>
    <w:uiPriority w:val="98"/>
    <w:semiHidden/>
    <w:rsid w:val="00B76CA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B76CA7"/>
    <w:rPr>
      <w:sz w:val="24"/>
      <w:szCs w:val="24"/>
      <w:lang w:val="bg-BG"/>
    </w:rPr>
  </w:style>
  <w:style w:type="paragraph" w:styleId="BodyTextIndent">
    <w:name w:val="Body Text Indent"/>
    <w:basedOn w:val="Normal"/>
    <w:link w:val="BodyTextIndentChar"/>
    <w:uiPriority w:val="98"/>
    <w:semiHidden/>
    <w:rsid w:val="00B76CA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B76CA7"/>
    <w:rPr>
      <w:sz w:val="24"/>
      <w:szCs w:val="24"/>
      <w:lang w:val="bg-BG"/>
    </w:rPr>
  </w:style>
  <w:style w:type="paragraph" w:styleId="BodyTextFirstIndent2">
    <w:name w:val="Body Text First Indent 2"/>
    <w:basedOn w:val="BodyTextIndent"/>
    <w:link w:val="BodyTextFirstIndent2Char"/>
    <w:uiPriority w:val="98"/>
    <w:semiHidden/>
    <w:rsid w:val="00B76CA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B76CA7"/>
    <w:rPr>
      <w:sz w:val="24"/>
      <w:szCs w:val="24"/>
      <w:lang w:val="bg-BG"/>
    </w:rPr>
  </w:style>
  <w:style w:type="paragraph" w:styleId="BodyTextIndent2">
    <w:name w:val="Body Text Indent 2"/>
    <w:basedOn w:val="Normal"/>
    <w:link w:val="BodyTextIndent2Char"/>
    <w:uiPriority w:val="98"/>
    <w:semiHidden/>
    <w:rsid w:val="00B76CA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B76CA7"/>
    <w:rPr>
      <w:sz w:val="24"/>
      <w:szCs w:val="24"/>
      <w:lang w:val="bg-BG"/>
    </w:rPr>
  </w:style>
  <w:style w:type="paragraph" w:styleId="BodyTextIndent3">
    <w:name w:val="Body Text Indent 3"/>
    <w:basedOn w:val="Normal"/>
    <w:link w:val="BodyTextIndent3Char"/>
    <w:uiPriority w:val="98"/>
    <w:semiHidden/>
    <w:rsid w:val="00B76CA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B76CA7"/>
    <w:rPr>
      <w:sz w:val="16"/>
      <w:szCs w:val="16"/>
      <w:lang w:val="bg-BG"/>
    </w:rPr>
  </w:style>
  <w:style w:type="paragraph" w:styleId="Caption">
    <w:name w:val="caption"/>
    <w:basedOn w:val="Normal"/>
    <w:next w:val="Normal"/>
    <w:uiPriority w:val="98"/>
    <w:semiHidden/>
    <w:qFormat/>
    <w:rsid w:val="00B76CA7"/>
    <w:pPr>
      <w:spacing w:after="200"/>
    </w:pPr>
    <w:rPr>
      <w:b/>
      <w:bCs/>
      <w:color w:val="0072BC" w:themeColor="accent1"/>
      <w:sz w:val="18"/>
      <w:szCs w:val="18"/>
    </w:rPr>
  </w:style>
  <w:style w:type="paragraph" w:styleId="Closing">
    <w:name w:val="Closing"/>
    <w:basedOn w:val="Normal"/>
    <w:link w:val="ClosingChar"/>
    <w:uiPriority w:val="98"/>
    <w:semiHidden/>
    <w:rsid w:val="00B76CA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8"/>
    <w:semiHidden/>
    <w:rsid w:val="00B76CA7"/>
    <w:rPr>
      <w:sz w:val="24"/>
      <w:szCs w:val="24"/>
      <w:lang w:val="bg-BG"/>
    </w:rPr>
  </w:style>
  <w:style w:type="table" w:styleId="ColorfulGrid">
    <w:name w:val="Colorful Grid"/>
    <w:basedOn w:val="TableNormal"/>
    <w:uiPriority w:val="73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0072BC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</w:rPr>
      <w:tblPr/>
      <w:tcPr>
        <w:shd w:val="clear" w:color="auto" w:fill="7EC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ECBFF" w:themeFill="accent1" w:themeFillTint="66"/>
      </w:tcPr>
    </w:tblStylePr>
    <w:tblStylePr w:type="fir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lastCol">
      <w:rPr>
        <w:color w:val="0072BC" w:themeColor="background1"/>
      </w:rPr>
      <w:tblPr/>
      <w:tcPr>
        <w:shd w:val="clear" w:color="auto" w:fill="00548C" w:themeFill="accent1" w:themeFillShade="BF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</w:rPr>
      <w:tblPr/>
      <w:tcPr>
        <w:shd w:val="clear" w:color="auto" w:fill="FF7F7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7F7F" w:themeFill="accent2" w:themeFillTint="66"/>
      </w:tcPr>
    </w:tblStylePr>
    <w:tblStylePr w:type="fir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lastCol">
      <w:rPr>
        <w:color w:val="0072BC" w:themeColor="background1"/>
      </w:rPr>
      <w:tblPr/>
      <w:tcPr>
        <w:shd w:val="clear" w:color="auto" w:fill="8F0000" w:themeFill="accent2" w:themeFillShade="BF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</w:rPr>
      <w:tblPr/>
      <w:tcPr>
        <w:shd w:val="clear" w:color="auto" w:fill="BFBF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3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3" w:themeFillShade="BF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</w:rPr>
      <w:tblPr/>
      <w:tcPr>
        <w:shd w:val="clear" w:color="auto" w:fill="D5D5D5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4" w:themeFillTint="66"/>
      </w:tcPr>
    </w:tblStylePr>
    <w:tblStylePr w:type="fir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lastCol">
      <w:rPr>
        <w:color w:val="0072BC" w:themeColor="background1"/>
      </w:rPr>
      <w:tblPr/>
      <w:tcPr>
        <w:shd w:val="clear" w:color="auto" w:fill="707070" w:themeFill="accent4" w:themeFillShade="BF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0072BC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insideH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0072BC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DFF2FF" w:themeFill="accent1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FDFDF" w:themeFill="accent2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990000" w:themeFill="accent2" w:themeFillShade="CC"/>
      </w:tcPr>
    </w:tblStylePr>
    <w:tblStylePr w:type="lastRow">
      <w:rPr>
        <w:b/>
        <w:bCs/>
        <w:color w:val="9900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3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787878" w:themeFill="accent4" w:themeFillShade="CC"/>
      </w:tcPr>
    </w:tblStylePr>
    <w:tblStylePr w:type="lastRow">
      <w:rPr>
        <w:b/>
        <w:bCs/>
        <w:color w:val="78787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F4F4F4" w:themeFill="accent4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3" w:themeFillShade="CC"/>
      </w:tcPr>
    </w:tblStylePr>
    <w:tblStylePr w:type="lastRow">
      <w:rPr>
        <w:b/>
        <w:bCs/>
        <w:color w:val="4C4C4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0072BC" w:themeColor="background1"/>
      </w:rPr>
      <w:tblPr/>
      <w:tcPr>
        <w:tcBorders>
          <w:bottom w:val="single" w:sz="12" w:space="0" w:color="0072BC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0000" w:themeFill="tex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004470" w:themeFill="accent1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0" w:themeColor="accent1" w:themeShade="99"/>
          <w:insideV w:val="nil"/>
        </w:tcBorders>
        <w:shd w:val="clear" w:color="auto" w:fill="004470" w:themeFill="accent1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0" w:themeFill="accent1" w:themeFillShade="99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5EBF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DFD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730000" w:themeFill="accent2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000" w:themeColor="accent2" w:themeShade="99"/>
          <w:insideV w:val="nil"/>
        </w:tcBorders>
        <w:shd w:val="clear" w:color="auto" w:fill="730000" w:themeFill="accent2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000" w:themeFill="accent2" w:themeFillShade="99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606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969696" w:themeColor="accent4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3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3" w:themeShade="99"/>
          <w:insideV w:val="nil"/>
        </w:tcBorders>
        <w:shd w:val="clear" w:color="auto" w:fill="393939" w:themeFill="accent3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3" w:themeFillShade="99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3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4F4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5A5A5A" w:themeFill="accent4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4" w:themeShade="99"/>
          <w:insideV w:val="nil"/>
        </w:tcBorders>
        <w:shd w:val="clear" w:color="auto" w:fill="5A5A5A" w:themeFill="accent4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4" w:themeFillShade="99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CACA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393939" w:themeFill="accent5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  <w:color w:val="0072BC" w:themeColor="background1"/>
      </w:rPr>
      <w:tblPr/>
      <w:tcPr>
        <w:tcBorders>
          <w:top w:val="single" w:sz="6" w:space="0" w:color="0072BC" w:themeColor="background1"/>
        </w:tcBorders>
        <w:shd w:val="clear" w:color="auto" w:fill="2E2E2E" w:themeFill="accent6" w:themeFillShade="99"/>
      </w:tcPr>
    </w:tblStylePr>
    <w:tblStylePr w:type="fir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0072BC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8"/>
    <w:semiHidden/>
    <w:rsid w:val="00B76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B76C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B76CA7"/>
    <w:rPr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B76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B76CA7"/>
    <w:rPr>
      <w:b/>
      <w:bCs/>
      <w:sz w:val="20"/>
      <w:szCs w:val="20"/>
      <w:lang w:val="bg-BG"/>
    </w:rPr>
  </w:style>
  <w:style w:type="table" w:styleId="DarkList">
    <w:name w:val="Dark List"/>
    <w:basedOn w:val="TableNormal"/>
    <w:uiPriority w:val="70"/>
    <w:semiHidden/>
    <w:rsid w:val="00B76CA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76CA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00385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00548C" w:themeFill="accent1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48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76CA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5F00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8F0000" w:themeFill="accent2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0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76CA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3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76CA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707070" w:themeFill="accent4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76CA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76CA7"/>
    <w:rPr>
      <w:color w:val="0072BC" w:themeColor="background1"/>
      <w:sz w:val="24"/>
      <w:szCs w:val="24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0072BC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0072BC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0072BC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0072BC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8"/>
    <w:semiHidden/>
    <w:rsid w:val="00B76CA7"/>
  </w:style>
  <w:style w:type="character" w:customStyle="1" w:styleId="DateChar">
    <w:name w:val="Date Char"/>
    <w:basedOn w:val="DefaultParagraphFont"/>
    <w:link w:val="Date"/>
    <w:uiPriority w:val="98"/>
    <w:semiHidden/>
    <w:rsid w:val="00B76CA7"/>
    <w:rPr>
      <w:sz w:val="24"/>
      <w:szCs w:val="24"/>
      <w:lang w:val="bg-BG"/>
    </w:rPr>
  </w:style>
  <w:style w:type="paragraph" w:styleId="DocumentMap">
    <w:name w:val="Document Map"/>
    <w:basedOn w:val="Normal"/>
    <w:link w:val="DocumentMapChar"/>
    <w:uiPriority w:val="98"/>
    <w:semiHidden/>
    <w:rsid w:val="00B76CA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B76CA7"/>
    <w:rPr>
      <w:rFonts w:ascii="Tahoma" w:hAnsi="Tahoma" w:cs="Tahoma"/>
      <w:sz w:val="16"/>
      <w:szCs w:val="16"/>
      <w:lang w:val="bg-BG"/>
    </w:rPr>
  </w:style>
  <w:style w:type="paragraph" w:styleId="E-mailSignature">
    <w:name w:val="E-mail Signature"/>
    <w:basedOn w:val="Normal"/>
    <w:link w:val="E-mailSignatureChar"/>
    <w:uiPriority w:val="98"/>
    <w:semiHidden/>
    <w:rsid w:val="00B76CA7"/>
  </w:style>
  <w:style w:type="character" w:customStyle="1" w:styleId="E-mailSignatureChar">
    <w:name w:val="E-mail Signature Char"/>
    <w:basedOn w:val="DefaultParagraphFont"/>
    <w:link w:val="E-mailSignature"/>
    <w:uiPriority w:val="98"/>
    <w:semiHidden/>
    <w:rsid w:val="00B76CA7"/>
    <w:rPr>
      <w:sz w:val="24"/>
      <w:szCs w:val="24"/>
      <w:lang w:val="bg-BG"/>
    </w:rPr>
  </w:style>
  <w:style w:type="character" w:styleId="EndnoteReference">
    <w:name w:val="endnote reference"/>
    <w:basedOn w:val="DefaultParagraphFont"/>
    <w:uiPriority w:val="98"/>
    <w:semiHidden/>
    <w:rsid w:val="00B76CA7"/>
    <w:rPr>
      <w:vertAlign w:val="superscript"/>
    </w:rPr>
  </w:style>
  <w:style w:type="paragraph" w:styleId="EndnoteText">
    <w:name w:val="endnote text"/>
    <w:basedOn w:val="Normal"/>
    <w:link w:val="EndnoteTextChar"/>
    <w:uiPriority w:val="98"/>
    <w:semiHidden/>
    <w:rsid w:val="00B76CA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8"/>
    <w:semiHidden/>
    <w:rsid w:val="00B76CA7"/>
    <w:rPr>
      <w:sz w:val="20"/>
      <w:szCs w:val="20"/>
      <w:lang w:val="bg-BG"/>
    </w:rPr>
  </w:style>
  <w:style w:type="paragraph" w:styleId="EnvelopeAddress">
    <w:name w:val="envelope address"/>
    <w:basedOn w:val="Normal"/>
    <w:uiPriority w:val="98"/>
    <w:semiHidden/>
    <w:rsid w:val="00B76CA7"/>
    <w:pPr>
      <w:framePr w:w="7938" w:h="1985" w:hRule="exact" w:hSpace="141" w:wrap="auto" w:hAnchor="page" w:xAlign="center" w:yAlign="bottom"/>
      <w:ind w:left="2835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8"/>
    <w:semiHidden/>
    <w:rsid w:val="00B76CA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8"/>
    <w:semiHidden/>
    <w:rsid w:val="00B76CA7"/>
    <w:rPr>
      <w:color w:val="7030A0" w:themeColor="followedHyperlink"/>
      <w:u w:val="single"/>
    </w:rPr>
  </w:style>
  <w:style w:type="character" w:styleId="HTMLAcronym">
    <w:name w:val="HTML Acronym"/>
    <w:basedOn w:val="DefaultParagraphFont"/>
    <w:uiPriority w:val="98"/>
    <w:semiHidden/>
    <w:rsid w:val="00B76CA7"/>
  </w:style>
  <w:style w:type="paragraph" w:styleId="HTMLAddress">
    <w:name w:val="HTML Address"/>
    <w:basedOn w:val="Normal"/>
    <w:link w:val="HTMLAddressChar"/>
    <w:uiPriority w:val="98"/>
    <w:semiHidden/>
    <w:rsid w:val="00B76CA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B76CA7"/>
    <w:rPr>
      <w:i/>
      <w:iCs/>
      <w:sz w:val="24"/>
      <w:szCs w:val="24"/>
      <w:lang w:val="bg-BG"/>
    </w:rPr>
  </w:style>
  <w:style w:type="character" w:styleId="HTMLCite">
    <w:name w:val="HTML Cite"/>
    <w:basedOn w:val="DefaultParagraphFont"/>
    <w:uiPriority w:val="98"/>
    <w:semiHidden/>
    <w:rsid w:val="00B76CA7"/>
    <w:rPr>
      <w:i/>
      <w:iCs/>
    </w:rPr>
  </w:style>
  <w:style w:type="character" w:styleId="HTMLCode">
    <w:name w:val="HTML Code"/>
    <w:basedOn w:val="DefaultParagraphFont"/>
    <w:uiPriority w:val="98"/>
    <w:semiHidden/>
    <w:rsid w:val="00B76CA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B76CA7"/>
    <w:rPr>
      <w:i/>
      <w:iCs/>
    </w:rPr>
  </w:style>
  <w:style w:type="character" w:styleId="HTMLKeyboard">
    <w:name w:val="HTML Keyboard"/>
    <w:basedOn w:val="DefaultParagraphFont"/>
    <w:uiPriority w:val="98"/>
    <w:semiHidden/>
    <w:rsid w:val="00B76CA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8"/>
    <w:semiHidden/>
    <w:rsid w:val="00B76CA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B76CA7"/>
    <w:rPr>
      <w:rFonts w:ascii="Consolas" w:hAnsi="Consolas" w:cs="Consolas"/>
      <w:sz w:val="20"/>
      <w:szCs w:val="20"/>
      <w:lang w:val="bg-BG"/>
    </w:rPr>
  </w:style>
  <w:style w:type="character" w:styleId="HTMLSample">
    <w:name w:val="HTML Sample"/>
    <w:basedOn w:val="DefaultParagraphFont"/>
    <w:uiPriority w:val="98"/>
    <w:semiHidden/>
    <w:rsid w:val="00B76CA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8"/>
    <w:semiHidden/>
    <w:rsid w:val="00B76CA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8"/>
    <w:semiHidden/>
    <w:rsid w:val="00B76CA7"/>
    <w:rPr>
      <w:i/>
      <w:iCs/>
    </w:rPr>
  </w:style>
  <w:style w:type="paragraph" w:styleId="Index1">
    <w:name w:val="index 1"/>
    <w:basedOn w:val="Normal"/>
    <w:next w:val="Normal"/>
    <w:autoRedefine/>
    <w:uiPriority w:val="98"/>
    <w:semiHidden/>
    <w:rsid w:val="00B76CA7"/>
    <w:pPr>
      <w:ind w:left="240" w:hanging="240"/>
    </w:pPr>
  </w:style>
  <w:style w:type="paragraph" w:styleId="Index2">
    <w:name w:val="index 2"/>
    <w:basedOn w:val="Normal"/>
    <w:next w:val="Normal"/>
    <w:autoRedefine/>
    <w:uiPriority w:val="98"/>
    <w:semiHidden/>
    <w:rsid w:val="00B76CA7"/>
    <w:pPr>
      <w:ind w:left="480" w:hanging="240"/>
    </w:pPr>
  </w:style>
  <w:style w:type="paragraph" w:styleId="Index3">
    <w:name w:val="index 3"/>
    <w:basedOn w:val="Normal"/>
    <w:next w:val="Normal"/>
    <w:autoRedefine/>
    <w:uiPriority w:val="98"/>
    <w:semiHidden/>
    <w:rsid w:val="00B76CA7"/>
    <w:pPr>
      <w:ind w:left="720" w:hanging="240"/>
    </w:pPr>
  </w:style>
  <w:style w:type="paragraph" w:styleId="Index4">
    <w:name w:val="index 4"/>
    <w:basedOn w:val="Normal"/>
    <w:next w:val="Normal"/>
    <w:autoRedefine/>
    <w:uiPriority w:val="98"/>
    <w:semiHidden/>
    <w:rsid w:val="00B76CA7"/>
    <w:pPr>
      <w:ind w:left="960" w:hanging="240"/>
    </w:pPr>
  </w:style>
  <w:style w:type="paragraph" w:styleId="Index5">
    <w:name w:val="index 5"/>
    <w:basedOn w:val="Normal"/>
    <w:next w:val="Normal"/>
    <w:autoRedefine/>
    <w:uiPriority w:val="98"/>
    <w:semiHidden/>
    <w:rsid w:val="00B76CA7"/>
    <w:pPr>
      <w:ind w:left="1200" w:hanging="240"/>
    </w:pPr>
  </w:style>
  <w:style w:type="paragraph" w:styleId="Index6">
    <w:name w:val="index 6"/>
    <w:basedOn w:val="Normal"/>
    <w:next w:val="Normal"/>
    <w:autoRedefine/>
    <w:uiPriority w:val="98"/>
    <w:semiHidden/>
    <w:rsid w:val="00B76CA7"/>
    <w:pPr>
      <w:ind w:left="1440" w:hanging="240"/>
    </w:pPr>
  </w:style>
  <w:style w:type="paragraph" w:styleId="Index7">
    <w:name w:val="index 7"/>
    <w:basedOn w:val="Normal"/>
    <w:next w:val="Normal"/>
    <w:autoRedefine/>
    <w:uiPriority w:val="98"/>
    <w:semiHidden/>
    <w:rsid w:val="00B76CA7"/>
    <w:pPr>
      <w:ind w:left="1680" w:hanging="240"/>
    </w:pPr>
  </w:style>
  <w:style w:type="paragraph" w:styleId="Index8">
    <w:name w:val="index 8"/>
    <w:basedOn w:val="Normal"/>
    <w:next w:val="Normal"/>
    <w:autoRedefine/>
    <w:uiPriority w:val="98"/>
    <w:semiHidden/>
    <w:rsid w:val="00B76CA7"/>
    <w:pPr>
      <w:ind w:left="1920" w:hanging="240"/>
    </w:pPr>
  </w:style>
  <w:style w:type="paragraph" w:styleId="Index9">
    <w:name w:val="index 9"/>
    <w:basedOn w:val="Normal"/>
    <w:next w:val="Normal"/>
    <w:autoRedefine/>
    <w:uiPriority w:val="98"/>
    <w:semiHidden/>
    <w:rsid w:val="00B76CA7"/>
    <w:pPr>
      <w:ind w:left="2160" w:hanging="240"/>
    </w:pPr>
  </w:style>
  <w:style w:type="paragraph" w:styleId="IndexHeading">
    <w:name w:val="index heading"/>
    <w:basedOn w:val="Normal"/>
    <w:next w:val="Index1"/>
    <w:uiPriority w:val="98"/>
    <w:semiHidden/>
    <w:rsid w:val="00B76CA7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1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H w:val="nil"/>
          <w:insideV w:val="single" w:sz="8" w:space="0" w:color="0072B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  <w:shd w:val="clear" w:color="auto" w:fill="AFDFFF" w:themeFill="accent1" w:themeFillTint="3F"/>
      </w:tcPr>
    </w:tblStylePr>
    <w:tblStylePr w:type="band2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  <w:insideV w:val="single" w:sz="8" w:space="0" w:color="0072B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1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H w:val="nil"/>
          <w:insideV w:val="single" w:sz="8" w:space="0" w:color="C000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  <w:shd w:val="clear" w:color="auto" w:fill="FFB0B0" w:themeFill="accent2" w:themeFillTint="3F"/>
      </w:tcPr>
    </w:tblStylePr>
    <w:tblStylePr w:type="band2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  <w:insideV w:val="single" w:sz="8" w:space="0" w:color="C000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1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H w:val="nil"/>
          <w:insideV w:val="single" w:sz="8" w:space="0" w:color="5F5F5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  <w:shd w:val="clear" w:color="auto" w:fill="D7D7D7" w:themeFill="accent3" w:themeFillTint="3F"/>
      </w:tcPr>
    </w:tblStylePr>
    <w:tblStylePr w:type="band2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  <w:insideV w:val="single" w:sz="8" w:space="0" w:color="5F5F5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1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H w:val="nil"/>
          <w:insideV w:val="single" w:sz="8" w:space="0" w:color="96969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  <w:shd w:val="clear" w:color="auto" w:fill="E5E5E5" w:themeFill="accent4" w:themeFillTint="3F"/>
      </w:tcPr>
    </w:tblStylePr>
    <w:tblStylePr w:type="band2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  <w:insideV w:val="single" w:sz="8" w:space="0" w:color="969696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  <w:tblStylePr w:type="band1Horz">
      <w:tblPr/>
      <w:tcPr>
        <w:tcBorders>
          <w:top w:val="single" w:sz="8" w:space="0" w:color="0072BC" w:themeColor="accent1"/>
          <w:left w:val="single" w:sz="8" w:space="0" w:color="0072BC" w:themeColor="accent1"/>
          <w:bottom w:val="single" w:sz="8" w:space="0" w:color="0072BC" w:themeColor="accent1"/>
          <w:right w:val="single" w:sz="8" w:space="0" w:color="0072B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  <w:tblStylePr w:type="band1Horz">
      <w:tblPr/>
      <w:tcPr>
        <w:tcBorders>
          <w:top w:val="single" w:sz="8" w:space="0" w:color="C00000" w:themeColor="accent2"/>
          <w:left w:val="single" w:sz="8" w:space="0" w:color="C00000" w:themeColor="accent2"/>
          <w:bottom w:val="single" w:sz="8" w:space="0" w:color="C00000" w:themeColor="accent2"/>
          <w:right w:val="single" w:sz="8" w:space="0" w:color="C000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  <w:tblStylePr w:type="band1Horz">
      <w:tblPr/>
      <w:tcPr>
        <w:tcBorders>
          <w:top w:val="single" w:sz="8" w:space="0" w:color="5F5F5F" w:themeColor="accent3"/>
          <w:left w:val="single" w:sz="8" w:space="0" w:color="5F5F5F" w:themeColor="accent3"/>
          <w:bottom w:val="single" w:sz="8" w:space="0" w:color="5F5F5F" w:themeColor="accent3"/>
          <w:right w:val="single" w:sz="8" w:space="0" w:color="5F5F5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  <w:tblStylePr w:type="band1Horz">
      <w:tblPr/>
      <w:tcPr>
        <w:tcBorders>
          <w:top w:val="single" w:sz="8" w:space="0" w:color="969696" w:themeColor="accent4"/>
          <w:left w:val="single" w:sz="8" w:space="0" w:color="969696" w:themeColor="accent4"/>
          <w:bottom w:val="single" w:sz="8" w:space="0" w:color="969696" w:themeColor="accent4"/>
          <w:right w:val="single" w:sz="8" w:space="0" w:color="969696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76CA7"/>
    <w:rPr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76CA7"/>
    <w:rPr>
      <w:color w:val="00548C" w:themeColor="accent1" w:themeShade="BF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BC" w:themeColor="accent1"/>
          <w:left w:val="nil"/>
          <w:bottom w:val="single" w:sz="8" w:space="0" w:color="0072B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76CA7"/>
    <w:rPr>
      <w:color w:val="8F0000" w:themeColor="accent2" w:themeShade="BF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0000" w:themeColor="accent2"/>
          <w:left w:val="nil"/>
          <w:bottom w:val="single" w:sz="8" w:space="0" w:color="C000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76CA7"/>
    <w:rPr>
      <w:color w:val="474747" w:themeColor="accent3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3"/>
          <w:left w:val="nil"/>
          <w:bottom w:val="single" w:sz="8" w:space="0" w:color="5F5F5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76CA7"/>
    <w:rPr>
      <w:color w:val="707070" w:themeColor="accent4" w:themeShade="BF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4"/>
          <w:left w:val="nil"/>
          <w:bottom w:val="single" w:sz="8" w:space="0" w:color="96969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76CA7"/>
    <w:rPr>
      <w:color w:val="474747" w:themeColor="accent5" w:themeShade="BF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76CA7"/>
    <w:rPr>
      <w:color w:val="393939" w:themeColor="accent6" w:themeShade="BF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8"/>
    <w:semiHidden/>
    <w:rsid w:val="00B76CA7"/>
  </w:style>
  <w:style w:type="paragraph" w:styleId="List">
    <w:name w:val="List"/>
    <w:basedOn w:val="Normal"/>
    <w:uiPriority w:val="98"/>
    <w:semiHidden/>
    <w:rsid w:val="00B76CA7"/>
    <w:pPr>
      <w:ind w:left="283" w:hanging="283"/>
      <w:contextualSpacing/>
    </w:pPr>
  </w:style>
  <w:style w:type="paragraph" w:styleId="List2">
    <w:name w:val="List 2"/>
    <w:basedOn w:val="Normal"/>
    <w:uiPriority w:val="98"/>
    <w:semiHidden/>
    <w:rsid w:val="00B76CA7"/>
    <w:pPr>
      <w:ind w:left="566" w:hanging="283"/>
      <w:contextualSpacing/>
    </w:pPr>
  </w:style>
  <w:style w:type="paragraph" w:styleId="List3">
    <w:name w:val="List 3"/>
    <w:basedOn w:val="Normal"/>
    <w:uiPriority w:val="98"/>
    <w:semiHidden/>
    <w:rsid w:val="00B76CA7"/>
    <w:pPr>
      <w:ind w:left="849" w:hanging="283"/>
      <w:contextualSpacing/>
    </w:pPr>
  </w:style>
  <w:style w:type="paragraph" w:styleId="List4">
    <w:name w:val="List 4"/>
    <w:basedOn w:val="Normal"/>
    <w:uiPriority w:val="98"/>
    <w:semiHidden/>
    <w:rsid w:val="00B76CA7"/>
    <w:pPr>
      <w:ind w:left="1132" w:hanging="283"/>
      <w:contextualSpacing/>
    </w:pPr>
  </w:style>
  <w:style w:type="paragraph" w:styleId="List5">
    <w:name w:val="List 5"/>
    <w:basedOn w:val="Normal"/>
    <w:uiPriority w:val="98"/>
    <w:semiHidden/>
    <w:rsid w:val="00B76CA7"/>
    <w:pPr>
      <w:ind w:left="1415" w:hanging="283"/>
      <w:contextualSpacing/>
    </w:pPr>
  </w:style>
  <w:style w:type="paragraph" w:styleId="ListBullet2">
    <w:name w:val="List Bullet 2"/>
    <w:basedOn w:val="Normal"/>
    <w:uiPriority w:val="98"/>
    <w:semiHidden/>
    <w:rsid w:val="00B76CA7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8"/>
    <w:semiHidden/>
    <w:rsid w:val="00B76CA7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8"/>
    <w:semiHidden/>
    <w:rsid w:val="00B76CA7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8"/>
    <w:semiHidden/>
    <w:rsid w:val="00B76CA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8"/>
    <w:semiHidden/>
    <w:rsid w:val="00B76CA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8"/>
    <w:semiHidden/>
    <w:rsid w:val="00B76CA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8"/>
    <w:semiHidden/>
    <w:rsid w:val="00B76CA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8"/>
    <w:semiHidden/>
    <w:rsid w:val="00B76CA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8"/>
    <w:semiHidden/>
    <w:rsid w:val="00B76CA7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8"/>
    <w:semiHidden/>
    <w:rsid w:val="00B76CA7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8"/>
    <w:semiHidden/>
    <w:rsid w:val="00B76CA7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8"/>
    <w:semiHidden/>
    <w:rsid w:val="00B76CA7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8"/>
    <w:semiHidden/>
    <w:rsid w:val="00B76CA7"/>
    <w:pPr>
      <w:numPr>
        <w:numId w:val="20"/>
      </w:numPr>
      <w:contextualSpacing/>
    </w:pPr>
  </w:style>
  <w:style w:type="paragraph" w:styleId="MacroText">
    <w:name w:val="macro"/>
    <w:link w:val="MacroTextChar"/>
    <w:uiPriority w:val="98"/>
    <w:semiHidden/>
    <w:rsid w:val="00B76CA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EastAsia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B76CA7"/>
    <w:rPr>
      <w:rFonts w:ascii="Consolas" w:eastAsiaTheme="minorEastAsia" w:hAnsi="Consolas" w:cs="Consolas"/>
      <w:sz w:val="20"/>
      <w:szCs w:val="20"/>
    </w:rPr>
  </w:style>
  <w:style w:type="table" w:styleId="MediumGrid1">
    <w:name w:val="Medium Grid 1"/>
    <w:basedOn w:val="TableNormal"/>
    <w:uiPriority w:val="67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  <w:insideV w:val="single" w:sz="8" w:space="0" w:color="0D9FFF" w:themeColor="accent1" w:themeTint="BF"/>
      </w:tblBorders>
    </w:tblPr>
    <w:tcPr>
      <w:shd w:val="clear" w:color="auto" w:fill="AFDF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D9F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shd w:val="clear" w:color="auto" w:fill="5EBF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  <w:insideV w:val="single" w:sz="8" w:space="0" w:color="FF1010" w:themeColor="accent2" w:themeTint="BF"/>
      </w:tblBorders>
    </w:tblPr>
    <w:tcPr>
      <w:shd w:val="clear" w:color="auto" w:fill="FFB0B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01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shd w:val="clear" w:color="auto" w:fill="FF606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  <w:insideV w:val="single" w:sz="8" w:space="0" w:color="878787" w:themeColor="accent3" w:themeTint="BF"/>
      </w:tblBorders>
    </w:tblPr>
    <w:tcPr>
      <w:shd w:val="clear" w:color="auto" w:fill="D7D7D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shd w:val="clear" w:color="auto" w:fill="AFAFA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  <w:insideV w:val="single" w:sz="8" w:space="0" w:color="B0B0B0" w:themeColor="accent4" w:themeTint="BF"/>
      </w:tblBorders>
    </w:tblPr>
    <w:tcPr>
      <w:shd w:val="clear" w:color="auto" w:fill="E5E5E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shd w:val="clear" w:color="auto" w:fill="CACA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  <w:insideH w:val="single" w:sz="8" w:space="0" w:color="0072BC" w:themeColor="accent1"/>
        <w:insideV w:val="single" w:sz="8" w:space="0" w:color="0072BC" w:themeColor="accent1"/>
      </w:tblBorders>
    </w:tblPr>
    <w:tcPr>
      <w:shd w:val="clear" w:color="auto" w:fill="AFDF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FF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E5FF" w:themeFill="accent1" w:themeFillTint="33"/>
      </w:tcPr>
    </w:tblStylePr>
    <w:tblStylePr w:type="band1Vert">
      <w:tblPr/>
      <w:tcPr>
        <w:shd w:val="clear" w:color="auto" w:fill="5EBFFF" w:themeFill="accent1" w:themeFillTint="7F"/>
      </w:tcPr>
    </w:tblStylePr>
    <w:tblStylePr w:type="band1Horz">
      <w:tblPr/>
      <w:tcPr>
        <w:tcBorders>
          <w:insideH w:val="single" w:sz="6" w:space="0" w:color="0072BC" w:themeColor="accent1"/>
          <w:insideV w:val="single" w:sz="6" w:space="0" w:color="0072BC" w:themeColor="accent1"/>
        </w:tcBorders>
        <w:shd w:val="clear" w:color="auto" w:fill="5EBFFF" w:themeFill="accent1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  <w:insideH w:val="single" w:sz="8" w:space="0" w:color="C00000" w:themeColor="accent2"/>
        <w:insideV w:val="single" w:sz="8" w:space="0" w:color="C00000" w:themeColor="accent2"/>
      </w:tblBorders>
    </w:tblPr>
    <w:tcPr>
      <w:shd w:val="clear" w:color="auto" w:fill="FFB0B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DFD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FBF" w:themeFill="accent2" w:themeFillTint="33"/>
      </w:tcPr>
    </w:tblStylePr>
    <w:tblStylePr w:type="band1Vert">
      <w:tblPr/>
      <w:tcPr>
        <w:shd w:val="clear" w:color="auto" w:fill="FF6060" w:themeFill="accent2" w:themeFillTint="7F"/>
      </w:tcPr>
    </w:tblStylePr>
    <w:tblStylePr w:type="band1Horz">
      <w:tblPr/>
      <w:tcPr>
        <w:tcBorders>
          <w:insideH w:val="single" w:sz="6" w:space="0" w:color="C00000" w:themeColor="accent2"/>
          <w:insideV w:val="single" w:sz="6" w:space="0" w:color="C00000" w:themeColor="accent2"/>
        </w:tcBorders>
        <w:shd w:val="clear" w:color="auto" w:fill="FF6060" w:themeFill="accent2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  <w:insideH w:val="single" w:sz="8" w:space="0" w:color="5F5F5F" w:themeColor="accent3"/>
        <w:insideV w:val="single" w:sz="8" w:space="0" w:color="5F5F5F" w:themeColor="accent3"/>
      </w:tblBorders>
    </w:tblPr>
    <w:tcPr>
      <w:shd w:val="clear" w:color="auto" w:fill="D7D7D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3" w:themeFillTint="33"/>
      </w:tcPr>
    </w:tblStylePr>
    <w:tblStylePr w:type="band1Vert">
      <w:tblPr/>
      <w:tcPr>
        <w:shd w:val="clear" w:color="auto" w:fill="AFAFAF" w:themeFill="accent3" w:themeFillTint="7F"/>
      </w:tcPr>
    </w:tblStylePr>
    <w:tblStylePr w:type="band1Horz">
      <w:tblPr/>
      <w:tcPr>
        <w:tcBorders>
          <w:insideH w:val="single" w:sz="6" w:space="0" w:color="5F5F5F" w:themeColor="accent3"/>
          <w:insideV w:val="single" w:sz="6" w:space="0" w:color="5F5F5F" w:themeColor="accent3"/>
        </w:tcBorders>
        <w:shd w:val="clear" w:color="auto" w:fill="AFAFAF" w:themeFill="accent3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  <w:insideH w:val="single" w:sz="8" w:space="0" w:color="969696" w:themeColor="accent4"/>
        <w:insideV w:val="single" w:sz="8" w:space="0" w:color="969696" w:themeColor="accent4"/>
      </w:tblBorders>
    </w:tblPr>
    <w:tcPr>
      <w:shd w:val="clear" w:color="auto" w:fill="E5E5E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4" w:themeFillTint="33"/>
      </w:tcPr>
    </w:tblStylePr>
    <w:tblStylePr w:type="band1Vert">
      <w:tblPr/>
      <w:tcPr>
        <w:shd w:val="clear" w:color="auto" w:fill="CACACA" w:themeFill="accent4" w:themeFillTint="7F"/>
      </w:tcPr>
    </w:tblStylePr>
    <w:tblStylePr w:type="band1Horz">
      <w:tblPr/>
      <w:tcPr>
        <w:tcBorders>
          <w:insideH w:val="single" w:sz="6" w:space="0" w:color="969696" w:themeColor="accent4"/>
          <w:insideV w:val="single" w:sz="6" w:space="0" w:color="969696" w:themeColor="accent4"/>
        </w:tcBorders>
        <w:shd w:val="clear" w:color="auto" w:fill="CACACA" w:themeFill="accent4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0072BC" w:themeFill="background1"/>
      </w:tcPr>
    </w:tblStylePr>
  </w:style>
  <w:style w:type="table" w:styleId="MediumGrid3">
    <w:name w:val="Medium Grid 3"/>
    <w:basedOn w:val="TableNormal"/>
    <w:uiPriority w:val="69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AFDFFF" w:themeFill="accent1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0072BC" w:themeFill="accent1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5EBFFF" w:themeFill="accent1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5EBF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FFB0B0" w:themeFill="accent2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C00000" w:themeFill="accent2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FF6060" w:themeFill="accent2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FF606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3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3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3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E5E5E5" w:themeFill="accent4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969696" w:themeFill="accent4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CACACA" w:themeFill="accent4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CACA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072BC" w:themeColor="background1"/>
        <w:left w:val="single" w:sz="8" w:space="0" w:color="0072BC" w:themeColor="background1"/>
        <w:bottom w:val="single" w:sz="8" w:space="0" w:color="0072BC" w:themeColor="background1"/>
        <w:right w:val="single" w:sz="8" w:space="0" w:color="0072BC" w:themeColor="background1"/>
        <w:insideH w:val="single" w:sz="6" w:space="0" w:color="0072BC" w:themeColor="background1"/>
        <w:insideV w:val="single" w:sz="6" w:space="0" w:color="0072BC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0072BC" w:themeColor="background1"/>
      </w:rPr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24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0072BC" w:themeColor="background1"/>
      </w:rPr>
      <w:tblPr/>
      <w:tcPr>
        <w:tcBorders>
          <w:top w:val="single" w:sz="24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single" w:sz="8" w:space="0" w:color="0072BC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0072BC" w:themeColor="background1"/>
      </w:rPr>
      <w:tblPr/>
      <w:tcPr>
        <w:tcBorders>
          <w:left w:val="single" w:sz="8" w:space="0" w:color="0072BC" w:themeColor="background1"/>
          <w:right w:val="single" w:sz="2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0072BC" w:themeColor="background1"/>
      </w:rPr>
      <w:tblPr/>
      <w:tcPr>
        <w:tcBorders>
          <w:top w:val="nil"/>
          <w:left w:val="single" w:sz="24" w:space="0" w:color="0072BC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0072BC" w:themeColor="background1"/>
          <w:left w:val="single" w:sz="8" w:space="0" w:color="0072BC" w:themeColor="background1"/>
          <w:bottom w:val="single" w:sz="8" w:space="0" w:color="0072BC" w:themeColor="background1"/>
          <w:right w:val="single" w:sz="8" w:space="0" w:color="0072BC" w:themeColor="background1"/>
          <w:insideH w:val="single" w:sz="8" w:space="0" w:color="0072BC" w:themeColor="background1"/>
          <w:insideV w:val="single" w:sz="8" w:space="0" w:color="0072BC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bottom w:val="single" w:sz="8" w:space="0" w:color="0072B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BC" w:themeColor="accent1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BC" w:themeColor="accent1"/>
          <w:bottom w:val="single" w:sz="8" w:space="0" w:color="0072BC" w:themeColor="accent1"/>
        </w:tcBorders>
      </w:tc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shd w:val="clear" w:color="auto" w:fill="AFDF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bottom w:val="single" w:sz="8" w:space="0" w:color="C000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0000" w:themeColor="accent2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0000" w:themeColor="accent2"/>
          <w:bottom w:val="single" w:sz="8" w:space="0" w:color="C00000" w:themeColor="accent2"/>
        </w:tcBorders>
      </w:tc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shd w:val="clear" w:color="auto" w:fill="FFB0B0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bottom w:val="single" w:sz="8" w:space="0" w:color="5F5F5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3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3"/>
          <w:bottom w:val="single" w:sz="8" w:space="0" w:color="5F5F5F" w:themeColor="accent3"/>
        </w:tcBorders>
      </w:tc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shd w:val="clear" w:color="auto" w:fill="D7D7D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bottom w:val="single" w:sz="8" w:space="0" w:color="96969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4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4"/>
          <w:bottom w:val="single" w:sz="8" w:space="0" w:color="969696" w:themeColor="accent4"/>
        </w:tcBorders>
      </w:tc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shd w:val="clear" w:color="auto" w:fill="E5E5E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76CA7"/>
    <w:rPr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C6C6C6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0072BC" w:themeColor="accent1"/>
        <w:left w:val="single" w:sz="8" w:space="0" w:color="0072BC" w:themeColor="accent1"/>
        <w:bottom w:val="single" w:sz="8" w:space="0" w:color="0072BC" w:themeColor="accent1"/>
        <w:right w:val="single" w:sz="8" w:space="0" w:color="0072B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BC" w:themeColor="accent1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0072BC" w:themeColor="accent1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BC" w:themeColor="accent1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0072BC" w:themeColor="accent1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FDF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FDFFF" w:themeFill="accent1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C00000" w:themeColor="accent2"/>
        <w:left w:val="single" w:sz="8" w:space="0" w:color="C00000" w:themeColor="accent2"/>
        <w:bottom w:val="single" w:sz="8" w:space="0" w:color="C00000" w:themeColor="accent2"/>
        <w:right w:val="single" w:sz="8" w:space="0" w:color="C000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0000" w:themeColor="accent2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C00000" w:themeColor="accent2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0000" w:themeColor="accent2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C00000" w:themeColor="accent2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0B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0B0" w:themeFill="accent2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3"/>
        <w:left w:val="single" w:sz="8" w:space="0" w:color="5F5F5F" w:themeColor="accent3"/>
        <w:bottom w:val="single" w:sz="8" w:space="0" w:color="5F5F5F" w:themeColor="accent3"/>
        <w:right w:val="single" w:sz="8" w:space="0" w:color="5F5F5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3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3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3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3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3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969696" w:themeColor="accent4"/>
        <w:left w:val="single" w:sz="8" w:space="0" w:color="969696" w:themeColor="accent4"/>
        <w:bottom w:val="single" w:sz="8" w:space="0" w:color="969696" w:themeColor="accent4"/>
        <w:right w:val="single" w:sz="8" w:space="0" w:color="96969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4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969696" w:themeColor="accent4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4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969696" w:themeColor="accent4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4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5F5F5F" w:themeColor="accent5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76CA7"/>
    <w:rPr>
      <w:rFonts w:asciiTheme="majorHAnsi" w:eastAsiaTheme="majorEastAsia" w:hAnsiTheme="majorHAnsi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tblPr/>
      <w:tcPr>
        <w:tcBorders>
          <w:top w:val="single" w:sz="8" w:space="0" w:color="4D4D4D" w:themeColor="accent6"/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0072BC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0072BC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0D9FFF" w:themeColor="accent1" w:themeTint="BF"/>
        <w:left w:val="single" w:sz="8" w:space="0" w:color="0D9FFF" w:themeColor="accent1" w:themeTint="BF"/>
        <w:bottom w:val="single" w:sz="8" w:space="0" w:color="0D9FFF" w:themeColor="accent1" w:themeTint="BF"/>
        <w:right w:val="single" w:sz="8" w:space="0" w:color="0D9FFF" w:themeColor="accent1" w:themeTint="BF"/>
        <w:insideH w:val="single" w:sz="8" w:space="0" w:color="0D9F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D9FFF" w:themeColor="accent1" w:themeTint="BF"/>
          <w:left w:val="single" w:sz="8" w:space="0" w:color="0D9FFF" w:themeColor="accent1" w:themeTint="BF"/>
          <w:bottom w:val="single" w:sz="8" w:space="0" w:color="0D9FFF" w:themeColor="accent1" w:themeTint="BF"/>
          <w:right w:val="single" w:sz="8" w:space="0" w:color="0D9F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DF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FDF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FF1010" w:themeColor="accent2" w:themeTint="BF"/>
        <w:left w:val="single" w:sz="8" w:space="0" w:color="FF1010" w:themeColor="accent2" w:themeTint="BF"/>
        <w:bottom w:val="single" w:sz="8" w:space="0" w:color="FF1010" w:themeColor="accent2" w:themeTint="BF"/>
        <w:right w:val="single" w:sz="8" w:space="0" w:color="FF1010" w:themeColor="accent2" w:themeTint="BF"/>
        <w:insideH w:val="single" w:sz="8" w:space="0" w:color="FF101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010" w:themeColor="accent2" w:themeTint="BF"/>
          <w:left w:val="single" w:sz="8" w:space="0" w:color="FF1010" w:themeColor="accent2" w:themeTint="BF"/>
          <w:bottom w:val="single" w:sz="8" w:space="0" w:color="FF1010" w:themeColor="accent2" w:themeTint="BF"/>
          <w:right w:val="single" w:sz="8" w:space="0" w:color="FF101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0B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0B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3" w:themeTint="BF"/>
        <w:left w:val="single" w:sz="8" w:space="0" w:color="878787" w:themeColor="accent3" w:themeTint="BF"/>
        <w:bottom w:val="single" w:sz="8" w:space="0" w:color="878787" w:themeColor="accent3" w:themeTint="BF"/>
        <w:right w:val="single" w:sz="8" w:space="0" w:color="878787" w:themeColor="accent3" w:themeTint="BF"/>
        <w:insideH w:val="single" w:sz="8" w:space="0" w:color="87878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 w:themeTint="BF"/>
          <w:left w:val="single" w:sz="8" w:space="0" w:color="878787" w:themeColor="accent3" w:themeTint="BF"/>
          <w:bottom w:val="single" w:sz="8" w:space="0" w:color="878787" w:themeColor="accent3" w:themeTint="BF"/>
          <w:right w:val="single" w:sz="8" w:space="0" w:color="87878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B0B0B0" w:themeColor="accent4" w:themeTint="BF"/>
        <w:left w:val="single" w:sz="8" w:space="0" w:color="B0B0B0" w:themeColor="accent4" w:themeTint="BF"/>
        <w:bottom w:val="single" w:sz="8" w:space="0" w:color="B0B0B0" w:themeColor="accent4" w:themeTint="BF"/>
        <w:right w:val="single" w:sz="8" w:space="0" w:color="B0B0B0" w:themeColor="accent4" w:themeTint="BF"/>
        <w:insideH w:val="single" w:sz="8" w:space="0" w:color="B0B0B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4" w:themeTint="BF"/>
          <w:left w:val="single" w:sz="8" w:space="0" w:color="B0B0B0" w:themeColor="accent4" w:themeTint="BF"/>
          <w:bottom w:val="single" w:sz="8" w:space="0" w:color="B0B0B0" w:themeColor="accent4" w:themeTint="BF"/>
          <w:right w:val="single" w:sz="8" w:space="0" w:color="B0B0B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B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00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76CA7"/>
    <w:rPr>
      <w:sz w:val="24"/>
      <w:szCs w:val="24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  <w:color w:val="0072BC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00609F" w:themeFill="background1" w:themeFillShade="D8"/>
      </w:tcPr>
    </w:tblStylePr>
    <w:tblStylePr w:type="band1Horz">
      <w:tblPr/>
      <w:tcPr>
        <w:shd w:val="clear" w:color="auto" w:fill="00609F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0072BC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8"/>
    <w:semiHidden/>
    <w:rsid w:val="00B76CA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B76CA7"/>
    <w:rPr>
      <w:rFonts w:asciiTheme="majorHAnsi" w:eastAsiaTheme="majorEastAsia" w:hAnsiTheme="majorHAnsi" w:cstheme="majorBidi"/>
      <w:sz w:val="24"/>
      <w:szCs w:val="24"/>
      <w:shd w:val="pct20" w:color="auto" w:fill="auto"/>
      <w:lang w:val="bg-BG"/>
    </w:rPr>
  </w:style>
  <w:style w:type="paragraph" w:styleId="NormalWeb">
    <w:name w:val="Normal (Web)"/>
    <w:basedOn w:val="Normal"/>
    <w:uiPriority w:val="98"/>
    <w:semiHidden/>
    <w:rsid w:val="00B76CA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8"/>
    <w:semiHidden/>
    <w:rsid w:val="00B76CA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8"/>
    <w:semiHidden/>
    <w:rsid w:val="00B76CA7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B76CA7"/>
    <w:rPr>
      <w:sz w:val="24"/>
      <w:szCs w:val="24"/>
      <w:lang w:val="bg-BG"/>
    </w:rPr>
  </w:style>
  <w:style w:type="character" w:styleId="PlaceholderText">
    <w:name w:val="Placeholder Text"/>
    <w:basedOn w:val="DefaultParagraphFont"/>
    <w:uiPriority w:val="98"/>
    <w:semiHidden/>
    <w:rsid w:val="00B76CA7"/>
    <w:rPr>
      <w:color w:val="auto"/>
      <w:bdr w:val="none" w:sz="0" w:space="0" w:color="auto"/>
      <w:shd w:val="clear" w:color="auto" w:fill="DFDFDF" w:themeFill="background2" w:themeFillShade="E6"/>
    </w:rPr>
  </w:style>
  <w:style w:type="paragraph" w:styleId="PlainText">
    <w:name w:val="Plain Text"/>
    <w:basedOn w:val="Normal"/>
    <w:link w:val="PlainTextChar"/>
    <w:uiPriority w:val="98"/>
    <w:semiHidden/>
    <w:rsid w:val="00B76CA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8"/>
    <w:semiHidden/>
    <w:rsid w:val="00B76CA7"/>
    <w:rPr>
      <w:rFonts w:ascii="Consolas" w:hAnsi="Consolas" w:cs="Consolas"/>
      <w:sz w:val="21"/>
      <w:szCs w:val="21"/>
      <w:lang w:val="bg-BG"/>
    </w:rPr>
  </w:style>
  <w:style w:type="paragraph" w:styleId="Salutation">
    <w:name w:val="Salutation"/>
    <w:basedOn w:val="Normal"/>
    <w:next w:val="Normal"/>
    <w:link w:val="SalutationChar"/>
    <w:uiPriority w:val="98"/>
    <w:semiHidden/>
    <w:rsid w:val="00B76CA7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B76CA7"/>
    <w:rPr>
      <w:sz w:val="24"/>
      <w:szCs w:val="24"/>
      <w:lang w:val="bg-BG"/>
    </w:rPr>
  </w:style>
  <w:style w:type="paragraph" w:styleId="Signature">
    <w:name w:val="Signature"/>
    <w:basedOn w:val="Normal"/>
    <w:link w:val="SignatureChar"/>
    <w:uiPriority w:val="98"/>
    <w:semiHidden/>
    <w:rsid w:val="00B76CA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8"/>
    <w:semiHidden/>
    <w:rsid w:val="00B76CA7"/>
    <w:rPr>
      <w:sz w:val="24"/>
      <w:szCs w:val="24"/>
      <w:lang w:val="bg-BG"/>
    </w:rPr>
  </w:style>
  <w:style w:type="table" w:styleId="Table3Deffects1">
    <w:name w:val="Table 3D effects 1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76CA7"/>
    <w:pPr>
      <w:jc w:val="both"/>
    </w:pPr>
    <w:rPr>
      <w:color w:val="000080"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76CA7"/>
    <w:pPr>
      <w:jc w:val="both"/>
    </w:pPr>
    <w:rPr>
      <w:color w:val="FFFFFF"/>
      <w:sz w:val="24"/>
      <w:szCs w:val="24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76CA7"/>
    <w:pPr>
      <w:jc w:val="both"/>
    </w:pPr>
    <w:rPr>
      <w:b/>
      <w:bCs/>
      <w:sz w:val="24"/>
      <w:szCs w:val="24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76CA7"/>
    <w:pPr>
      <w:jc w:val="both"/>
    </w:pPr>
    <w:rPr>
      <w:b/>
      <w:bCs/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76CA7"/>
    <w:pPr>
      <w:jc w:val="both"/>
    </w:pPr>
    <w:rPr>
      <w:b/>
      <w:bCs/>
      <w:sz w:val="24"/>
      <w:szCs w:val="24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76CA7"/>
    <w:pPr>
      <w:jc w:val="both"/>
    </w:pPr>
    <w:rPr>
      <w:b/>
      <w:bCs/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8"/>
    <w:semiHidden/>
    <w:rsid w:val="00B76CA7"/>
    <w:pPr>
      <w:ind w:left="240" w:hanging="240"/>
    </w:pPr>
  </w:style>
  <w:style w:type="paragraph" w:styleId="TableofFigures">
    <w:name w:val="table of figures"/>
    <w:basedOn w:val="Normal"/>
    <w:next w:val="Normal"/>
    <w:uiPriority w:val="98"/>
    <w:semiHidden/>
    <w:rsid w:val="00B76CA7"/>
  </w:style>
  <w:style w:type="table" w:styleId="TableProfessional">
    <w:name w:val="Table Professional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76CA7"/>
    <w:pPr>
      <w:jc w:val="both"/>
    </w:pPr>
    <w:rPr>
      <w:sz w:val="24"/>
      <w:szCs w:val="24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6">
    <w:name w:val="toc 6"/>
    <w:basedOn w:val="Normal"/>
    <w:next w:val="Normal"/>
    <w:autoRedefine/>
    <w:uiPriority w:val="98"/>
    <w:semiHidden/>
    <w:rsid w:val="00B76CA7"/>
    <w:pPr>
      <w:tabs>
        <w:tab w:val="right" w:leader="dot" w:pos="7371"/>
      </w:tabs>
      <w:spacing w:after="60" w:line="240" w:lineRule="exact"/>
      <w:ind w:left="2041" w:right="567" w:hanging="340"/>
    </w:pPr>
    <w:rPr>
      <w:sz w:val="20"/>
    </w:rPr>
  </w:style>
  <w:style w:type="paragraph" w:styleId="TOC7">
    <w:name w:val="toc 7"/>
    <w:basedOn w:val="Normal"/>
    <w:next w:val="Normal"/>
    <w:autoRedefine/>
    <w:uiPriority w:val="98"/>
    <w:semiHidden/>
    <w:rsid w:val="00B76CA7"/>
    <w:pPr>
      <w:tabs>
        <w:tab w:val="right" w:leader="dot" w:pos="7371"/>
      </w:tabs>
      <w:spacing w:after="60" w:line="240" w:lineRule="exact"/>
      <w:ind w:left="2381" w:right="567" w:hanging="340"/>
    </w:pPr>
    <w:rPr>
      <w:sz w:val="20"/>
    </w:rPr>
  </w:style>
  <w:style w:type="paragraph" w:styleId="TOC8">
    <w:name w:val="toc 8"/>
    <w:basedOn w:val="Normal"/>
    <w:next w:val="Normal"/>
    <w:autoRedefine/>
    <w:uiPriority w:val="98"/>
    <w:semiHidden/>
    <w:rsid w:val="00B76CA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98"/>
    <w:semiHidden/>
    <w:rsid w:val="00B76CA7"/>
    <w:pPr>
      <w:spacing w:after="100"/>
      <w:ind w:left="1920"/>
    </w:pPr>
  </w:style>
  <w:style w:type="paragraph" w:customStyle="1" w:styleId="ECHRFooter">
    <w:name w:val="ECHR_Footer"/>
    <w:aliases w:val="Footer_ECHR"/>
    <w:basedOn w:val="Footer0"/>
    <w:uiPriority w:val="57"/>
    <w:semiHidden/>
    <w:rsid w:val="0064393B"/>
    <w:rPr>
      <w:sz w:val="8"/>
    </w:rPr>
  </w:style>
  <w:style w:type="paragraph" w:customStyle="1" w:styleId="ECHRFooterLine">
    <w:name w:val="ECHR_Footer_Line"/>
    <w:aliases w:val="_Footer_Line"/>
    <w:basedOn w:val="Normal"/>
    <w:next w:val="Normal"/>
    <w:uiPriority w:val="30"/>
    <w:semiHidden/>
    <w:rsid w:val="00B76CA7"/>
    <w:pPr>
      <w:pBdr>
        <w:top w:val="single" w:sz="6" w:space="1" w:color="5F5F5F"/>
      </w:pBdr>
      <w:tabs>
        <w:tab w:val="center" w:pos="3686"/>
        <w:tab w:val="right" w:pos="7371"/>
      </w:tabs>
      <w:ind w:left="-1474" w:right="-1474"/>
    </w:pPr>
    <w:rPr>
      <w:color w:val="5F5F5F"/>
    </w:rPr>
  </w:style>
  <w:style w:type="paragraph" w:customStyle="1" w:styleId="DecHCase">
    <w:name w:val="Dec_H_Case"/>
    <w:aliases w:val="_Title_3"/>
    <w:basedOn w:val="JuPara"/>
    <w:next w:val="JuPara"/>
    <w:uiPriority w:val="38"/>
    <w:qFormat/>
    <w:rsid w:val="00B76CA7"/>
    <w:pPr>
      <w:keepNext/>
      <w:keepLines/>
      <w:spacing w:after="280"/>
      <w:ind w:firstLine="0"/>
      <w:jc w:val="center"/>
    </w:pPr>
    <w:rPr>
      <w:rFonts w:asciiTheme="majorHAnsi" w:hAnsiTheme="majorHAnsi"/>
    </w:rPr>
  </w:style>
  <w:style w:type="paragraph" w:customStyle="1" w:styleId="JuTitle">
    <w:name w:val="Ju_Title"/>
    <w:aliases w:val="_Title_2"/>
    <w:basedOn w:val="Normal"/>
    <w:next w:val="JuPara"/>
    <w:uiPriority w:val="38"/>
    <w:qFormat/>
    <w:rsid w:val="00B76CA7"/>
    <w:pPr>
      <w:keepNext/>
      <w:keepLines/>
      <w:spacing w:before="1320" w:after="280"/>
      <w:contextualSpacing/>
      <w:jc w:val="center"/>
    </w:pPr>
    <w:rPr>
      <w:b/>
    </w:rPr>
  </w:style>
  <w:style w:type="paragraph" w:customStyle="1" w:styleId="ECHRHeaderLandscape">
    <w:name w:val="ECHR_Header_Landscape"/>
    <w:aliases w:val="_Header_Landscape"/>
    <w:basedOn w:val="JuHeader"/>
    <w:uiPriority w:val="29"/>
    <w:semiHidden/>
    <w:rsid w:val="00B76CA7"/>
    <w:pPr>
      <w:tabs>
        <w:tab w:val="center" w:pos="6146"/>
        <w:tab w:val="right" w:pos="13778"/>
      </w:tabs>
      <w:ind w:left="-1474" w:right="-1474"/>
    </w:pPr>
  </w:style>
  <w:style w:type="paragraph" w:customStyle="1" w:styleId="ECHRBullet1">
    <w:name w:val="ECHR_Bullet_1"/>
    <w:aliases w:val="_Bul_1"/>
    <w:basedOn w:val="NormalJustified"/>
    <w:uiPriority w:val="23"/>
    <w:semiHidden/>
    <w:qFormat/>
    <w:rsid w:val="00B76CA7"/>
    <w:pPr>
      <w:numPr>
        <w:numId w:val="8"/>
      </w:numPr>
      <w:spacing w:before="60" w:after="60"/>
    </w:pPr>
  </w:style>
  <w:style w:type="paragraph" w:customStyle="1" w:styleId="ECHRBullet2">
    <w:name w:val="ECHR_Bullet_2"/>
    <w:aliases w:val="_Bul_2"/>
    <w:basedOn w:val="ECHRBullet1"/>
    <w:uiPriority w:val="23"/>
    <w:semiHidden/>
    <w:rsid w:val="00B76CA7"/>
    <w:pPr>
      <w:numPr>
        <w:ilvl w:val="1"/>
      </w:numPr>
    </w:pPr>
  </w:style>
  <w:style w:type="paragraph" w:customStyle="1" w:styleId="ECHRBullet3">
    <w:name w:val="ECHR_Bullet_3"/>
    <w:aliases w:val="_Bul_3"/>
    <w:basedOn w:val="ECHRBullet2"/>
    <w:uiPriority w:val="23"/>
    <w:semiHidden/>
    <w:rsid w:val="00B76CA7"/>
    <w:pPr>
      <w:numPr>
        <w:ilvl w:val="2"/>
      </w:numPr>
    </w:pPr>
  </w:style>
  <w:style w:type="paragraph" w:customStyle="1" w:styleId="ECHRBullet4">
    <w:name w:val="ECHR_Bullet_4"/>
    <w:aliases w:val="_Bul_4"/>
    <w:basedOn w:val="ECHRBullet3"/>
    <w:uiPriority w:val="23"/>
    <w:semiHidden/>
    <w:rsid w:val="00B76CA7"/>
    <w:pPr>
      <w:numPr>
        <w:ilvl w:val="3"/>
      </w:numPr>
    </w:pPr>
  </w:style>
  <w:style w:type="paragraph" w:customStyle="1" w:styleId="ECHRConfidential">
    <w:name w:val="ECHR_Confidential"/>
    <w:aliases w:val="_Confidential"/>
    <w:basedOn w:val="Normal"/>
    <w:next w:val="Normal"/>
    <w:uiPriority w:val="42"/>
    <w:semiHidden/>
    <w:qFormat/>
    <w:rsid w:val="00B76CA7"/>
    <w:pPr>
      <w:jc w:val="right"/>
    </w:pPr>
    <w:rPr>
      <w:color w:val="C00000"/>
      <w:sz w:val="20"/>
    </w:rPr>
  </w:style>
  <w:style w:type="paragraph" w:customStyle="1" w:styleId="ECHRDecisionBody">
    <w:name w:val="ECHR_Decision_Body"/>
    <w:aliases w:val="_Decision_Body"/>
    <w:basedOn w:val="NormalJustified"/>
    <w:uiPriority w:val="54"/>
    <w:semiHidden/>
    <w:rsid w:val="00B76CA7"/>
    <w:pPr>
      <w:tabs>
        <w:tab w:val="left" w:pos="567"/>
        <w:tab w:val="left" w:pos="1134"/>
      </w:tabs>
      <w:spacing w:line="240" w:lineRule="exact"/>
      <w:jc w:val="left"/>
    </w:pPr>
  </w:style>
  <w:style w:type="paragraph" w:customStyle="1" w:styleId="ECHRDivisionName">
    <w:name w:val="ECHR_DivisionName"/>
    <w:aliases w:val="_Div_Name"/>
    <w:basedOn w:val="Normal"/>
    <w:link w:val="ECHRDivisionNameChar"/>
    <w:uiPriority w:val="41"/>
    <w:semiHidden/>
    <w:qFormat/>
    <w:rsid w:val="00B76CA7"/>
    <w:pPr>
      <w:contextualSpacing/>
      <w:jc w:val="center"/>
    </w:pPr>
    <w:rPr>
      <w:rFonts w:ascii="Arial" w:hAnsi="Arial"/>
      <w:i/>
      <w:color w:val="002856"/>
      <w:sz w:val="32"/>
    </w:rPr>
  </w:style>
  <w:style w:type="character" w:customStyle="1" w:styleId="ECHRDivisionNameChar">
    <w:name w:val="ECHR_DivisionName Char"/>
    <w:aliases w:val="_Div_Name Char"/>
    <w:basedOn w:val="DefaultParagraphFont"/>
    <w:link w:val="ECHRDivisionName"/>
    <w:uiPriority w:val="41"/>
    <w:semiHidden/>
    <w:rsid w:val="00B76CA7"/>
    <w:rPr>
      <w:rFonts w:ascii="Arial" w:hAnsi="Arial"/>
      <w:i/>
      <w:color w:val="002856"/>
      <w:sz w:val="32"/>
      <w:szCs w:val="24"/>
      <w:lang w:val="bg-BG"/>
    </w:rPr>
  </w:style>
  <w:style w:type="paragraph" w:customStyle="1" w:styleId="ECHRFooterLineLandscape">
    <w:name w:val="ECHR_Footer_Line_Landscape"/>
    <w:aliases w:val="_Footer_Line_Landscape"/>
    <w:basedOn w:val="Normal"/>
    <w:uiPriority w:val="30"/>
    <w:semiHidden/>
    <w:rsid w:val="00B76CA7"/>
    <w:pPr>
      <w:pBdr>
        <w:top w:val="single" w:sz="8" w:space="1" w:color="7F7F7F" w:themeColor="text1" w:themeTint="80"/>
      </w:pBdr>
      <w:tabs>
        <w:tab w:val="center" w:pos="6146"/>
        <w:tab w:val="right" w:pos="12293"/>
      </w:tabs>
      <w:ind w:left="-1474" w:right="-1474"/>
    </w:pPr>
    <w:rPr>
      <w:color w:val="474747" w:themeColor="accent3" w:themeShade="BF"/>
      <w:sz w:val="22"/>
    </w:rPr>
  </w:style>
  <w:style w:type="paragraph" w:customStyle="1" w:styleId="ECHRHeaderDate">
    <w:name w:val="ECHR_Header_Date"/>
    <w:aliases w:val="_Ref_Date"/>
    <w:basedOn w:val="Normal"/>
    <w:uiPriority w:val="44"/>
    <w:semiHidden/>
    <w:qFormat/>
    <w:rsid w:val="00B76CA7"/>
    <w:pPr>
      <w:jc w:val="right"/>
    </w:pPr>
    <w:rPr>
      <w:sz w:val="20"/>
    </w:rPr>
  </w:style>
  <w:style w:type="paragraph" w:customStyle="1" w:styleId="ECHRHeaderRefIt">
    <w:name w:val="ECHR_Header_Ref_It"/>
    <w:aliases w:val="_Ref_Ital"/>
    <w:basedOn w:val="Normal"/>
    <w:next w:val="ECHRHeaderDate"/>
    <w:uiPriority w:val="43"/>
    <w:semiHidden/>
    <w:qFormat/>
    <w:rsid w:val="00B76CA7"/>
    <w:pPr>
      <w:jc w:val="right"/>
    </w:pPr>
    <w:rPr>
      <w:i/>
      <w:sz w:val="20"/>
    </w:rPr>
  </w:style>
  <w:style w:type="paragraph" w:customStyle="1" w:styleId="ECHRHeading9">
    <w:name w:val="ECHR_Heading_9"/>
    <w:aliases w:val="_Head_9"/>
    <w:basedOn w:val="Heading9"/>
    <w:uiPriority w:val="17"/>
    <w:semiHidden/>
    <w:rsid w:val="00B76CA7"/>
    <w:pPr>
      <w:keepNext/>
      <w:keepLines/>
      <w:numPr>
        <w:ilvl w:val="8"/>
        <w:numId w:val="4"/>
      </w:numPr>
      <w:spacing w:before="100" w:beforeAutospacing="1"/>
      <w:contextualSpacing/>
      <w:jc w:val="both"/>
    </w:pPr>
    <w:rPr>
      <w:i w:val="0"/>
      <w:sz w:val="18"/>
    </w:rPr>
  </w:style>
  <w:style w:type="paragraph" w:customStyle="1" w:styleId="ECHRLine">
    <w:name w:val="ECHR_Line"/>
    <w:aliases w:val="_Line"/>
    <w:basedOn w:val="NormalJustified"/>
    <w:next w:val="Normal"/>
    <w:uiPriority w:val="46"/>
    <w:semiHidden/>
    <w:rsid w:val="00B76CA7"/>
    <w:pPr>
      <w:pBdr>
        <w:bottom w:val="single" w:sz="12" w:space="1" w:color="949494" w:themeColor="text2" w:themeShade="BF"/>
      </w:pBdr>
      <w:spacing w:after="120"/>
    </w:pPr>
    <w:rPr>
      <w:sz w:val="12"/>
    </w:rPr>
  </w:style>
  <w:style w:type="paragraph" w:customStyle="1" w:styleId="ECHRNumberedList1">
    <w:name w:val="ECHR_Numbered_List_1"/>
    <w:aliases w:val="_Num_1"/>
    <w:basedOn w:val="Normal"/>
    <w:uiPriority w:val="23"/>
    <w:semiHidden/>
    <w:qFormat/>
    <w:rsid w:val="00B76CA7"/>
    <w:pPr>
      <w:numPr>
        <w:numId w:val="10"/>
      </w:numPr>
      <w:spacing w:before="60" w:after="60"/>
    </w:pPr>
  </w:style>
  <w:style w:type="paragraph" w:customStyle="1" w:styleId="ECHRNumberedList2">
    <w:name w:val="ECHR_Numbered_List_2"/>
    <w:aliases w:val="_Num_2"/>
    <w:basedOn w:val="ECHRNumberedList1"/>
    <w:uiPriority w:val="23"/>
    <w:semiHidden/>
    <w:rsid w:val="00B76CA7"/>
    <w:pPr>
      <w:numPr>
        <w:ilvl w:val="1"/>
      </w:numPr>
    </w:pPr>
  </w:style>
  <w:style w:type="paragraph" w:customStyle="1" w:styleId="ECHRNumberedList3">
    <w:name w:val="ECHR_Numbered_List_3"/>
    <w:aliases w:val="_Num_3"/>
    <w:basedOn w:val="ECHRNumberedList2"/>
    <w:uiPriority w:val="23"/>
    <w:semiHidden/>
    <w:rsid w:val="00B76CA7"/>
    <w:pPr>
      <w:numPr>
        <w:ilvl w:val="2"/>
      </w:numPr>
    </w:pPr>
  </w:style>
  <w:style w:type="paragraph" w:customStyle="1" w:styleId="ECHRParaHanging">
    <w:name w:val="ECHR_Para_Hanging"/>
    <w:aliases w:val="_Hanging"/>
    <w:basedOn w:val="Normal"/>
    <w:uiPriority w:val="8"/>
    <w:semiHidden/>
    <w:qFormat/>
    <w:rsid w:val="00B76CA7"/>
    <w:pPr>
      <w:ind w:left="567" w:hanging="567"/>
      <w:jc w:val="both"/>
    </w:pPr>
  </w:style>
  <w:style w:type="paragraph" w:customStyle="1" w:styleId="ECHRParaIndent">
    <w:name w:val="ECHR_Para_Indent"/>
    <w:aliases w:val="_Indent"/>
    <w:basedOn w:val="Normal"/>
    <w:uiPriority w:val="7"/>
    <w:semiHidden/>
    <w:qFormat/>
    <w:rsid w:val="00B76CA7"/>
    <w:pPr>
      <w:spacing w:before="120" w:after="120"/>
      <w:ind w:left="284"/>
      <w:jc w:val="both"/>
    </w:pPr>
  </w:style>
  <w:style w:type="character" w:customStyle="1" w:styleId="ECHRRed">
    <w:name w:val="ECHR_Red"/>
    <w:aliases w:val="_Red"/>
    <w:basedOn w:val="DefaultParagraphFont"/>
    <w:uiPriority w:val="15"/>
    <w:semiHidden/>
    <w:qFormat/>
    <w:rsid w:val="00B76CA7"/>
    <w:rPr>
      <w:color w:val="C00000" w:themeColor="accent2"/>
    </w:rPr>
  </w:style>
  <w:style w:type="paragraph" w:customStyle="1" w:styleId="DecList">
    <w:name w:val="Dec_List"/>
    <w:aliases w:val="_List"/>
    <w:basedOn w:val="JuList"/>
    <w:uiPriority w:val="22"/>
    <w:rsid w:val="00B76CA7"/>
    <w:pPr>
      <w:numPr>
        <w:numId w:val="0"/>
      </w:numPr>
      <w:ind w:left="284"/>
    </w:pPr>
  </w:style>
  <w:style w:type="table" w:customStyle="1" w:styleId="ECHRTable2">
    <w:name w:val="ECHR_Table_2"/>
    <w:basedOn w:val="TableNormal"/>
    <w:uiPriority w:val="99"/>
    <w:rsid w:val="00B76CA7"/>
    <w:pPr>
      <w:tabs>
        <w:tab w:val="left" w:pos="567"/>
        <w:tab w:val="left" w:pos="851"/>
        <w:tab w:val="right" w:pos="5273"/>
      </w:tabs>
    </w:pPr>
    <w:rPr>
      <w:color w:val="262626" w:themeColor="text1" w:themeTint="D9"/>
      <w:sz w:val="24"/>
      <w:szCs w:val="24"/>
    </w:rPr>
    <w:tblPr>
      <w:tblStyleRowBandSize w:val="1"/>
      <w:tblStyleColBandSize w:val="1"/>
      <w:tblCellSpacing w:w="28" w:type="dxa"/>
      <w:tblInd w:w="-964" w:type="dxa"/>
      <w:tblCellMar>
        <w:top w:w="85" w:type="dxa"/>
        <w:left w:w="113" w:type="dxa"/>
        <w:bottom w:w="85" w:type="dxa"/>
        <w:right w:w="113" w:type="dxa"/>
      </w:tblCellMar>
    </w:tblPr>
    <w:trPr>
      <w:tblCellSpacing w:w="28" w:type="dxa"/>
    </w:trPr>
    <w:tblStylePr w:type="firstRow">
      <w:pPr>
        <w:jc w:val="center"/>
      </w:pPr>
      <w:rPr>
        <w:b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FDFDF" w:themeFill="background2" w:themeFillShade="E6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ECEC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FF8FF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CE8"/>
      </w:tcPr>
    </w:tblStylePr>
    <w:tblStylePr w:type="band1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  <w:tblStylePr w:type="band2Vert">
      <w:pPr>
        <w:jc w:val="center"/>
      </w:pPr>
      <w:rPr>
        <w:b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8F8F8" w:themeFill="background2"/>
      </w:tcPr>
    </w:tblStylePr>
    <w:tblStylePr w:type="ne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DCF6BC"/>
      </w:tcPr>
    </w:tblStylePr>
    <w:tblStylePr w:type="nwCell">
      <w:pPr>
        <w:jc w:val="center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DEBFF"/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F094"/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7DBFF"/>
      </w:tcPr>
    </w:tblStylePr>
  </w:style>
  <w:style w:type="table" w:customStyle="1" w:styleId="ECHRTable2016">
    <w:name w:val="ECHR_Table_2016"/>
    <w:basedOn w:val="TableNormal"/>
    <w:uiPriority w:val="99"/>
    <w:rsid w:val="00B76CA7"/>
    <w:rPr>
      <w:sz w:val="24"/>
      <w:szCs w:val="24"/>
    </w:rPr>
    <w:tblPr>
      <w:tblStyleRowBandSize w:val="1"/>
      <w:tblStyleColBandSize w:val="1"/>
      <w:jc w:val="center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  <w:insideH w:val="single" w:sz="4" w:space="0" w:color="5F5F5F" w:themeColor="accent3"/>
        <w:insideV w:val="single" w:sz="4" w:space="0" w:color="5F5F5F" w:themeColor="accent3"/>
      </w:tblBorders>
    </w:tblPr>
    <w:trPr>
      <w:jc w:val="center"/>
    </w:trPr>
    <w:tblStylePr w:type="firstRow">
      <w:rPr>
        <w:rFonts w:asciiTheme="majorHAnsi" w:hAnsiTheme="majorHAnsi"/>
        <w:b/>
        <w:i w:val="0"/>
        <w:color w:val="F8F8F8" w:themeColor="background2"/>
        <w:sz w:val="22"/>
      </w:rPr>
      <w:tblPr/>
      <w:trPr>
        <w:tblHeader/>
      </w:trPr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single" w:sz="4" w:space="0" w:color="5F5F5F" w:themeColor="accent3"/>
          <w:insideV w:val="single" w:sz="4" w:space="0" w:color="F8F8F8" w:themeColor="background2"/>
          <w:tl2br w:val="nil"/>
          <w:tr2bl w:val="nil"/>
        </w:tcBorders>
        <w:shd w:val="clear" w:color="auto" w:fill="5F5F5F" w:themeFill="accent3"/>
      </w:tcPr>
    </w:tblStylePr>
    <w:tblStylePr w:type="lastRow">
      <w:rPr>
        <w:b/>
        <w:i w:val="0"/>
      </w:rPr>
      <w:tblPr/>
      <w:tcPr>
        <w:tcBorders>
          <w:top w:val="single" w:sz="8" w:space="0" w:color="5F5F5F" w:themeColor="accent3"/>
          <w:left w:val="single" w:sz="4" w:space="0" w:color="5F5F5F" w:themeColor="accent3"/>
          <w:bottom w:val="single" w:sz="8" w:space="0" w:color="5F5F5F" w:themeColor="accent3"/>
          <w:right w:val="single" w:sz="4" w:space="0" w:color="5F5F5F" w:themeColor="accent3"/>
          <w:insideH w:val="nil"/>
          <w:insideV w:val="single" w:sz="4" w:space="0" w:color="5F5F5F" w:themeColor="accent3"/>
          <w:tl2br w:val="nil"/>
          <w:tr2bl w:val="nil"/>
        </w:tcBorders>
      </w:tcPr>
    </w:tblStylePr>
    <w:tblStylePr w:type="firstCol">
      <w:rPr>
        <w:rFonts w:asciiTheme="majorHAnsi" w:hAnsiTheme="majorHAnsi"/>
        <w:b/>
        <w:i w:val="0"/>
        <w:color w:val="3E3E3E" w:themeColor="background2" w:themeShade="40"/>
        <w:sz w:val="22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lastCol">
      <w:rPr>
        <w:b/>
        <w:i w:val="0"/>
      </w:rPr>
    </w:tblStylePr>
    <w:tblStylePr w:type="band2Vert"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  <w:tl2br w:val="nil"/>
          <w:tr2bl w:val="nil"/>
        </w:tcBorders>
        <w:shd w:val="clear" w:color="auto" w:fill="E8E8E8" w:themeFill="text2" w:themeFillTint="66"/>
      </w:tcPr>
    </w:tblStylePr>
    <w:tblStylePr w:type="band2Horz"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single" w:sz="4" w:space="0" w:color="0072BC" w:themeColor="accent1"/>
          <w:insideV w:val="single" w:sz="4" w:space="0" w:color="0072BC" w:themeColor="accent1"/>
          <w:tl2br w:val="nil"/>
          <w:tr2bl w:val="nil"/>
        </w:tcBorders>
        <w:shd w:val="clear" w:color="auto" w:fill="E8E8E8" w:themeFill="text2" w:themeFillTint="66"/>
      </w:tcPr>
    </w:tblStylePr>
  </w:style>
  <w:style w:type="paragraph" w:customStyle="1" w:styleId="ECHRTitle1">
    <w:name w:val="ECHR_Title_1"/>
    <w:aliases w:val="_Title_L_1"/>
    <w:basedOn w:val="Normal"/>
    <w:next w:val="Normal"/>
    <w:uiPriority w:val="28"/>
    <w:semiHidden/>
    <w:qFormat/>
    <w:rsid w:val="00B76CA7"/>
    <w:pPr>
      <w:keepNext/>
      <w:keepLines/>
      <w:spacing w:before="240"/>
      <w:contextualSpacing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2">
    <w:name w:val="ECHR_Title_2"/>
    <w:aliases w:val="_Title_L_2"/>
    <w:basedOn w:val="Normal"/>
    <w:next w:val="Normal"/>
    <w:uiPriority w:val="28"/>
    <w:semiHidden/>
    <w:qFormat/>
    <w:rsid w:val="00B76CA7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3">
    <w:name w:val="ECHR_Title_3"/>
    <w:aliases w:val="_Title_L_3"/>
    <w:basedOn w:val="Normal"/>
    <w:next w:val="Normal"/>
    <w:uiPriority w:val="28"/>
    <w:semiHidden/>
    <w:qFormat/>
    <w:rsid w:val="00B76CA7"/>
    <w:pPr>
      <w:keepNext/>
      <w:keepLines/>
      <w:spacing w:before="240"/>
      <w:contextualSpacing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1">
    <w:name w:val="ECHR_Title_Centre_1"/>
    <w:aliases w:val="_Title_C_1"/>
    <w:basedOn w:val="Normal"/>
    <w:next w:val="Normal"/>
    <w:uiPriority w:val="26"/>
    <w:semiHidden/>
    <w:qFormat/>
    <w:rsid w:val="00B76CA7"/>
    <w:pPr>
      <w:keepNext/>
      <w:keepLines/>
      <w:spacing w:before="240"/>
      <w:contextualSpacing/>
      <w:jc w:val="center"/>
    </w:pPr>
    <w:rPr>
      <w:rFonts w:asciiTheme="majorHAnsi" w:hAnsiTheme="majorHAnsi"/>
      <w:b/>
      <w:color w:val="2F2F2F" w:themeColor="accent3" w:themeShade="80"/>
      <w:sz w:val="32"/>
    </w:rPr>
  </w:style>
  <w:style w:type="paragraph" w:customStyle="1" w:styleId="ECHRTitleCentre2">
    <w:name w:val="ECHR_Title_Centre_2"/>
    <w:aliases w:val="_Title_C_2"/>
    <w:basedOn w:val="Normal"/>
    <w:next w:val="Normal"/>
    <w:uiPriority w:val="26"/>
    <w:semiHidden/>
    <w:qFormat/>
    <w:rsid w:val="00B76CA7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  <w:sz w:val="28"/>
    </w:rPr>
  </w:style>
  <w:style w:type="paragraph" w:customStyle="1" w:styleId="ECHRTitleCentre3">
    <w:name w:val="ECHR_Title_Centre_3"/>
    <w:aliases w:val="_Title_C_3"/>
    <w:basedOn w:val="Normal"/>
    <w:next w:val="Normal"/>
    <w:uiPriority w:val="26"/>
    <w:semiHidden/>
    <w:qFormat/>
    <w:rsid w:val="00B76CA7"/>
    <w:pPr>
      <w:keepNext/>
      <w:keepLines/>
      <w:spacing w:before="240"/>
      <w:contextualSpacing/>
      <w:jc w:val="center"/>
    </w:pPr>
    <w:rPr>
      <w:rFonts w:asciiTheme="majorHAnsi" w:hAnsiTheme="majorHAnsi"/>
      <w:b/>
      <w:color w:val="474747" w:themeColor="accent3" w:themeShade="BF"/>
    </w:rPr>
  </w:style>
  <w:style w:type="paragraph" w:customStyle="1" w:styleId="ECHRTitleCentreTOC1">
    <w:name w:val="ECHR_Title_Centre_TOC_1"/>
    <w:aliases w:val="_Title_C_TOC"/>
    <w:basedOn w:val="ECHRTitleCentre1"/>
    <w:next w:val="Normal"/>
    <w:uiPriority w:val="25"/>
    <w:semiHidden/>
    <w:qFormat/>
    <w:rsid w:val="00B76CA7"/>
    <w:pPr>
      <w:outlineLvl w:val="0"/>
    </w:pPr>
  </w:style>
  <w:style w:type="paragraph" w:customStyle="1" w:styleId="ECHRTitleTOC1">
    <w:name w:val="ECHR_Title_TOC_1"/>
    <w:aliases w:val="_Title_L_TOC"/>
    <w:basedOn w:val="ECHRTitle1"/>
    <w:next w:val="Normal"/>
    <w:uiPriority w:val="27"/>
    <w:semiHidden/>
    <w:qFormat/>
    <w:rsid w:val="00B76CA7"/>
    <w:pPr>
      <w:outlineLvl w:val="0"/>
    </w:pPr>
  </w:style>
  <w:style w:type="paragraph" w:customStyle="1" w:styleId="ECHRPlaceholder">
    <w:name w:val="ECHR_Placeholder"/>
    <w:aliases w:val="_Placeholder"/>
    <w:basedOn w:val="JuSigned"/>
    <w:uiPriority w:val="31"/>
    <w:rsid w:val="00B76CA7"/>
    <w:rPr>
      <w:color w:val="FFFFFF"/>
    </w:rPr>
  </w:style>
  <w:style w:type="paragraph" w:customStyle="1" w:styleId="ECHRSpacer">
    <w:name w:val="ECHR_Spacer"/>
    <w:aliases w:val="_Spacer"/>
    <w:basedOn w:val="Normal"/>
    <w:uiPriority w:val="45"/>
    <w:semiHidden/>
    <w:rsid w:val="00B76CA7"/>
    <w:rPr>
      <w:sz w:val="4"/>
    </w:rPr>
  </w:style>
  <w:style w:type="table" w:customStyle="1" w:styleId="ECHRTableGrey">
    <w:name w:val="ECHR_Table_Grey"/>
    <w:basedOn w:val="TableNormal"/>
    <w:uiPriority w:val="99"/>
    <w:rsid w:val="00B76CA7"/>
    <w:pPr>
      <w:tabs>
        <w:tab w:val="left" w:pos="397"/>
      </w:tabs>
    </w:pPr>
    <w:tblPr>
      <w:jc w:val="center"/>
      <w:tblBorders>
        <w:top w:val="single" w:sz="4" w:space="0" w:color="636363" w:themeColor="text2" w:themeShade="80"/>
        <w:left w:val="single" w:sz="4" w:space="0" w:color="636363" w:themeColor="text2" w:themeShade="80"/>
        <w:bottom w:val="single" w:sz="4" w:space="0" w:color="636363" w:themeColor="text2" w:themeShade="80"/>
        <w:right w:val="single" w:sz="4" w:space="0" w:color="636363" w:themeColor="text2" w:themeShade="80"/>
      </w:tblBorders>
      <w:tblCellMar>
        <w:top w:w="142" w:type="dxa"/>
        <w:bottom w:w="85" w:type="dxa"/>
      </w:tblCellMar>
    </w:tblPr>
    <w:trPr>
      <w:jc w:val="center"/>
    </w:trPr>
    <w:tcPr>
      <w:shd w:val="clear" w:color="auto" w:fill="F8F8F8" w:themeFill="background2"/>
    </w:tcPr>
    <w:tblStylePr w:type="firstRow">
      <w:rPr>
        <w:b/>
        <w:color w:val="262626" w:themeColor="text1" w:themeTint="D9"/>
      </w:rPr>
    </w:tblStylePr>
  </w:style>
  <w:style w:type="character" w:customStyle="1" w:styleId="JuParaChar">
    <w:name w:val="Ju_Para Char"/>
    <w:aliases w:val="_Para Char"/>
    <w:link w:val="JuPara"/>
    <w:uiPriority w:val="4"/>
    <w:rsid w:val="00620CC9"/>
    <w:rPr>
      <w:sz w:val="24"/>
      <w:szCs w:val="24"/>
      <w:lang w:val="bg-BG"/>
    </w:rPr>
  </w:style>
  <w:style w:type="table" w:styleId="GridTable1Light">
    <w:name w:val="Grid Table 1 Light"/>
    <w:basedOn w:val="TableNormal"/>
    <w:uiPriority w:val="46"/>
    <w:semiHidden/>
    <w:rsid w:val="00A043F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A043FF"/>
    <w:tblPr>
      <w:tblStyleRowBandSize w:val="1"/>
      <w:tblStyleColBandSize w:val="1"/>
      <w:tblBorders>
        <w:top w:val="single" w:sz="4" w:space="0" w:color="7ECBFF" w:themeColor="accent1" w:themeTint="66"/>
        <w:left w:val="single" w:sz="4" w:space="0" w:color="7ECBFF" w:themeColor="accent1" w:themeTint="66"/>
        <w:bottom w:val="single" w:sz="4" w:space="0" w:color="7ECBFF" w:themeColor="accent1" w:themeTint="66"/>
        <w:right w:val="single" w:sz="4" w:space="0" w:color="7ECBFF" w:themeColor="accent1" w:themeTint="66"/>
        <w:insideH w:val="single" w:sz="4" w:space="0" w:color="7ECBFF" w:themeColor="accent1" w:themeTint="66"/>
        <w:insideV w:val="single" w:sz="4" w:space="0" w:color="7ECB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A043FF"/>
    <w:tblPr>
      <w:tblStyleRowBandSize w:val="1"/>
      <w:tblStyleColBandSize w:val="1"/>
      <w:tblBorders>
        <w:top w:val="single" w:sz="4" w:space="0" w:color="FF7F7F" w:themeColor="accent2" w:themeTint="66"/>
        <w:left w:val="single" w:sz="4" w:space="0" w:color="FF7F7F" w:themeColor="accent2" w:themeTint="66"/>
        <w:bottom w:val="single" w:sz="4" w:space="0" w:color="FF7F7F" w:themeColor="accent2" w:themeTint="66"/>
        <w:right w:val="single" w:sz="4" w:space="0" w:color="FF7F7F" w:themeColor="accent2" w:themeTint="66"/>
        <w:insideH w:val="single" w:sz="4" w:space="0" w:color="FF7F7F" w:themeColor="accent2" w:themeTint="66"/>
        <w:insideV w:val="single" w:sz="4" w:space="0" w:color="FF7F7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A043FF"/>
    <w:tblPr>
      <w:tblStyleRowBandSize w:val="1"/>
      <w:tblStyleColBandSize w:val="1"/>
      <w:tblBorders>
        <w:top w:val="single" w:sz="4" w:space="0" w:color="BFBFBF" w:themeColor="accent3" w:themeTint="66"/>
        <w:left w:val="single" w:sz="4" w:space="0" w:color="BFBFBF" w:themeColor="accent3" w:themeTint="66"/>
        <w:bottom w:val="single" w:sz="4" w:space="0" w:color="BFBFBF" w:themeColor="accent3" w:themeTint="66"/>
        <w:right w:val="single" w:sz="4" w:space="0" w:color="BFBFBF" w:themeColor="accent3" w:themeTint="66"/>
        <w:insideH w:val="single" w:sz="4" w:space="0" w:color="BFBFBF" w:themeColor="accent3" w:themeTint="66"/>
        <w:insideV w:val="single" w:sz="4" w:space="0" w:color="BFBF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A043FF"/>
    <w:tblPr>
      <w:tblStyleRowBandSize w:val="1"/>
      <w:tblStyleColBandSize w:val="1"/>
      <w:tblBorders>
        <w:top w:val="single" w:sz="4" w:space="0" w:color="D5D5D5" w:themeColor="accent4" w:themeTint="66"/>
        <w:left w:val="single" w:sz="4" w:space="0" w:color="D5D5D5" w:themeColor="accent4" w:themeTint="66"/>
        <w:bottom w:val="single" w:sz="4" w:space="0" w:color="D5D5D5" w:themeColor="accent4" w:themeTint="66"/>
        <w:right w:val="single" w:sz="4" w:space="0" w:color="D5D5D5" w:themeColor="accent4" w:themeTint="66"/>
        <w:insideH w:val="single" w:sz="4" w:space="0" w:color="D5D5D5" w:themeColor="accent4" w:themeTint="66"/>
        <w:insideV w:val="single" w:sz="4" w:space="0" w:color="D5D5D5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A043FF"/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A043FF"/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A043F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A043FF"/>
    <w:tblPr>
      <w:tblStyleRowBandSize w:val="1"/>
      <w:tblStyleColBandSize w:val="1"/>
      <w:tblBorders>
        <w:top w:val="single" w:sz="2" w:space="0" w:color="3DB2FF" w:themeColor="accent1" w:themeTint="99"/>
        <w:bottom w:val="single" w:sz="2" w:space="0" w:color="3DB2FF" w:themeColor="accent1" w:themeTint="99"/>
        <w:insideH w:val="single" w:sz="2" w:space="0" w:color="3DB2FF" w:themeColor="accent1" w:themeTint="99"/>
        <w:insideV w:val="single" w:sz="2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DB2FF" w:themeColor="accent1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DB2FF" w:themeColor="accent1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A043FF"/>
    <w:tblPr>
      <w:tblStyleRowBandSize w:val="1"/>
      <w:tblStyleColBandSize w:val="1"/>
      <w:tblBorders>
        <w:top w:val="single" w:sz="2" w:space="0" w:color="FF4040" w:themeColor="accent2" w:themeTint="99"/>
        <w:bottom w:val="single" w:sz="2" w:space="0" w:color="FF4040" w:themeColor="accent2" w:themeTint="99"/>
        <w:insideH w:val="single" w:sz="2" w:space="0" w:color="FF4040" w:themeColor="accent2" w:themeTint="99"/>
        <w:insideV w:val="single" w:sz="2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4040" w:themeColor="accent2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4040" w:themeColor="accent2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A043FF"/>
    <w:tblPr>
      <w:tblStyleRowBandSize w:val="1"/>
      <w:tblStyleColBandSize w:val="1"/>
      <w:tblBorders>
        <w:top w:val="single" w:sz="2" w:space="0" w:color="9F9F9F" w:themeColor="accent3" w:themeTint="99"/>
        <w:bottom w:val="single" w:sz="2" w:space="0" w:color="9F9F9F" w:themeColor="accent3" w:themeTint="99"/>
        <w:insideH w:val="single" w:sz="2" w:space="0" w:color="9F9F9F" w:themeColor="accent3" w:themeTint="99"/>
        <w:insideV w:val="single" w:sz="2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3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3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A043FF"/>
    <w:tblPr>
      <w:tblStyleRowBandSize w:val="1"/>
      <w:tblStyleColBandSize w:val="1"/>
      <w:tblBorders>
        <w:top w:val="single" w:sz="2" w:space="0" w:color="C0C0C0" w:themeColor="accent4" w:themeTint="99"/>
        <w:bottom w:val="single" w:sz="2" w:space="0" w:color="C0C0C0" w:themeColor="accent4" w:themeTint="99"/>
        <w:insideH w:val="single" w:sz="2" w:space="0" w:color="C0C0C0" w:themeColor="accent4" w:themeTint="99"/>
        <w:insideV w:val="single" w:sz="2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4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4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A043FF"/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A043FF"/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A043F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A043F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BEE5FF" w:themeFill="accent1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0072BC" w:themeFill="accent1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0072BC" w:themeFill="accent1"/>
      </w:tcPr>
    </w:tblStylePr>
    <w:tblStylePr w:type="band1Vert">
      <w:tblPr/>
      <w:tcPr>
        <w:shd w:val="clear" w:color="auto" w:fill="7ECBFF" w:themeFill="accent1" w:themeFillTint="66"/>
      </w:tcPr>
    </w:tblStylePr>
    <w:tblStylePr w:type="band1Horz">
      <w:tblPr/>
      <w:tcPr>
        <w:shd w:val="clear" w:color="auto" w:fill="7ECB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A043F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FFBFBF" w:themeFill="accent2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C00000" w:themeFill="accent2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C00000" w:themeFill="accent2"/>
      </w:tcPr>
    </w:tblStylePr>
    <w:tblStylePr w:type="band1Vert">
      <w:tblPr/>
      <w:tcPr>
        <w:shd w:val="clear" w:color="auto" w:fill="FF7F7F" w:themeFill="accent2" w:themeFillTint="66"/>
      </w:tcPr>
    </w:tblStylePr>
    <w:tblStylePr w:type="band1Horz">
      <w:tblPr/>
      <w:tcPr>
        <w:shd w:val="clear" w:color="auto" w:fill="FF7F7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A043F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3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3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3"/>
      </w:tcPr>
    </w:tblStylePr>
    <w:tblStylePr w:type="band1Vert">
      <w:tblPr/>
      <w:tcPr>
        <w:shd w:val="clear" w:color="auto" w:fill="BFBFBF" w:themeFill="accent3" w:themeFillTint="66"/>
      </w:tcPr>
    </w:tblStylePr>
    <w:tblStylePr w:type="band1Horz">
      <w:tblPr/>
      <w:tcPr>
        <w:shd w:val="clear" w:color="auto" w:fill="BFBFB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A043F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EAEAEA" w:themeFill="accent4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969696" w:themeFill="accent4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969696" w:themeFill="accent4"/>
      </w:tcPr>
    </w:tblStylePr>
    <w:tblStylePr w:type="band1Vert">
      <w:tblPr/>
      <w:tcPr>
        <w:shd w:val="clear" w:color="auto" w:fill="D5D5D5" w:themeFill="accent4" w:themeFillTint="66"/>
      </w:tcPr>
    </w:tblStylePr>
    <w:tblStylePr w:type="band1Horz">
      <w:tblPr/>
      <w:tcPr>
        <w:shd w:val="clear" w:color="auto" w:fill="D5D5D5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A043F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A043FF"/>
    <w:tblPr>
      <w:tblStyleRowBandSize w:val="1"/>
      <w:tblStyleColBandSize w:val="1"/>
      <w:tblBorders>
        <w:top w:val="single" w:sz="4" w:space="0" w:color="0072BC" w:themeColor="background1"/>
        <w:left w:val="single" w:sz="4" w:space="0" w:color="0072BC" w:themeColor="background1"/>
        <w:bottom w:val="single" w:sz="4" w:space="0" w:color="0072BC" w:themeColor="background1"/>
        <w:right w:val="single" w:sz="4" w:space="0" w:color="0072BC" w:themeColor="background1"/>
        <w:insideH w:val="single" w:sz="4" w:space="0" w:color="0072BC" w:themeColor="background1"/>
        <w:insideV w:val="single" w:sz="4" w:space="0" w:color="0072BC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0072BC" w:themeColor="background1"/>
      </w:rPr>
      <w:tblPr/>
      <w:tcPr>
        <w:tcBorders>
          <w:left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left w:val="single" w:sz="4" w:space="0" w:color="0072BC" w:themeColor="background1"/>
          <w:bottom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0072BC" w:themeColor="background1"/>
      </w:rPr>
      <w:tblPr/>
      <w:tcPr>
        <w:tcBorders>
          <w:top w:val="single" w:sz="4" w:space="0" w:color="0072BC" w:themeColor="background1"/>
          <w:bottom w:val="single" w:sz="4" w:space="0" w:color="0072BC" w:themeColor="background1"/>
          <w:right w:val="single" w:sz="4" w:space="0" w:color="0072BC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A043F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A043F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A043F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A043FF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A043F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A043F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A043F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A043F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A043F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  <w:insideV w:val="single" w:sz="4" w:space="0" w:color="3DB2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bottom w:val="single" w:sz="4" w:space="0" w:color="3DB2FF" w:themeColor="accent1" w:themeTint="99"/>
        </w:tcBorders>
      </w:tcPr>
    </w:tblStylePr>
    <w:tblStylePr w:type="nwCell">
      <w:tblPr/>
      <w:tcPr>
        <w:tcBorders>
          <w:bottom w:val="single" w:sz="4" w:space="0" w:color="3DB2FF" w:themeColor="accent1" w:themeTint="99"/>
        </w:tcBorders>
      </w:tcPr>
    </w:tblStylePr>
    <w:tblStylePr w:type="seCell">
      <w:tblPr/>
      <w:tcPr>
        <w:tcBorders>
          <w:top w:val="single" w:sz="4" w:space="0" w:color="3DB2FF" w:themeColor="accent1" w:themeTint="99"/>
        </w:tcBorders>
      </w:tcPr>
    </w:tblStylePr>
    <w:tblStylePr w:type="swCell">
      <w:tblPr/>
      <w:tcPr>
        <w:tcBorders>
          <w:top w:val="single" w:sz="4" w:space="0" w:color="3DB2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A043F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  <w:insideV w:val="single" w:sz="4" w:space="0" w:color="FF404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bottom w:val="single" w:sz="4" w:space="0" w:color="FF4040" w:themeColor="accent2" w:themeTint="99"/>
        </w:tcBorders>
      </w:tcPr>
    </w:tblStylePr>
    <w:tblStylePr w:type="nwCell">
      <w:tblPr/>
      <w:tcPr>
        <w:tcBorders>
          <w:bottom w:val="single" w:sz="4" w:space="0" w:color="FF4040" w:themeColor="accent2" w:themeTint="99"/>
        </w:tcBorders>
      </w:tcPr>
    </w:tblStylePr>
    <w:tblStylePr w:type="seCell">
      <w:tblPr/>
      <w:tcPr>
        <w:tcBorders>
          <w:top w:val="single" w:sz="4" w:space="0" w:color="FF4040" w:themeColor="accent2" w:themeTint="99"/>
        </w:tcBorders>
      </w:tcPr>
    </w:tblStylePr>
    <w:tblStylePr w:type="swCell">
      <w:tblPr/>
      <w:tcPr>
        <w:tcBorders>
          <w:top w:val="single" w:sz="4" w:space="0" w:color="FF404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A043FF"/>
    <w:rPr>
      <w:color w:val="474747" w:themeColor="accent3" w:themeShade="BF"/>
    </w:rPr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  <w:insideV w:val="single" w:sz="4" w:space="0" w:color="9F9F9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bottom w:val="single" w:sz="4" w:space="0" w:color="9F9F9F" w:themeColor="accent3" w:themeTint="99"/>
        </w:tcBorders>
      </w:tcPr>
    </w:tblStylePr>
    <w:tblStylePr w:type="nwCell">
      <w:tblPr/>
      <w:tcPr>
        <w:tcBorders>
          <w:bottom w:val="single" w:sz="4" w:space="0" w:color="9F9F9F" w:themeColor="accent3" w:themeTint="99"/>
        </w:tcBorders>
      </w:tcPr>
    </w:tblStylePr>
    <w:tblStylePr w:type="seCell">
      <w:tblPr/>
      <w:tcPr>
        <w:tcBorders>
          <w:top w:val="single" w:sz="4" w:space="0" w:color="9F9F9F" w:themeColor="accent3" w:themeTint="99"/>
        </w:tcBorders>
      </w:tcPr>
    </w:tblStylePr>
    <w:tblStylePr w:type="swCell">
      <w:tblPr/>
      <w:tcPr>
        <w:tcBorders>
          <w:top w:val="single" w:sz="4" w:space="0" w:color="9F9F9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A043F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  <w:insideV w:val="single" w:sz="4" w:space="0" w:color="C0C0C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bottom w:val="single" w:sz="4" w:space="0" w:color="C0C0C0" w:themeColor="accent4" w:themeTint="99"/>
        </w:tcBorders>
      </w:tcPr>
    </w:tblStylePr>
    <w:tblStylePr w:type="nwCell">
      <w:tblPr/>
      <w:tcPr>
        <w:tcBorders>
          <w:bottom w:val="single" w:sz="4" w:space="0" w:color="C0C0C0" w:themeColor="accent4" w:themeTint="99"/>
        </w:tcBorders>
      </w:tcPr>
    </w:tblStylePr>
    <w:tblStylePr w:type="seCell">
      <w:tblPr/>
      <w:tcPr>
        <w:tcBorders>
          <w:top w:val="single" w:sz="4" w:space="0" w:color="C0C0C0" w:themeColor="accent4" w:themeTint="99"/>
        </w:tcBorders>
      </w:tcPr>
    </w:tblStylePr>
    <w:tblStylePr w:type="swCell">
      <w:tblPr/>
      <w:tcPr>
        <w:tcBorders>
          <w:top w:val="single" w:sz="4" w:space="0" w:color="C0C0C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A043F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A043F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0072BC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A043FF"/>
    <w:rPr>
      <w:color w:val="2B579A"/>
      <w:shd w:val="clear" w:color="auto" w:fill="E1DFDD"/>
    </w:rPr>
  </w:style>
  <w:style w:type="table" w:styleId="ListTable1Light">
    <w:name w:val="List Table 1 Light"/>
    <w:basedOn w:val="TableNormal"/>
    <w:uiPriority w:val="46"/>
    <w:semiHidden/>
    <w:rsid w:val="00A0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A0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DB2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A0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404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A0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A0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A0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A043F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A043F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A043FF"/>
    <w:tblPr>
      <w:tblStyleRowBandSize w:val="1"/>
      <w:tblStyleColBandSize w:val="1"/>
      <w:tblBorders>
        <w:top w:val="single" w:sz="4" w:space="0" w:color="3DB2FF" w:themeColor="accent1" w:themeTint="99"/>
        <w:bottom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A043FF"/>
    <w:tblPr>
      <w:tblStyleRowBandSize w:val="1"/>
      <w:tblStyleColBandSize w:val="1"/>
      <w:tblBorders>
        <w:top w:val="single" w:sz="4" w:space="0" w:color="FF4040" w:themeColor="accent2" w:themeTint="99"/>
        <w:bottom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A043FF"/>
    <w:tblPr>
      <w:tblStyleRowBandSize w:val="1"/>
      <w:tblStyleColBandSize w:val="1"/>
      <w:tblBorders>
        <w:top w:val="single" w:sz="4" w:space="0" w:color="9F9F9F" w:themeColor="accent3" w:themeTint="99"/>
        <w:bottom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A043FF"/>
    <w:tblPr>
      <w:tblStyleRowBandSize w:val="1"/>
      <w:tblStyleColBandSize w:val="1"/>
      <w:tblBorders>
        <w:top w:val="single" w:sz="4" w:space="0" w:color="C0C0C0" w:themeColor="accent4" w:themeTint="99"/>
        <w:bottom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A043FF"/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A043FF"/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0072BC" w:themeColor="accent1"/>
        <w:left w:val="single" w:sz="4" w:space="0" w:color="0072BC" w:themeColor="accent1"/>
        <w:bottom w:val="single" w:sz="4" w:space="0" w:color="0072BC" w:themeColor="accent1"/>
        <w:right w:val="single" w:sz="4" w:space="0" w:color="0072BC" w:themeColor="accent1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0072BC" w:themeColor="accent1"/>
          <w:right w:val="single" w:sz="4" w:space="0" w:color="0072BC" w:themeColor="accent1"/>
        </w:tcBorders>
      </w:tcPr>
    </w:tblStylePr>
    <w:tblStylePr w:type="band1Horz">
      <w:tblPr/>
      <w:tcPr>
        <w:tcBorders>
          <w:top w:val="single" w:sz="4" w:space="0" w:color="0072BC" w:themeColor="accent1"/>
          <w:bottom w:val="single" w:sz="4" w:space="0" w:color="0072B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BC" w:themeColor="accent1"/>
          <w:left w:val="nil"/>
        </w:tcBorders>
      </w:tcPr>
    </w:tblStylePr>
    <w:tblStylePr w:type="swCell">
      <w:tblPr/>
      <w:tcPr>
        <w:tcBorders>
          <w:top w:val="double" w:sz="4" w:space="0" w:color="0072B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C00000" w:themeColor="accent2"/>
        <w:left w:val="single" w:sz="4" w:space="0" w:color="C00000" w:themeColor="accent2"/>
        <w:bottom w:val="single" w:sz="4" w:space="0" w:color="C00000" w:themeColor="accent2"/>
        <w:right w:val="single" w:sz="4" w:space="0" w:color="C00000" w:themeColor="accent2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C00000" w:themeColor="accent2"/>
          <w:right w:val="single" w:sz="4" w:space="0" w:color="C00000" w:themeColor="accent2"/>
        </w:tcBorders>
      </w:tcPr>
    </w:tblStylePr>
    <w:tblStylePr w:type="band1Horz">
      <w:tblPr/>
      <w:tcPr>
        <w:tcBorders>
          <w:top w:val="single" w:sz="4" w:space="0" w:color="C00000" w:themeColor="accent2"/>
          <w:bottom w:val="single" w:sz="4" w:space="0" w:color="C000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0000" w:themeColor="accent2"/>
          <w:left w:val="nil"/>
        </w:tcBorders>
      </w:tcPr>
    </w:tblStylePr>
    <w:tblStylePr w:type="swCell">
      <w:tblPr/>
      <w:tcPr>
        <w:tcBorders>
          <w:top w:val="double" w:sz="4" w:space="0" w:color="C0000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5F5F5F" w:themeColor="accent3"/>
        <w:left w:val="single" w:sz="4" w:space="0" w:color="5F5F5F" w:themeColor="accent3"/>
        <w:bottom w:val="single" w:sz="4" w:space="0" w:color="5F5F5F" w:themeColor="accent3"/>
        <w:right w:val="single" w:sz="4" w:space="0" w:color="5F5F5F" w:themeColor="accent3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3"/>
          <w:right w:val="single" w:sz="4" w:space="0" w:color="5F5F5F" w:themeColor="accent3"/>
        </w:tcBorders>
      </w:tcPr>
    </w:tblStylePr>
    <w:tblStylePr w:type="band1Horz">
      <w:tblPr/>
      <w:tcPr>
        <w:tcBorders>
          <w:top w:val="single" w:sz="4" w:space="0" w:color="5F5F5F" w:themeColor="accent3"/>
          <w:bottom w:val="single" w:sz="4" w:space="0" w:color="5F5F5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3"/>
          <w:left w:val="nil"/>
        </w:tcBorders>
      </w:tcPr>
    </w:tblStylePr>
    <w:tblStylePr w:type="swCell">
      <w:tblPr/>
      <w:tcPr>
        <w:tcBorders>
          <w:top w:val="double" w:sz="4" w:space="0" w:color="5F5F5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969696" w:themeColor="accent4"/>
        <w:left w:val="single" w:sz="4" w:space="0" w:color="969696" w:themeColor="accent4"/>
        <w:bottom w:val="single" w:sz="4" w:space="0" w:color="969696" w:themeColor="accent4"/>
        <w:right w:val="single" w:sz="4" w:space="0" w:color="969696" w:themeColor="accent4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969696" w:themeColor="accent4"/>
          <w:right w:val="single" w:sz="4" w:space="0" w:color="969696" w:themeColor="accent4"/>
        </w:tcBorders>
      </w:tcPr>
    </w:tblStylePr>
    <w:tblStylePr w:type="band1Horz">
      <w:tblPr/>
      <w:tcPr>
        <w:tcBorders>
          <w:top w:val="single" w:sz="4" w:space="0" w:color="969696" w:themeColor="accent4"/>
          <w:bottom w:val="single" w:sz="4" w:space="0" w:color="969696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4"/>
          <w:left w:val="nil"/>
        </w:tcBorders>
      </w:tcPr>
    </w:tblStylePr>
    <w:tblStylePr w:type="swCell">
      <w:tblPr/>
      <w:tcPr>
        <w:tcBorders>
          <w:top w:val="double" w:sz="4" w:space="0" w:color="969696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A043FF"/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0072BC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0072B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0072B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0072BC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3DB2FF" w:themeColor="accent1" w:themeTint="99"/>
        <w:left w:val="single" w:sz="4" w:space="0" w:color="3DB2FF" w:themeColor="accent1" w:themeTint="99"/>
        <w:bottom w:val="single" w:sz="4" w:space="0" w:color="3DB2FF" w:themeColor="accent1" w:themeTint="99"/>
        <w:right w:val="single" w:sz="4" w:space="0" w:color="3DB2FF" w:themeColor="accent1" w:themeTint="99"/>
        <w:insideH w:val="single" w:sz="4" w:space="0" w:color="3DB2FF" w:themeColor="accent1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0072BC" w:themeColor="accent1"/>
          <w:left w:val="single" w:sz="4" w:space="0" w:color="0072BC" w:themeColor="accent1"/>
          <w:bottom w:val="single" w:sz="4" w:space="0" w:color="0072BC" w:themeColor="accent1"/>
          <w:right w:val="single" w:sz="4" w:space="0" w:color="0072BC" w:themeColor="accent1"/>
          <w:insideH w:val="nil"/>
        </w:tcBorders>
        <w:shd w:val="clear" w:color="auto" w:fill="0072BC" w:themeFill="accent1"/>
      </w:tcPr>
    </w:tblStylePr>
    <w:tblStylePr w:type="lastRow">
      <w:rPr>
        <w:b/>
        <w:bCs/>
      </w:rPr>
      <w:tblPr/>
      <w:tcPr>
        <w:tcBorders>
          <w:top w:val="double" w:sz="4" w:space="0" w:color="3DB2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FF4040" w:themeColor="accent2" w:themeTint="99"/>
        <w:left w:val="single" w:sz="4" w:space="0" w:color="FF4040" w:themeColor="accent2" w:themeTint="99"/>
        <w:bottom w:val="single" w:sz="4" w:space="0" w:color="FF4040" w:themeColor="accent2" w:themeTint="99"/>
        <w:right w:val="single" w:sz="4" w:space="0" w:color="FF4040" w:themeColor="accent2" w:themeTint="99"/>
        <w:insideH w:val="single" w:sz="4" w:space="0" w:color="FF4040" w:themeColor="accent2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C00000" w:themeColor="accent2"/>
          <w:left w:val="single" w:sz="4" w:space="0" w:color="C00000" w:themeColor="accent2"/>
          <w:bottom w:val="single" w:sz="4" w:space="0" w:color="C00000" w:themeColor="accent2"/>
          <w:right w:val="single" w:sz="4" w:space="0" w:color="C00000" w:themeColor="accent2"/>
          <w:insideH w:val="nil"/>
        </w:tcBorders>
        <w:shd w:val="clear" w:color="auto" w:fill="C00000" w:themeFill="accent2"/>
      </w:tcPr>
    </w:tblStylePr>
    <w:tblStylePr w:type="lastRow">
      <w:rPr>
        <w:b/>
        <w:bCs/>
      </w:rPr>
      <w:tblPr/>
      <w:tcPr>
        <w:tcBorders>
          <w:top w:val="double" w:sz="4" w:space="0" w:color="FF404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9F9F9F" w:themeColor="accent3" w:themeTint="99"/>
        <w:left w:val="single" w:sz="4" w:space="0" w:color="9F9F9F" w:themeColor="accent3" w:themeTint="99"/>
        <w:bottom w:val="single" w:sz="4" w:space="0" w:color="9F9F9F" w:themeColor="accent3" w:themeTint="99"/>
        <w:right w:val="single" w:sz="4" w:space="0" w:color="9F9F9F" w:themeColor="accent3" w:themeTint="99"/>
        <w:insideH w:val="single" w:sz="4" w:space="0" w:color="9F9F9F" w:themeColor="accent3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3"/>
          <w:left w:val="single" w:sz="4" w:space="0" w:color="5F5F5F" w:themeColor="accent3"/>
          <w:bottom w:val="single" w:sz="4" w:space="0" w:color="5F5F5F" w:themeColor="accent3"/>
          <w:right w:val="single" w:sz="4" w:space="0" w:color="5F5F5F" w:themeColor="accent3"/>
          <w:insideH w:val="nil"/>
        </w:tcBorders>
        <w:shd w:val="clear" w:color="auto" w:fill="5F5F5F" w:themeFill="accent3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C0C0C0" w:themeColor="accent4" w:themeTint="99"/>
        <w:left w:val="single" w:sz="4" w:space="0" w:color="C0C0C0" w:themeColor="accent4" w:themeTint="99"/>
        <w:bottom w:val="single" w:sz="4" w:space="0" w:color="C0C0C0" w:themeColor="accent4" w:themeTint="99"/>
        <w:right w:val="single" w:sz="4" w:space="0" w:color="C0C0C0" w:themeColor="accent4" w:themeTint="99"/>
        <w:insideH w:val="single" w:sz="4" w:space="0" w:color="C0C0C0" w:themeColor="accent4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969696" w:themeColor="accent4"/>
          <w:left w:val="single" w:sz="4" w:space="0" w:color="969696" w:themeColor="accent4"/>
          <w:bottom w:val="single" w:sz="4" w:space="0" w:color="969696" w:themeColor="accent4"/>
          <w:right w:val="single" w:sz="4" w:space="0" w:color="969696" w:themeColor="accent4"/>
          <w:insideH w:val="nil"/>
        </w:tcBorders>
        <w:shd w:val="clear" w:color="auto" w:fill="969696" w:themeFill="accent4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A043FF"/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0072BC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A043FF"/>
    <w:rPr>
      <w:color w:val="0072BC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A043FF"/>
    <w:rPr>
      <w:color w:val="0072BC" w:themeColor="background1"/>
    </w:rPr>
    <w:tblPr>
      <w:tblStyleRowBandSize w:val="1"/>
      <w:tblStyleColBandSize w:val="1"/>
      <w:tblBorders>
        <w:top w:val="single" w:sz="24" w:space="0" w:color="0072BC" w:themeColor="accent1"/>
        <w:left w:val="single" w:sz="24" w:space="0" w:color="0072BC" w:themeColor="accent1"/>
        <w:bottom w:val="single" w:sz="24" w:space="0" w:color="0072BC" w:themeColor="accent1"/>
        <w:right w:val="single" w:sz="24" w:space="0" w:color="0072BC" w:themeColor="accent1"/>
      </w:tblBorders>
    </w:tblPr>
    <w:tcPr>
      <w:shd w:val="clear" w:color="auto" w:fill="0072BC" w:themeFill="accent1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A043FF"/>
    <w:rPr>
      <w:color w:val="0072BC" w:themeColor="background1"/>
    </w:rPr>
    <w:tblPr>
      <w:tblStyleRowBandSize w:val="1"/>
      <w:tblStyleColBandSize w:val="1"/>
      <w:tblBorders>
        <w:top w:val="single" w:sz="24" w:space="0" w:color="C00000" w:themeColor="accent2"/>
        <w:left w:val="single" w:sz="24" w:space="0" w:color="C00000" w:themeColor="accent2"/>
        <w:bottom w:val="single" w:sz="24" w:space="0" w:color="C00000" w:themeColor="accent2"/>
        <w:right w:val="single" w:sz="24" w:space="0" w:color="C00000" w:themeColor="accent2"/>
      </w:tblBorders>
    </w:tblPr>
    <w:tcPr>
      <w:shd w:val="clear" w:color="auto" w:fill="C00000" w:themeFill="accent2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A043FF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3"/>
        <w:left w:val="single" w:sz="24" w:space="0" w:color="5F5F5F" w:themeColor="accent3"/>
        <w:bottom w:val="single" w:sz="24" w:space="0" w:color="5F5F5F" w:themeColor="accent3"/>
        <w:right w:val="single" w:sz="24" w:space="0" w:color="5F5F5F" w:themeColor="accent3"/>
      </w:tblBorders>
    </w:tblPr>
    <w:tcPr>
      <w:shd w:val="clear" w:color="auto" w:fill="5F5F5F" w:themeFill="accent3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A043FF"/>
    <w:rPr>
      <w:color w:val="0072BC" w:themeColor="background1"/>
    </w:rPr>
    <w:tblPr>
      <w:tblStyleRowBandSize w:val="1"/>
      <w:tblStyleColBandSize w:val="1"/>
      <w:tblBorders>
        <w:top w:val="single" w:sz="24" w:space="0" w:color="969696" w:themeColor="accent4"/>
        <w:left w:val="single" w:sz="24" w:space="0" w:color="969696" w:themeColor="accent4"/>
        <w:bottom w:val="single" w:sz="24" w:space="0" w:color="969696" w:themeColor="accent4"/>
        <w:right w:val="single" w:sz="24" w:space="0" w:color="969696" w:themeColor="accent4"/>
      </w:tblBorders>
    </w:tblPr>
    <w:tcPr>
      <w:shd w:val="clear" w:color="auto" w:fill="969696" w:themeFill="accent4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A043FF"/>
    <w:rPr>
      <w:color w:val="0072BC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A043FF"/>
    <w:rPr>
      <w:color w:val="0072BC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0072B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0072B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0072B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0072BC" w:themeColor="background1"/>
        </w:tcBorders>
      </w:tcPr>
    </w:tblStylePr>
    <w:tblStylePr w:type="band1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2Vert">
      <w:tblPr/>
      <w:tcPr>
        <w:tcBorders>
          <w:left w:val="single" w:sz="4" w:space="0" w:color="0072BC" w:themeColor="background1"/>
          <w:right w:val="single" w:sz="4" w:space="0" w:color="0072BC" w:themeColor="background1"/>
        </w:tcBorders>
      </w:tcPr>
    </w:tblStylePr>
    <w:tblStylePr w:type="band1Horz">
      <w:tblPr/>
      <w:tcPr>
        <w:tcBorders>
          <w:top w:val="single" w:sz="4" w:space="0" w:color="0072BC" w:themeColor="background1"/>
          <w:bottom w:val="single" w:sz="4" w:space="0" w:color="0072B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A043F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A043FF"/>
    <w:rPr>
      <w:color w:val="00548C" w:themeColor="accent1" w:themeShade="BF"/>
    </w:rPr>
    <w:tblPr>
      <w:tblStyleRowBandSize w:val="1"/>
      <w:tblStyleColBandSize w:val="1"/>
      <w:tblBorders>
        <w:top w:val="single" w:sz="4" w:space="0" w:color="0072BC" w:themeColor="accent1"/>
        <w:bottom w:val="single" w:sz="4" w:space="0" w:color="0072B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72B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72B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A043FF"/>
    <w:rPr>
      <w:color w:val="8F0000" w:themeColor="accent2" w:themeShade="BF"/>
    </w:rPr>
    <w:tblPr>
      <w:tblStyleRowBandSize w:val="1"/>
      <w:tblStyleColBandSize w:val="1"/>
      <w:tblBorders>
        <w:top w:val="single" w:sz="4" w:space="0" w:color="C00000" w:themeColor="accent2"/>
        <w:bottom w:val="single" w:sz="4" w:space="0" w:color="C000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00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00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A043FF"/>
    <w:rPr>
      <w:color w:val="474747" w:themeColor="accent3" w:themeShade="BF"/>
    </w:rPr>
    <w:tblPr>
      <w:tblStyleRowBandSize w:val="1"/>
      <w:tblStyleColBandSize w:val="1"/>
      <w:tblBorders>
        <w:top w:val="single" w:sz="4" w:space="0" w:color="5F5F5F" w:themeColor="accent3"/>
        <w:bottom w:val="single" w:sz="4" w:space="0" w:color="5F5F5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A043FF"/>
    <w:rPr>
      <w:color w:val="707070" w:themeColor="accent4" w:themeShade="BF"/>
    </w:rPr>
    <w:tblPr>
      <w:tblStyleRowBandSize w:val="1"/>
      <w:tblStyleColBandSize w:val="1"/>
      <w:tblBorders>
        <w:top w:val="single" w:sz="4" w:space="0" w:color="969696" w:themeColor="accent4"/>
        <w:bottom w:val="single" w:sz="4" w:space="0" w:color="969696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A043FF"/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A043FF"/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A043F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0072BC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A043FF"/>
    <w:rPr>
      <w:color w:val="00548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2BC" w:themeColor="accent1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2BC" w:themeColor="accent1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2BC" w:themeColor="accent1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2BC" w:themeColor="accent1"/>
        </w:tcBorders>
        <w:shd w:val="clear" w:color="auto" w:fill="0072BC" w:themeFill="background1"/>
      </w:tcPr>
    </w:tblStylePr>
    <w:tblStylePr w:type="band1Vert">
      <w:tblPr/>
      <w:tcPr>
        <w:shd w:val="clear" w:color="auto" w:fill="BEE5FF" w:themeFill="accent1" w:themeFillTint="33"/>
      </w:tcPr>
    </w:tblStylePr>
    <w:tblStylePr w:type="band1Horz">
      <w:tblPr/>
      <w:tcPr>
        <w:shd w:val="clear" w:color="auto" w:fill="BEE5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A043FF"/>
    <w:rPr>
      <w:color w:val="8F00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0000" w:themeColor="accent2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0000" w:themeColor="accent2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0000" w:themeColor="accent2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0000" w:themeColor="accent2"/>
        </w:tcBorders>
        <w:shd w:val="clear" w:color="auto" w:fill="0072BC" w:themeFill="background1"/>
      </w:tcPr>
    </w:tblStylePr>
    <w:tblStylePr w:type="band1Vert">
      <w:tblPr/>
      <w:tcPr>
        <w:shd w:val="clear" w:color="auto" w:fill="FFBFBF" w:themeFill="accent2" w:themeFillTint="33"/>
      </w:tcPr>
    </w:tblStylePr>
    <w:tblStylePr w:type="band1Horz">
      <w:tblPr/>
      <w:tcPr>
        <w:shd w:val="clear" w:color="auto" w:fill="FFBFB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A043FF"/>
    <w:rPr>
      <w:color w:val="47474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3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3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3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3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3" w:themeFillTint="33"/>
      </w:tcPr>
    </w:tblStylePr>
    <w:tblStylePr w:type="band1Horz">
      <w:tblPr/>
      <w:tcPr>
        <w:shd w:val="clear" w:color="auto" w:fill="DF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A043FF"/>
    <w:rPr>
      <w:color w:val="70707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4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4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4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4"/>
        </w:tcBorders>
        <w:shd w:val="clear" w:color="auto" w:fill="0072BC" w:themeFill="background1"/>
      </w:tcPr>
    </w:tblStylePr>
    <w:tblStylePr w:type="band1Vert">
      <w:tblPr/>
      <w:tcPr>
        <w:shd w:val="clear" w:color="auto" w:fill="EAEAEA" w:themeFill="accent4" w:themeFillTint="33"/>
      </w:tcPr>
    </w:tblStylePr>
    <w:tblStylePr w:type="band1Horz">
      <w:tblPr/>
      <w:tcPr>
        <w:shd w:val="clear" w:color="auto" w:fill="EAEAE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A043FF"/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0072BC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A043FF"/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0072BC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A043FF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semiHidden/>
    <w:rsid w:val="00A043FF"/>
    <w:tblPr>
      <w:tblStyleRowBandSize w:val="1"/>
      <w:tblStyleColBandSize w:val="1"/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548C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A043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A043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A043F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A043F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0072BC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0072BC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0072BC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0072BC" w:themeFill="background1"/>
      </w:tcPr>
    </w:tblStylePr>
    <w:tblStylePr w:type="band1Vert">
      <w:tblPr/>
      <w:tcPr>
        <w:shd w:val="clear" w:color="auto" w:fill="006BB2" w:themeFill="background1" w:themeFillShade="F2"/>
      </w:tcPr>
    </w:tblStylePr>
    <w:tblStylePr w:type="band1Horz">
      <w:tblPr/>
      <w:tcPr>
        <w:shd w:val="clear" w:color="auto" w:fill="006BB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A043FF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A043FF"/>
    <w:rPr>
      <w:color w:val="0000FF"/>
      <w:u w:val="single"/>
      <w:shd w:val="clear" w:color="auto" w:fill="F3F2F1"/>
    </w:rPr>
  </w:style>
  <w:style w:type="table" w:styleId="TableGridLight">
    <w:name w:val="Grid Table Light"/>
    <w:basedOn w:val="TableNormal"/>
    <w:uiPriority w:val="40"/>
    <w:semiHidden/>
    <w:rsid w:val="00A043FF"/>
    <w:tblPr>
      <w:tblBorders>
        <w:top w:val="single" w:sz="4" w:space="0" w:color="00548C" w:themeColor="background1" w:themeShade="BF"/>
        <w:left w:val="single" w:sz="4" w:space="0" w:color="00548C" w:themeColor="background1" w:themeShade="BF"/>
        <w:bottom w:val="single" w:sz="4" w:space="0" w:color="00548C" w:themeColor="background1" w:themeShade="BF"/>
        <w:right w:val="single" w:sz="4" w:space="0" w:color="00548C" w:themeColor="background1" w:themeShade="BF"/>
        <w:insideH w:val="single" w:sz="4" w:space="0" w:color="00548C" w:themeColor="background1" w:themeShade="BF"/>
        <w:insideV w:val="single" w:sz="4" w:space="0" w:color="00548C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3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2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ECHR_Theme_Judgments_Decisions_Reports">
  <a:themeElements>
    <a:clrScheme name="ECHR_grey">
      <a:dk1>
        <a:sysClr val="windowText" lastClr="000000"/>
      </a:dk1>
      <a:lt1>
        <a:srgbClr val="0072BC"/>
      </a:lt1>
      <a:dk2>
        <a:srgbClr val="C6C6C6"/>
      </a:dk2>
      <a:lt2>
        <a:srgbClr val="F8F8F8"/>
      </a:lt2>
      <a:accent1>
        <a:srgbClr val="0072BC"/>
      </a:accent1>
      <a:accent2>
        <a:srgbClr val="C00000"/>
      </a:accent2>
      <a:accent3>
        <a:srgbClr val="5F5F5F"/>
      </a:accent3>
      <a:accent4>
        <a:srgbClr val="969696"/>
      </a:accent4>
      <a:accent5>
        <a:srgbClr val="5F5F5F"/>
      </a:accent5>
      <a:accent6>
        <a:srgbClr val="4D4D4D"/>
      </a:accent6>
      <a:hlink>
        <a:srgbClr val="0072BC"/>
      </a:hlink>
      <a:folHlink>
        <a:srgbClr val="7030A0"/>
      </a:folHlink>
    </a:clrScheme>
    <a:fontScheme name="ECHR_Judgments_Reports_Decision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3012</Words>
  <Characters>17174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2021-08-23T13:04:00Z</dcterms:created>
  <dcterms:modified xsi:type="dcterms:W3CDTF">2021-08-23T13:04:00Z</dcterms:modified>
  <cp:category/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