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A03C" w14:textId="77777777" w:rsidR="007A4070" w:rsidRPr="00CA6B0A" w:rsidRDefault="007A4070" w:rsidP="002F531B">
      <w:pPr>
        <w:rPr>
          <w:lang w:val="bg-BG"/>
        </w:rPr>
      </w:pPr>
      <w:bookmarkStart w:id="0" w:name="_GoBack"/>
      <w:bookmarkEnd w:id="0"/>
    </w:p>
    <w:p w14:paraId="28230234" w14:textId="4442B893" w:rsidR="007A4070" w:rsidRPr="0049673C" w:rsidRDefault="0049673C" w:rsidP="002F531B">
      <w:pPr>
        <w:pStyle w:val="DecHTitle"/>
        <w:keepNext w:val="0"/>
        <w:keepLines w:val="0"/>
        <w:rPr>
          <w:lang w:val="bg-BG"/>
        </w:rPr>
      </w:pPr>
      <w:r>
        <w:rPr>
          <w:lang w:val="bg-BG"/>
        </w:rPr>
        <w:t>ЧЕТВЪРТО ОТДЕЛЕНИЕ</w:t>
      </w:r>
    </w:p>
    <w:p w14:paraId="621847A6" w14:textId="3D593CF8" w:rsidR="007A4070" w:rsidRPr="00CA6B0A" w:rsidRDefault="00B36763" w:rsidP="002F531B">
      <w:pPr>
        <w:pStyle w:val="JuTitle"/>
        <w:keepNext w:val="0"/>
        <w:keepLines w:val="0"/>
        <w:rPr>
          <w:lang w:val="bg-BG"/>
        </w:rPr>
      </w:pPr>
      <w:r>
        <w:rPr>
          <w:lang w:val="bg-BG"/>
        </w:rPr>
        <w:t>ДЕЛО АЛИ РЕЗА срещу БЪЛГАРИЯ</w:t>
      </w:r>
    </w:p>
    <w:p w14:paraId="00B49661" w14:textId="74FD5ACD" w:rsidR="007A4070" w:rsidRPr="00CA6B0A" w:rsidRDefault="007A4070" w:rsidP="002F531B">
      <w:pPr>
        <w:pStyle w:val="ECHRCoverTitle4"/>
        <w:keepNext w:val="0"/>
        <w:keepLines w:val="0"/>
        <w:rPr>
          <w:lang w:val="bg-BG"/>
        </w:rPr>
      </w:pPr>
      <w:r w:rsidRPr="00CA6B0A">
        <w:rPr>
          <w:lang w:val="bg-BG"/>
        </w:rPr>
        <w:t>(</w:t>
      </w:r>
      <w:r w:rsidR="00B36763">
        <w:rPr>
          <w:lang w:val="bg-BG"/>
        </w:rPr>
        <w:t>Жалба</w:t>
      </w:r>
      <w:r w:rsidR="00F638BF" w:rsidRPr="00CA6B0A">
        <w:rPr>
          <w:lang w:val="bg-BG"/>
        </w:rPr>
        <w:t xml:space="preserve"> </w:t>
      </w:r>
      <w:r w:rsidR="00B34F98" w:rsidRPr="00A61B2B">
        <w:rPr>
          <w:lang w:val="bg-BG"/>
        </w:rPr>
        <w:t>№</w:t>
      </w:r>
      <w:r w:rsidR="00B34F98" w:rsidRPr="007C3041">
        <w:rPr>
          <w:lang w:val="bg-BG"/>
        </w:rPr>
        <w:t xml:space="preserve"> </w:t>
      </w:r>
      <w:r w:rsidRPr="00CA6B0A">
        <w:rPr>
          <w:lang w:val="bg-BG"/>
        </w:rPr>
        <w:t xml:space="preserve"> </w:t>
      </w:r>
      <w:r w:rsidR="00F638BF" w:rsidRPr="00CA6B0A">
        <w:rPr>
          <w:lang w:val="bg-BG"/>
        </w:rPr>
        <w:t>35422/16</w:t>
      </w:r>
      <w:r w:rsidRPr="00CA6B0A">
        <w:rPr>
          <w:lang w:val="bg-BG"/>
        </w:rPr>
        <w:t>)</w:t>
      </w:r>
    </w:p>
    <w:p w14:paraId="2AF9AECD" w14:textId="77777777" w:rsidR="007A4070" w:rsidRPr="00CA6B0A" w:rsidRDefault="007A4070" w:rsidP="002F531B">
      <w:pPr>
        <w:pStyle w:val="DecHCase"/>
        <w:keepNext w:val="0"/>
        <w:keepLines w:val="0"/>
        <w:rPr>
          <w:lang w:val="bg-BG"/>
        </w:rPr>
      </w:pPr>
    </w:p>
    <w:p w14:paraId="47B3C4B7" w14:textId="77777777" w:rsidR="007A4070" w:rsidRPr="00CA6B0A" w:rsidRDefault="007A4070" w:rsidP="002F531B">
      <w:pPr>
        <w:pStyle w:val="DecHCase"/>
        <w:keepNext w:val="0"/>
        <w:keepLines w:val="0"/>
        <w:rPr>
          <w:lang w:val="bg-BG"/>
        </w:rPr>
      </w:pPr>
    </w:p>
    <w:p w14:paraId="568E8871" w14:textId="77777777" w:rsidR="007A4070" w:rsidRPr="00CA6B0A" w:rsidRDefault="007A4070" w:rsidP="002F531B">
      <w:pPr>
        <w:pStyle w:val="DecHCase"/>
        <w:keepNext w:val="0"/>
        <w:keepLines w:val="0"/>
        <w:rPr>
          <w:lang w:val="bg-BG"/>
        </w:rPr>
      </w:pPr>
    </w:p>
    <w:p w14:paraId="76A9887A" w14:textId="77777777" w:rsidR="007A4070" w:rsidRPr="00CA6B0A" w:rsidRDefault="007A4070" w:rsidP="002F531B">
      <w:pPr>
        <w:pStyle w:val="DecHCase"/>
        <w:keepNext w:val="0"/>
        <w:keepLines w:val="0"/>
        <w:rPr>
          <w:lang w:val="bg-BG"/>
        </w:rPr>
      </w:pPr>
    </w:p>
    <w:p w14:paraId="60E59699" w14:textId="1C78C881" w:rsidR="007A4070" w:rsidRPr="00D8282D" w:rsidRDefault="00D8282D" w:rsidP="002F531B">
      <w:pPr>
        <w:pStyle w:val="DecHCase"/>
        <w:keepNext w:val="0"/>
        <w:keepLines w:val="0"/>
        <w:rPr>
          <w:lang w:val="bg-BG"/>
        </w:rPr>
      </w:pPr>
      <w:r>
        <w:rPr>
          <w:lang w:val="bg-BG"/>
        </w:rPr>
        <w:t>РЕШЕНИЕ</w:t>
      </w:r>
    </w:p>
    <w:p w14:paraId="07A8FC19" w14:textId="2DD8847D" w:rsidR="00890CF6" w:rsidRPr="002B74F7" w:rsidRDefault="003B69D2" w:rsidP="002F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>
        <w:rPr>
          <w:lang w:val="bg-BG"/>
        </w:rPr>
        <w:t>Чл.</w:t>
      </w:r>
      <w:r w:rsidR="00890CF6" w:rsidRPr="007A7E4B">
        <w:rPr>
          <w:lang w:val="bg-BG"/>
        </w:rPr>
        <w:t xml:space="preserve"> 37 § 1 • </w:t>
      </w:r>
      <w:r>
        <w:rPr>
          <w:lang w:val="bg-BG"/>
        </w:rPr>
        <w:t xml:space="preserve">Заличаване от </w:t>
      </w:r>
      <w:r w:rsidR="000F0DD6">
        <w:rPr>
          <w:lang w:val="bg-BG"/>
        </w:rPr>
        <w:t>списъка на делата</w:t>
      </w:r>
      <w:r w:rsidR="00890CF6" w:rsidRPr="007A7E4B">
        <w:rPr>
          <w:lang w:val="bg-BG"/>
        </w:rPr>
        <w:t xml:space="preserve"> • </w:t>
      </w:r>
      <w:r w:rsidR="002B74F7">
        <w:rPr>
          <w:lang w:val="bg-BG"/>
        </w:rPr>
        <w:t xml:space="preserve">Уверения </w:t>
      </w:r>
      <w:r w:rsidR="00E43856">
        <w:rPr>
          <w:lang w:val="bg-BG"/>
        </w:rPr>
        <w:t>от</w:t>
      </w:r>
      <w:r w:rsidR="002B74F7">
        <w:rPr>
          <w:lang w:val="bg-BG"/>
        </w:rPr>
        <w:t xml:space="preserve"> вътрешните органи</w:t>
      </w:r>
      <w:r w:rsidR="00890CF6" w:rsidRPr="007A7E4B">
        <w:rPr>
          <w:lang w:val="bg-BG"/>
        </w:rPr>
        <w:t xml:space="preserve"> • </w:t>
      </w:r>
      <w:r w:rsidR="002B74F7">
        <w:rPr>
          <w:lang w:val="bg-BG"/>
        </w:rPr>
        <w:t>Жа</w:t>
      </w:r>
      <w:r w:rsidR="00562561">
        <w:rPr>
          <w:lang w:val="bg-BG"/>
        </w:rPr>
        <w:t>лбоподател, който не може да бъ</w:t>
      </w:r>
      <w:r w:rsidR="002B74F7">
        <w:rPr>
          <w:lang w:val="bg-BG"/>
        </w:rPr>
        <w:t>де експулсиран на основа</w:t>
      </w:r>
      <w:r w:rsidR="00A80F41">
        <w:rPr>
          <w:lang w:val="bg-BG"/>
        </w:rPr>
        <w:t>ние</w:t>
      </w:r>
      <w:r w:rsidR="002B74F7">
        <w:rPr>
          <w:lang w:val="bg-BG"/>
        </w:rPr>
        <w:t xml:space="preserve"> </w:t>
      </w:r>
      <w:r w:rsidR="00CA6B0A">
        <w:rPr>
          <w:lang w:val="bg-BG"/>
        </w:rPr>
        <w:t>заповед</w:t>
      </w:r>
      <w:r w:rsidR="002B74F7">
        <w:rPr>
          <w:lang w:val="bg-BG"/>
        </w:rPr>
        <w:t xml:space="preserve"> от</w:t>
      </w:r>
      <w:r w:rsidR="00890CF6" w:rsidRPr="007A7E4B">
        <w:rPr>
          <w:lang w:val="bg-BG"/>
        </w:rPr>
        <w:t xml:space="preserve"> 2015</w:t>
      </w:r>
      <w:r w:rsidR="007A7E4B">
        <w:rPr>
          <w:lang w:val="bg-BG"/>
        </w:rPr>
        <w:t xml:space="preserve"> г.</w:t>
      </w:r>
      <w:r w:rsidR="00890CF6" w:rsidRPr="007A7E4B">
        <w:rPr>
          <w:lang w:val="bg-BG"/>
        </w:rPr>
        <w:t xml:space="preserve"> • </w:t>
      </w:r>
      <w:r w:rsidR="002B74F7">
        <w:rPr>
          <w:lang w:val="bg-BG"/>
        </w:rPr>
        <w:t>Всяк</w:t>
      </w:r>
      <w:r w:rsidR="00E43856">
        <w:rPr>
          <w:lang w:val="bg-BG"/>
        </w:rPr>
        <w:t>а</w:t>
      </w:r>
      <w:r w:rsidR="002B74F7">
        <w:rPr>
          <w:lang w:val="bg-BG"/>
        </w:rPr>
        <w:t xml:space="preserve"> нов</w:t>
      </w:r>
      <w:r w:rsidR="00E43856">
        <w:rPr>
          <w:lang w:val="bg-BG"/>
        </w:rPr>
        <w:t>а заповед</w:t>
      </w:r>
      <w:r w:rsidR="002B74F7">
        <w:rPr>
          <w:lang w:val="bg-BG"/>
        </w:rPr>
        <w:t xml:space="preserve"> за неговото експулсиране</w:t>
      </w:r>
      <w:r w:rsidR="00890CF6" w:rsidRPr="007A7E4B">
        <w:rPr>
          <w:lang w:val="bg-BG"/>
        </w:rPr>
        <w:t xml:space="preserve"> </w:t>
      </w:r>
      <w:r w:rsidR="002B74F7">
        <w:rPr>
          <w:lang w:val="bg-BG"/>
        </w:rPr>
        <w:t>подлежи на ново обжалване</w:t>
      </w:r>
    </w:p>
    <w:p w14:paraId="4BFCE684" w14:textId="134B4A29" w:rsidR="00890CF6" w:rsidRPr="00D8282D" w:rsidRDefault="007A7E4B" w:rsidP="002F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>
        <w:rPr>
          <w:lang w:val="bg-BG"/>
        </w:rPr>
        <w:t>Чл.</w:t>
      </w:r>
      <w:r w:rsidR="00890CF6" w:rsidRPr="00AF03F7">
        <w:rPr>
          <w:lang w:val="bg-BG"/>
        </w:rPr>
        <w:t xml:space="preserve"> 5 § 1 • </w:t>
      </w:r>
      <w:r w:rsidR="00AF03F7">
        <w:rPr>
          <w:lang w:val="bg-BG"/>
        </w:rPr>
        <w:t>Задържане</w:t>
      </w:r>
      <w:r w:rsidR="00890CF6" w:rsidRPr="00AF03F7">
        <w:rPr>
          <w:lang w:val="bg-BG"/>
        </w:rPr>
        <w:t xml:space="preserve"> </w:t>
      </w:r>
      <w:r w:rsidR="008E59BA" w:rsidRPr="00AF03F7">
        <w:rPr>
          <w:lang w:val="bg-BG"/>
        </w:rPr>
        <w:t>на жалбоподателя</w:t>
      </w:r>
      <w:r w:rsidR="00890CF6" w:rsidRPr="00AF03F7">
        <w:rPr>
          <w:lang w:val="bg-BG"/>
        </w:rPr>
        <w:t xml:space="preserve"> </w:t>
      </w:r>
      <w:r w:rsidR="00AF03F7">
        <w:rPr>
          <w:lang w:val="bg-BG"/>
        </w:rPr>
        <w:t>за срок от близо седем месеца</w:t>
      </w:r>
      <w:r w:rsidR="00890CF6" w:rsidRPr="00AF03F7">
        <w:rPr>
          <w:lang w:val="bg-BG"/>
        </w:rPr>
        <w:t xml:space="preserve"> </w:t>
      </w:r>
      <w:r w:rsidR="00AF03F7">
        <w:rPr>
          <w:lang w:val="bg-BG"/>
        </w:rPr>
        <w:t>в изчакване на изпълнение</w:t>
      </w:r>
      <w:r w:rsidR="00E43856">
        <w:rPr>
          <w:lang w:val="bg-BG"/>
        </w:rPr>
        <w:t>то</w:t>
      </w:r>
      <w:r w:rsidR="00AF03F7">
        <w:rPr>
          <w:lang w:val="bg-BG"/>
        </w:rPr>
        <w:t xml:space="preserve"> на мярката за експулсиране</w:t>
      </w:r>
      <w:r w:rsidR="00890CF6" w:rsidRPr="00AF03F7">
        <w:rPr>
          <w:lang w:val="bg-BG"/>
        </w:rPr>
        <w:t xml:space="preserve"> • </w:t>
      </w:r>
      <w:r w:rsidR="00A02C3C">
        <w:rPr>
          <w:lang w:val="bg-BG"/>
        </w:rPr>
        <w:t>Основание, невалид</w:t>
      </w:r>
      <w:r w:rsidR="00D8282D">
        <w:rPr>
          <w:lang w:val="bg-BG"/>
        </w:rPr>
        <w:t>н</w:t>
      </w:r>
      <w:r w:rsidR="00A02C3C">
        <w:rPr>
          <w:lang w:val="bg-BG"/>
        </w:rPr>
        <w:t>о</w:t>
      </w:r>
      <w:r w:rsidR="00D8282D">
        <w:rPr>
          <w:lang w:val="bg-BG"/>
        </w:rPr>
        <w:t xml:space="preserve"> за целия срок на лишаването </w:t>
      </w:r>
      <w:r w:rsidR="0039063F">
        <w:rPr>
          <w:lang w:val="bg-BG"/>
        </w:rPr>
        <w:t xml:space="preserve">му </w:t>
      </w:r>
      <w:r w:rsidR="00D8282D">
        <w:rPr>
          <w:lang w:val="bg-BG"/>
        </w:rPr>
        <w:t>от свобода</w:t>
      </w:r>
      <w:r w:rsidR="00890CF6" w:rsidRPr="00AF03F7">
        <w:rPr>
          <w:lang w:val="bg-BG"/>
        </w:rPr>
        <w:t xml:space="preserve"> • </w:t>
      </w:r>
      <w:r w:rsidR="00D8282D">
        <w:rPr>
          <w:lang w:val="bg-BG"/>
        </w:rPr>
        <w:t xml:space="preserve">Липса на достатъчно </w:t>
      </w:r>
      <w:r w:rsidR="00A02C3C">
        <w:rPr>
          <w:lang w:val="bg-BG"/>
        </w:rPr>
        <w:t>усърдие</w:t>
      </w:r>
      <w:r w:rsidR="00D8282D">
        <w:rPr>
          <w:lang w:val="bg-BG"/>
        </w:rPr>
        <w:t xml:space="preserve"> на властите при изпълнението на мярката</w:t>
      </w:r>
    </w:p>
    <w:p w14:paraId="4550672E" w14:textId="77777777" w:rsidR="00890CF6" w:rsidRPr="00AF03F7" w:rsidRDefault="00890CF6" w:rsidP="002F531B">
      <w:pPr>
        <w:pStyle w:val="DecHCase"/>
        <w:keepNext w:val="0"/>
        <w:keepLines w:val="0"/>
        <w:rPr>
          <w:lang w:val="bg-BG"/>
        </w:rPr>
      </w:pPr>
    </w:p>
    <w:p w14:paraId="62CF432C" w14:textId="5D9824EB" w:rsidR="007A4070" w:rsidRPr="00B36763" w:rsidRDefault="00B36763" w:rsidP="002F531B">
      <w:pPr>
        <w:pStyle w:val="DecHCase"/>
        <w:keepNext w:val="0"/>
        <w:keepLines w:val="0"/>
        <w:rPr>
          <w:lang w:val="bg-BG"/>
        </w:rPr>
      </w:pPr>
      <w:r>
        <w:rPr>
          <w:lang w:val="bg-BG"/>
        </w:rPr>
        <w:t>СТРАСБУРГ</w:t>
      </w:r>
    </w:p>
    <w:p w14:paraId="4450D5C9" w14:textId="26F42D9E" w:rsidR="007A4070" w:rsidRPr="00561526" w:rsidRDefault="00F638BF" w:rsidP="002F531B">
      <w:pPr>
        <w:pStyle w:val="DecHCase"/>
        <w:keepNext w:val="0"/>
        <w:keepLines w:val="0"/>
        <w:rPr>
          <w:lang w:val="bg-BG"/>
        </w:rPr>
      </w:pPr>
      <w:r w:rsidRPr="00561526">
        <w:rPr>
          <w:lang w:val="bg-BG"/>
        </w:rPr>
        <w:t xml:space="preserve">17 </w:t>
      </w:r>
      <w:r w:rsidR="00B36763">
        <w:rPr>
          <w:lang w:val="bg-BG"/>
        </w:rPr>
        <w:t>май</w:t>
      </w:r>
      <w:r w:rsidRPr="00561526">
        <w:rPr>
          <w:lang w:val="bg-BG"/>
        </w:rPr>
        <w:t xml:space="preserve"> 2022</w:t>
      </w:r>
      <w:r w:rsidR="004E227E">
        <w:rPr>
          <w:lang w:val="bg-BG"/>
        </w:rPr>
        <w:t xml:space="preserve"> г.</w:t>
      </w:r>
    </w:p>
    <w:p w14:paraId="6C2661F3" w14:textId="77777777" w:rsidR="007A4070" w:rsidRPr="00561526" w:rsidRDefault="007A4070" w:rsidP="002F531B">
      <w:pPr>
        <w:pStyle w:val="DecHCase"/>
        <w:keepNext w:val="0"/>
        <w:keepLines w:val="0"/>
        <w:rPr>
          <w:lang w:val="bg-BG"/>
        </w:rPr>
      </w:pPr>
    </w:p>
    <w:p w14:paraId="6D2132F2" w14:textId="5971DF2E" w:rsidR="00516B59" w:rsidRPr="00561526" w:rsidRDefault="00B36763" w:rsidP="002F531B">
      <w:pPr>
        <w:rPr>
          <w:rFonts w:ascii="Times New Roman" w:hAnsi="Times New Roman" w:cs="Times New Roman"/>
          <w:i/>
          <w:sz w:val="22"/>
          <w:lang w:val="bg-BG"/>
        </w:rPr>
        <w:sectPr w:rsidR="00516B59" w:rsidRPr="00561526" w:rsidSect="009026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  <w:r w:rsidRPr="00561526">
        <w:rPr>
          <w:i/>
          <w:sz w:val="22"/>
          <w:lang w:val="bg-BG"/>
        </w:rPr>
        <w:t>Това решение ще стане окончателно при условията на чл. 44 § 2 от Конвенцията. Може да бъде предмет на редакционни промени</w:t>
      </w:r>
      <w:r w:rsidR="00516B59" w:rsidRPr="00561526">
        <w:rPr>
          <w:rFonts w:ascii="Times New Roman" w:hAnsi="Times New Roman" w:cs="Times New Roman"/>
          <w:i/>
          <w:sz w:val="22"/>
          <w:lang w:val="bg-BG"/>
        </w:rPr>
        <w:t>.</w:t>
      </w:r>
    </w:p>
    <w:p w14:paraId="2DAC728A" w14:textId="4115056F" w:rsidR="004344E6" w:rsidRPr="00561526" w:rsidRDefault="00B36763" w:rsidP="002F531B">
      <w:pPr>
        <w:pStyle w:val="JuCase"/>
        <w:rPr>
          <w:lang w:val="bg-BG"/>
        </w:rPr>
      </w:pPr>
      <w:r>
        <w:rPr>
          <w:lang w:val="bg-BG"/>
        </w:rPr>
        <w:lastRenderedPageBreak/>
        <w:t>По</w:t>
      </w:r>
      <w:r w:rsidR="00F30FCE">
        <w:rPr>
          <w:lang w:val="bg-BG"/>
        </w:rPr>
        <w:t xml:space="preserve"> делото</w:t>
      </w:r>
      <w:r w:rsidR="00F30FCE" w:rsidRPr="00561526">
        <w:rPr>
          <w:lang w:val="bg-BG"/>
        </w:rPr>
        <w:t xml:space="preserve"> </w:t>
      </w:r>
      <w:r w:rsidR="00F30FCE">
        <w:rPr>
          <w:lang w:val="bg-BG"/>
        </w:rPr>
        <w:t xml:space="preserve">Али </w:t>
      </w:r>
      <w:proofErr w:type="spellStart"/>
      <w:r w:rsidR="00F30FCE">
        <w:rPr>
          <w:lang w:val="bg-BG"/>
        </w:rPr>
        <w:t>Реза</w:t>
      </w:r>
      <w:proofErr w:type="spellEnd"/>
      <w:r w:rsidR="00F30FCE">
        <w:rPr>
          <w:lang w:val="bg-BG"/>
        </w:rPr>
        <w:t xml:space="preserve"> срещу България</w:t>
      </w:r>
      <w:r w:rsidR="004344E6" w:rsidRPr="00561526">
        <w:rPr>
          <w:lang w:val="bg-BG"/>
        </w:rPr>
        <w:t>,</w:t>
      </w:r>
    </w:p>
    <w:p w14:paraId="4BB2DF17" w14:textId="3D4667A5" w:rsidR="004344E6" w:rsidRPr="00561526" w:rsidRDefault="00F30FCE" w:rsidP="002F531B">
      <w:pPr>
        <w:pStyle w:val="JuPara"/>
        <w:rPr>
          <w:lang w:val="bg-BG"/>
        </w:rPr>
      </w:pPr>
      <w:r>
        <w:rPr>
          <w:lang w:val="bg-BG"/>
        </w:rPr>
        <w:t>Европейският съд по правата на човека</w:t>
      </w:r>
      <w:r w:rsidRPr="00AC2B60">
        <w:rPr>
          <w:lang w:val="bg-BG"/>
        </w:rPr>
        <w:t xml:space="preserve"> (</w:t>
      </w:r>
      <w:r>
        <w:rPr>
          <w:lang w:val="bg-BG"/>
        </w:rPr>
        <w:t>четвърт</w:t>
      </w:r>
      <w:r w:rsidR="00B36763">
        <w:rPr>
          <w:lang w:val="bg-BG"/>
        </w:rPr>
        <w:t>о отделение</w:t>
      </w:r>
      <w:r w:rsidR="004344E6" w:rsidRPr="00561526">
        <w:rPr>
          <w:lang w:val="bg-BG"/>
        </w:rPr>
        <w:t xml:space="preserve">), </w:t>
      </w:r>
      <w:r w:rsidR="007D1B08">
        <w:rPr>
          <w:lang w:val="bg-BG"/>
        </w:rPr>
        <w:t>заседаващ в състав</w:t>
      </w:r>
      <w:r w:rsidR="004344E6" w:rsidRPr="002F531B">
        <w:t> </w:t>
      </w:r>
      <w:r w:rsidR="004344E6" w:rsidRPr="00561526">
        <w:rPr>
          <w:lang w:val="bg-BG"/>
        </w:rPr>
        <w:t>:</w:t>
      </w:r>
    </w:p>
    <w:p w14:paraId="28254FB9" w14:textId="304B1B73" w:rsidR="004344E6" w:rsidRPr="00561526" w:rsidRDefault="00630C2D" w:rsidP="002F531B">
      <w:pPr>
        <w:pStyle w:val="JuJudges"/>
        <w:rPr>
          <w:lang w:val="bg-BG"/>
        </w:rPr>
      </w:pPr>
      <w:r w:rsidRPr="00561526">
        <w:rPr>
          <w:lang w:val="bg-BG"/>
        </w:rPr>
        <w:tab/>
      </w:r>
      <w:r w:rsidR="007D1B08">
        <w:rPr>
          <w:lang w:val="bg-BG"/>
        </w:rPr>
        <w:t xml:space="preserve">Тим </w:t>
      </w:r>
      <w:proofErr w:type="spellStart"/>
      <w:r w:rsidR="007D1B08">
        <w:rPr>
          <w:lang w:val="bg-BG"/>
        </w:rPr>
        <w:t>Айке</w:t>
      </w:r>
      <w:proofErr w:type="spellEnd"/>
      <w:r w:rsidRPr="00561526">
        <w:rPr>
          <w:lang w:val="bg-BG"/>
        </w:rPr>
        <w:t>,</w:t>
      </w:r>
      <w:r w:rsidRPr="00561526">
        <w:rPr>
          <w:i/>
          <w:lang w:val="bg-BG"/>
        </w:rPr>
        <w:t xml:space="preserve"> </w:t>
      </w:r>
      <w:r w:rsidR="007D1B08">
        <w:rPr>
          <w:i/>
          <w:lang w:val="bg-BG"/>
        </w:rPr>
        <w:t>Председател</w:t>
      </w:r>
      <w:r w:rsidRPr="00561526">
        <w:rPr>
          <w:i/>
          <w:lang w:val="bg-BG"/>
        </w:rPr>
        <w:t>,</w:t>
      </w:r>
      <w:r w:rsidRPr="00561526">
        <w:rPr>
          <w:i/>
          <w:lang w:val="bg-BG"/>
        </w:rPr>
        <w:br/>
      </w:r>
      <w:r w:rsidRPr="00561526">
        <w:rPr>
          <w:lang w:val="bg-BG"/>
        </w:rPr>
        <w:tab/>
      </w:r>
      <w:r w:rsidR="007D1B08">
        <w:rPr>
          <w:lang w:val="bg-BG"/>
        </w:rPr>
        <w:t>Йонко Грозев</w:t>
      </w:r>
      <w:r w:rsidRPr="00561526">
        <w:rPr>
          <w:lang w:val="bg-BG"/>
        </w:rPr>
        <w:t>,</w:t>
      </w:r>
      <w:r w:rsidRPr="00561526">
        <w:rPr>
          <w:i/>
          <w:lang w:val="bg-BG"/>
        </w:rPr>
        <w:br/>
      </w:r>
      <w:r w:rsidRPr="00561526">
        <w:rPr>
          <w:lang w:val="bg-BG"/>
        </w:rPr>
        <w:tab/>
      </w:r>
      <w:proofErr w:type="spellStart"/>
      <w:r w:rsidR="007D1B08">
        <w:rPr>
          <w:lang w:val="bg-BG"/>
        </w:rPr>
        <w:t>Армен</w:t>
      </w:r>
      <w:proofErr w:type="spellEnd"/>
      <w:r w:rsidR="007D1B08">
        <w:rPr>
          <w:lang w:val="bg-BG"/>
        </w:rPr>
        <w:t xml:space="preserve"> </w:t>
      </w:r>
      <w:proofErr w:type="spellStart"/>
      <w:r w:rsidR="007D1B08">
        <w:rPr>
          <w:lang w:val="bg-BG"/>
        </w:rPr>
        <w:t>Харутюнян</w:t>
      </w:r>
      <w:proofErr w:type="spellEnd"/>
      <w:r w:rsidRPr="00561526">
        <w:rPr>
          <w:lang w:val="bg-BG"/>
        </w:rPr>
        <w:t>,</w:t>
      </w:r>
      <w:r w:rsidRPr="00561526">
        <w:rPr>
          <w:i/>
          <w:lang w:val="bg-BG"/>
        </w:rPr>
        <w:br/>
      </w:r>
      <w:r w:rsidRPr="00561526">
        <w:rPr>
          <w:lang w:val="bg-BG"/>
        </w:rPr>
        <w:tab/>
      </w:r>
      <w:r w:rsidR="007D1B08">
        <w:rPr>
          <w:lang w:val="bg-BG"/>
        </w:rPr>
        <w:t>Габриеле Кучко-</w:t>
      </w:r>
      <w:proofErr w:type="spellStart"/>
      <w:r w:rsidR="007D1B08">
        <w:rPr>
          <w:lang w:val="bg-BG"/>
        </w:rPr>
        <w:t>Щад</w:t>
      </w:r>
      <w:r w:rsidR="00F166D9">
        <w:rPr>
          <w:lang w:val="bg-BG"/>
        </w:rPr>
        <w:t>л</w:t>
      </w:r>
      <w:r w:rsidR="007D1B08">
        <w:rPr>
          <w:lang w:val="bg-BG"/>
        </w:rPr>
        <w:t>майер</w:t>
      </w:r>
      <w:proofErr w:type="spellEnd"/>
      <w:r w:rsidRPr="00561526">
        <w:rPr>
          <w:lang w:val="bg-BG"/>
        </w:rPr>
        <w:t>,</w:t>
      </w:r>
      <w:r w:rsidRPr="00561526">
        <w:rPr>
          <w:i/>
          <w:lang w:val="bg-BG"/>
        </w:rPr>
        <w:br/>
      </w:r>
      <w:r w:rsidRPr="00561526">
        <w:rPr>
          <w:lang w:val="bg-BG"/>
        </w:rPr>
        <w:tab/>
      </w:r>
      <w:r w:rsidR="007D1B08">
        <w:rPr>
          <w:lang w:val="bg-BG"/>
        </w:rPr>
        <w:t xml:space="preserve">Пер Пастор </w:t>
      </w:r>
      <w:proofErr w:type="spellStart"/>
      <w:r w:rsidR="007D1B08">
        <w:rPr>
          <w:lang w:val="bg-BG"/>
        </w:rPr>
        <w:t>Виланова</w:t>
      </w:r>
      <w:proofErr w:type="spellEnd"/>
      <w:r w:rsidRPr="00561526">
        <w:rPr>
          <w:lang w:val="bg-BG"/>
        </w:rPr>
        <w:t>,</w:t>
      </w:r>
      <w:r w:rsidRPr="00561526">
        <w:rPr>
          <w:i/>
          <w:lang w:val="bg-BG"/>
        </w:rPr>
        <w:br/>
      </w:r>
      <w:r w:rsidRPr="00561526">
        <w:rPr>
          <w:lang w:val="bg-BG"/>
        </w:rPr>
        <w:tab/>
      </w:r>
      <w:proofErr w:type="spellStart"/>
      <w:r w:rsidR="00F166D9">
        <w:rPr>
          <w:lang w:val="bg-BG"/>
        </w:rPr>
        <w:t>Йолиен</w:t>
      </w:r>
      <w:proofErr w:type="spellEnd"/>
      <w:r w:rsidR="00F166D9">
        <w:rPr>
          <w:lang w:val="bg-BG"/>
        </w:rPr>
        <w:t xml:space="preserve"> </w:t>
      </w:r>
      <w:proofErr w:type="spellStart"/>
      <w:r w:rsidR="00F166D9">
        <w:rPr>
          <w:lang w:val="bg-BG"/>
        </w:rPr>
        <w:t>Шукинг</w:t>
      </w:r>
      <w:proofErr w:type="spellEnd"/>
      <w:r w:rsidRPr="00561526">
        <w:rPr>
          <w:lang w:val="bg-BG"/>
        </w:rPr>
        <w:t>,</w:t>
      </w:r>
      <w:r w:rsidRPr="00561526">
        <w:rPr>
          <w:i/>
          <w:lang w:val="bg-BG"/>
        </w:rPr>
        <w:br/>
      </w:r>
      <w:r w:rsidRPr="00561526">
        <w:rPr>
          <w:lang w:val="bg-BG"/>
        </w:rPr>
        <w:tab/>
      </w:r>
      <w:r w:rsidR="00F166D9" w:rsidRPr="00561526">
        <w:rPr>
          <w:lang w:val="bg-BG"/>
        </w:rPr>
        <w:t xml:space="preserve">Ана Мария </w:t>
      </w:r>
      <w:proofErr w:type="spellStart"/>
      <w:r w:rsidR="00F166D9" w:rsidRPr="00561526">
        <w:rPr>
          <w:lang w:val="bg-BG"/>
        </w:rPr>
        <w:t>Гуера</w:t>
      </w:r>
      <w:proofErr w:type="spellEnd"/>
      <w:r w:rsidR="00F166D9" w:rsidRPr="00561526">
        <w:rPr>
          <w:lang w:val="bg-BG"/>
        </w:rPr>
        <w:t xml:space="preserve"> </w:t>
      </w:r>
      <w:proofErr w:type="spellStart"/>
      <w:r w:rsidR="00F166D9" w:rsidRPr="00561526">
        <w:rPr>
          <w:lang w:val="bg-BG"/>
        </w:rPr>
        <w:t>Мартинс</w:t>
      </w:r>
      <w:proofErr w:type="spellEnd"/>
      <w:r w:rsidR="00F166D9" w:rsidRPr="00561526">
        <w:rPr>
          <w:lang w:val="bg-BG"/>
        </w:rPr>
        <w:t xml:space="preserve">, </w:t>
      </w:r>
      <w:r w:rsidR="00F166D9" w:rsidRPr="00561526">
        <w:rPr>
          <w:i/>
          <w:lang w:val="bg-BG"/>
        </w:rPr>
        <w:t>съдии</w:t>
      </w:r>
      <w:r w:rsidRPr="00561526">
        <w:rPr>
          <w:i/>
          <w:lang w:val="bg-BG"/>
        </w:rPr>
        <w:t>,</w:t>
      </w:r>
      <w:r w:rsidRPr="00561526">
        <w:rPr>
          <w:i/>
          <w:lang w:val="bg-BG"/>
        </w:rPr>
        <w:br/>
      </w:r>
      <w:r w:rsidR="00F166D9">
        <w:rPr>
          <w:lang w:val="bg-BG"/>
        </w:rPr>
        <w:t>и на</w:t>
      </w:r>
      <w:r w:rsidR="004344E6" w:rsidRPr="00561526">
        <w:rPr>
          <w:lang w:val="bg-BG"/>
        </w:rPr>
        <w:t xml:space="preserve"> </w:t>
      </w:r>
      <w:proofErr w:type="spellStart"/>
      <w:r w:rsidR="003B69D2">
        <w:rPr>
          <w:lang w:val="bg-BG"/>
        </w:rPr>
        <w:t>Изле</w:t>
      </w:r>
      <w:proofErr w:type="spellEnd"/>
      <w:r w:rsidR="003B69D2">
        <w:rPr>
          <w:lang w:val="bg-BG"/>
        </w:rPr>
        <w:t xml:space="preserve"> </w:t>
      </w:r>
      <w:proofErr w:type="spellStart"/>
      <w:r w:rsidR="003B69D2">
        <w:rPr>
          <w:lang w:val="bg-BG"/>
        </w:rPr>
        <w:t>Фрайвирт</w:t>
      </w:r>
      <w:proofErr w:type="spellEnd"/>
      <w:r w:rsidRPr="00561526">
        <w:rPr>
          <w:lang w:val="bg-BG"/>
        </w:rPr>
        <w:t xml:space="preserve">, </w:t>
      </w:r>
      <w:r w:rsidR="00F166D9">
        <w:rPr>
          <w:i/>
          <w:lang w:val="bg-BG"/>
        </w:rPr>
        <w:t>зам</w:t>
      </w:r>
      <w:r w:rsidR="0039063F">
        <w:rPr>
          <w:i/>
          <w:lang w:val="bg-BG"/>
        </w:rPr>
        <w:t>естник</w:t>
      </w:r>
      <w:r w:rsidR="00F166D9">
        <w:rPr>
          <w:i/>
          <w:lang w:val="bg-BG"/>
        </w:rPr>
        <w:t>-секретар на отделението</w:t>
      </w:r>
      <w:r w:rsidR="004344E6" w:rsidRPr="00561526">
        <w:rPr>
          <w:lang w:val="bg-BG"/>
        </w:rPr>
        <w:t>,</w:t>
      </w:r>
    </w:p>
    <w:p w14:paraId="3A7021EE" w14:textId="084CD799" w:rsidR="00F638BF" w:rsidRPr="00561526" w:rsidRDefault="003B4E32" w:rsidP="002F531B">
      <w:pPr>
        <w:pStyle w:val="JuPara"/>
        <w:rPr>
          <w:lang w:val="bg-BG"/>
        </w:rPr>
      </w:pPr>
      <w:r w:rsidRPr="00561526">
        <w:rPr>
          <w:lang w:val="bg-BG"/>
        </w:rPr>
        <w:t>Предвид:</w:t>
      </w:r>
      <w:r w:rsidR="00F638BF" w:rsidRPr="002F531B">
        <w:t> </w:t>
      </w:r>
      <w:r w:rsidR="00F638BF" w:rsidRPr="00561526">
        <w:rPr>
          <w:lang w:val="bg-BG"/>
        </w:rPr>
        <w:t>:</w:t>
      </w:r>
    </w:p>
    <w:p w14:paraId="7AD28A5D" w14:textId="2CDE5820" w:rsidR="00F638BF" w:rsidRPr="00561526" w:rsidRDefault="003B4E32" w:rsidP="002F531B">
      <w:pPr>
        <w:pStyle w:val="JuPara"/>
        <w:rPr>
          <w:lang w:val="bg-BG"/>
        </w:rPr>
      </w:pPr>
      <w:r>
        <w:rPr>
          <w:lang w:val="bg-BG"/>
        </w:rPr>
        <w:t>жалбата</w:t>
      </w:r>
      <w:r w:rsidR="00F638BF" w:rsidRPr="00561526">
        <w:rPr>
          <w:lang w:val="bg-BG"/>
        </w:rPr>
        <w:t xml:space="preserve"> (</w:t>
      </w:r>
      <w:r w:rsidR="004E227E" w:rsidRPr="00A61B2B">
        <w:rPr>
          <w:lang w:val="bg-BG"/>
        </w:rPr>
        <w:t>№</w:t>
      </w:r>
      <w:r w:rsidR="0048289C" w:rsidRPr="00561526">
        <w:rPr>
          <w:lang w:val="bg-BG"/>
        </w:rPr>
        <w:t xml:space="preserve"> </w:t>
      </w:r>
      <w:r w:rsidR="00F638BF" w:rsidRPr="00561526">
        <w:rPr>
          <w:lang w:val="bg-BG"/>
        </w:rPr>
        <w:t>35422/16)</w:t>
      </w:r>
      <w:r w:rsidR="00A02C3C">
        <w:rPr>
          <w:lang w:val="bg-BG"/>
        </w:rPr>
        <w:t>,</w:t>
      </w:r>
      <w:r w:rsidR="00F638BF" w:rsidRPr="00561526">
        <w:rPr>
          <w:lang w:val="bg-BG"/>
        </w:rPr>
        <w:t xml:space="preserve"> </w:t>
      </w:r>
      <w:r w:rsidRPr="00561526">
        <w:rPr>
          <w:lang w:val="bg-BG"/>
        </w:rPr>
        <w:t>подадена срещу Република България</w:t>
      </w:r>
      <w:r w:rsidR="00A02C3C">
        <w:rPr>
          <w:lang w:val="bg-BG"/>
        </w:rPr>
        <w:t>,</w:t>
      </w:r>
      <w:r w:rsidRPr="00561526">
        <w:rPr>
          <w:lang w:val="bg-BG"/>
        </w:rPr>
        <w:t xml:space="preserve"> и </w:t>
      </w:r>
      <w:r w:rsidR="00A02C3C">
        <w:rPr>
          <w:lang w:val="bg-BG"/>
        </w:rPr>
        <w:t>с</w:t>
      </w:r>
      <w:r w:rsidRPr="00561526">
        <w:rPr>
          <w:lang w:val="bg-BG"/>
        </w:rPr>
        <w:t xml:space="preserve"> която гражданин </w:t>
      </w:r>
      <w:r w:rsidR="0039063F">
        <w:rPr>
          <w:lang w:val="bg-BG"/>
        </w:rPr>
        <w:t xml:space="preserve">на </w:t>
      </w:r>
      <w:r>
        <w:rPr>
          <w:lang w:val="bg-BG"/>
        </w:rPr>
        <w:t>Ирак</w:t>
      </w:r>
      <w:r w:rsidR="00F638BF" w:rsidRPr="00561526">
        <w:rPr>
          <w:lang w:val="bg-BG"/>
        </w:rPr>
        <w:t xml:space="preserve">, </w:t>
      </w:r>
      <w:r>
        <w:rPr>
          <w:lang w:val="bg-BG"/>
        </w:rPr>
        <w:t xml:space="preserve">Г-н </w:t>
      </w:r>
      <w:proofErr w:type="spellStart"/>
      <w:r>
        <w:rPr>
          <w:lang w:val="bg-BG"/>
        </w:rPr>
        <w:t>Хамил</w:t>
      </w:r>
      <w:proofErr w:type="spellEnd"/>
      <w:r>
        <w:rPr>
          <w:lang w:val="bg-BG"/>
        </w:rPr>
        <w:t xml:space="preserve"> Али </w:t>
      </w:r>
      <w:proofErr w:type="spellStart"/>
      <w:r>
        <w:rPr>
          <w:lang w:val="bg-BG"/>
        </w:rPr>
        <w:t>Реза</w:t>
      </w:r>
      <w:proofErr w:type="spellEnd"/>
      <w:r w:rsidR="00F638BF" w:rsidRPr="00561526">
        <w:rPr>
          <w:lang w:val="bg-BG"/>
        </w:rPr>
        <w:t xml:space="preserve"> («</w:t>
      </w:r>
      <w:r w:rsidR="00F638BF" w:rsidRPr="002F531B">
        <w:t> </w:t>
      </w:r>
      <w:r w:rsidR="002B10BB">
        <w:rPr>
          <w:lang w:val="bg-BG"/>
        </w:rPr>
        <w:t>жалбоподател</w:t>
      </w:r>
      <w:r w:rsidR="00F638BF" w:rsidRPr="002F531B">
        <w:t> </w:t>
      </w:r>
      <w:r w:rsidR="00F638BF" w:rsidRPr="00561526">
        <w:rPr>
          <w:lang w:val="bg-BG"/>
        </w:rPr>
        <w:t xml:space="preserve">») </w:t>
      </w:r>
      <w:bookmarkStart w:id="1" w:name="_Hlk36124016"/>
      <w:r w:rsidR="00DF6E0E">
        <w:rPr>
          <w:lang w:val="bg-BG"/>
        </w:rPr>
        <w:t>сезира Съда</w:t>
      </w:r>
      <w:r w:rsidR="00F638BF" w:rsidRPr="00561526">
        <w:rPr>
          <w:lang w:val="bg-BG"/>
        </w:rPr>
        <w:t xml:space="preserve"> </w:t>
      </w:r>
      <w:r w:rsidR="0039063F">
        <w:rPr>
          <w:lang w:val="bg-BG"/>
        </w:rPr>
        <w:t xml:space="preserve">на </w:t>
      </w:r>
      <w:r w:rsidR="00DF6E0E" w:rsidRPr="00561526">
        <w:rPr>
          <w:lang w:val="bg-BG"/>
        </w:rPr>
        <w:t>основание чл. 34 от Конвенцията за защита правата на човека и основните свободи („Конвенцията</w:t>
      </w:r>
      <w:r w:rsidR="00F638BF" w:rsidRPr="00561526">
        <w:rPr>
          <w:lang w:val="bg-BG"/>
        </w:rPr>
        <w:t>)</w:t>
      </w:r>
      <w:bookmarkEnd w:id="1"/>
      <w:r w:rsidR="00F638BF" w:rsidRPr="00561526">
        <w:rPr>
          <w:lang w:val="bg-BG"/>
        </w:rPr>
        <w:t xml:space="preserve"> </w:t>
      </w:r>
      <w:r w:rsidR="00DF6E0E">
        <w:rPr>
          <w:lang w:val="bg-BG"/>
        </w:rPr>
        <w:t>на</w:t>
      </w:r>
      <w:r w:rsidR="00F638BF" w:rsidRPr="00561526">
        <w:rPr>
          <w:lang w:val="bg-BG"/>
        </w:rPr>
        <w:t xml:space="preserve"> 16 </w:t>
      </w:r>
      <w:r w:rsidR="00DF6E0E">
        <w:rPr>
          <w:lang w:val="bg-BG"/>
        </w:rPr>
        <w:t>юни</w:t>
      </w:r>
      <w:r w:rsidR="00F638BF" w:rsidRPr="00561526">
        <w:rPr>
          <w:lang w:val="bg-BG"/>
        </w:rPr>
        <w:t xml:space="preserve"> 2016</w:t>
      </w:r>
      <w:r w:rsidR="007A7E4B">
        <w:rPr>
          <w:lang w:val="bg-BG"/>
        </w:rPr>
        <w:t xml:space="preserve"> г.</w:t>
      </w:r>
      <w:r w:rsidR="00F638BF" w:rsidRPr="00561526">
        <w:rPr>
          <w:lang w:val="bg-BG"/>
        </w:rPr>
        <w:t>,</w:t>
      </w:r>
    </w:p>
    <w:p w14:paraId="7A1308FE" w14:textId="2575B71F" w:rsidR="00F638BF" w:rsidRPr="00FC66B0" w:rsidRDefault="00FC66B0" w:rsidP="00FC66B0">
      <w:pPr>
        <w:pStyle w:val="JuPara"/>
        <w:rPr>
          <w:lang w:val="bg-BG"/>
        </w:rPr>
      </w:pPr>
      <w:r w:rsidRPr="00561526">
        <w:rPr>
          <w:lang w:val="bg-BG"/>
        </w:rPr>
        <w:t xml:space="preserve">решението </w:t>
      </w:r>
      <w:r w:rsidR="0039063F">
        <w:rPr>
          <w:lang w:val="bg-BG"/>
        </w:rPr>
        <w:t>б</w:t>
      </w:r>
      <w:r w:rsidRPr="00561526">
        <w:rPr>
          <w:lang w:val="bg-BG"/>
        </w:rPr>
        <w:t xml:space="preserve">ългарското правителство </w:t>
      </w:r>
      <w:r w:rsidR="00F638BF" w:rsidRPr="00561526">
        <w:rPr>
          <w:lang w:val="bg-BG"/>
        </w:rPr>
        <w:t>(«</w:t>
      </w:r>
      <w:r w:rsidR="00F638BF" w:rsidRPr="002F531B">
        <w:t> </w:t>
      </w:r>
      <w:r w:rsidR="0039063F">
        <w:rPr>
          <w:lang w:val="bg-BG"/>
        </w:rPr>
        <w:t>п</w:t>
      </w:r>
      <w:r>
        <w:rPr>
          <w:lang w:val="bg-BG"/>
        </w:rPr>
        <w:t>равителство</w:t>
      </w:r>
      <w:r w:rsidR="00F638BF" w:rsidRPr="002F531B">
        <w:t> </w:t>
      </w:r>
      <w:r w:rsidR="00F638BF" w:rsidRPr="00561526">
        <w:rPr>
          <w:lang w:val="bg-BG"/>
        </w:rPr>
        <w:t xml:space="preserve">») </w:t>
      </w:r>
      <w:r w:rsidRPr="00561526">
        <w:rPr>
          <w:lang w:val="bg-BG"/>
        </w:rPr>
        <w:t xml:space="preserve">“) да бъде уведомено за оплакванията, основани на </w:t>
      </w:r>
      <w:r w:rsidR="005B5FE9">
        <w:rPr>
          <w:lang w:val="bg-BG"/>
        </w:rPr>
        <w:t>чл.</w:t>
      </w:r>
      <w:r w:rsidRPr="00561526">
        <w:rPr>
          <w:lang w:val="bg-BG"/>
        </w:rPr>
        <w:t xml:space="preserve"> </w:t>
      </w:r>
      <w:r w:rsidR="00F638BF" w:rsidRPr="00561526">
        <w:rPr>
          <w:lang w:val="bg-BG"/>
        </w:rPr>
        <w:t xml:space="preserve">3, 5 §§ 1 </w:t>
      </w:r>
      <w:r w:rsidR="0039063F">
        <w:rPr>
          <w:lang w:val="en-US"/>
        </w:rPr>
        <w:t>f</w:t>
      </w:r>
      <w:r w:rsidR="00F638BF" w:rsidRPr="00561526">
        <w:rPr>
          <w:lang w:val="bg-BG"/>
        </w:rPr>
        <w:t xml:space="preserve">) </w:t>
      </w:r>
      <w:r>
        <w:rPr>
          <w:lang w:val="bg-BG"/>
        </w:rPr>
        <w:t>и</w:t>
      </w:r>
      <w:r w:rsidR="00F638BF" w:rsidRPr="00561526">
        <w:rPr>
          <w:lang w:val="bg-BG"/>
        </w:rPr>
        <w:t xml:space="preserve"> 4, 8</w:t>
      </w:r>
      <w:r>
        <w:rPr>
          <w:lang w:val="bg-BG"/>
        </w:rPr>
        <w:t xml:space="preserve"> и</w:t>
      </w:r>
      <w:r w:rsidR="00F638BF" w:rsidRPr="00561526">
        <w:rPr>
          <w:lang w:val="bg-BG"/>
        </w:rPr>
        <w:t xml:space="preserve"> 13 </w:t>
      </w:r>
      <w:r w:rsidR="0039063F">
        <w:rPr>
          <w:lang w:val="bg-BG"/>
        </w:rPr>
        <w:t xml:space="preserve">от </w:t>
      </w:r>
      <w:r w:rsidR="00486C63">
        <w:rPr>
          <w:lang w:val="bg-BG"/>
        </w:rPr>
        <w:t xml:space="preserve"> Конвенцията</w:t>
      </w:r>
      <w:r w:rsidR="00A02C3C">
        <w:rPr>
          <w:lang w:val="bg-BG"/>
        </w:rPr>
        <w:t>,</w:t>
      </w:r>
      <w:r w:rsidR="00486C63">
        <w:rPr>
          <w:lang w:val="bg-BG"/>
        </w:rPr>
        <w:t xml:space="preserve"> </w:t>
      </w:r>
      <w:r w:rsidR="00486C63" w:rsidRPr="00561526">
        <w:rPr>
          <w:lang w:val="bg-BG"/>
        </w:rPr>
        <w:t>и да обяви жалбата за недопустима в останалата част</w:t>
      </w:r>
      <w:r w:rsidR="00F638BF" w:rsidRPr="00561526">
        <w:rPr>
          <w:lang w:val="bg-BG"/>
        </w:rPr>
        <w:t>,</w:t>
      </w:r>
    </w:p>
    <w:p w14:paraId="474CF82D" w14:textId="335382DA" w:rsidR="00F638BF" w:rsidRPr="00486C63" w:rsidRDefault="00486C63" w:rsidP="002F531B">
      <w:pPr>
        <w:pStyle w:val="JuPara"/>
        <w:rPr>
          <w:lang w:val="bg-BG"/>
        </w:rPr>
      </w:pPr>
      <w:r w:rsidRPr="00486C63">
        <w:rPr>
          <w:lang w:val="bg-BG"/>
        </w:rPr>
        <w:t>становищата на страните</w:t>
      </w:r>
      <w:r w:rsidR="00F638BF" w:rsidRPr="00486C63">
        <w:rPr>
          <w:lang w:val="bg-BG"/>
        </w:rPr>
        <w:t>,</w:t>
      </w:r>
    </w:p>
    <w:p w14:paraId="6ED9B295" w14:textId="61F239EF" w:rsidR="004344E6" w:rsidRPr="00486C63" w:rsidRDefault="00A02C3C" w:rsidP="002F531B">
      <w:pPr>
        <w:pStyle w:val="JuPara"/>
        <w:rPr>
          <w:lang w:val="bg-BG"/>
        </w:rPr>
      </w:pPr>
      <w:r>
        <w:rPr>
          <w:lang w:val="bg-BG"/>
        </w:rPr>
        <w:t>с</w:t>
      </w:r>
      <w:r w:rsidR="00486C63" w:rsidRPr="00486C63">
        <w:rPr>
          <w:lang w:val="bg-BG"/>
        </w:rPr>
        <w:t xml:space="preserve">лед разисквания в закрито заседание на </w:t>
      </w:r>
      <w:r w:rsidR="00F638BF" w:rsidRPr="00486C63">
        <w:rPr>
          <w:lang w:val="bg-BG"/>
        </w:rPr>
        <w:t xml:space="preserve">26 </w:t>
      </w:r>
      <w:r w:rsidR="00486C63">
        <w:rPr>
          <w:lang w:val="bg-BG"/>
        </w:rPr>
        <w:t>април</w:t>
      </w:r>
      <w:r w:rsidR="00F638BF" w:rsidRPr="00486C63">
        <w:rPr>
          <w:lang w:val="bg-BG"/>
        </w:rPr>
        <w:t xml:space="preserve"> 2022</w:t>
      </w:r>
      <w:r w:rsidR="007A7E4B">
        <w:rPr>
          <w:lang w:val="bg-BG"/>
        </w:rPr>
        <w:t xml:space="preserve"> г.</w:t>
      </w:r>
      <w:r w:rsidR="004344E6" w:rsidRPr="00486C63">
        <w:rPr>
          <w:lang w:val="bg-BG"/>
        </w:rPr>
        <w:t>,</w:t>
      </w:r>
    </w:p>
    <w:p w14:paraId="30A4EEF9" w14:textId="098AB35C" w:rsidR="00876F03" w:rsidRPr="00FB74A9" w:rsidRDefault="00A02C3C" w:rsidP="002F531B">
      <w:pPr>
        <w:pStyle w:val="JuPara"/>
        <w:rPr>
          <w:lang w:val="bg-BG"/>
        </w:rPr>
      </w:pPr>
      <w:r>
        <w:rPr>
          <w:lang w:val="bg-BG"/>
        </w:rPr>
        <w:t>п</w:t>
      </w:r>
      <w:r w:rsidR="00486C63" w:rsidRPr="00FB74A9">
        <w:rPr>
          <w:lang w:val="bg-BG"/>
        </w:rPr>
        <w:t>остановява следното решение, прието на същата дата</w:t>
      </w:r>
      <w:r w:rsidR="00876F03" w:rsidRPr="00FB74A9">
        <w:rPr>
          <w:lang w:val="bg-BG"/>
        </w:rPr>
        <w:t>:</w:t>
      </w:r>
    </w:p>
    <w:p w14:paraId="42708F36" w14:textId="152BFDCF" w:rsidR="00F638BF" w:rsidRPr="002F531B" w:rsidRDefault="00FB74A9" w:rsidP="002F531B">
      <w:pPr>
        <w:pStyle w:val="JuHHead"/>
      </w:pPr>
      <w:r w:rsidRPr="00FB74A9">
        <w:t>въведение</w:t>
      </w:r>
    </w:p>
    <w:p w14:paraId="7332F2C4" w14:textId="1FD936D2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1</w:t>
      </w:r>
      <w:r w:rsidRPr="002F531B">
        <w:fldChar w:fldCharType="end"/>
      </w:r>
      <w:bookmarkStart w:id="2" w:name="_Hlk90485089"/>
      <w:r w:rsidR="000E4E74">
        <w:rPr>
          <w:lang w:val="bg-BG"/>
        </w:rPr>
        <w:t>.</w:t>
      </w:r>
      <w:r w:rsidR="000B3A73">
        <w:rPr>
          <w:lang w:val="bg-BG"/>
        </w:rPr>
        <w:t xml:space="preserve"> </w:t>
      </w:r>
      <w:r w:rsidR="000E4E74">
        <w:rPr>
          <w:lang w:val="bg-BG"/>
        </w:rPr>
        <w:t>Жалбата засяга</w:t>
      </w:r>
      <w:r w:rsidRPr="00CA6B0A">
        <w:rPr>
          <w:lang w:val="bg-BG"/>
        </w:rPr>
        <w:t xml:space="preserve"> </w:t>
      </w:r>
      <w:r w:rsidR="000E4E74">
        <w:rPr>
          <w:lang w:val="bg-BG"/>
        </w:rPr>
        <w:t>по силата на чл</w:t>
      </w:r>
      <w:r w:rsidR="00E21DA0">
        <w:rPr>
          <w:lang w:val="bg-BG"/>
        </w:rPr>
        <w:t xml:space="preserve">енове </w:t>
      </w:r>
      <w:r w:rsidRPr="00CA6B0A">
        <w:rPr>
          <w:lang w:val="bg-BG"/>
        </w:rPr>
        <w:t xml:space="preserve">3, 8 </w:t>
      </w:r>
      <w:r w:rsidR="000E4E74">
        <w:rPr>
          <w:lang w:val="bg-BG"/>
        </w:rPr>
        <w:t>и</w:t>
      </w:r>
      <w:r w:rsidRPr="00CA6B0A">
        <w:rPr>
          <w:lang w:val="bg-BG"/>
        </w:rPr>
        <w:t xml:space="preserve"> 13 </w:t>
      </w:r>
      <w:r w:rsidR="00E21DA0">
        <w:rPr>
          <w:lang w:val="bg-BG"/>
        </w:rPr>
        <w:t>от</w:t>
      </w:r>
      <w:r w:rsidR="000E4E74">
        <w:rPr>
          <w:lang w:val="bg-BG"/>
        </w:rPr>
        <w:t xml:space="preserve"> Конвенцията</w:t>
      </w:r>
      <w:r w:rsidRPr="00CA6B0A">
        <w:rPr>
          <w:lang w:val="bg-BG"/>
        </w:rPr>
        <w:t xml:space="preserve"> </w:t>
      </w:r>
      <w:r w:rsidR="000E4E74">
        <w:rPr>
          <w:lang w:val="bg-BG"/>
        </w:rPr>
        <w:t>мярката за експулсиране</w:t>
      </w:r>
      <w:r w:rsidR="000B3A73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0E4E74">
        <w:rPr>
          <w:lang w:val="bg-BG"/>
        </w:rPr>
        <w:t>предприета срещу жалбоподателя</w:t>
      </w:r>
      <w:r w:rsidRPr="00CA6B0A">
        <w:rPr>
          <w:lang w:val="bg-BG"/>
        </w:rPr>
        <w:t xml:space="preserve"> </w:t>
      </w:r>
      <w:r w:rsidR="000E4E74">
        <w:rPr>
          <w:lang w:val="bg-BG"/>
        </w:rPr>
        <w:t xml:space="preserve">поради свързани с националната сигурност причини, както и </w:t>
      </w:r>
      <w:r w:rsidR="001F2D05">
        <w:rPr>
          <w:lang w:val="bg-BG"/>
        </w:rPr>
        <w:t>въпрос</w:t>
      </w:r>
      <w:r w:rsidR="00B61DB2">
        <w:rPr>
          <w:lang w:val="bg-BG"/>
        </w:rPr>
        <w:t>а</w:t>
      </w:r>
      <w:r w:rsidR="001F2D05">
        <w:rPr>
          <w:lang w:val="bg-BG"/>
        </w:rPr>
        <w:t xml:space="preserve"> </w:t>
      </w:r>
      <w:r w:rsidR="000E4E74">
        <w:rPr>
          <w:lang w:val="bg-BG"/>
        </w:rPr>
        <w:t>дали</w:t>
      </w:r>
      <w:r w:rsidRPr="00CA6B0A">
        <w:rPr>
          <w:lang w:val="bg-BG"/>
        </w:rPr>
        <w:t xml:space="preserve"> </w:t>
      </w:r>
      <w:r w:rsidR="000B3A73">
        <w:rPr>
          <w:lang w:val="bg-BG"/>
        </w:rPr>
        <w:t>жалбите</w:t>
      </w:r>
      <w:r w:rsidR="000E4E74">
        <w:rPr>
          <w:lang w:val="bg-BG"/>
        </w:rPr>
        <w:t xml:space="preserve">, които той е </w:t>
      </w:r>
      <w:r w:rsidR="001F2D05">
        <w:rPr>
          <w:lang w:val="bg-BG"/>
        </w:rPr>
        <w:t>подава</w:t>
      </w:r>
      <w:r w:rsidR="000E4E74">
        <w:rPr>
          <w:lang w:val="bg-BG"/>
        </w:rPr>
        <w:t>л</w:t>
      </w:r>
      <w:r w:rsidR="001F2D05">
        <w:rPr>
          <w:lang w:val="bg-BG"/>
        </w:rPr>
        <w:t xml:space="preserve"> в тази връзка</w:t>
      </w:r>
      <w:r w:rsidR="000E4E74">
        <w:rPr>
          <w:lang w:val="bg-BG"/>
        </w:rPr>
        <w:t>, са били ефективни.</w:t>
      </w:r>
      <w:r w:rsidRPr="00CA6B0A">
        <w:rPr>
          <w:lang w:val="bg-BG"/>
        </w:rPr>
        <w:t xml:space="preserve"> </w:t>
      </w:r>
      <w:r w:rsidR="00A6174A">
        <w:rPr>
          <w:lang w:val="bg-BG"/>
        </w:rPr>
        <w:t xml:space="preserve">Тя засяга също и въпроса за съвместимостта на наложеното </w:t>
      </w:r>
      <w:r w:rsidR="000B3A73">
        <w:rPr>
          <w:lang w:val="bg-BG"/>
        </w:rPr>
        <w:t>на жалбоподателя</w:t>
      </w:r>
      <w:r w:rsidR="00A6174A">
        <w:rPr>
          <w:lang w:val="bg-BG"/>
        </w:rPr>
        <w:t xml:space="preserve"> задържане за целите на експулсирането му и сроковете за разглеждане на </w:t>
      </w:r>
      <w:r w:rsidR="00E32A08">
        <w:rPr>
          <w:lang w:val="bg-BG"/>
        </w:rPr>
        <w:t xml:space="preserve">неговата жалба </w:t>
      </w:r>
      <w:r w:rsidR="00A6174A">
        <w:rPr>
          <w:lang w:val="bg-BG"/>
        </w:rPr>
        <w:t xml:space="preserve">срещу това задържане </w:t>
      </w:r>
      <w:r w:rsidR="00B61DB2">
        <w:rPr>
          <w:lang w:val="bg-BG"/>
        </w:rPr>
        <w:t>с</w:t>
      </w:r>
      <w:r w:rsidR="00A6174A">
        <w:rPr>
          <w:lang w:val="bg-BG"/>
        </w:rPr>
        <w:t xml:space="preserve"> чл.</w:t>
      </w:r>
      <w:r w:rsidRPr="00CA6B0A">
        <w:rPr>
          <w:lang w:val="bg-BG"/>
        </w:rPr>
        <w:t xml:space="preserve"> </w:t>
      </w:r>
      <w:bookmarkEnd w:id="2"/>
      <w:r w:rsidRPr="00CA6B0A">
        <w:rPr>
          <w:lang w:val="bg-BG"/>
        </w:rPr>
        <w:t xml:space="preserve"> 5 §§ 1 </w:t>
      </w:r>
      <w:r w:rsidR="000B3A73">
        <w:rPr>
          <w:lang w:val="en-US"/>
        </w:rPr>
        <w:t>f</w:t>
      </w:r>
      <w:r w:rsidR="00A6174A" w:rsidRPr="00CA6B0A">
        <w:rPr>
          <w:lang w:val="bg-BG"/>
        </w:rPr>
        <w:t xml:space="preserve">) </w:t>
      </w:r>
      <w:r w:rsidR="00A6174A">
        <w:rPr>
          <w:lang w:val="bg-BG"/>
        </w:rPr>
        <w:t>и</w:t>
      </w:r>
      <w:r w:rsidRPr="00CA6B0A">
        <w:rPr>
          <w:lang w:val="bg-BG"/>
        </w:rPr>
        <w:t xml:space="preserve"> 4 </w:t>
      </w:r>
      <w:r w:rsidR="00A6174A">
        <w:rPr>
          <w:lang w:val="bg-BG"/>
        </w:rPr>
        <w:t>на Конвенцията</w:t>
      </w:r>
      <w:r w:rsidRPr="00CA6B0A">
        <w:rPr>
          <w:lang w:val="bg-BG"/>
        </w:rPr>
        <w:t>.</w:t>
      </w:r>
    </w:p>
    <w:p w14:paraId="0498357A" w14:textId="198A0425" w:rsidR="00F638BF" w:rsidRPr="002F531B" w:rsidRDefault="001B5046" w:rsidP="002F531B">
      <w:pPr>
        <w:pStyle w:val="JuHHead"/>
      </w:pPr>
      <w:bookmarkStart w:id="3" w:name="_Hlk36126677"/>
      <w:r>
        <w:rPr>
          <w:lang w:val="bg-BG"/>
        </w:rPr>
        <w:t>ФАКТИ</w:t>
      </w:r>
    </w:p>
    <w:bookmarkEnd w:id="3"/>
    <w:p w14:paraId="5E484EED" w14:textId="7FBF656E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2</w:t>
      </w:r>
      <w:r w:rsidRPr="002F531B">
        <w:fldChar w:fldCharType="end"/>
      </w:r>
      <w:r w:rsidRPr="002F531B">
        <w:t>.  </w:t>
      </w:r>
      <w:r w:rsidR="00A6174A">
        <w:rPr>
          <w:lang w:val="bg-BG"/>
        </w:rPr>
        <w:t>Жалбоподателят е роден на</w:t>
      </w:r>
      <w:r w:rsidRPr="002F531B">
        <w:t xml:space="preserve"> 1973</w:t>
      </w:r>
      <w:r w:rsidR="00AF2C67">
        <w:rPr>
          <w:lang w:val="bg-BG"/>
        </w:rPr>
        <w:t xml:space="preserve"> г. и живее в София</w:t>
      </w:r>
      <w:r w:rsidRPr="002F531B">
        <w:t xml:space="preserve">. </w:t>
      </w:r>
      <w:r w:rsidR="005C1830">
        <w:rPr>
          <w:lang w:val="bg-BG"/>
        </w:rPr>
        <w:t>Представлява се от адвокати</w:t>
      </w:r>
      <w:r w:rsidR="005C1830">
        <w:t> И.</w:t>
      </w:r>
      <w:r w:rsidR="00B0458F">
        <w:rPr>
          <w:lang w:val="bg-BG"/>
        </w:rPr>
        <w:t xml:space="preserve"> </w:t>
      </w:r>
      <w:proofErr w:type="spellStart"/>
      <w:r w:rsidR="005C1830">
        <w:t>Ганчев</w:t>
      </w:r>
      <w:proofErr w:type="spellEnd"/>
      <w:r w:rsidR="005C1830">
        <w:t xml:space="preserve"> и В.</w:t>
      </w:r>
      <w:r w:rsidR="00B0458F">
        <w:rPr>
          <w:lang w:val="bg-BG"/>
        </w:rPr>
        <w:t xml:space="preserve"> </w:t>
      </w:r>
      <w:proofErr w:type="spellStart"/>
      <w:r w:rsidR="005C1830">
        <w:t>Иларева</w:t>
      </w:r>
      <w:proofErr w:type="spellEnd"/>
      <w:r w:rsidR="005C1830">
        <w:t xml:space="preserve">, </w:t>
      </w:r>
      <w:proofErr w:type="spellStart"/>
      <w:r w:rsidR="005C1830">
        <w:t>адвокати</w:t>
      </w:r>
      <w:proofErr w:type="spellEnd"/>
      <w:r w:rsidR="005C1830">
        <w:t xml:space="preserve"> в </w:t>
      </w:r>
      <w:proofErr w:type="spellStart"/>
      <w:r w:rsidR="005C1830">
        <w:t>София</w:t>
      </w:r>
      <w:proofErr w:type="spellEnd"/>
      <w:r w:rsidR="005C1830">
        <w:t>.</w:t>
      </w:r>
    </w:p>
    <w:p w14:paraId="1708D07D" w14:textId="5A5820BD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3</w:t>
      </w:r>
      <w:r w:rsidRPr="002F531B">
        <w:fldChar w:fldCharType="end"/>
      </w:r>
      <w:r w:rsidRPr="002F531B">
        <w:t>.  </w:t>
      </w:r>
      <w:bookmarkStart w:id="4" w:name="_Hlk36127123"/>
      <w:r w:rsidR="00562561">
        <w:rPr>
          <w:lang w:val="bg-BG"/>
        </w:rPr>
        <w:t>Правителството се представля</w:t>
      </w:r>
      <w:r w:rsidR="00882BA2">
        <w:rPr>
          <w:lang w:val="bg-BG"/>
        </w:rPr>
        <w:t>ва от негов</w:t>
      </w:r>
      <w:r w:rsidR="00B0458F">
        <w:rPr>
          <w:lang w:val="bg-BG"/>
        </w:rPr>
        <w:t>ия</w:t>
      </w:r>
      <w:r w:rsidR="00882BA2">
        <w:rPr>
          <w:lang w:val="bg-BG"/>
        </w:rPr>
        <w:t xml:space="preserve"> </w:t>
      </w:r>
      <w:r w:rsidR="005B5FE9">
        <w:rPr>
          <w:lang w:val="bg-BG"/>
        </w:rPr>
        <w:t>агент</w:t>
      </w:r>
      <w:r w:rsidRPr="002F531B">
        <w:t xml:space="preserve">, </w:t>
      </w:r>
      <w:r w:rsidR="00B0458F">
        <w:rPr>
          <w:lang w:val="bg-BG"/>
        </w:rPr>
        <w:t>г-</w:t>
      </w:r>
      <w:r w:rsidR="00882BA2">
        <w:rPr>
          <w:lang w:val="bg-BG"/>
        </w:rPr>
        <w:t>жа</w:t>
      </w:r>
      <w:r w:rsidRPr="002F531B">
        <w:t xml:space="preserve"> A. </w:t>
      </w:r>
      <w:bookmarkEnd w:id="4"/>
      <w:r w:rsidR="00882BA2">
        <w:rPr>
          <w:lang w:val="bg-BG"/>
        </w:rPr>
        <w:t>Панова, от Министерството на правосъдието</w:t>
      </w:r>
      <w:r w:rsidRPr="002F531B">
        <w:t>.</w:t>
      </w:r>
    </w:p>
    <w:p w14:paraId="4832FE96" w14:textId="384C4DDC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4</w:t>
      </w:r>
      <w:r w:rsidRPr="002F531B">
        <w:fldChar w:fldCharType="end"/>
      </w:r>
      <w:r w:rsidRPr="002F531B">
        <w:t>.  </w:t>
      </w:r>
      <w:r w:rsidR="004E227E">
        <w:rPr>
          <w:lang w:val="bg-BG"/>
        </w:rPr>
        <w:t>Ж</w:t>
      </w:r>
      <w:r w:rsidR="00882BA2">
        <w:rPr>
          <w:lang w:val="bg-BG"/>
        </w:rPr>
        <w:t>албоподателят пристига в България през</w:t>
      </w:r>
      <w:r w:rsidRPr="002F531B">
        <w:t xml:space="preserve"> 2000</w:t>
      </w:r>
      <w:r w:rsidR="004E227E">
        <w:rPr>
          <w:lang w:val="bg-BG"/>
        </w:rPr>
        <w:t xml:space="preserve"> г</w:t>
      </w:r>
      <w:r w:rsidRPr="002F531B">
        <w:t xml:space="preserve">. </w:t>
      </w:r>
      <w:r w:rsidR="004F3A6E">
        <w:rPr>
          <w:lang w:val="bg-BG"/>
        </w:rPr>
        <w:t>С решение на</w:t>
      </w:r>
      <w:r w:rsidRPr="002F531B">
        <w:t xml:space="preserve"> </w:t>
      </w:r>
      <w:r w:rsidR="004F3A6E">
        <w:rPr>
          <w:lang w:val="bg-BG"/>
        </w:rPr>
        <w:t>Агенцията за бежанците от</w:t>
      </w:r>
      <w:r w:rsidRPr="002F531B">
        <w:t xml:space="preserve"> 8 </w:t>
      </w:r>
      <w:r w:rsidR="004F3A6E">
        <w:rPr>
          <w:lang w:val="bg-BG"/>
        </w:rPr>
        <w:t>януари</w:t>
      </w:r>
      <w:r w:rsidR="007A7E4B">
        <w:rPr>
          <w:lang w:val="bg-BG"/>
        </w:rPr>
        <w:t xml:space="preserve"> </w:t>
      </w:r>
      <w:r w:rsidRPr="002F531B">
        <w:t>2002</w:t>
      </w:r>
      <w:r w:rsidR="007A7E4B">
        <w:rPr>
          <w:lang w:val="bg-BG"/>
        </w:rPr>
        <w:t xml:space="preserve"> г.</w:t>
      </w:r>
      <w:r w:rsidRPr="002F531B">
        <w:t xml:space="preserve"> </w:t>
      </w:r>
      <w:r w:rsidR="00EE6C23">
        <w:rPr>
          <w:lang w:val="bg-BG"/>
        </w:rPr>
        <w:t>той</w:t>
      </w:r>
      <w:r w:rsidR="002E1816">
        <w:rPr>
          <w:lang w:val="bg-BG"/>
        </w:rPr>
        <w:t xml:space="preserve"> </w:t>
      </w:r>
      <w:r w:rsidR="00EE6C23">
        <w:rPr>
          <w:lang w:val="bg-BG"/>
        </w:rPr>
        <w:t>получава субсидиарна закрила</w:t>
      </w:r>
      <w:r w:rsidRPr="002F531B">
        <w:t xml:space="preserve"> (« </w:t>
      </w:r>
      <w:r w:rsidR="00EE6C23">
        <w:rPr>
          <w:lang w:val="bg-BG"/>
        </w:rPr>
        <w:t>хуманитарен статут</w:t>
      </w:r>
      <w:r w:rsidRPr="002F531B">
        <w:t xml:space="preserve"> ») </w:t>
      </w:r>
      <w:r w:rsidR="00EE6C23">
        <w:rPr>
          <w:lang w:val="bg-BG"/>
        </w:rPr>
        <w:t>за срок от една година</w:t>
      </w:r>
      <w:r w:rsidRPr="002F531B">
        <w:t xml:space="preserve"> </w:t>
      </w:r>
      <w:r w:rsidR="00EE6C23">
        <w:rPr>
          <w:lang w:val="bg-BG"/>
        </w:rPr>
        <w:t>заради водещата се в Ирак война.</w:t>
      </w:r>
      <w:r w:rsidR="00EE6C23">
        <w:t xml:space="preserve"> Н</w:t>
      </w:r>
      <w:r w:rsidR="00EE6C23">
        <w:rPr>
          <w:lang w:val="bg-BG"/>
        </w:rPr>
        <w:t>а</w:t>
      </w:r>
      <w:r w:rsidRPr="002F531B">
        <w:t xml:space="preserve"> 2 </w:t>
      </w:r>
      <w:r w:rsidR="00EE6C23">
        <w:rPr>
          <w:lang w:val="bg-BG"/>
        </w:rPr>
        <w:t>юни</w:t>
      </w:r>
      <w:r w:rsidRPr="002F531B">
        <w:t xml:space="preserve"> 2003</w:t>
      </w:r>
      <w:r w:rsidR="004E227E">
        <w:rPr>
          <w:lang w:val="bg-BG"/>
        </w:rPr>
        <w:t xml:space="preserve"> г.</w:t>
      </w:r>
      <w:r w:rsidRPr="002F531B">
        <w:t xml:space="preserve"> </w:t>
      </w:r>
      <w:r w:rsidR="00EE6C23">
        <w:rPr>
          <w:lang w:val="bg-BG"/>
        </w:rPr>
        <w:t xml:space="preserve">срокът на закрилата </w:t>
      </w:r>
      <w:r w:rsidR="00FB2308">
        <w:rPr>
          <w:lang w:val="bg-BG"/>
        </w:rPr>
        <w:t>е</w:t>
      </w:r>
      <w:r w:rsidR="00EE6C23">
        <w:rPr>
          <w:lang w:val="bg-BG"/>
        </w:rPr>
        <w:t xml:space="preserve"> удължен и му е издаден документ за пребиваване</w:t>
      </w:r>
      <w:r w:rsidRPr="002F531B">
        <w:t>.</w:t>
      </w:r>
    </w:p>
    <w:p w14:paraId="675D9CA7" w14:textId="3D9E67B8" w:rsidR="00F638BF" w:rsidRPr="002F531B" w:rsidRDefault="00EE6C23" w:rsidP="002F531B">
      <w:pPr>
        <w:pStyle w:val="JuHIRoman"/>
      </w:pPr>
      <w:r>
        <w:rPr>
          <w:lang w:val="bg-BG"/>
        </w:rPr>
        <w:lastRenderedPageBreak/>
        <w:t>МЯРКА ЗА ЕКСПУЛСИРАНЕ СПРЯМО ЖАЛБОПОДАТЕЛЯ</w:t>
      </w:r>
    </w:p>
    <w:p w14:paraId="44B7FD42" w14:textId="175FEB6C" w:rsidR="00F638BF" w:rsidRPr="002F531B" w:rsidRDefault="00836BD6" w:rsidP="002F531B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5</w:t>
      </w:r>
      <w:r>
        <w:rPr>
          <w:noProof/>
        </w:rPr>
        <w:fldChar w:fldCharType="end"/>
      </w:r>
      <w:r w:rsidR="00F638BF" w:rsidRPr="002F531B">
        <w:t>.  </w:t>
      </w:r>
      <w:r w:rsidR="00E37898">
        <w:rPr>
          <w:lang w:val="bg-BG"/>
        </w:rPr>
        <w:t xml:space="preserve">С </w:t>
      </w:r>
      <w:r w:rsidR="00FB2308">
        <w:rPr>
          <w:lang w:val="bg-BG"/>
        </w:rPr>
        <w:t>заповед</w:t>
      </w:r>
      <w:r w:rsidR="00E37898">
        <w:rPr>
          <w:lang w:val="bg-BG"/>
        </w:rPr>
        <w:t xml:space="preserve"> от </w:t>
      </w:r>
      <w:r w:rsidR="00F638BF" w:rsidRPr="002F531B">
        <w:t xml:space="preserve">30 </w:t>
      </w:r>
      <w:proofErr w:type="spellStart"/>
      <w:r w:rsidR="00E37898">
        <w:t>юни</w:t>
      </w:r>
      <w:proofErr w:type="spellEnd"/>
      <w:r w:rsidR="00F638BF" w:rsidRPr="002F531B">
        <w:t xml:space="preserve"> 2015</w:t>
      </w:r>
      <w:r w:rsidR="007A7E4B">
        <w:rPr>
          <w:lang w:val="bg-BG"/>
        </w:rPr>
        <w:t xml:space="preserve"> г.</w:t>
      </w:r>
      <w:r w:rsidR="00F638BF" w:rsidRPr="002F531B">
        <w:t xml:space="preserve"> </w:t>
      </w:r>
      <w:r w:rsidR="00E37898">
        <w:rPr>
          <w:lang w:val="bg-BG"/>
        </w:rPr>
        <w:t>Държавна</w:t>
      </w:r>
      <w:r w:rsidR="00FB2308">
        <w:rPr>
          <w:lang w:val="bg-BG"/>
        </w:rPr>
        <w:t>та</w:t>
      </w:r>
      <w:r w:rsidR="00E37898">
        <w:rPr>
          <w:lang w:val="bg-BG"/>
        </w:rPr>
        <w:t xml:space="preserve"> агенция </w:t>
      </w:r>
      <w:r w:rsidR="00FB2308">
        <w:rPr>
          <w:lang w:val="bg-BG"/>
        </w:rPr>
        <w:t>“</w:t>
      </w:r>
      <w:r w:rsidR="00E37898">
        <w:rPr>
          <w:lang w:val="bg-BG"/>
        </w:rPr>
        <w:t>Национална сигурност‘‘</w:t>
      </w:r>
      <w:r w:rsidR="00F638BF" w:rsidRPr="002F531B">
        <w:t xml:space="preserve"> (</w:t>
      </w:r>
      <w:proofErr w:type="spellStart"/>
      <w:r w:rsidR="00F638BF" w:rsidRPr="002F531B">
        <w:rPr>
          <w:i/>
          <w:lang w:val="en-US"/>
        </w:rPr>
        <w:t>Държавна</w:t>
      </w:r>
      <w:proofErr w:type="spellEnd"/>
      <w:r w:rsidR="00F638BF" w:rsidRPr="002F531B">
        <w:rPr>
          <w:i/>
        </w:rPr>
        <w:t xml:space="preserve"> </w:t>
      </w:r>
      <w:proofErr w:type="spellStart"/>
      <w:r w:rsidR="00F638BF" w:rsidRPr="002F531B">
        <w:rPr>
          <w:i/>
          <w:lang w:val="en-US"/>
        </w:rPr>
        <w:t>агенция</w:t>
      </w:r>
      <w:proofErr w:type="spellEnd"/>
      <w:r w:rsidR="00F638BF" w:rsidRPr="002F531B">
        <w:rPr>
          <w:i/>
        </w:rPr>
        <w:t xml:space="preserve"> « </w:t>
      </w:r>
      <w:proofErr w:type="spellStart"/>
      <w:r w:rsidR="00F638BF" w:rsidRPr="002F531B">
        <w:rPr>
          <w:i/>
          <w:lang w:val="en-US"/>
        </w:rPr>
        <w:t>Национална</w:t>
      </w:r>
      <w:proofErr w:type="spellEnd"/>
      <w:r w:rsidR="00F638BF" w:rsidRPr="002F531B">
        <w:rPr>
          <w:i/>
        </w:rPr>
        <w:t xml:space="preserve"> </w:t>
      </w:r>
      <w:proofErr w:type="spellStart"/>
      <w:r w:rsidR="00F638BF" w:rsidRPr="002F531B">
        <w:rPr>
          <w:i/>
          <w:lang w:val="en-US"/>
        </w:rPr>
        <w:t>сигурност</w:t>
      </w:r>
      <w:proofErr w:type="spellEnd"/>
      <w:r w:rsidR="00F638BF" w:rsidRPr="002F531B">
        <w:rPr>
          <w:i/>
        </w:rPr>
        <w:t> »</w:t>
      </w:r>
      <w:r w:rsidR="00F638BF" w:rsidRPr="002F531B">
        <w:t xml:space="preserve">) </w:t>
      </w:r>
      <w:r w:rsidR="00E37898">
        <w:rPr>
          <w:lang w:val="bg-BG"/>
        </w:rPr>
        <w:t>разпорежда отнемане на документа за престой на жалбоподателя</w:t>
      </w:r>
      <w:r w:rsidR="00F638BF" w:rsidRPr="002F531B">
        <w:t xml:space="preserve">, </w:t>
      </w:r>
      <w:r w:rsidR="00E37898">
        <w:rPr>
          <w:lang w:val="bg-BG"/>
        </w:rPr>
        <w:t xml:space="preserve">забрана за </w:t>
      </w:r>
      <w:r w:rsidR="003F46D0">
        <w:rPr>
          <w:lang w:val="bg-BG"/>
        </w:rPr>
        <w:t>влизане</w:t>
      </w:r>
      <w:r w:rsidR="00E37898">
        <w:rPr>
          <w:lang w:val="bg-BG"/>
        </w:rPr>
        <w:t xml:space="preserve"> на територията </w:t>
      </w:r>
      <w:r w:rsidR="003F46D0">
        <w:rPr>
          <w:lang w:val="bg-BG"/>
        </w:rPr>
        <w:t xml:space="preserve">на България </w:t>
      </w:r>
      <w:r w:rsidR="00E37898">
        <w:rPr>
          <w:lang w:val="bg-BG"/>
        </w:rPr>
        <w:t>за срок от пет години и експулсирането му</w:t>
      </w:r>
      <w:r w:rsidR="00F638BF" w:rsidRPr="002F531B">
        <w:t xml:space="preserve">. </w:t>
      </w:r>
      <w:r w:rsidR="004C563B">
        <w:rPr>
          <w:lang w:val="bg-BG"/>
        </w:rPr>
        <w:t xml:space="preserve">Съгласно </w:t>
      </w:r>
      <w:r w:rsidR="003F46D0">
        <w:rPr>
          <w:lang w:val="bg-BG"/>
        </w:rPr>
        <w:t>тази</w:t>
      </w:r>
      <w:r w:rsidR="004C563B">
        <w:rPr>
          <w:lang w:val="bg-BG"/>
        </w:rPr>
        <w:t xml:space="preserve"> </w:t>
      </w:r>
      <w:r w:rsidR="003F46D0">
        <w:rPr>
          <w:lang w:val="bg-BG"/>
        </w:rPr>
        <w:t xml:space="preserve"> заповед</w:t>
      </w:r>
      <w:r w:rsidR="00F638BF" w:rsidRPr="002F531B">
        <w:t xml:space="preserve">, </w:t>
      </w:r>
      <w:r w:rsidR="004C563B">
        <w:rPr>
          <w:lang w:val="bg-BG"/>
        </w:rPr>
        <w:t>позоваващ</w:t>
      </w:r>
      <w:r w:rsidR="003F46D0">
        <w:rPr>
          <w:lang w:val="bg-BG"/>
        </w:rPr>
        <w:t>а</w:t>
      </w:r>
      <w:r w:rsidR="004C563B">
        <w:rPr>
          <w:lang w:val="bg-BG"/>
        </w:rPr>
        <w:t xml:space="preserve"> се на</w:t>
      </w:r>
      <w:r w:rsidR="00F638BF" w:rsidRPr="002F531B">
        <w:t xml:space="preserve"> </w:t>
      </w:r>
      <w:r w:rsidR="004C563B">
        <w:rPr>
          <w:lang w:val="bg-BG"/>
        </w:rPr>
        <w:t xml:space="preserve">вътрешно </w:t>
      </w:r>
      <w:r w:rsidR="00F638BF" w:rsidRPr="002F531B">
        <w:t>« </w:t>
      </w:r>
      <w:r w:rsidR="004C563B">
        <w:rPr>
          <w:lang w:val="bg-BG"/>
        </w:rPr>
        <w:t>предложение</w:t>
      </w:r>
      <w:r w:rsidR="00F638BF" w:rsidRPr="002F531B">
        <w:t xml:space="preserve"> » </w:t>
      </w:r>
      <w:r w:rsidR="003F46D0">
        <w:rPr>
          <w:lang w:val="bg-BG"/>
        </w:rPr>
        <w:t xml:space="preserve">на тази администрация </w:t>
      </w:r>
      <w:r w:rsidR="004C563B">
        <w:rPr>
          <w:lang w:val="bg-BG"/>
        </w:rPr>
        <w:t>от</w:t>
      </w:r>
      <w:r w:rsidR="00F638BF" w:rsidRPr="002F531B">
        <w:t xml:space="preserve"> 29 </w:t>
      </w:r>
      <w:proofErr w:type="spellStart"/>
      <w:r w:rsidR="00E37898">
        <w:t>юни</w:t>
      </w:r>
      <w:proofErr w:type="spellEnd"/>
      <w:r w:rsidR="00F638BF" w:rsidRPr="002F531B">
        <w:t xml:space="preserve"> 2015</w:t>
      </w:r>
      <w:r w:rsidR="007A7E4B">
        <w:rPr>
          <w:lang w:val="bg-BG"/>
        </w:rPr>
        <w:t xml:space="preserve"> г.</w:t>
      </w:r>
      <w:r w:rsidR="00F638BF" w:rsidRPr="002F531B">
        <w:t xml:space="preserve">, </w:t>
      </w:r>
      <w:r w:rsidR="004C563B">
        <w:rPr>
          <w:lang w:val="bg-BG"/>
        </w:rPr>
        <w:t>присъствието на жалбоподателя на територията</w:t>
      </w:r>
      <w:r w:rsidR="00F638BF" w:rsidRPr="002F531B">
        <w:t xml:space="preserve"> </w:t>
      </w:r>
      <w:r w:rsidR="003F46D0">
        <w:rPr>
          <w:lang w:val="bg-BG"/>
        </w:rPr>
        <w:t>пред</w:t>
      </w:r>
      <w:r w:rsidR="004C563B">
        <w:rPr>
          <w:lang w:val="bg-BG"/>
        </w:rPr>
        <w:t>ставлява заплаха за националната сигурност</w:t>
      </w:r>
      <w:r w:rsidR="00F638BF" w:rsidRPr="002F531B">
        <w:t>.</w:t>
      </w:r>
    </w:p>
    <w:bookmarkStart w:id="5" w:name="recours_expu_non_suspensif"/>
    <w:p w14:paraId="42354D39" w14:textId="4C603877" w:rsidR="00F638BF" w:rsidRPr="00CA6B0A" w:rsidRDefault="00F638BF" w:rsidP="002F531B">
      <w:pPr>
        <w:pStyle w:val="JuPara"/>
        <w:rPr>
          <w:b/>
          <w:bCs/>
          <w:lang w:val="bg-BG"/>
        </w:rPr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6</w:t>
      </w:r>
      <w:r w:rsidRPr="002F531B">
        <w:fldChar w:fldCharType="end"/>
      </w:r>
      <w:bookmarkEnd w:id="5"/>
      <w:r w:rsidRPr="002F531B">
        <w:t>.  </w:t>
      </w:r>
      <w:r w:rsidR="004C563B">
        <w:rPr>
          <w:lang w:val="bg-BG"/>
        </w:rPr>
        <w:t>С</w:t>
      </w:r>
      <w:r w:rsidR="003F46D0">
        <w:rPr>
          <w:lang w:val="bg-BG"/>
        </w:rPr>
        <w:t>ъс</w:t>
      </w:r>
      <w:r w:rsidR="004C563B">
        <w:rPr>
          <w:lang w:val="bg-BG"/>
        </w:rPr>
        <w:t xml:space="preserve"> </w:t>
      </w:r>
      <w:r w:rsidR="003F46D0">
        <w:rPr>
          <w:lang w:val="bg-BG"/>
        </w:rPr>
        <w:t>съдействието</w:t>
      </w:r>
      <w:r w:rsidR="004C563B">
        <w:rPr>
          <w:lang w:val="bg-BG"/>
        </w:rPr>
        <w:t xml:space="preserve"> на адвокат на</w:t>
      </w:r>
      <w:r w:rsidRPr="002F531B">
        <w:t xml:space="preserve"> 13 </w:t>
      </w:r>
      <w:proofErr w:type="spellStart"/>
      <w:r w:rsidR="004C563B">
        <w:t>юли</w:t>
      </w:r>
      <w:proofErr w:type="spellEnd"/>
      <w:r w:rsidRPr="002F531B">
        <w:t xml:space="preserve"> 2015</w:t>
      </w:r>
      <w:r w:rsidR="007A7E4B">
        <w:rPr>
          <w:lang w:val="bg-BG"/>
        </w:rPr>
        <w:t xml:space="preserve"> г.</w:t>
      </w:r>
      <w:r w:rsidRPr="002F531B">
        <w:t xml:space="preserve"> </w:t>
      </w:r>
      <w:proofErr w:type="gramStart"/>
      <w:r w:rsidR="004C563B">
        <w:t>жалбоподателят</w:t>
      </w:r>
      <w:proofErr w:type="gramEnd"/>
      <w:r w:rsidRPr="002F531B">
        <w:t xml:space="preserve"> </w:t>
      </w:r>
      <w:r w:rsidR="004C563B">
        <w:rPr>
          <w:lang w:val="bg-BG"/>
        </w:rPr>
        <w:t>сезира Върховния административен съд</w:t>
      </w:r>
      <w:r w:rsidRPr="002F531B">
        <w:t xml:space="preserve"> </w:t>
      </w:r>
      <w:r w:rsidR="004C563B">
        <w:rPr>
          <w:lang w:val="bg-BG"/>
        </w:rPr>
        <w:t xml:space="preserve">с </w:t>
      </w:r>
      <w:r w:rsidR="003F46D0">
        <w:rPr>
          <w:lang w:val="bg-BG"/>
        </w:rPr>
        <w:t>жалба</w:t>
      </w:r>
      <w:r w:rsidR="004C563B">
        <w:rPr>
          <w:lang w:val="bg-BG"/>
        </w:rPr>
        <w:t xml:space="preserve"> срещу </w:t>
      </w:r>
      <w:r w:rsidR="003F46D0">
        <w:rPr>
          <w:lang w:val="bg-BG"/>
        </w:rPr>
        <w:t>заповедта</w:t>
      </w:r>
      <w:r w:rsidR="004C563B">
        <w:rPr>
          <w:lang w:val="bg-BG"/>
        </w:rPr>
        <w:t xml:space="preserve"> за експулсиране</w:t>
      </w:r>
      <w:r w:rsidR="00AE1F37">
        <w:rPr>
          <w:lang w:val="bg-BG"/>
        </w:rPr>
        <w:t>то му.</w:t>
      </w:r>
      <w:r w:rsidRPr="002F531B">
        <w:t xml:space="preserve"> </w:t>
      </w:r>
      <w:r w:rsidR="00AE1F37">
        <w:rPr>
          <w:lang w:val="bg-BG"/>
        </w:rPr>
        <w:t xml:space="preserve">Позовавайки се на </w:t>
      </w:r>
      <w:r w:rsidR="005B5FE9">
        <w:rPr>
          <w:lang w:val="bg-BG"/>
        </w:rPr>
        <w:t>чл.</w:t>
      </w:r>
      <w:r w:rsidRPr="002F531B">
        <w:t xml:space="preserve"> 3 </w:t>
      </w:r>
      <w:r w:rsidR="00E12684">
        <w:rPr>
          <w:lang w:val="bg-BG"/>
        </w:rPr>
        <w:t>от</w:t>
      </w:r>
      <w:r w:rsidR="00AE1F37">
        <w:rPr>
          <w:lang w:val="bg-BG"/>
        </w:rPr>
        <w:t xml:space="preserve"> Конвенцията</w:t>
      </w:r>
      <w:r w:rsidRPr="002F531B">
        <w:t xml:space="preserve">, </w:t>
      </w:r>
      <w:r w:rsidR="004C563B">
        <w:t>жалбоподателят</w:t>
      </w:r>
      <w:r w:rsidRPr="002F531B">
        <w:t xml:space="preserve"> </w:t>
      </w:r>
      <w:r w:rsidR="00AE1F37">
        <w:rPr>
          <w:lang w:val="bg-BG"/>
        </w:rPr>
        <w:t>изтъква, че връщането му в Ирак</w:t>
      </w:r>
      <w:r w:rsidRPr="002F531B">
        <w:t xml:space="preserve"> </w:t>
      </w:r>
      <w:r w:rsidR="00AE1F37">
        <w:rPr>
          <w:lang w:val="bg-BG"/>
        </w:rPr>
        <w:t>би го изложило на риск от малтретиране</w:t>
      </w:r>
      <w:r w:rsidRPr="002F531B">
        <w:t xml:space="preserve">. </w:t>
      </w:r>
      <w:r w:rsidR="003F46D0">
        <w:rPr>
          <w:lang w:val="bg-BG"/>
        </w:rPr>
        <w:t>На основание</w:t>
      </w:r>
      <w:r w:rsidR="00AE1F37">
        <w:rPr>
          <w:lang w:val="bg-BG"/>
        </w:rPr>
        <w:t xml:space="preserve"> </w:t>
      </w:r>
      <w:r w:rsidR="005B5FE9">
        <w:rPr>
          <w:lang w:val="bg-BG"/>
        </w:rPr>
        <w:t>чл.</w:t>
      </w:r>
      <w:r w:rsidRPr="00CA6B0A">
        <w:rPr>
          <w:lang w:val="bg-BG"/>
        </w:rPr>
        <w:t xml:space="preserve"> 8 </w:t>
      </w:r>
      <w:r w:rsidR="003F46D0">
        <w:rPr>
          <w:lang w:val="bg-BG"/>
        </w:rPr>
        <w:t>от</w:t>
      </w:r>
      <w:r w:rsidR="00AE1F37" w:rsidRPr="00CA6B0A">
        <w:rPr>
          <w:lang w:val="bg-BG"/>
        </w:rPr>
        <w:t xml:space="preserve"> Конвенцията</w:t>
      </w:r>
      <w:r w:rsidRPr="00CA6B0A">
        <w:rPr>
          <w:lang w:val="bg-BG"/>
        </w:rPr>
        <w:t xml:space="preserve"> </w:t>
      </w:r>
      <w:r w:rsidR="00AE1F37">
        <w:rPr>
          <w:lang w:val="bg-BG"/>
        </w:rPr>
        <w:t>той твърди, че е изградил връзки с България и че има дълготрайни взаимоотношения с българска гражданка</w:t>
      </w:r>
      <w:r w:rsidR="00E12684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2E1816">
        <w:rPr>
          <w:lang w:val="bg-BG"/>
        </w:rPr>
        <w:t>твърди</w:t>
      </w:r>
      <w:r w:rsidR="00E12684">
        <w:rPr>
          <w:lang w:val="bg-BG"/>
        </w:rPr>
        <w:t xml:space="preserve"> и</w:t>
      </w:r>
      <w:r w:rsidR="00AE1F37">
        <w:rPr>
          <w:lang w:val="bg-BG"/>
        </w:rPr>
        <w:t xml:space="preserve"> че експулсирането му ще наруши правото му на личен и семеен живот</w:t>
      </w:r>
      <w:r w:rsidRPr="00CA6B0A">
        <w:rPr>
          <w:lang w:val="bg-BG"/>
        </w:rPr>
        <w:t xml:space="preserve">. </w:t>
      </w:r>
      <w:r w:rsidR="00AE1F37">
        <w:rPr>
          <w:lang w:val="bg-BG"/>
        </w:rPr>
        <w:t>По силата на приложимото законодателство</w:t>
      </w:r>
      <w:r w:rsidRPr="00CA6B0A">
        <w:rPr>
          <w:lang w:val="bg-BG"/>
        </w:rPr>
        <w:t xml:space="preserve"> </w:t>
      </w:r>
      <w:r w:rsidR="003F46D0">
        <w:rPr>
          <w:lang w:val="bg-BG"/>
        </w:rPr>
        <w:t>тази</w:t>
      </w:r>
      <w:r w:rsidR="00867AD9">
        <w:rPr>
          <w:lang w:val="bg-BG"/>
        </w:rPr>
        <w:t xml:space="preserve"> </w:t>
      </w:r>
      <w:r w:rsidR="003F46D0">
        <w:rPr>
          <w:lang w:val="bg-BG"/>
        </w:rPr>
        <w:t>жалба</w:t>
      </w:r>
      <w:r w:rsidR="00867AD9">
        <w:rPr>
          <w:lang w:val="bg-BG"/>
        </w:rPr>
        <w:t xml:space="preserve"> няма суспензивно действие</w:t>
      </w:r>
      <w:r w:rsidRPr="00CA6B0A">
        <w:rPr>
          <w:lang w:val="bg-BG"/>
        </w:rPr>
        <w:t xml:space="preserve"> </w:t>
      </w:r>
      <w:r w:rsidR="00867AD9">
        <w:rPr>
          <w:lang w:val="bg-BG"/>
        </w:rPr>
        <w:t>и мярката</w:t>
      </w:r>
      <w:r w:rsidR="00B6305F" w:rsidRPr="00CA6B0A">
        <w:rPr>
          <w:lang w:val="bg-BG"/>
        </w:rPr>
        <w:t xml:space="preserve"> </w:t>
      </w:r>
      <w:r w:rsidR="00B6305F" w:rsidRPr="00B6305F">
        <w:t>e</w:t>
      </w:r>
      <w:r w:rsidRPr="00CA6B0A">
        <w:rPr>
          <w:lang w:val="bg-BG"/>
        </w:rPr>
        <w:t xml:space="preserve"> </w:t>
      </w:r>
      <w:r w:rsidR="00B6305F">
        <w:rPr>
          <w:lang w:val="bg-BG"/>
        </w:rPr>
        <w:t xml:space="preserve"> изпълнима</w:t>
      </w:r>
      <w:r w:rsidR="003F46D0">
        <w:rPr>
          <w:lang w:val="bg-BG"/>
        </w:rPr>
        <w:t xml:space="preserve"> на пълно основание</w:t>
      </w:r>
      <w:r w:rsidRPr="00CA6B0A">
        <w:rPr>
          <w:lang w:val="bg-BG"/>
        </w:rPr>
        <w:t>.</w:t>
      </w:r>
    </w:p>
    <w:p w14:paraId="11E05D8D" w14:textId="6A627C95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7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2E1816">
        <w:rPr>
          <w:lang w:val="bg-BG"/>
        </w:rPr>
        <w:t>В</w:t>
      </w:r>
      <w:r w:rsidR="00B6305F">
        <w:rPr>
          <w:lang w:val="bg-BG"/>
        </w:rPr>
        <w:t xml:space="preserve"> рамките на тази процедура</w:t>
      </w:r>
      <w:r w:rsidRPr="00CA6B0A">
        <w:rPr>
          <w:lang w:val="bg-BG"/>
        </w:rPr>
        <w:t xml:space="preserve"> </w:t>
      </w:r>
      <w:r w:rsidR="00B6305F">
        <w:rPr>
          <w:lang w:val="bg-BG"/>
        </w:rPr>
        <w:t>адвокатите на жалбоподателя са могли да се запознаят</w:t>
      </w:r>
      <w:r w:rsidRPr="00CA6B0A">
        <w:rPr>
          <w:lang w:val="bg-BG"/>
        </w:rPr>
        <w:t xml:space="preserve"> </w:t>
      </w:r>
      <w:r w:rsidR="00B6305F">
        <w:rPr>
          <w:lang w:val="bg-BG"/>
        </w:rPr>
        <w:t>с вътрешното предложение и други документи</w:t>
      </w:r>
      <w:r w:rsidR="00E12684">
        <w:rPr>
          <w:lang w:val="bg-BG"/>
        </w:rPr>
        <w:t>,</w:t>
      </w:r>
      <w:r w:rsidR="00B6305F">
        <w:rPr>
          <w:lang w:val="bg-BG"/>
        </w:rPr>
        <w:t xml:space="preserve"> класифицирани като</w:t>
      </w:r>
      <w:r w:rsidRPr="00CA6B0A">
        <w:rPr>
          <w:lang w:val="bg-BG"/>
        </w:rPr>
        <w:t xml:space="preserve"> «</w:t>
      </w:r>
      <w:r w:rsidRPr="002F531B">
        <w:t> </w:t>
      </w:r>
      <w:r w:rsidR="00B6305F">
        <w:rPr>
          <w:lang w:val="bg-BG"/>
        </w:rPr>
        <w:t>секретни</w:t>
      </w:r>
      <w:r w:rsidRPr="002F531B">
        <w:t> </w:t>
      </w:r>
      <w:r w:rsidRPr="00CA6B0A">
        <w:rPr>
          <w:lang w:val="bg-BG"/>
        </w:rPr>
        <w:t xml:space="preserve">» </w:t>
      </w:r>
      <w:r w:rsidR="00B6305F">
        <w:rPr>
          <w:lang w:val="bg-BG"/>
        </w:rPr>
        <w:t>на Агенцията за национална сигурност</w:t>
      </w:r>
      <w:r w:rsidRPr="00CA6B0A">
        <w:rPr>
          <w:lang w:val="bg-BG"/>
        </w:rPr>
        <w:t xml:space="preserve">, </w:t>
      </w:r>
      <w:r w:rsidR="00B6305F">
        <w:rPr>
          <w:lang w:val="bg-BG"/>
        </w:rPr>
        <w:t>които п</w:t>
      </w:r>
      <w:r w:rsidR="002E1816">
        <w:rPr>
          <w:lang w:val="bg-BG"/>
        </w:rPr>
        <w:t>о</w:t>
      </w:r>
      <w:r w:rsidR="00B6305F">
        <w:rPr>
          <w:lang w:val="bg-BG"/>
        </w:rPr>
        <w:t>сочват, че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B6305F">
        <w:rPr>
          <w:lang w:val="bg-BG"/>
        </w:rPr>
        <w:t>е замесен</w:t>
      </w:r>
      <w:r w:rsidRPr="00CA6B0A">
        <w:rPr>
          <w:lang w:val="bg-BG"/>
        </w:rPr>
        <w:t xml:space="preserve"> </w:t>
      </w:r>
      <w:r w:rsidR="00B6305F">
        <w:rPr>
          <w:lang w:val="bg-BG"/>
        </w:rPr>
        <w:t>като  каналджия</w:t>
      </w:r>
      <w:r w:rsidRPr="00CA6B0A">
        <w:rPr>
          <w:lang w:val="bg-BG"/>
        </w:rPr>
        <w:t xml:space="preserve"> </w:t>
      </w:r>
      <w:r w:rsidR="00B6305F">
        <w:rPr>
          <w:lang w:val="bg-BG"/>
        </w:rPr>
        <w:t>в трафик на нелегални имигранти към Западна Европа</w:t>
      </w:r>
      <w:r w:rsidRPr="00CA6B0A">
        <w:rPr>
          <w:lang w:val="bg-BG"/>
        </w:rPr>
        <w:t>.</w:t>
      </w:r>
    </w:p>
    <w:p w14:paraId="67719587" w14:textId="0598A781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8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B6305F">
        <w:rPr>
          <w:lang w:val="bg-BG"/>
        </w:rPr>
        <w:t xml:space="preserve">С </w:t>
      </w:r>
      <w:r w:rsidR="004343D2">
        <w:rPr>
          <w:lang w:val="bg-BG"/>
        </w:rPr>
        <w:t>решение</w:t>
      </w:r>
      <w:r w:rsidR="00B6305F">
        <w:rPr>
          <w:lang w:val="bg-BG"/>
        </w:rPr>
        <w:t xml:space="preserve"> от</w:t>
      </w:r>
      <w:r w:rsidRPr="00CA6B0A">
        <w:rPr>
          <w:lang w:val="bg-BG"/>
        </w:rPr>
        <w:t xml:space="preserve"> 25 </w:t>
      </w:r>
      <w:r w:rsidR="00B6305F" w:rsidRPr="00CA6B0A">
        <w:rPr>
          <w:lang w:val="bg-BG"/>
        </w:rPr>
        <w:t>ноември</w:t>
      </w:r>
      <w:r w:rsidRPr="00CA6B0A">
        <w:rPr>
          <w:lang w:val="bg-BG"/>
        </w:rPr>
        <w:t xml:space="preserve"> 2015</w:t>
      </w:r>
      <w:r w:rsidR="007A7E4B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B6305F" w:rsidRPr="00CA6B0A">
        <w:rPr>
          <w:lang w:val="bg-BG"/>
        </w:rPr>
        <w:t>Върховният административен съд</w:t>
      </w:r>
      <w:r w:rsidRPr="00CA6B0A">
        <w:rPr>
          <w:lang w:val="bg-BG"/>
        </w:rPr>
        <w:t xml:space="preserve"> </w:t>
      </w:r>
      <w:r w:rsidR="00AA434C">
        <w:rPr>
          <w:lang w:val="bg-BG"/>
        </w:rPr>
        <w:t xml:space="preserve">отхвърля </w:t>
      </w:r>
      <w:r w:rsidR="00FA6672">
        <w:rPr>
          <w:lang w:val="bg-BG"/>
        </w:rPr>
        <w:t>тази</w:t>
      </w:r>
      <w:r w:rsidR="00AA434C">
        <w:rPr>
          <w:lang w:val="bg-BG"/>
        </w:rPr>
        <w:t xml:space="preserve"> </w:t>
      </w:r>
      <w:r w:rsidR="00FA6672">
        <w:rPr>
          <w:lang w:val="bg-BG"/>
        </w:rPr>
        <w:t>жалба</w:t>
      </w:r>
      <w:r w:rsidRPr="00CA6B0A">
        <w:rPr>
          <w:lang w:val="bg-BG"/>
        </w:rPr>
        <w:t xml:space="preserve">. </w:t>
      </w:r>
      <w:r w:rsidR="004343D2">
        <w:rPr>
          <w:lang w:val="bg-BG"/>
        </w:rPr>
        <w:t>Той счита, че предвид документите, представени от</w:t>
      </w:r>
      <w:r w:rsidRPr="00CA6B0A">
        <w:rPr>
          <w:lang w:val="bg-BG"/>
        </w:rPr>
        <w:t xml:space="preserve"> </w:t>
      </w:r>
      <w:r w:rsidR="004343D2" w:rsidRPr="00CA6B0A">
        <w:rPr>
          <w:lang w:val="bg-BG"/>
        </w:rPr>
        <w:t>Агенцията за национална сигурност</w:t>
      </w:r>
      <w:r w:rsidRPr="00CA6B0A">
        <w:rPr>
          <w:lang w:val="bg-BG"/>
        </w:rPr>
        <w:t xml:space="preserve">, </w:t>
      </w:r>
      <w:r w:rsidR="004343D2">
        <w:rPr>
          <w:lang w:val="bg-BG"/>
        </w:rPr>
        <w:t xml:space="preserve">съдържащи конкретни фактически </w:t>
      </w:r>
      <w:r w:rsidR="00FA6672">
        <w:rPr>
          <w:lang w:val="bg-BG"/>
        </w:rPr>
        <w:t>доказателства</w:t>
      </w:r>
      <w:r w:rsidR="004343D2">
        <w:rPr>
          <w:lang w:val="bg-BG"/>
        </w:rPr>
        <w:t xml:space="preserve">, </w:t>
      </w:r>
      <w:r w:rsidR="00FA6672">
        <w:rPr>
          <w:lang w:val="bg-BG"/>
        </w:rPr>
        <w:t>на</w:t>
      </w:r>
      <w:r w:rsidR="004343D2">
        <w:rPr>
          <w:lang w:val="bg-BG"/>
        </w:rPr>
        <w:t xml:space="preserve"> които се основава</w:t>
      </w:r>
      <w:r w:rsidRPr="00CA6B0A">
        <w:rPr>
          <w:lang w:val="bg-BG"/>
        </w:rPr>
        <w:t xml:space="preserve"> </w:t>
      </w:r>
      <w:r w:rsidR="00FA6672">
        <w:rPr>
          <w:lang w:val="bg-BG"/>
        </w:rPr>
        <w:t>заповедта</w:t>
      </w:r>
      <w:r w:rsidR="004343D2">
        <w:rPr>
          <w:lang w:val="bg-BG"/>
        </w:rPr>
        <w:t xml:space="preserve"> за </w:t>
      </w:r>
      <w:r w:rsidR="00665E85">
        <w:rPr>
          <w:lang w:val="bg-BG"/>
        </w:rPr>
        <w:t>експулсиране</w:t>
      </w:r>
      <w:r w:rsidRPr="00CA6B0A">
        <w:rPr>
          <w:lang w:val="bg-BG"/>
        </w:rPr>
        <w:t xml:space="preserve">, </w:t>
      </w:r>
      <w:r w:rsidR="00665E85">
        <w:rPr>
          <w:lang w:val="bg-BG"/>
        </w:rPr>
        <w:t>има голяма вероятност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665E85">
        <w:rPr>
          <w:lang w:val="bg-BG"/>
        </w:rPr>
        <w:t>да е участвал в описаните действия</w:t>
      </w:r>
      <w:r w:rsidRPr="00CA6B0A">
        <w:rPr>
          <w:lang w:val="bg-BG"/>
        </w:rPr>
        <w:t xml:space="preserve">, </w:t>
      </w:r>
      <w:r w:rsidR="00665E85">
        <w:rPr>
          <w:lang w:val="bg-BG"/>
        </w:rPr>
        <w:t>които съгласно</w:t>
      </w:r>
      <w:r w:rsidR="00FA6672">
        <w:rPr>
          <w:lang w:val="bg-BG"/>
        </w:rPr>
        <w:t xml:space="preserve"> Върховния административен съд</w:t>
      </w:r>
      <w:r w:rsidR="00665E85">
        <w:rPr>
          <w:lang w:val="bg-BG"/>
        </w:rPr>
        <w:t xml:space="preserve"> съставляват опасност за националната сигурност</w:t>
      </w:r>
      <w:r w:rsidRPr="00CA6B0A">
        <w:rPr>
          <w:lang w:val="bg-BG"/>
        </w:rPr>
        <w:t xml:space="preserve">, </w:t>
      </w:r>
      <w:r w:rsidR="00665E85">
        <w:rPr>
          <w:lang w:val="bg-BG"/>
        </w:rPr>
        <w:t>в частност в контекста на миграционна криза</w:t>
      </w:r>
      <w:r w:rsidRPr="00CA6B0A">
        <w:rPr>
          <w:lang w:val="bg-BG"/>
        </w:rPr>
        <w:t xml:space="preserve">. </w:t>
      </w:r>
      <w:r w:rsidR="00665E85">
        <w:rPr>
          <w:lang w:val="bg-BG"/>
        </w:rPr>
        <w:t>Той отбелязва, че</w:t>
      </w:r>
      <w:r w:rsidR="005D5D45">
        <w:rPr>
          <w:lang w:val="bg-BG"/>
        </w:rPr>
        <w:t xml:space="preserve"> </w:t>
      </w:r>
      <w:r w:rsidR="00665E85">
        <w:rPr>
          <w:lang w:val="bg-BG"/>
        </w:rPr>
        <w:t>изложените в т</w:t>
      </w:r>
      <w:r w:rsidR="002E1816">
        <w:rPr>
          <w:lang w:val="bg-BG"/>
        </w:rPr>
        <w:t>е</w:t>
      </w:r>
      <w:r w:rsidR="00562561">
        <w:rPr>
          <w:lang w:val="bg-BG"/>
        </w:rPr>
        <w:t>зи доку</w:t>
      </w:r>
      <w:r w:rsidR="00665E85">
        <w:rPr>
          <w:lang w:val="bg-BG"/>
        </w:rPr>
        <w:t>м</w:t>
      </w:r>
      <w:r w:rsidR="00562561">
        <w:rPr>
          <w:lang w:val="bg-BG"/>
        </w:rPr>
        <w:t>е</w:t>
      </w:r>
      <w:r w:rsidR="00665E85">
        <w:rPr>
          <w:lang w:val="bg-BG"/>
        </w:rPr>
        <w:t>нти данни не изглеждат измислени</w:t>
      </w:r>
      <w:r w:rsidRPr="00CA6B0A">
        <w:rPr>
          <w:lang w:val="bg-BG"/>
        </w:rPr>
        <w:t xml:space="preserve">, </w:t>
      </w:r>
      <w:r w:rsidR="00665E85">
        <w:rPr>
          <w:lang w:val="bg-BG"/>
        </w:rPr>
        <w:t>че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665E85">
        <w:rPr>
          <w:lang w:val="bg-BG"/>
        </w:rPr>
        <w:t>би могъл да се запознае с тях и да ги оспори в рамките на</w:t>
      </w:r>
      <w:r w:rsidRPr="00CA6B0A">
        <w:rPr>
          <w:lang w:val="bg-BG"/>
        </w:rPr>
        <w:t xml:space="preserve"> </w:t>
      </w:r>
      <w:r w:rsidR="00FA6672">
        <w:rPr>
          <w:lang w:val="bg-BG"/>
        </w:rPr>
        <w:t xml:space="preserve">състезателна </w:t>
      </w:r>
      <w:r w:rsidR="00646A48">
        <w:rPr>
          <w:lang w:val="bg-BG"/>
        </w:rPr>
        <w:t xml:space="preserve">процедура  </w:t>
      </w:r>
      <w:r w:rsidR="005D5D45">
        <w:rPr>
          <w:lang w:val="bg-BG"/>
        </w:rPr>
        <w:t>и че следователно те трябв</w:t>
      </w:r>
      <w:r w:rsidR="002E1816">
        <w:rPr>
          <w:lang w:val="bg-BG"/>
        </w:rPr>
        <w:t>а</w:t>
      </w:r>
      <w:r w:rsidR="005D5D45">
        <w:rPr>
          <w:lang w:val="bg-BG"/>
        </w:rPr>
        <w:t xml:space="preserve"> </w:t>
      </w:r>
      <w:r w:rsidR="00646A48">
        <w:rPr>
          <w:lang w:val="bg-BG"/>
        </w:rPr>
        <w:t xml:space="preserve"> </w:t>
      </w:r>
      <w:r w:rsidR="005D5D45">
        <w:rPr>
          <w:lang w:val="bg-BG"/>
        </w:rPr>
        <w:t>да се с</w:t>
      </w:r>
      <w:r w:rsidR="002E1816">
        <w:rPr>
          <w:lang w:val="bg-BG"/>
        </w:rPr>
        <w:t>читат</w:t>
      </w:r>
      <w:r w:rsidR="005D5D45">
        <w:rPr>
          <w:lang w:val="bg-BG"/>
        </w:rPr>
        <w:t xml:space="preserve"> за </w:t>
      </w:r>
      <w:r w:rsidR="00FA6672">
        <w:rPr>
          <w:lang w:val="bg-BG"/>
        </w:rPr>
        <w:t>достоверни</w:t>
      </w:r>
      <w:r w:rsidRPr="00CA6B0A">
        <w:rPr>
          <w:lang w:val="bg-BG"/>
        </w:rPr>
        <w:t xml:space="preserve">. </w:t>
      </w:r>
      <w:r w:rsidR="00B6305F" w:rsidRPr="00CA6B0A">
        <w:rPr>
          <w:lang w:val="bg-BG"/>
        </w:rPr>
        <w:t>Върховният административен съд</w:t>
      </w:r>
      <w:r w:rsidRPr="00CA6B0A">
        <w:rPr>
          <w:lang w:val="bg-BG"/>
        </w:rPr>
        <w:t xml:space="preserve"> </w:t>
      </w:r>
      <w:r w:rsidR="005D5D45">
        <w:rPr>
          <w:lang w:val="bg-BG"/>
        </w:rPr>
        <w:t>счита освен това че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5D5D45">
        <w:rPr>
          <w:lang w:val="bg-BG"/>
        </w:rPr>
        <w:t xml:space="preserve">не е </w:t>
      </w:r>
      <w:r w:rsidR="00646A48">
        <w:rPr>
          <w:lang w:val="bg-BG"/>
        </w:rPr>
        <w:t>доказал</w:t>
      </w:r>
      <w:r w:rsidR="005D5D45">
        <w:rPr>
          <w:lang w:val="bg-BG"/>
        </w:rPr>
        <w:t xml:space="preserve"> съществуването на семеен живот</w:t>
      </w:r>
      <w:r w:rsidR="00B67AFC">
        <w:rPr>
          <w:lang w:val="bg-BG"/>
        </w:rPr>
        <w:t>,</w:t>
      </w:r>
      <w:r w:rsidR="005D5D45">
        <w:rPr>
          <w:lang w:val="bg-BG"/>
        </w:rPr>
        <w:t xml:space="preserve"> както той изтъква</w:t>
      </w:r>
      <w:r w:rsidR="00FA6672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5D5D45">
        <w:rPr>
          <w:lang w:val="bg-BG"/>
        </w:rPr>
        <w:t>доколкото не е бил женен</w:t>
      </w:r>
      <w:r w:rsidRPr="00CA6B0A">
        <w:rPr>
          <w:lang w:val="bg-BG"/>
        </w:rPr>
        <w:t xml:space="preserve"> </w:t>
      </w:r>
      <w:r w:rsidR="005D5D45">
        <w:rPr>
          <w:lang w:val="bg-BG"/>
        </w:rPr>
        <w:t xml:space="preserve">и не е имал деца или </w:t>
      </w:r>
      <w:r w:rsidR="00FA6672">
        <w:rPr>
          <w:lang w:val="bg-BG"/>
        </w:rPr>
        <w:t>родители</w:t>
      </w:r>
      <w:r w:rsidR="005D5D45">
        <w:rPr>
          <w:lang w:val="bg-BG"/>
        </w:rPr>
        <w:t>, живеещи в България</w:t>
      </w:r>
      <w:r w:rsidRPr="00CA6B0A">
        <w:rPr>
          <w:lang w:val="bg-BG"/>
        </w:rPr>
        <w:t xml:space="preserve">. </w:t>
      </w:r>
      <w:r w:rsidR="009930A5">
        <w:rPr>
          <w:lang w:val="bg-BG"/>
        </w:rPr>
        <w:t>Относно изтъкнатите рискове за него в Ирак</w:t>
      </w:r>
      <w:r w:rsidRPr="00CA6B0A">
        <w:rPr>
          <w:lang w:val="bg-BG"/>
        </w:rPr>
        <w:t xml:space="preserve">, </w:t>
      </w:r>
      <w:r w:rsidR="001E63F9" w:rsidRPr="00CA6B0A">
        <w:rPr>
          <w:lang w:val="bg-BG"/>
        </w:rPr>
        <w:t xml:space="preserve">Върховният административен съд </w:t>
      </w:r>
      <w:r w:rsidR="009930A5">
        <w:rPr>
          <w:lang w:val="bg-BG"/>
        </w:rPr>
        <w:t>отказва да ги разглежда</w:t>
      </w:r>
      <w:r w:rsidR="009930A5" w:rsidRPr="00CA6B0A">
        <w:rPr>
          <w:lang w:val="bg-BG"/>
        </w:rPr>
        <w:t xml:space="preserve"> с мотива, че</w:t>
      </w:r>
      <w:r w:rsidR="009930A5">
        <w:rPr>
          <w:lang w:val="bg-BG"/>
        </w:rPr>
        <w:t xml:space="preserve"> този въпрос няма отношение спрямо законността</w:t>
      </w:r>
      <w:r w:rsidRPr="00CA6B0A">
        <w:rPr>
          <w:lang w:val="bg-BG"/>
        </w:rPr>
        <w:t xml:space="preserve"> </w:t>
      </w:r>
      <w:r w:rsidR="009930A5">
        <w:rPr>
          <w:lang w:val="bg-BG"/>
        </w:rPr>
        <w:t xml:space="preserve">на </w:t>
      </w:r>
      <w:r w:rsidR="001E63F9">
        <w:rPr>
          <w:lang w:val="bg-BG"/>
        </w:rPr>
        <w:t>заповедта</w:t>
      </w:r>
      <w:r w:rsidR="009930A5">
        <w:rPr>
          <w:lang w:val="bg-BG"/>
        </w:rPr>
        <w:t xml:space="preserve"> за експулсиране, че </w:t>
      </w:r>
      <w:r w:rsidR="001E63F9">
        <w:rPr>
          <w:lang w:val="bg-BG"/>
        </w:rPr>
        <w:t>тя</w:t>
      </w:r>
      <w:r w:rsidR="009930A5">
        <w:rPr>
          <w:lang w:val="bg-BG"/>
        </w:rPr>
        <w:t xml:space="preserve"> не п</w:t>
      </w:r>
      <w:r w:rsidR="00B67AFC">
        <w:rPr>
          <w:lang w:val="bg-BG"/>
        </w:rPr>
        <w:t>осочва</w:t>
      </w:r>
      <w:r w:rsidR="009930A5">
        <w:rPr>
          <w:lang w:val="bg-BG"/>
        </w:rPr>
        <w:t xml:space="preserve"> страната</w:t>
      </w:r>
      <w:r w:rsidR="001E63F9">
        <w:rPr>
          <w:lang w:val="bg-BG"/>
        </w:rPr>
        <w:t>,</w:t>
      </w:r>
      <w:r w:rsidR="009930A5">
        <w:rPr>
          <w:lang w:val="bg-BG"/>
        </w:rPr>
        <w:t xml:space="preserve"> към която да бъде </w:t>
      </w:r>
      <w:r w:rsidR="001E63F9">
        <w:rPr>
          <w:lang w:val="bg-BG"/>
        </w:rPr>
        <w:t>изпратен</w:t>
      </w:r>
      <w:r w:rsidR="009930A5">
        <w:rPr>
          <w:lang w:val="bg-BG"/>
        </w:rPr>
        <w:t>, като тази страна следва да се определи с отделн</w:t>
      </w:r>
      <w:r w:rsidR="001E63F9">
        <w:rPr>
          <w:lang w:val="bg-BG"/>
        </w:rPr>
        <w:t>а</w:t>
      </w:r>
      <w:r w:rsidR="009930A5">
        <w:rPr>
          <w:lang w:val="bg-BG"/>
        </w:rPr>
        <w:t xml:space="preserve"> административн</w:t>
      </w:r>
      <w:r w:rsidR="001E63F9">
        <w:rPr>
          <w:lang w:val="bg-BG"/>
        </w:rPr>
        <w:t>а</w:t>
      </w:r>
      <w:r w:rsidR="009930A5">
        <w:rPr>
          <w:lang w:val="bg-BG"/>
        </w:rPr>
        <w:t xml:space="preserve"> </w:t>
      </w:r>
      <w:r w:rsidR="001E63F9">
        <w:rPr>
          <w:lang w:val="bg-BG"/>
        </w:rPr>
        <w:t>заповед</w:t>
      </w:r>
      <w:r w:rsidRPr="00CA6B0A">
        <w:rPr>
          <w:lang w:val="bg-BG"/>
        </w:rPr>
        <w:t>.</w:t>
      </w:r>
    </w:p>
    <w:p w14:paraId="0B825BCD" w14:textId="55A141AA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A6B0A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A6B0A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9</w:t>
      </w:r>
      <w:r>
        <w:rPr>
          <w:noProof/>
        </w:rPr>
        <w:fldChar w:fldCharType="end"/>
      </w:r>
      <w:r w:rsidR="00F638BF" w:rsidRPr="00CA6B0A">
        <w:rPr>
          <w:lang w:val="bg-BG"/>
        </w:rPr>
        <w:t>.</w:t>
      </w:r>
      <w:r w:rsidR="00F638BF" w:rsidRPr="002F531B">
        <w:t>  </w:t>
      </w:r>
      <w:r w:rsidR="008E59BA">
        <w:rPr>
          <w:lang w:val="bg-BG"/>
        </w:rPr>
        <w:t>На</w:t>
      </w:r>
      <w:r w:rsidR="00F638BF" w:rsidRPr="00CA6B0A">
        <w:rPr>
          <w:lang w:val="bg-BG"/>
        </w:rPr>
        <w:t xml:space="preserve"> 11 </w:t>
      </w:r>
      <w:r w:rsidR="008E59BA" w:rsidRPr="00CA6B0A">
        <w:rPr>
          <w:lang w:val="bg-BG"/>
        </w:rPr>
        <w:t>март</w:t>
      </w:r>
      <w:r w:rsidR="00F638BF" w:rsidRPr="00CA6B0A">
        <w:rPr>
          <w:lang w:val="bg-BG"/>
        </w:rPr>
        <w:t xml:space="preserve"> 2016</w:t>
      </w:r>
      <w:r w:rsidR="007A7E4B">
        <w:rPr>
          <w:lang w:val="bg-BG"/>
        </w:rPr>
        <w:t xml:space="preserve"> г.</w:t>
      </w:r>
      <w:r w:rsidR="00F638BF" w:rsidRPr="00CA6B0A">
        <w:rPr>
          <w:lang w:val="bg-BG"/>
        </w:rPr>
        <w:t xml:space="preserve"> </w:t>
      </w:r>
      <w:r w:rsidR="008E59BA">
        <w:rPr>
          <w:lang w:val="bg-BG"/>
        </w:rPr>
        <w:t>адвокатите</w:t>
      </w:r>
      <w:r w:rsidR="00F638BF" w:rsidRPr="00CA6B0A">
        <w:rPr>
          <w:lang w:val="bg-BG"/>
        </w:rPr>
        <w:t xml:space="preserve"> </w:t>
      </w:r>
      <w:r w:rsidR="008E59BA" w:rsidRPr="00CA6B0A">
        <w:rPr>
          <w:lang w:val="bg-BG"/>
        </w:rPr>
        <w:t>на жалбоподателя</w:t>
      </w:r>
      <w:r w:rsidR="00F638BF" w:rsidRPr="00CA6B0A">
        <w:rPr>
          <w:lang w:val="bg-BG"/>
        </w:rPr>
        <w:t xml:space="preserve"> </w:t>
      </w:r>
      <w:r w:rsidR="001E63F9">
        <w:rPr>
          <w:lang w:val="bg-BG"/>
        </w:rPr>
        <w:t>са уведомени</w:t>
      </w:r>
      <w:r w:rsidR="000B41B3">
        <w:rPr>
          <w:lang w:val="bg-BG"/>
        </w:rPr>
        <w:t xml:space="preserve">, че </w:t>
      </w:r>
      <w:r w:rsidR="00B67AFC">
        <w:rPr>
          <w:lang w:val="bg-BG"/>
        </w:rPr>
        <w:t>жалбата</w:t>
      </w:r>
      <w:r w:rsidR="000B41B3">
        <w:rPr>
          <w:lang w:val="bg-BG"/>
        </w:rPr>
        <w:t xml:space="preserve"> на техния клиент е  отх</w:t>
      </w:r>
      <w:r w:rsidR="00646A48">
        <w:rPr>
          <w:lang w:val="bg-BG"/>
        </w:rPr>
        <w:t>в</w:t>
      </w:r>
      <w:r w:rsidR="000B41B3">
        <w:rPr>
          <w:lang w:val="bg-BG"/>
        </w:rPr>
        <w:t>ърлен</w:t>
      </w:r>
      <w:r w:rsidR="00B67AFC">
        <w:rPr>
          <w:lang w:val="bg-BG"/>
        </w:rPr>
        <w:t>а</w:t>
      </w:r>
      <w:r w:rsidR="00F638BF" w:rsidRPr="00CA6B0A">
        <w:rPr>
          <w:lang w:val="bg-BG"/>
        </w:rPr>
        <w:t xml:space="preserve">. </w:t>
      </w:r>
      <w:r w:rsidR="00562561">
        <w:rPr>
          <w:lang w:val="bg-BG"/>
        </w:rPr>
        <w:t>Поради тов</w:t>
      </w:r>
      <w:r w:rsidR="000B41B3">
        <w:rPr>
          <w:lang w:val="bg-BG"/>
        </w:rPr>
        <w:t>а че процедурата е класифицирана като секретна</w:t>
      </w:r>
      <w:r w:rsidR="00F638BF" w:rsidRPr="00CA6B0A">
        <w:rPr>
          <w:lang w:val="bg-BG"/>
        </w:rPr>
        <w:t xml:space="preserve">, </w:t>
      </w:r>
      <w:r w:rsidR="000B41B3">
        <w:rPr>
          <w:lang w:val="bg-BG"/>
        </w:rPr>
        <w:t xml:space="preserve">те първоначално не могат да получат копие </w:t>
      </w:r>
      <w:r w:rsidR="000B41B3">
        <w:rPr>
          <w:lang w:val="bg-BG"/>
        </w:rPr>
        <w:lastRenderedPageBreak/>
        <w:t>от решението, но се запознават</w:t>
      </w:r>
      <w:r w:rsidR="00F638BF" w:rsidRPr="00CA6B0A">
        <w:rPr>
          <w:lang w:val="bg-BG"/>
        </w:rPr>
        <w:t xml:space="preserve"> </w:t>
      </w:r>
      <w:r w:rsidR="000B41B3">
        <w:rPr>
          <w:lang w:val="bg-BG"/>
        </w:rPr>
        <w:t xml:space="preserve">с </w:t>
      </w:r>
      <w:r w:rsidR="00280A5D">
        <w:rPr>
          <w:lang w:val="bg-BG"/>
        </w:rPr>
        <w:t xml:space="preserve">неговите </w:t>
      </w:r>
      <w:r w:rsidR="000B41B3">
        <w:rPr>
          <w:lang w:val="bg-BG"/>
        </w:rPr>
        <w:t>мотиви в деловодството на</w:t>
      </w:r>
      <w:r w:rsidR="00F638BF" w:rsidRPr="00CA6B0A">
        <w:rPr>
          <w:lang w:val="bg-BG"/>
        </w:rPr>
        <w:t xml:space="preserve"> </w:t>
      </w:r>
      <w:r w:rsidR="00B6305F" w:rsidRPr="00CA6B0A">
        <w:rPr>
          <w:lang w:val="bg-BG"/>
        </w:rPr>
        <w:t>Върховния административен съд</w:t>
      </w:r>
      <w:r w:rsidR="00F638BF" w:rsidRPr="00CA6B0A">
        <w:rPr>
          <w:lang w:val="bg-BG"/>
        </w:rPr>
        <w:t>.</w:t>
      </w:r>
    </w:p>
    <w:p w14:paraId="23086F56" w14:textId="37B938DD" w:rsidR="00F638BF" w:rsidRPr="002F531B" w:rsidRDefault="000B41B3" w:rsidP="002F531B">
      <w:pPr>
        <w:pStyle w:val="JuHIRoman"/>
      </w:pPr>
      <w:r>
        <w:rPr>
          <w:lang w:val="bg-BG"/>
        </w:rPr>
        <w:t>ЗАДЪРЖАНЕТО</w:t>
      </w:r>
      <w:r w:rsidR="00F638BF" w:rsidRPr="002F531B">
        <w:t xml:space="preserve"> </w:t>
      </w:r>
      <w:r w:rsidR="008E59BA">
        <w:t>на жалбоподателя</w:t>
      </w:r>
    </w:p>
    <w:bookmarkStart w:id="6" w:name="placement_en_rétention"/>
    <w:p w14:paraId="15A401FF" w14:textId="07F29B6F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10</w:t>
      </w:r>
      <w:r w:rsidRPr="002F531B">
        <w:fldChar w:fldCharType="end"/>
      </w:r>
      <w:bookmarkEnd w:id="6"/>
      <w:r w:rsidRPr="002F531B">
        <w:t>.  </w:t>
      </w:r>
      <w:r w:rsidR="000B41B3">
        <w:rPr>
          <w:lang w:val="bg-BG"/>
        </w:rPr>
        <w:t xml:space="preserve">С </w:t>
      </w:r>
      <w:r w:rsidR="001E63F9">
        <w:rPr>
          <w:lang w:val="bg-BG"/>
        </w:rPr>
        <w:t>нарочна</w:t>
      </w:r>
      <w:r w:rsidR="000B41B3">
        <w:rPr>
          <w:lang w:val="bg-BG"/>
        </w:rPr>
        <w:t xml:space="preserve"> </w:t>
      </w:r>
      <w:r w:rsidR="001E63F9">
        <w:rPr>
          <w:lang w:val="bg-BG"/>
        </w:rPr>
        <w:t>заповед</w:t>
      </w:r>
      <w:r w:rsidR="000B41B3">
        <w:rPr>
          <w:lang w:val="bg-BG"/>
        </w:rPr>
        <w:t xml:space="preserve"> от</w:t>
      </w:r>
      <w:r w:rsidRPr="002F531B">
        <w:t xml:space="preserve"> 30 </w:t>
      </w:r>
      <w:proofErr w:type="spellStart"/>
      <w:r w:rsidR="00E37898">
        <w:t>юни</w:t>
      </w:r>
      <w:proofErr w:type="spellEnd"/>
      <w:r w:rsidRPr="002F531B">
        <w:t xml:space="preserve"> 2015</w:t>
      </w:r>
      <w:r w:rsidR="007A7E4B">
        <w:rPr>
          <w:lang w:val="bg-BG"/>
        </w:rPr>
        <w:t xml:space="preserve"> г.</w:t>
      </w:r>
      <w:r w:rsidRPr="002F531B">
        <w:t xml:space="preserve"> </w:t>
      </w:r>
      <w:proofErr w:type="spellStart"/>
      <w:r w:rsidR="004343D2">
        <w:t>Агенцията</w:t>
      </w:r>
      <w:proofErr w:type="spellEnd"/>
      <w:r w:rsidR="004343D2">
        <w:t xml:space="preserve"> </w:t>
      </w:r>
      <w:proofErr w:type="spellStart"/>
      <w:r w:rsidR="004343D2">
        <w:t>за</w:t>
      </w:r>
      <w:proofErr w:type="spellEnd"/>
      <w:r w:rsidR="004343D2">
        <w:t xml:space="preserve"> </w:t>
      </w:r>
      <w:proofErr w:type="spellStart"/>
      <w:r w:rsidR="004343D2">
        <w:t>национална</w:t>
      </w:r>
      <w:proofErr w:type="spellEnd"/>
      <w:r w:rsidR="004343D2">
        <w:t xml:space="preserve"> </w:t>
      </w:r>
      <w:proofErr w:type="spellStart"/>
      <w:r w:rsidR="004343D2">
        <w:t>сигурност</w:t>
      </w:r>
      <w:proofErr w:type="spellEnd"/>
      <w:r w:rsidRPr="002F531B">
        <w:t xml:space="preserve"> </w:t>
      </w:r>
      <w:r w:rsidR="000B41B3">
        <w:rPr>
          <w:lang w:val="bg-BG"/>
        </w:rPr>
        <w:t>разпорежда</w:t>
      </w:r>
      <w:r w:rsidR="008E59BA">
        <w:t xml:space="preserve"> </w:t>
      </w:r>
      <w:r w:rsidR="00014C56">
        <w:rPr>
          <w:lang w:val="bg-BG"/>
        </w:rPr>
        <w:t>принудително настаняване</w:t>
      </w:r>
      <w:r w:rsidR="000B41B3">
        <w:rPr>
          <w:lang w:val="bg-BG"/>
        </w:rPr>
        <w:t xml:space="preserve"> на </w:t>
      </w:r>
      <w:proofErr w:type="spellStart"/>
      <w:r w:rsidR="008E59BA">
        <w:t>жалбоподателя</w:t>
      </w:r>
      <w:proofErr w:type="spellEnd"/>
      <w:r w:rsidRPr="002F531B">
        <w:t xml:space="preserve"> (</w:t>
      </w:r>
      <w:proofErr w:type="spellStart"/>
      <w:r w:rsidR="000B41B3">
        <w:t>параграф</w:t>
      </w:r>
      <w:proofErr w:type="spellEnd"/>
      <w:r w:rsidRPr="002F531B">
        <w:t> </w:t>
      </w:r>
      <w:r w:rsidRPr="002F531B">
        <w:fldChar w:fldCharType="begin"/>
      </w:r>
      <w:r w:rsidRPr="002F531B">
        <w:instrText xml:space="preserve"> REF droit_interne_rétention \h </w:instrText>
      </w:r>
      <w:r w:rsidRPr="002F531B">
        <w:fldChar w:fldCharType="separate"/>
      </w:r>
      <w:r w:rsidR="00CA6B0A">
        <w:rPr>
          <w:noProof/>
        </w:rPr>
        <w:t>18</w:t>
      </w:r>
      <w:r w:rsidRPr="002F531B">
        <w:fldChar w:fldCharType="end"/>
      </w:r>
      <w:r w:rsidRPr="002F531B">
        <w:t xml:space="preserve"> </w:t>
      </w:r>
      <w:r w:rsidR="000B41B3">
        <w:rPr>
          <w:lang w:val="bg-BG"/>
        </w:rPr>
        <w:t>по-долу</w:t>
      </w:r>
      <w:r w:rsidRPr="002F531B">
        <w:t xml:space="preserve">) </w:t>
      </w:r>
      <w:r w:rsidR="000B41B3">
        <w:rPr>
          <w:lang w:val="bg-BG"/>
        </w:rPr>
        <w:t>за срок от шест месеца</w:t>
      </w:r>
      <w:r w:rsidRPr="002F531B">
        <w:t xml:space="preserve">. </w:t>
      </w:r>
      <w:r w:rsidR="009C059C">
        <w:rPr>
          <w:lang w:val="bg-BG"/>
        </w:rPr>
        <w:t xml:space="preserve">Лицето е задържано в същия ден и отведено в Специализирания център за временно настаняване на чужденци в Бусманци, близо до София. </w:t>
      </w:r>
    </w:p>
    <w:bookmarkStart w:id="7" w:name="recours_placement_rétention"/>
    <w:p w14:paraId="4FED5F9D" w14:textId="329B0914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11</w:t>
      </w:r>
      <w:r w:rsidRPr="002F531B">
        <w:fldChar w:fldCharType="end"/>
      </w:r>
      <w:bookmarkEnd w:id="7"/>
      <w:r w:rsidRPr="002F531B">
        <w:t>.  </w:t>
      </w:r>
      <w:r w:rsidR="009C059C">
        <w:rPr>
          <w:lang w:val="bg-BG"/>
        </w:rPr>
        <w:t>На</w:t>
      </w:r>
      <w:r w:rsidRPr="002F531B">
        <w:t xml:space="preserve"> 8 </w:t>
      </w:r>
      <w:proofErr w:type="spellStart"/>
      <w:r w:rsidR="004C563B">
        <w:t>юли</w:t>
      </w:r>
      <w:proofErr w:type="spellEnd"/>
      <w:r w:rsidRPr="002F531B">
        <w:t xml:space="preserve"> 2015</w:t>
      </w:r>
      <w:r w:rsidR="007A7E4B">
        <w:rPr>
          <w:lang w:val="bg-BG"/>
        </w:rPr>
        <w:t xml:space="preserve"> г.</w:t>
      </w:r>
      <w:r w:rsidRPr="002F531B">
        <w:t xml:space="preserve"> </w:t>
      </w:r>
      <w:r w:rsidR="009C059C">
        <w:rPr>
          <w:lang w:val="bg-BG"/>
        </w:rPr>
        <w:t xml:space="preserve">той подава жалба  срещу </w:t>
      </w:r>
      <w:r w:rsidR="00014C56">
        <w:rPr>
          <w:lang w:val="bg-BG"/>
        </w:rPr>
        <w:t>заповедта</w:t>
      </w:r>
      <w:r w:rsidR="009C059C">
        <w:rPr>
          <w:lang w:val="bg-BG"/>
        </w:rPr>
        <w:t xml:space="preserve"> за задържане</w:t>
      </w:r>
      <w:r w:rsidRPr="002F531B">
        <w:t xml:space="preserve">. </w:t>
      </w:r>
      <w:r w:rsidR="009C059C">
        <w:rPr>
          <w:lang w:val="bg-BG"/>
        </w:rPr>
        <w:t>Административният съд отхвърля тази жалба на</w:t>
      </w:r>
      <w:r w:rsidRPr="002F531B">
        <w:t xml:space="preserve"> 6</w:t>
      </w:r>
      <w:r w:rsidR="00630C2D" w:rsidRPr="002F531B">
        <w:t xml:space="preserve"> </w:t>
      </w:r>
      <w:proofErr w:type="spellStart"/>
      <w:r w:rsidR="009C059C">
        <w:t>октомври</w:t>
      </w:r>
      <w:proofErr w:type="spellEnd"/>
      <w:r w:rsidRPr="002F531B">
        <w:t xml:space="preserve"> 2015</w:t>
      </w:r>
      <w:r w:rsidR="007A7E4B">
        <w:rPr>
          <w:lang w:val="bg-BG"/>
        </w:rPr>
        <w:t xml:space="preserve"> г.</w:t>
      </w:r>
      <w:r w:rsidRPr="002F531B">
        <w:t xml:space="preserve">, </w:t>
      </w:r>
      <w:r w:rsidR="009C059C">
        <w:rPr>
          <w:lang w:val="bg-BG"/>
        </w:rPr>
        <w:t>считайки, от една страна, че съществува риск от бягство</w:t>
      </w:r>
      <w:r w:rsidR="00014C56">
        <w:rPr>
          <w:lang w:val="bg-BG"/>
        </w:rPr>
        <w:t>,</w:t>
      </w:r>
      <w:r w:rsidRPr="002F531B">
        <w:t xml:space="preserve"> </w:t>
      </w:r>
      <w:r w:rsidR="009C059C">
        <w:rPr>
          <w:lang w:val="bg-BG"/>
        </w:rPr>
        <w:t>и от друга</w:t>
      </w:r>
      <w:r w:rsidR="00014C56">
        <w:rPr>
          <w:lang w:val="bg-BG"/>
        </w:rPr>
        <w:t xml:space="preserve"> </w:t>
      </w:r>
      <w:r w:rsidR="009C059C">
        <w:rPr>
          <w:lang w:val="bg-BG"/>
        </w:rPr>
        <w:t>- че</w:t>
      </w:r>
      <w:r w:rsidRPr="002F531B">
        <w:t xml:space="preserve"> </w:t>
      </w:r>
      <w:r w:rsidR="004C563B">
        <w:t>жалбоподателят</w:t>
      </w:r>
      <w:r w:rsidRPr="002F531B">
        <w:t xml:space="preserve"> </w:t>
      </w:r>
      <w:r w:rsidR="009C059C">
        <w:rPr>
          <w:lang w:val="bg-BG"/>
        </w:rPr>
        <w:t>не е в състояние да представи достатъчни гаранции</w:t>
      </w:r>
      <w:r w:rsidRPr="002F531B">
        <w:t xml:space="preserve">, </w:t>
      </w:r>
      <w:r w:rsidR="009C059C">
        <w:rPr>
          <w:lang w:val="bg-BG"/>
        </w:rPr>
        <w:t>като трудова заетост  и стабилни дохо</w:t>
      </w:r>
      <w:r w:rsidR="00B67AFC">
        <w:rPr>
          <w:lang w:val="bg-BG"/>
        </w:rPr>
        <w:t>д</w:t>
      </w:r>
      <w:r w:rsidR="009C059C">
        <w:rPr>
          <w:lang w:val="bg-BG"/>
        </w:rPr>
        <w:t>и</w:t>
      </w:r>
      <w:r w:rsidR="007E26D7">
        <w:rPr>
          <w:lang w:val="bg-BG"/>
        </w:rPr>
        <w:t xml:space="preserve">, които биха позволили да се предположи, че той няма да </w:t>
      </w:r>
      <w:r w:rsidR="00014C56">
        <w:rPr>
          <w:lang w:val="bg-BG"/>
        </w:rPr>
        <w:t>осуети</w:t>
      </w:r>
      <w:r w:rsidR="007E26D7">
        <w:rPr>
          <w:lang w:val="bg-BG"/>
        </w:rPr>
        <w:t xml:space="preserve"> изпълнението на мярката</w:t>
      </w:r>
      <w:r w:rsidRPr="002F531B">
        <w:t xml:space="preserve">. </w:t>
      </w:r>
      <w:proofErr w:type="spellStart"/>
      <w:r w:rsidR="00B6305F">
        <w:t>Върховният</w:t>
      </w:r>
      <w:proofErr w:type="spellEnd"/>
      <w:r w:rsidR="00B6305F">
        <w:t xml:space="preserve"> </w:t>
      </w:r>
      <w:proofErr w:type="spellStart"/>
      <w:r w:rsidR="00B6305F">
        <w:t>административен</w:t>
      </w:r>
      <w:proofErr w:type="spellEnd"/>
      <w:r w:rsidR="00B6305F">
        <w:t xml:space="preserve"> </w:t>
      </w:r>
      <w:proofErr w:type="spellStart"/>
      <w:r w:rsidR="00B6305F">
        <w:t>съд</w:t>
      </w:r>
      <w:proofErr w:type="spellEnd"/>
      <w:r w:rsidRPr="002F531B">
        <w:t xml:space="preserve"> </w:t>
      </w:r>
      <w:r w:rsidR="007E26D7">
        <w:rPr>
          <w:lang w:val="bg-BG"/>
        </w:rPr>
        <w:t>потвърждава това решение на</w:t>
      </w:r>
      <w:r w:rsidRPr="002F531B">
        <w:t xml:space="preserve"> </w:t>
      </w:r>
      <w:bookmarkStart w:id="8" w:name="_Hlk90547874"/>
      <w:r w:rsidRPr="002F531B">
        <w:t>15</w:t>
      </w:r>
      <w:r w:rsidR="00630C2D" w:rsidRPr="002F531B">
        <w:t xml:space="preserve"> </w:t>
      </w:r>
      <w:proofErr w:type="spellStart"/>
      <w:r w:rsidR="008E59BA">
        <w:t>март</w:t>
      </w:r>
      <w:proofErr w:type="spellEnd"/>
      <w:r w:rsidR="00630C2D" w:rsidRPr="002F531B">
        <w:t xml:space="preserve"> </w:t>
      </w:r>
      <w:r w:rsidRPr="002F531B">
        <w:t>2016</w:t>
      </w:r>
      <w:bookmarkEnd w:id="8"/>
      <w:r w:rsidR="00646A48">
        <w:rPr>
          <w:lang w:val="bg-BG"/>
        </w:rPr>
        <w:t xml:space="preserve"> г</w:t>
      </w:r>
      <w:r w:rsidRPr="002F531B">
        <w:t>.</w:t>
      </w:r>
    </w:p>
    <w:bookmarkStart w:id="9" w:name="déci_prolongation_service_migration"/>
    <w:p w14:paraId="6079EAEA" w14:textId="55275E00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12</w:t>
      </w:r>
      <w:r w:rsidRPr="002F531B">
        <w:fldChar w:fldCharType="end"/>
      </w:r>
      <w:bookmarkEnd w:id="9"/>
      <w:r w:rsidRPr="002F531B">
        <w:t>.  </w:t>
      </w:r>
      <w:r w:rsidR="007E26D7">
        <w:rPr>
          <w:lang w:val="bg-BG"/>
        </w:rPr>
        <w:t xml:space="preserve">На </w:t>
      </w:r>
      <w:r w:rsidRPr="002F531B">
        <w:t xml:space="preserve">10 </w:t>
      </w:r>
      <w:proofErr w:type="spellStart"/>
      <w:r w:rsidR="007E26D7">
        <w:t>декември</w:t>
      </w:r>
      <w:proofErr w:type="spellEnd"/>
      <w:r w:rsidRPr="002F531B">
        <w:t xml:space="preserve"> 2015</w:t>
      </w:r>
      <w:r w:rsidR="007A7E4B">
        <w:rPr>
          <w:lang w:val="bg-BG"/>
        </w:rPr>
        <w:t xml:space="preserve"> г.</w:t>
      </w:r>
      <w:r w:rsidRPr="002F531B">
        <w:t xml:space="preserve"> </w:t>
      </w:r>
      <w:r w:rsidR="00014C56">
        <w:rPr>
          <w:lang w:val="bg-BG"/>
        </w:rPr>
        <w:t>директорът</w:t>
      </w:r>
      <w:r w:rsidR="00E94C58">
        <w:rPr>
          <w:lang w:val="bg-BG"/>
        </w:rPr>
        <w:t xml:space="preserve"> на </w:t>
      </w:r>
      <w:r w:rsidR="00014C56">
        <w:rPr>
          <w:lang w:val="bg-BG"/>
        </w:rPr>
        <w:t>д</w:t>
      </w:r>
      <w:r w:rsidR="00E94C58">
        <w:rPr>
          <w:lang w:val="bg-BG"/>
        </w:rPr>
        <w:t xml:space="preserve">ирекция </w:t>
      </w:r>
      <w:r w:rsidR="00291C6E">
        <w:rPr>
          <w:lang w:val="bg-BG"/>
        </w:rPr>
        <w:t>„</w:t>
      </w:r>
      <w:r w:rsidR="00E94C58">
        <w:rPr>
          <w:lang w:val="bg-BG"/>
        </w:rPr>
        <w:t>Миграция</w:t>
      </w:r>
      <w:r w:rsidR="00291C6E">
        <w:rPr>
          <w:lang w:val="bg-BG"/>
        </w:rPr>
        <w:t>“</w:t>
      </w:r>
      <w:r w:rsidR="00E94C58">
        <w:rPr>
          <w:lang w:val="bg-BG"/>
        </w:rPr>
        <w:t xml:space="preserve"> към Министерството на вътрешните работи</w:t>
      </w:r>
      <w:r w:rsidRPr="00CA6B0A">
        <w:rPr>
          <w:lang w:val="bg-BG"/>
        </w:rPr>
        <w:t xml:space="preserve"> </w:t>
      </w:r>
      <w:r w:rsidR="00E94C58">
        <w:rPr>
          <w:lang w:val="bg-BG"/>
        </w:rPr>
        <w:t>разпорежда задържането да бъде удължено за нов период от шест месеца</w:t>
      </w:r>
      <w:r w:rsidR="00014C56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E94C58">
        <w:rPr>
          <w:lang w:val="bg-BG"/>
        </w:rPr>
        <w:t>считано от</w:t>
      </w:r>
      <w:r w:rsidRPr="00CA6B0A">
        <w:rPr>
          <w:lang w:val="bg-BG"/>
        </w:rPr>
        <w:t xml:space="preserve"> 30 </w:t>
      </w:r>
      <w:r w:rsidR="007E26D7" w:rsidRPr="00CA6B0A">
        <w:rPr>
          <w:lang w:val="bg-BG"/>
        </w:rPr>
        <w:t>декември</w:t>
      </w:r>
      <w:r w:rsidRPr="00CA6B0A">
        <w:rPr>
          <w:lang w:val="bg-BG"/>
        </w:rPr>
        <w:t xml:space="preserve"> 2015</w:t>
      </w:r>
      <w:r w:rsidR="00646A48">
        <w:rPr>
          <w:lang w:val="bg-BG"/>
        </w:rPr>
        <w:t xml:space="preserve"> </w:t>
      </w:r>
      <w:r w:rsidR="007A7E4B">
        <w:rPr>
          <w:lang w:val="bg-BG"/>
        </w:rPr>
        <w:t xml:space="preserve"> г</w:t>
      </w:r>
      <w:r w:rsidRPr="00CA6B0A">
        <w:rPr>
          <w:lang w:val="bg-BG"/>
        </w:rPr>
        <w:t xml:space="preserve">. </w:t>
      </w:r>
      <w:r w:rsidR="00E94C58">
        <w:rPr>
          <w:lang w:val="bg-BG"/>
        </w:rPr>
        <w:t>На</w:t>
      </w:r>
      <w:r w:rsidR="00630C2D" w:rsidRPr="00CA6B0A">
        <w:rPr>
          <w:lang w:val="bg-BG"/>
        </w:rPr>
        <w:t xml:space="preserve"> </w:t>
      </w:r>
      <w:r w:rsidRPr="00CA6B0A">
        <w:rPr>
          <w:lang w:val="bg-BG"/>
        </w:rPr>
        <w:t>4</w:t>
      </w:r>
      <w:r w:rsidRPr="002F531B">
        <w:t> </w:t>
      </w:r>
      <w:r w:rsidR="00E94C58" w:rsidRPr="00CA6B0A">
        <w:rPr>
          <w:lang w:val="bg-BG"/>
        </w:rPr>
        <w:t>януари</w:t>
      </w:r>
      <w:r w:rsidR="00630C2D" w:rsidRPr="00CA6B0A">
        <w:rPr>
          <w:lang w:val="bg-BG"/>
        </w:rPr>
        <w:t xml:space="preserve"> </w:t>
      </w:r>
      <w:r w:rsidRPr="00CA6B0A">
        <w:rPr>
          <w:lang w:val="bg-BG"/>
        </w:rPr>
        <w:t>2016</w:t>
      </w:r>
      <w:r w:rsidR="002763B2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E94C58">
        <w:rPr>
          <w:lang w:val="bg-BG"/>
        </w:rPr>
        <w:t xml:space="preserve">той </w:t>
      </w:r>
      <w:r w:rsidR="00646A48">
        <w:rPr>
          <w:lang w:val="bg-BG"/>
        </w:rPr>
        <w:t>изпраща</w:t>
      </w:r>
      <w:r w:rsidR="00E94C58">
        <w:rPr>
          <w:lang w:val="bg-BG"/>
        </w:rPr>
        <w:t xml:space="preserve"> преписката на админ</w:t>
      </w:r>
      <w:r w:rsidR="00B67AFC">
        <w:rPr>
          <w:lang w:val="bg-BG"/>
        </w:rPr>
        <w:t>истративния</w:t>
      </w:r>
      <w:r w:rsidR="00E94C58">
        <w:rPr>
          <w:lang w:val="bg-BG"/>
        </w:rPr>
        <w:t xml:space="preserve"> съд за служебна проверка на </w:t>
      </w:r>
      <w:r w:rsidR="00014C56">
        <w:rPr>
          <w:lang w:val="bg-BG"/>
        </w:rPr>
        <w:t>тази</w:t>
      </w:r>
      <w:r w:rsidR="00E94C58">
        <w:rPr>
          <w:lang w:val="bg-BG"/>
        </w:rPr>
        <w:t xml:space="preserve"> </w:t>
      </w:r>
      <w:r w:rsidR="00014C56">
        <w:rPr>
          <w:lang w:val="bg-BG"/>
        </w:rPr>
        <w:t>заповед</w:t>
      </w:r>
      <w:r w:rsidRPr="00CA6B0A">
        <w:rPr>
          <w:lang w:val="bg-BG"/>
        </w:rPr>
        <w:t xml:space="preserve">. </w:t>
      </w:r>
      <w:r w:rsidR="009A433B">
        <w:rPr>
          <w:lang w:val="bg-BG"/>
        </w:rPr>
        <w:t xml:space="preserve">Той посочва по този повод, че мярката за експулсиране не </w:t>
      </w:r>
      <w:r w:rsidR="00014C56">
        <w:rPr>
          <w:lang w:val="bg-BG"/>
        </w:rPr>
        <w:t>може</w:t>
      </w:r>
      <w:r w:rsidR="009A433B">
        <w:rPr>
          <w:lang w:val="bg-BG"/>
        </w:rPr>
        <w:t xml:space="preserve"> да бъде изпълнена</w:t>
      </w:r>
      <w:r w:rsidR="00014C56">
        <w:rPr>
          <w:lang w:val="bg-BG"/>
        </w:rPr>
        <w:t>, имайки предвид,</w:t>
      </w:r>
      <w:r w:rsidR="009A433B">
        <w:rPr>
          <w:lang w:val="bg-BG"/>
        </w:rPr>
        <w:t xml:space="preserve"> че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9A433B">
        <w:rPr>
          <w:lang w:val="bg-BG"/>
        </w:rPr>
        <w:t>не разполага с паспорт</w:t>
      </w:r>
      <w:r w:rsidRPr="00CA6B0A">
        <w:rPr>
          <w:lang w:val="bg-BG"/>
        </w:rPr>
        <w:t xml:space="preserve">, </w:t>
      </w:r>
      <w:r w:rsidR="009A433B">
        <w:rPr>
          <w:lang w:val="bg-BG"/>
        </w:rPr>
        <w:t>че посолството на Ирак не издава документи за пътуване на</w:t>
      </w:r>
      <w:r w:rsidRPr="00CA6B0A">
        <w:rPr>
          <w:lang w:val="bg-BG"/>
        </w:rPr>
        <w:t xml:space="preserve"> </w:t>
      </w:r>
      <w:r w:rsidR="009A433B">
        <w:rPr>
          <w:lang w:val="bg-BG"/>
        </w:rPr>
        <w:t>граждани на своята страна, които</w:t>
      </w:r>
      <w:r w:rsidRPr="00CA6B0A">
        <w:rPr>
          <w:lang w:val="bg-BG"/>
        </w:rPr>
        <w:t xml:space="preserve"> </w:t>
      </w:r>
      <w:r w:rsidR="009A433B">
        <w:rPr>
          <w:lang w:val="bg-BG"/>
        </w:rPr>
        <w:t>възразяват срещу връщането им</w:t>
      </w:r>
      <w:r w:rsidR="00014C56">
        <w:rPr>
          <w:lang w:val="bg-BG"/>
        </w:rPr>
        <w:t>,</w:t>
      </w:r>
      <w:r w:rsidR="009A433B">
        <w:rPr>
          <w:lang w:val="bg-BG"/>
        </w:rPr>
        <w:t xml:space="preserve"> и че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9A433B">
        <w:rPr>
          <w:lang w:val="bg-BG"/>
        </w:rPr>
        <w:t>категоричн</w:t>
      </w:r>
      <w:r w:rsidR="00323D15">
        <w:rPr>
          <w:lang w:val="bg-BG"/>
        </w:rPr>
        <w:t>о</w:t>
      </w:r>
      <w:r w:rsidR="009A433B">
        <w:rPr>
          <w:lang w:val="bg-BG"/>
        </w:rPr>
        <w:t xml:space="preserve"> е отказал да сътрудничи с цел връщане</w:t>
      </w:r>
      <w:r w:rsidR="00014C56">
        <w:rPr>
          <w:lang w:val="bg-BG"/>
        </w:rPr>
        <w:t>то му</w:t>
      </w:r>
      <w:r w:rsidR="009A433B">
        <w:rPr>
          <w:lang w:val="bg-BG"/>
        </w:rPr>
        <w:t xml:space="preserve"> в страната </w:t>
      </w:r>
      <w:r w:rsidR="00014C56">
        <w:rPr>
          <w:lang w:val="bg-BG"/>
        </w:rPr>
        <w:t>му</w:t>
      </w:r>
      <w:r w:rsidR="009A433B">
        <w:rPr>
          <w:lang w:val="bg-BG"/>
        </w:rPr>
        <w:t xml:space="preserve"> </w:t>
      </w:r>
      <w:r w:rsidR="00720CA9">
        <w:rPr>
          <w:lang w:val="bg-BG"/>
        </w:rPr>
        <w:t>по</w:t>
      </w:r>
      <w:r w:rsidR="009A433B">
        <w:rPr>
          <w:lang w:val="bg-BG"/>
        </w:rPr>
        <w:t xml:space="preserve"> произход</w:t>
      </w:r>
      <w:r w:rsidRPr="00CA6B0A">
        <w:rPr>
          <w:lang w:val="bg-BG"/>
        </w:rPr>
        <w:t>.</w:t>
      </w:r>
    </w:p>
    <w:bookmarkStart w:id="10" w:name="lettre_ambassade"/>
    <w:p w14:paraId="40360DE4" w14:textId="3D3BC3A0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\* </w:instrText>
      </w:r>
      <w:r w:rsidRPr="002F531B">
        <w:instrText>MERGEFORMAT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13</w:t>
      </w:r>
      <w:r w:rsidRPr="002F531B">
        <w:fldChar w:fldCharType="end"/>
      </w:r>
      <w:bookmarkEnd w:id="10"/>
      <w:r w:rsidRPr="00CA6B0A">
        <w:rPr>
          <w:lang w:val="bg-BG"/>
        </w:rPr>
        <w:t>.</w:t>
      </w:r>
      <w:r w:rsidRPr="002F531B">
        <w:t>  </w:t>
      </w:r>
      <w:r w:rsidR="009A433B">
        <w:rPr>
          <w:lang w:val="bg-BG"/>
        </w:rPr>
        <w:t>На</w:t>
      </w:r>
      <w:r w:rsidRPr="00CA6B0A">
        <w:rPr>
          <w:lang w:val="bg-BG"/>
        </w:rPr>
        <w:t xml:space="preserve"> 13 </w:t>
      </w:r>
      <w:r w:rsidR="00E94C58" w:rsidRPr="00CA6B0A">
        <w:rPr>
          <w:lang w:val="bg-BG"/>
        </w:rPr>
        <w:t>януари</w:t>
      </w:r>
      <w:r w:rsidRPr="00CA6B0A">
        <w:rPr>
          <w:lang w:val="bg-BG"/>
        </w:rPr>
        <w:t xml:space="preserve"> 2016</w:t>
      </w:r>
      <w:r w:rsidR="002763B2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014C56">
        <w:rPr>
          <w:lang w:val="bg-BG"/>
        </w:rPr>
        <w:t>д</w:t>
      </w:r>
      <w:r w:rsidR="00280A5D">
        <w:rPr>
          <w:lang w:val="bg-BG"/>
        </w:rPr>
        <w:t>ирекция „</w:t>
      </w:r>
      <w:r w:rsidR="009A433B">
        <w:rPr>
          <w:lang w:val="bg-BG"/>
        </w:rPr>
        <w:t>Миграция</w:t>
      </w:r>
      <w:r w:rsidR="00280A5D">
        <w:rPr>
          <w:lang w:val="bg-BG"/>
        </w:rPr>
        <w:t>“</w:t>
      </w:r>
      <w:r w:rsidR="009A433B">
        <w:rPr>
          <w:lang w:val="bg-BG"/>
        </w:rPr>
        <w:t xml:space="preserve"> изпраща писмо до посолството на Ирак</w:t>
      </w:r>
      <w:r w:rsidR="0024141F">
        <w:rPr>
          <w:lang w:val="bg-BG"/>
        </w:rPr>
        <w:t>, за да попита при какви условия</w:t>
      </w:r>
      <w:r w:rsidRPr="00CA6B0A">
        <w:rPr>
          <w:lang w:val="bg-BG"/>
        </w:rPr>
        <w:t xml:space="preserve"> </w:t>
      </w:r>
      <w:r w:rsidR="0024141F">
        <w:rPr>
          <w:lang w:val="bg-BG"/>
        </w:rPr>
        <w:t>посолството на Ира</w:t>
      </w:r>
      <w:r w:rsidR="00323D15">
        <w:rPr>
          <w:lang w:val="bg-BG"/>
        </w:rPr>
        <w:t>к може да издаде до</w:t>
      </w:r>
      <w:r w:rsidR="0024141F">
        <w:rPr>
          <w:lang w:val="bg-BG"/>
        </w:rPr>
        <w:t xml:space="preserve">кумент за пътуване на </w:t>
      </w:r>
      <w:r w:rsidRPr="00CA6B0A">
        <w:rPr>
          <w:lang w:val="bg-BG"/>
        </w:rPr>
        <w:t xml:space="preserve"> </w:t>
      </w:r>
      <w:r w:rsidR="0024141F" w:rsidRPr="00CA6B0A">
        <w:rPr>
          <w:lang w:val="bg-BG"/>
        </w:rPr>
        <w:t>жалбоподателя</w:t>
      </w:r>
      <w:r w:rsidRPr="00CA6B0A">
        <w:rPr>
          <w:lang w:val="bg-BG"/>
        </w:rPr>
        <w:t xml:space="preserve">. </w:t>
      </w:r>
      <w:r w:rsidR="00981532">
        <w:rPr>
          <w:lang w:val="bg-BG"/>
        </w:rPr>
        <w:t>На</w:t>
      </w:r>
      <w:r w:rsidRPr="00CA6B0A">
        <w:rPr>
          <w:lang w:val="bg-BG"/>
        </w:rPr>
        <w:t xml:space="preserve"> 21 </w:t>
      </w:r>
      <w:r w:rsidR="00E94C58" w:rsidRPr="00CA6B0A">
        <w:rPr>
          <w:lang w:val="bg-BG"/>
        </w:rPr>
        <w:t>януари</w:t>
      </w:r>
      <w:r w:rsidRPr="00CA6B0A">
        <w:rPr>
          <w:lang w:val="bg-BG"/>
        </w:rPr>
        <w:t xml:space="preserve"> 2016</w:t>
      </w:r>
      <w:r w:rsidR="002763B2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981532">
        <w:rPr>
          <w:lang w:val="bg-BG"/>
        </w:rPr>
        <w:t xml:space="preserve">посолството посочва, че то </w:t>
      </w:r>
      <w:r w:rsidR="00323D15">
        <w:rPr>
          <w:lang w:val="bg-BG"/>
        </w:rPr>
        <w:t>не</w:t>
      </w:r>
      <w:r w:rsidR="00981532">
        <w:rPr>
          <w:lang w:val="bg-BG"/>
        </w:rPr>
        <w:t xml:space="preserve"> издава документи за пътуване на иракски граждани, които не  желаят да се вър</w:t>
      </w:r>
      <w:r w:rsidR="00060A82">
        <w:rPr>
          <w:lang w:val="bg-BG"/>
        </w:rPr>
        <w:t>н</w:t>
      </w:r>
      <w:r w:rsidR="00981532">
        <w:rPr>
          <w:lang w:val="bg-BG"/>
        </w:rPr>
        <w:t>ат в Ирак</w:t>
      </w:r>
      <w:r w:rsidRPr="00CA6B0A">
        <w:rPr>
          <w:lang w:val="bg-BG"/>
        </w:rPr>
        <w:t>.</w:t>
      </w:r>
    </w:p>
    <w:bookmarkStart w:id="11" w:name="rejet_prolongation_rétention"/>
    <w:p w14:paraId="3D2E82EF" w14:textId="1E07AC60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\* </w:instrText>
      </w:r>
      <w:r w:rsidRPr="002F531B">
        <w:instrText>MERGEFORMAT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14</w:t>
      </w:r>
      <w:r w:rsidRPr="002F531B">
        <w:fldChar w:fldCharType="end"/>
      </w:r>
      <w:bookmarkEnd w:id="11"/>
      <w:r w:rsidRPr="00CA6B0A">
        <w:rPr>
          <w:lang w:val="bg-BG"/>
        </w:rPr>
        <w:t>.</w:t>
      </w:r>
      <w:r w:rsidRPr="002F531B">
        <w:t>  </w:t>
      </w:r>
      <w:r w:rsidR="00981532">
        <w:rPr>
          <w:lang w:val="bg-BG"/>
        </w:rPr>
        <w:t xml:space="preserve">С </w:t>
      </w:r>
      <w:r w:rsidR="009B5AA6">
        <w:rPr>
          <w:lang w:val="bg-BG"/>
        </w:rPr>
        <w:t>определение</w:t>
      </w:r>
      <w:r w:rsidR="00981532">
        <w:rPr>
          <w:lang w:val="bg-BG"/>
        </w:rPr>
        <w:t xml:space="preserve"> от</w:t>
      </w:r>
      <w:r w:rsidRPr="00CA6B0A">
        <w:rPr>
          <w:lang w:val="bg-BG"/>
        </w:rPr>
        <w:t xml:space="preserve"> </w:t>
      </w:r>
      <w:bookmarkStart w:id="12" w:name="_Hlk90540786"/>
      <w:r w:rsidRPr="00CA6B0A">
        <w:rPr>
          <w:lang w:val="bg-BG"/>
        </w:rPr>
        <w:t xml:space="preserve">25 </w:t>
      </w:r>
      <w:r w:rsidR="00E94C58" w:rsidRPr="00CA6B0A">
        <w:rPr>
          <w:lang w:val="bg-BG"/>
        </w:rPr>
        <w:t>януари</w:t>
      </w:r>
      <w:r w:rsidRPr="00CA6B0A">
        <w:rPr>
          <w:lang w:val="bg-BG"/>
        </w:rPr>
        <w:t xml:space="preserve"> 2016</w:t>
      </w:r>
      <w:bookmarkEnd w:id="12"/>
      <w:r w:rsidR="002763B2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9B5AA6">
        <w:rPr>
          <w:lang w:val="bg-BG"/>
        </w:rPr>
        <w:t>А</w:t>
      </w:r>
      <w:r w:rsidR="00981532">
        <w:rPr>
          <w:lang w:val="bg-BG"/>
        </w:rPr>
        <w:t>дминистративният съд счита, че</w:t>
      </w:r>
      <w:r w:rsidRPr="00CA6B0A">
        <w:rPr>
          <w:lang w:val="bg-BG"/>
        </w:rPr>
        <w:t xml:space="preserve"> </w:t>
      </w:r>
      <w:r w:rsidR="00304FA5">
        <w:rPr>
          <w:lang w:val="bg-BG"/>
        </w:rPr>
        <w:t>дори допускайки, че мярката за експулсиране не може да бъде изпълнена поради закъсне</w:t>
      </w:r>
      <w:r w:rsidR="009D4305">
        <w:rPr>
          <w:lang w:val="bg-BG"/>
        </w:rPr>
        <w:t xml:space="preserve">ния при получаването </w:t>
      </w:r>
      <w:r w:rsidR="00C02546">
        <w:rPr>
          <w:lang w:val="bg-BG"/>
        </w:rPr>
        <w:t>на</w:t>
      </w:r>
      <w:r w:rsidR="009D4305">
        <w:rPr>
          <w:lang w:val="bg-BG"/>
        </w:rPr>
        <w:t xml:space="preserve"> необхо</w:t>
      </w:r>
      <w:r w:rsidR="00304FA5">
        <w:rPr>
          <w:lang w:val="bg-BG"/>
        </w:rPr>
        <w:t>димите документи за пътуване</w:t>
      </w:r>
      <w:r w:rsidRPr="00CA6B0A">
        <w:rPr>
          <w:lang w:val="bg-BG"/>
        </w:rPr>
        <w:t xml:space="preserve">, </w:t>
      </w:r>
      <w:r w:rsidR="00304FA5">
        <w:rPr>
          <w:lang w:val="bg-BG"/>
        </w:rPr>
        <w:t>от една страна изглежда, че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304FA5">
        <w:rPr>
          <w:lang w:val="bg-BG"/>
        </w:rPr>
        <w:t>разполага с достатъчни гаранции за наличието на жилище и адекватни финансови средства, а от друга страна</w:t>
      </w:r>
      <w:r w:rsidR="009D4305">
        <w:rPr>
          <w:lang w:val="bg-BG"/>
        </w:rPr>
        <w:t xml:space="preserve">, че компетентните български власти </w:t>
      </w:r>
      <w:r w:rsidR="00304FA5">
        <w:rPr>
          <w:lang w:val="bg-BG"/>
        </w:rPr>
        <w:t xml:space="preserve"> </w:t>
      </w:r>
      <w:r w:rsidR="00323D15" w:rsidRPr="00CA6B0A">
        <w:rPr>
          <w:lang w:val="bg-BG"/>
        </w:rPr>
        <w:t xml:space="preserve"> </w:t>
      </w:r>
      <w:r w:rsidR="009D4305">
        <w:rPr>
          <w:lang w:val="bg-BG"/>
        </w:rPr>
        <w:t xml:space="preserve">не са съумели да докажат </w:t>
      </w:r>
      <w:r w:rsidR="009B5AA6">
        <w:rPr>
          <w:lang w:val="bg-BG"/>
        </w:rPr>
        <w:t xml:space="preserve">предприета </w:t>
      </w:r>
      <w:r w:rsidR="009D4305">
        <w:rPr>
          <w:lang w:val="bg-BG"/>
        </w:rPr>
        <w:t>бърза реакция</w:t>
      </w:r>
      <w:r w:rsidRPr="00CA6B0A">
        <w:rPr>
          <w:lang w:val="bg-BG"/>
        </w:rPr>
        <w:t xml:space="preserve"> </w:t>
      </w:r>
      <w:r w:rsidR="009D4305">
        <w:rPr>
          <w:lang w:val="bg-BG"/>
        </w:rPr>
        <w:t>за получаването на тези документи през първи</w:t>
      </w:r>
      <w:r w:rsidR="009B5AA6">
        <w:rPr>
          <w:lang w:val="bg-BG"/>
        </w:rPr>
        <w:t>те</w:t>
      </w:r>
      <w:r w:rsidR="009D4305">
        <w:rPr>
          <w:lang w:val="bg-BG"/>
        </w:rPr>
        <w:t xml:space="preserve"> </w:t>
      </w:r>
      <w:r w:rsidR="009B5AA6">
        <w:rPr>
          <w:lang w:val="bg-BG"/>
        </w:rPr>
        <w:t xml:space="preserve">шест </w:t>
      </w:r>
      <w:r w:rsidR="009D4305">
        <w:rPr>
          <w:lang w:val="bg-BG"/>
        </w:rPr>
        <w:t>месеца на неговото задържане</w:t>
      </w:r>
      <w:r w:rsidRPr="00CA6B0A">
        <w:rPr>
          <w:lang w:val="bg-BG"/>
        </w:rPr>
        <w:t xml:space="preserve">. </w:t>
      </w:r>
      <w:r w:rsidR="008710D4">
        <w:rPr>
          <w:lang w:val="bg-BG"/>
        </w:rPr>
        <w:t>Съдът отчита, че вследствие на това не е оправдано да се удължава мярката за задържане</w:t>
      </w:r>
      <w:r w:rsidR="009B5AA6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B96DD4">
        <w:rPr>
          <w:lang w:val="bg-BG"/>
        </w:rPr>
        <w:t>с оглед</w:t>
      </w:r>
      <w:r w:rsidR="008710D4">
        <w:rPr>
          <w:lang w:val="bg-BG"/>
        </w:rPr>
        <w:t xml:space="preserve"> условията</w:t>
      </w:r>
      <w:r w:rsidR="009B5AA6">
        <w:rPr>
          <w:lang w:val="bg-BG"/>
        </w:rPr>
        <w:t>,</w:t>
      </w:r>
      <w:r w:rsidR="008710D4">
        <w:rPr>
          <w:lang w:val="bg-BG"/>
        </w:rPr>
        <w:t xml:space="preserve"> предвидени от Закона за чужденците</w:t>
      </w:r>
      <w:r w:rsidRPr="00CA6B0A">
        <w:rPr>
          <w:lang w:val="bg-BG"/>
        </w:rPr>
        <w:t xml:space="preserve"> </w:t>
      </w:r>
      <w:r w:rsidR="00B96DD4">
        <w:rPr>
          <w:lang w:val="bg-BG"/>
        </w:rPr>
        <w:t>и Е</w:t>
      </w:r>
      <w:r w:rsidR="008710D4">
        <w:rPr>
          <w:lang w:val="bg-BG"/>
        </w:rPr>
        <w:t>вропейската директива</w:t>
      </w:r>
      <w:r w:rsidR="00323D15">
        <w:rPr>
          <w:lang w:val="bg-BG"/>
        </w:rPr>
        <w:t xml:space="preserve"> </w:t>
      </w:r>
      <w:r w:rsidR="00D5421E">
        <w:rPr>
          <w:lang w:val="bg-BG"/>
        </w:rPr>
        <w:t>за връщането на незаконно</w:t>
      </w:r>
      <w:r w:rsidR="009B5AA6">
        <w:rPr>
          <w:lang w:val="bg-BG"/>
        </w:rPr>
        <w:t xml:space="preserve"> </w:t>
      </w:r>
      <w:r w:rsidR="00D5421E">
        <w:rPr>
          <w:lang w:val="bg-BG"/>
        </w:rPr>
        <w:t>преби</w:t>
      </w:r>
      <w:r w:rsidR="003C72AC">
        <w:rPr>
          <w:lang w:val="bg-BG"/>
        </w:rPr>
        <w:t>ваващи граждани на трети страни</w:t>
      </w:r>
      <w:r w:rsidR="008710D4">
        <w:rPr>
          <w:lang w:val="bg-BG"/>
        </w:rPr>
        <w:t xml:space="preserve"> </w:t>
      </w:r>
      <w:r w:rsidRPr="00CA6B0A">
        <w:rPr>
          <w:lang w:val="bg-BG"/>
        </w:rPr>
        <w:t>(2008/115/</w:t>
      </w:r>
      <w:r w:rsidRPr="002F531B">
        <w:t>CE</w:t>
      </w:r>
      <w:r w:rsidRPr="00CA6B0A">
        <w:rPr>
          <w:lang w:val="bg-BG"/>
        </w:rPr>
        <w:t xml:space="preserve">), </w:t>
      </w:r>
      <w:r w:rsidR="00D82E0D">
        <w:rPr>
          <w:lang w:val="bg-BG"/>
        </w:rPr>
        <w:t xml:space="preserve">и разпорежда на </w:t>
      </w:r>
      <w:r w:rsidR="009B5AA6">
        <w:rPr>
          <w:lang w:val="bg-BG"/>
        </w:rPr>
        <w:t>д</w:t>
      </w:r>
      <w:r w:rsidR="00D82E0D">
        <w:rPr>
          <w:lang w:val="bg-BG"/>
        </w:rPr>
        <w:t xml:space="preserve">ирекция </w:t>
      </w:r>
      <w:r w:rsidR="003C72AC">
        <w:rPr>
          <w:lang w:val="bg-BG"/>
        </w:rPr>
        <w:t>„</w:t>
      </w:r>
      <w:r w:rsidR="00D82E0D" w:rsidRPr="007950C9">
        <w:rPr>
          <w:lang w:val="bg-BG"/>
        </w:rPr>
        <w:t>Миграция</w:t>
      </w:r>
      <w:r w:rsidR="003C72AC">
        <w:rPr>
          <w:lang w:val="bg-BG"/>
        </w:rPr>
        <w:t>“</w:t>
      </w:r>
      <w:r w:rsidRPr="00CA6B0A">
        <w:rPr>
          <w:lang w:val="bg-BG"/>
        </w:rPr>
        <w:t xml:space="preserve"> </w:t>
      </w:r>
      <w:r w:rsidR="00D82E0D" w:rsidRPr="007950C9">
        <w:rPr>
          <w:lang w:val="bg-BG"/>
        </w:rPr>
        <w:t>да постави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</w:t>
      </w:r>
      <w:r w:rsidRPr="00CA6B0A">
        <w:rPr>
          <w:lang w:val="bg-BG"/>
        </w:rPr>
        <w:t xml:space="preserve"> </w:t>
      </w:r>
      <w:r w:rsidR="00D82E0D" w:rsidRPr="007950C9">
        <w:rPr>
          <w:lang w:val="bg-BG"/>
        </w:rPr>
        <w:t>под административен контрол</w:t>
      </w:r>
      <w:r w:rsidRPr="00CA6B0A">
        <w:rPr>
          <w:lang w:val="bg-BG"/>
        </w:rPr>
        <w:t>.</w:t>
      </w:r>
    </w:p>
    <w:bookmarkStart w:id="13" w:name="remise_en_liberté"/>
    <w:p w14:paraId="7A3B2208" w14:textId="5590B109" w:rsidR="00F638BF" w:rsidRPr="007950C9" w:rsidRDefault="00F638BF" w:rsidP="002F531B">
      <w:pPr>
        <w:pStyle w:val="JuPara"/>
      </w:pPr>
      <w:r w:rsidRPr="007950C9">
        <w:lastRenderedPageBreak/>
        <w:fldChar w:fldCharType="begin"/>
      </w:r>
      <w:r w:rsidRPr="00CA6B0A">
        <w:rPr>
          <w:lang w:val="bg-BG"/>
        </w:rPr>
        <w:instrText xml:space="preserve"> </w:instrText>
      </w:r>
      <w:r w:rsidRPr="007950C9">
        <w:instrText>SEQ</w:instrText>
      </w:r>
      <w:r w:rsidRPr="00CA6B0A">
        <w:rPr>
          <w:lang w:val="bg-BG"/>
        </w:rPr>
        <w:instrText xml:space="preserve"> </w:instrText>
      </w:r>
      <w:r w:rsidRPr="007950C9">
        <w:instrText>level</w:instrText>
      </w:r>
      <w:r w:rsidRPr="00CA6B0A">
        <w:rPr>
          <w:lang w:val="bg-BG"/>
        </w:rPr>
        <w:instrText>0 \*</w:instrText>
      </w:r>
      <w:r w:rsidRPr="007950C9">
        <w:instrText>arabic</w:instrText>
      </w:r>
      <w:r w:rsidRPr="00CA6B0A">
        <w:rPr>
          <w:lang w:val="bg-BG"/>
        </w:rPr>
        <w:instrText xml:space="preserve"> \* </w:instrText>
      </w:r>
      <w:r w:rsidRPr="007950C9">
        <w:instrText>MERGEFORMAT</w:instrText>
      </w:r>
      <w:r w:rsidRPr="00CA6B0A">
        <w:rPr>
          <w:lang w:val="bg-BG"/>
        </w:rPr>
        <w:instrText xml:space="preserve"> </w:instrText>
      </w:r>
      <w:r w:rsidRPr="007950C9">
        <w:fldChar w:fldCharType="separate"/>
      </w:r>
      <w:r w:rsidR="00CA6B0A" w:rsidRPr="00CA6B0A">
        <w:rPr>
          <w:noProof/>
          <w:lang w:val="bg-BG"/>
        </w:rPr>
        <w:t>15</w:t>
      </w:r>
      <w:r w:rsidRPr="007950C9">
        <w:fldChar w:fldCharType="end"/>
      </w:r>
      <w:bookmarkEnd w:id="13"/>
      <w:r w:rsidRPr="00CA6B0A">
        <w:rPr>
          <w:lang w:val="bg-BG"/>
        </w:rPr>
        <w:t>.</w:t>
      </w:r>
      <w:r w:rsidRPr="007950C9">
        <w:t>  </w:t>
      </w:r>
      <w:r w:rsidR="00D82E0D" w:rsidRPr="007950C9">
        <w:rPr>
          <w:lang w:val="bg-BG"/>
        </w:rPr>
        <w:t>С</w:t>
      </w:r>
      <w:r w:rsidR="009B5AA6">
        <w:rPr>
          <w:lang w:val="bg-BG"/>
        </w:rPr>
        <w:t>ъс</w:t>
      </w:r>
      <w:r w:rsidR="00D82E0D" w:rsidRPr="007950C9">
        <w:rPr>
          <w:lang w:val="bg-BG"/>
        </w:rPr>
        <w:t xml:space="preserve"> </w:t>
      </w:r>
      <w:r w:rsidR="009B5AA6">
        <w:rPr>
          <w:lang w:val="bg-BG"/>
        </w:rPr>
        <w:t>заповед</w:t>
      </w:r>
      <w:r w:rsidR="00D82E0D" w:rsidRPr="007950C9">
        <w:rPr>
          <w:lang w:val="bg-BG"/>
        </w:rPr>
        <w:t xml:space="preserve"> от</w:t>
      </w:r>
      <w:r w:rsidRPr="00CA6B0A">
        <w:rPr>
          <w:lang w:val="bg-BG"/>
        </w:rPr>
        <w:t xml:space="preserve"> 29 </w:t>
      </w:r>
      <w:r w:rsidR="00E94C58" w:rsidRPr="00CA6B0A">
        <w:rPr>
          <w:lang w:val="bg-BG"/>
        </w:rPr>
        <w:t>януари</w:t>
      </w:r>
      <w:r w:rsidRPr="00CA6B0A">
        <w:rPr>
          <w:lang w:val="bg-BG"/>
        </w:rPr>
        <w:t xml:space="preserve"> 2016</w:t>
      </w:r>
      <w:r w:rsidR="002763B2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9B5AA6">
        <w:rPr>
          <w:lang w:val="bg-BG"/>
        </w:rPr>
        <w:t>директорът</w:t>
      </w:r>
      <w:r w:rsidR="00D82E0D" w:rsidRPr="007950C9">
        <w:rPr>
          <w:lang w:val="bg-BG"/>
        </w:rPr>
        <w:t xml:space="preserve"> на </w:t>
      </w:r>
      <w:r w:rsidR="009B5AA6">
        <w:rPr>
          <w:lang w:val="bg-BG"/>
        </w:rPr>
        <w:t>д</w:t>
      </w:r>
      <w:r w:rsidR="003C72AC">
        <w:rPr>
          <w:lang w:val="bg-BG"/>
        </w:rPr>
        <w:t>ирекция „</w:t>
      </w:r>
      <w:r w:rsidR="00D82E0D" w:rsidRPr="007950C9">
        <w:rPr>
          <w:lang w:val="bg-BG"/>
        </w:rPr>
        <w:t>Миграция</w:t>
      </w:r>
      <w:r w:rsidR="003C72AC">
        <w:rPr>
          <w:lang w:val="bg-BG"/>
        </w:rPr>
        <w:t>“</w:t>
      </w:r>
      <w:r w:rsidR="00D82E0D" w:rsidRPr="007950C9">
        <w:rPr>
          <w:lang w:val="bg-BG"/>
        </w:rPr>
        <w:t xml:space="preserve"> </w:t>
      </w:r>
      <w:r w:rsidR="009B5AA6">
        <w:rPr>
          <w:lang w:val="bg-BG"/>
        </w:rPr>
        <w:t>отменя</w:t>
      </w:r>
      <w:r w:rsidRPr="00CA6B0A">
        <w:rPr>
          <w:lang w:val="bg-BG"/>
        </w:rPr>
        <w:t xml:space="preserve"> </w:t>
      </w:r>
      <w:r w:rsidR="009B5AA6">
        <w:rPr>
          <w:lang w:val="bg-BG"/>
        </w:rPr>
        <w:t>своята заповед</w:t>
      </w:r>
      <w:r w:rsidR="00D82E0D" w:rsidRPr="007950C9">
        <w:rPr>
          <w:lang w:val="bg-BG"/>
        </w:rPr>
        <w:t xml:space="preserve"> от</w:t>
      </w:r>
      <w:r w:rsidRPr="00CA6B0A">
        <w:rPr>
          <w:lang w:val="bg-BG"/>
        </w:rPr>
        <w:t xml:space="preserve"> 10 </w:t>
      </w:r>
      <w:r w:rsidR="007E26D7" w:rsidRPr="00CA6B0A">
        <w:rPr>
          <w:lang w:val="bg-BG"/>
        </w:rPr>
        <w:t>декември</w:t>
      </w:r>
      <w:r w:rsidRPr="00CA6B0A">
        <w:rPr>
          <w:lang w:val="bg-BG"/>
        </w:rPr>
        <w:t xml:space="preserve"> 2015</w:t>
      </w:r>
      <w:r w:rsidR="002763B2">
        <w:rPr>
          <w:lang w:val="bg-BG"/>
        </w:rPr>
        <w:t xml:space="preserve"> г.</w:t>
      </w:r>
      <w:r w:rsidRPr="00CA6B0A">
        <w:rPr>
          <w:lang w:val="bg-BG"/>
        </w:rPr>
        <w:t xml:space="preserve">, </w:t>
      </w:r>
      <w:r w:rsidR="00D82E0D" w:rsidRPr="007950C9">
        <w:rPr>
          <w:lang w:val="bg-BG"/>
        </w:rPr>
        <w:t>с ко</w:t>
      </w:r>
      <w:r w:rsidR="009B5AA6">
        <w:rPr>
          <w:lang w:val="bg-BG"/>
        </w:rPr>
        <w:t>я</w:t>
      </w:r>
      <w:r w:rsidR="00D82E0D" w:rsidRPr="007950C9">
        <w:rPr>
          <w:lang w:val="bg-BG"/>
        </w:rPr>
        <w:t>то мярката за задържане е удължена</w:t>
      </w:r>
      <w:r w:rsidR="009B5AA6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D82E0D" w:rsidRPr="007950C9">
        <w:rPr>
          <w:lang w:val="bg-BG"/>
        </w:rPr>
        <w:t>и разпорежда на жалбоподателя да се явява</w:t>
      </w:r>
      <w:r w:rsidRPr="00CA6B0A">
        <w:rPr>
          <w:lang w:val="bg-BG"/>
        </w:rPr>
        <w:t xml:space="preserve"> </w:t>
      </w:r>
      <w:r w:rsidR="00D82E0D" w:rsidRPr="007950C9">
        <w:rPr>
          <w:lang w:val="bg-BG"/>
        </w:rPr>
        <w:t>в полицейското управление веднъж седми</w:t>
      </w:r>
      <w:r w:rsidR="00323D15">
        <w:rPr>
          <w:lang w:val="bg-BG"/>
        </w:rPr>
        <w:t>ч</w:t>
      </w:r>
      <w:r w:rsidR="00D82E0D" w:rsidRPr="007950C9">
        <w:rPr>
          <w:lang w:val="bg-BG"/>
        </w:rPr>
        <w:t>но за административен контрол</w:t>
      </w:r>
      <w:r w:rsidRPr="00CA6B0A">
        <w:rPr>
          <w:lang w:val="bg-BG"/>
        </w:rPr>
        <w:t xml:space="preserve">. </w:t>
      </w:r>
      <w:r w:rsidR="004C563B" w:rsidRPr="007950C9">
        <w:t>Жалбоподателят</w:t>
      </w:r>
      <w:r w:rsidRPr="007950C9">
        <w:t xml:space="preserve"> </w:t>
      </w:r>
      <w:r w:rsidR="00D82E0D" w:rsidRPr="007950C9">
        <w:rPr>
          <w:lang w:val="bg-BG"/>
        </w:rPr>
        <w:t xml:space="preserve">е </w:t>
      </w:r>
      <w:r w:rsidR="0076466E">
        <w:rPr>
          <w:lang w:val="bg-BG"/>
        </w:rPr>
        <w:t xml:space="preserve">освободен </w:t>
      </w:r>
      <w:r w:rsidR="00D82E0D" w:rsidRPr="007950C9">
        <w:rPr>
          <w:lang w:val="bg-BG"/>
        </w:rPr>
        <w:t>в същия ден</w:t>
      </w:r>
      <w:r w:rsidRPr="007950C9">
        <w:t>.</w:t>
      </w:r>
    </w:p>
    <w:p w14:paraId="49958D68" w14:textId="7BEB0E57" w:rsidR="00F638BF" w:rsidRPr="007950C9" w:rsidRDefault="00CE3D33" w:rsidP="002F531B">
      <w:pPr>
        <w:pStyle w:val="JuHIRoman"/>
      </w:pPr>
      <w:r w:rsidRPr="007950C9">
        <w:rPr>
          <w:lang w:val="bg-BG"/>
        </w:rPr>
        <w:t xml:space="preserve">ДРУГИ </w:t>
      </w:r>
      <w:r w:rsidR="002B0A91">
        <w:rPr>
          <w:lang w:val="bg-BG"/>
        </w:rPr>
        <w:t>РИЛЕВАНТНИ</w:t>
      </w:r>
      <w:r w:rsidRPr="007950C9">
        <w:rPr>
          <w:lang w:val="bg-BG"/>
        </w:rPr>
        <w:t xml:space="preserve"> ФАКТИ</w:t>
      </w:r>
    </w:p>
    <w:p w14:paraId="095EBC68" w14:textId="2C2F5CB8" w:rsidR="00F638BF" w:rsidRPr="00BD292C" w:rsidRDefault="00836BD6" w:rsidP="002F531B">
      <w:pPr>
        <w:pStyle w:val="JuPara"/>
        <w:rPr>
          <w:lang w:val="bg-BG"/>
        </w:rPr>
      </w:pPr>
      <w:r w:rsidRPr="007950C9">
        <w:rPr>
          <w:noProof/>
        </w:rPr>
        <w:fldChar w:fldCharType="begin"/>
      </w:r>
      <w:r w:rsidRPr="007950C9">
        <w:rPr>
          <w:noProof/>
        </w:rPr>
        <w:instrText xml:space="preserve"> SEQ level0 \*arabic \* MERGEFORMAT </w:instrText>
      </w:r>
      <w:r w:rsidRPr="007950C9">
        <w:rPr>
          <w:noProof/>
        </w:rPr>
        <w:fldChar w:fldCharType="separate"/>
      </w:r>
      <w:r w:rsidR="00CA6B0A">
        <w:rPr>
          <w:noProof/>
        </w:rPr>
        <w:t>16</w:t>
      </w:r>
      <w:r w:rsidRPr="007950C9">
        <w:rPr>
          <w:noProof/>
        </w:rPr>
        <w:fldChar w:fldCharType="end"/>
      </w:r>
      <w:r w:rsidR="00F638BF" w:rsidRPr="007950C9">
        <w:t>.  </w:t>
      </w:r>
      <w:r w:rsidR="00CE3D33" w:rsidRPr="007950C9">
        <w:rPr>
          <w:lang w:val="bg-BG"/>
        </w:rPr>
        <w:t xml:space="preserve">На </w:t>
      </w:r>
      <w:r w:rsidR="00F638BF" w:rsidRPr="007950C9">
        <w:t xml:space="preserve"> 6 </w:t>
      </w:r>
      <w:proofErr w:type="spellStart"/>
      <w:r w:rsidR="00B6305F" w:rsidRPr="007950C9">
        <w:t>ноември</w:t>
      </w:r>
      <w:proofErr w:type="spellEnd"/>
      <w:r w:rsidR="00F638BF" w:rsidRPr="007950C9">
        <w:t xml:space="preserve"> 2015</w:t>
      </w:r>
      <w:r w:rsidR="002763B2">
        <w:rPr>
          <w:lang w:val="bg-BG"/>
        </w:rPr>
        <w:t xml:space="preserve"> г.</w:t>
      </w:r>
      <w:r w:rsidR="00F638BF" w:rsidRPr="007950C9">
        <w:t xml:space="preserve"> </w:t>
      </w:r>
      <w:r w:rsidR="007950C9" w:rsidRPr="007950C9">
        <w:rPr>
          <w:lang w:val="bg-BG"/>
        </w:rPr>
        <w:t>Агенцията за чужденцит</w:t>
      </w:r>
      <w:r w:rsidR="00562561">
        <w:rPr>
          <w:lang w:val="bg-BG"/>
        </w:rPr>
        <w:t xml:space="preserve">е разпорежда </w:t>
      </w:r>
      <w:r w:rsidR="009A34F7">
        <w:rPr>
          <w:lang w:val="bg-BG"/>
        </w:rPr>
        <w:t>отнемане</w:t>
      </w:r>
      <w:r w:rsidR="00562561">
        <w:rPr>
          <w:lang w:val="bg-BG"/>
        </w:rPr>
        <w:t xml:space="preserve"> на хумани</w:t>
      </w:r>
      <w:r w:rsidR="009A34F7">
        <w:rPr>
          <w:lang w:val="bg-BG"/>
        </w:rPr>
        <w:t>та</w:t>
      </w:r>
      <w:r w:rsidR="00562561">
        <w:rPr>
          <w:lang w:val="bg-BG"/>
        </w:rPr>
        <w:t>р</w:t>
      </w:r>
      <w:r w:rsidR="007950C9" w:rsidRPr="007950C9">
        <w:rPr>
          <w:lang w:val="bg-BG"/>
        </w:rPr>
        <w:t>ната закрила</w:t>
      </w:r>
      <w:r w:rsidR="009A34F7">
        <w:rPr>
          <w:lang w:val="bg-BG"/>
        </w:rPr>
        <w:t>, предоставена</w:t>
      </w:r>
      <w:r w:rsidR="007950C9" w:rsidRPr="007950C9">
        <w:rPr>
          <w:lang w:val="bg-BG"/>
        </w:rPr>
        <w:t xml:space="preserve"> на жалбоподателя</w:t>
      </w:r>
      <w:r w:rsidR="00F638BF" w:rsidRPr="007950C9">
        <w:t xml:space="preserve">. </w:t>
      </w:r>
      <w:r w:rsidR="009A34F7">
        <w:rPr>
          <w:lang w:val="bg-BG"/>
        </w:rPr>
        <w:t>Жалбата</w:t>
      </w:r>
      <w:r w:rsidR="007950C9" w:rsidRPr="007950C9">
        <w:rPr>
          <w:lang w:val="bg-BG"/>
        </w:rPr>
        <w:t>, ко</w:t>
      </w:r>
      <w:r w:rsidR="009A34F7">
        <w:rPr>
          <w:lang w:val="bg-BG"/>
        </w:rPr>
        <w:t>я</w:t>
      </w:r>
      <w:r w:rsidR="007950C9" w:rsidRPr="007950C9">
        <w:rPr>
          <w:lang w:val="bg-BG"/>
        </w:rPr>
        <w:t xml:space="preserve">то </w:t>
      </w:r>
      <w:r w:rsidR="009A34F7">
        <w:rPr>
          <w:lang w:val="bg-BG"/>
        </w:rPr>
        <w:t>същият</w:t>
      </w:r>
      <w:r w:rsidR="007950C9" w:rsidRPr="007950C9">
        <w:rPr>
          <w:lang w:val="bg-BG"/>
        </w:rPr>
        <w:t xml:space="preserve"> </w:t>
      </w:r>
      <w:r w:rsidR="009A34F7">
        <w:rPr>
          <w:lang w:val="bg-BG"/>
        </w:rPr>
        <w:t>подава</w:t>
      </w:r>
      <w:r w:rsidR="007950C9" w:rsidRPr="007950C9">
        <w:rPr>
          <w:lang w:val="bg-BG"/>
        </w:rPr>
        <w:t xml:space="preserve"> срещу това </w:t>
      </w:r>
      <w:r w:rsidR="002B0A91">
        <w:rPr>
          <w:lang w:val="bg-BG"/>
        </w:rPr>
        <w:t>решение</w:t>
      </w:r>
      <w:r w:rsidR="00604D8A">
        <w:rPr>
          <w:lang w:val="bg-BG"/>
        </w:rPr>
        <w:t>,</w:t>
      </w:r>
      <w:r w:rsidR="007950C9" w:rsidRPr="007950C9">
        <w:rPr>
          <w:lang w:val="bg-BG"/>
        </w:rPr>
        <w:t xml:space="preserve"> е от</w:t>
      </w:r>
      <w:r w:rsidR="00146239" w:rsidRPr="007950C9">
        <w:rPr>
          <w:lang w:val="bg-BG"/>
        </w:rPr>
        <w:t>х</w:t>
      </w:r>
      <w:r w:rsidR="007950C9" w:rsidRPr="007950C9">
        <w:rPr>
          <w:lang w:val="bg-BG"/>
        </w:rPr>
        <w:t>върл</w:t>
      </w:r>
      <w:r w:rsidR="00146239">
        <w:rPr>
          <w:lang w:val="bg-BG"/>
        </w:rPr>
        <w:t>е</w:t>
      </w:r>
      <w:r w:rsidR="007950C9" w:rsidRPr="007950C9">
        <w:rPr>
          <w:lang w:val="bg-BG"/>
        </w:rPr>
        <w:t>н</w:t>
      </w:r>
      <w:r w:rsidR="00604D8A">
        <w:rPr>
          <w:lang w:val="bg-BG"/>
        </w:rPr>
        <w:t>а</w:t>
      </w:r>
      <w:r w:rsidR="00F638BF" w:rsidRPr="00CA6B0A">
        <w:rPr>
          <w:lang w:val="bg-BG"/>
        </w:rPr>
        <w:t xml:space="preserve"> </w:t>
      </w:r>
      <w:r w:rsidR="007950C9" w:rsidRPr="007950C9">
        <w:rPr>
          <w:lang w:val="bg-BG"/>
        </w:rPr>
        <w:t>с окончателно съдебно решение</w:t>
      </w:r>
      <w:r w:rsidR="00F638BF" w:rsidRPr="00CA6B0A">
        <w:rPr>
          <w:lang w:val="bg-BG"/>
        </w:rPr>
        <w:t xml:space="preserve"> </w:t>
      </w:r>
      <w:r w:rsidR="007950C9" w:rsidRPr="007950C9">
        <w:rPr>
          <w:lang w:val="bg-BG"/>
        </w:rPr>
        <w:t xml:space="preserve"> на </w:t>
      </w:r>
      <w:r w:rsidR="00B6305F" w:rsidRPr="00CA6B0A">
        <w:rPr>
          <w:lang w:val="bg-BG"/>
        </w:rPr>
        <w:t>Върховния административен съд</w:t>
      </w:r>
      <w:r w:rsidR="007950C9" w:rsidRPr="00CA6B0A">
        <w:rPr>
          <w:lang w:val="bg-BG"/>
        </w:rPr>
        <w:t xml:space="preserve"> от</w:t>
      </w:r>
      <w:r w:rsidR="00F638BF" w:rsidRPr="00CA6B0A">
        <w:rPr>
          <w:lang w:val="bg-BG"/>
        </w:rPr>
        <w:t xml:space="preserve"> 21 </w:t>
      </w:r>
      <w:r w:rsidR="007E26D7" w:rsidRPr="00CA6B0A">
        <w:rPr>
          <w:lang w:val="bg-BG"/>
        </w:rPr>
        <w:t>декември</w:t>
      </w:r>
      <w:r w:rsidR="00F638BF" w:rsidRPr="00CA6B0A">
        <w:rPr>
          <w:lang w:val="bg-BG"/>
        </w:rPr>
        <w:t xml:space="preserve"> 2017</w:t>
      </w:r>
      <w:r w:rsidR="002763B2">
        <w:rPr>
          <w:lang w:val="bg-BG"/>
        </w:rPr>
        <w:t xml:space="preserve"> г</w:t>
      </w:r>
      <w:r w:rsidR="00F638BF" w:rsidRPr="00CA6B0A">
        <w:rPr>
          <w:lang w:val="bg-BG"/>
        </w:rPr>
        <w:t>.</w:t>
      </w:r>
      <w:r w:rsidR="00BD292C">
        <w:rPr>
          <w:lang w:val="bg-BG"/>
        </w:rPr>
        <w:t xml:space="preserve"> </w:t>
      </w:r>
    </w:p>
    <w:p w14:paraId="126E8B4B" w14:textId="056AD1D8" w:rsidR="00F638BF" w:rsidRPr="00561526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561526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561526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561526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561526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561526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17</w:t>
      </w:r>
      <w:r>
        <w:rPr>
          <w:noProof/>
        </w:rPr>
        <w:fldChar w:fldCharType="end"/>
      </w:r>
      <w:r w:rsidR="00F638BF" w:rsidRPr="00561526">
        <w:rPr>
          <w:lang w:val="bg-BG"/>
        </w:rPr>
        <w:t>.</w:t>
      </w:r>
      <w:r w:rsidR="00F638BF" w:rsidRPr="002F531B">
        <w:t>  </w:t>
      </w:r>
      <w:r w:rsidR="004C563B" w:rsidRPr="00561526">
        <w:rPr>
          <w:lang w:val="bg-BG"/>
        </w:rPr>
        <w:t>Жалбоподателят</w:t>
      </w:r>
      <w:r w:rsidR="00F638BF" w:rsidRPr="00561526">
        <w:rPr>
          <w:lang w:val="bg-BG"/>
        </w:rPr>
        <w:t xml:space="preserve"> </w:t>
      </w:r>
      <w:r w:rsidR="007950C9">
        <w:rPr>
          <w:lang w:val="bg-BG"/>
        </w:rPr>
        <w:t>и неговата българска приятелка се женят през</w:t>
      </w:r>
      <w:r w:rsidR="00F638BF" w:rsidRPr="00561526">
        <w:rPr>
          <w:lang w:val="bg-BG"/>
        </w:rPr>
        <w:t xml:space="preserve"> </w:t>
      </w:r>
      <w:r w:rsidR="007E26D7" w:rsidRPr="00561526">
        <w:rPr>
          <w:lang w:val="bg-BG"/>
        </w:rPr>
        <w:t>декември</w:t>
      </w:r>
      <w:r w:rsidR="00630C2D" w:rsidRPr="00561526">
        <w:rPr>
          <w:lang w:val="bg-BG"/>
        </w:rPr>
        <w:t xml:space="preserve"> </w:t>
      </w:r>
      <w:r w:rsidR="00F638BF" w:rsidRPr="00561526">
        <w:rPr>
          <w:lang w:val="bg-BG"/>
        </w:rPr>
        <w:t>2016</w:t>
      </w:r>
      <w:r w:rsidR="00E81FAE">
        <w:rPr>
          <w:lang w:val="bg-BG"/>
        </w:rPr>
        <w:t xml:space="preserve"> г</w:t>
      </w:r>
      <w:r w:rsidR="00F638BF" w:rsidRPr="00561526">
        <w:rPr>
          <w:lang w:val="bg-BG"/>
        </w:rPr>
        <w:t>.</w:t>
      </w:r>
    </w:p>
    <w:p w14:paraId="35E287DA" w14:textId="111385F2" w:rsidR="00F638BF" w:rsidRPr="00561526" w:rsidRDefault="00BD292C" w:rsidP="002F531B">
      <w:pPr>
        <w:pStyle w:val="JuHHead"/>
        <w:numPr>
          <w:ilvl w:val="0"/>
          <w:numId w:val="21"/>
        </w:numPr>
        <w:ind w:left="360" w:hanging="360"/>
        <w:rPr>
          <w:lang w:val="bg-BG"/>
        </w:rPr>
      </w:pPr>
      <w:bookmarkStart w:id="14" w:name="_Hlk36127227"/>
      <w:r>
        <w:rPr>
          <w:caps w:val="0"/>
          <w:lang w:val="bg-BG"/>
        </w:rPr>
        <w:t>ЮРИДИЧЕСКА РАМ</w:t>
      </w:r>
      <w:r w:rsidR="00E73408">
        <w:rPr>
          <w:caps w:val="0"/>
          <w:lang w:val="bg-BG"/>
        </w:rPr>
        <w:t xml:space="preserve">КА И ВЪТРЕШНИ </w:t>
      </w:r>
      <w:r>
        <w:rPr>
          <w:caps w:val="0"/>
          <w:lang w:val="bg-BG"/>
        </w:rPr>
        <w:t>РИЛЕВАНТНИ</w:t>
      </w:r>
      <w:r w:rsidR="00E73408">
        <w:rPr>
          <w:caps w:val="0"/>
          <w:lang w:val="bg-BG"/>
        </w:rPr>
        <w:t xml:space="preserve"> ПРАКТИКИ</w:t>
      </w:r>
    </w:p>
    <w:bookmarkEnd w:id="14"/>
    <w:p w14:paraId="4E82743C" w14:textId="7F601C7C" w:rsidR="00F638BF" w:rsidRPr="002F531B" w:rsidRDefault="00E73408" w:rsidP="002F531B">
      <w:pPr>
        <w:pStyle w:val="JuHIRoman"/>
        <w:numPr>
          <w:ilvl w:val="1"/>
          <w:numId w:val="22"/>
        </w:numPr>
      </w:pPr>
      <w:r>
        <w:rPr>
          <w:lang w:val="bg-BG"/>
        </w:rPr>
        <w:t>ЗАКОНЪТ ЗА ЧУЖДЕНЦИТЕ</w:t>
      </w:r>
    </w:p>
    <w:bookmarkStart w:id="15" w:name="droit_interne_rétention"/>
    <w:p w14:paraId="7DB20AEB" w14:textId="31F18376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18</w:t>
      </w:r>
      <w:r w:rsidRPr="002F531B">
        <w:fldChar w:fldCharType="end"/>
      </w:r>
      <w:bookmarkEnd w:id="15"/>
      <w:r w:rsidR="00562561">
        <w:rPr>
          <w:lang w:val="bg-BG"/>
        </w:rPr>
        <w:t>.</w:t>
      </w:r>
      <w:r w:rsidR="001A0C09">
        <w:rPr>
          <w:lang w:val="bg-BG"/>
        </w:rPr>
        <w:t xml:space="preserve"> </w:t>
      </w:r>
      <w:r w:rsidR="00562561">
        <w:rPr>
          <w:lang w:val="bg-BG"/>
        </w:rPr>
        <w:t>Ре</w:t>
      </w:r>
      <w:r w:rsidR="00BD292C">
        <w:rPr>
          <w:lang w:val="bg-BG"/>
        </w:rPr>
        <w:t>левантни</w:t>
      </w:r>
      <w:r w:rsidR="00E73408">
        <w:rPr>
          <w:lang w:val="bg-BG"/>
        </w:rPr>
        <w:t xml:space="preserve">те разпоредби на </w:t>
      </w:r>
      <w:r w:rsidR="00604D8A">
        <w:rPr>
          <w:lang w:val="bg-BG"/>
        </w:rPr>
        <w:t>З</w:t>
      </w:r>
      <w:r w:rsidR="00E73408">
        <w:rPr>
          <w:lang w:val="bg-BG"/>
        </w:rPr>
        <w:t xml:space="preserve">акона за чужденците в Република България, </w:t>
      </w:r>
      <w:r w:rsidR="00604D8A">
        <w:rPr>
          <w:lang w:val="bg-BG"/>
        </w:rPr>
        <w:t>уреждащ</w:t>
      </w:r>
      <w:r w:rsidR="00E73408">
        <w:rPr>
          <w:lang w:val="bg-BG"/>
        </w:rPr>
        <w:t xml:space="preserve"> експулсирането и административното задържане</w:t>
      </w:r>
      <w:r w:rsidRPr="002F531B">
        <w:t xml:space="preserve">, </w:t>
      </w:r>
      <w:r w:rsidR="00BD292C">
        <w:rPr>
          <w:lang w:val="bg-BG"/>
        </w:rPr>
        <w:t>така както с</w:t>
      </w:r>
      <w:r w:rsidR="00E73408">
        <w:rPr>
          <w:lang w:val="bg-BG"/>
        </w:rPr>
        <w:t>е</w:t>
      </w:r>
      <w:r w:rsidR="00BD292C">
        <w:rPr>
          <w:lang w:val="bg-BG"/>
        </w:rPr>
        <w:t xml:space="preserve"> </w:t>
      </w:r>
      <w:r w:rsidR="00E73408">
        <w:rPr>
          <w:lang w:val="bg-BG"/>
        </w:rPr>
        <w:t>прилагат към момента на фактите</w:t>
      </w:r>
      <w:r w:rsidRPr="002F531B">
        <w:t xml:space="preserve">, </w:t>
      </w:r>
      <w:r w:rsidR="00E73408">
        <w:rPr>
          <w:lang w:val="bg-BG"/>
        </w:rPr>
        <w:t>са</w:t>
      </w:r>
      <w:r w:rsidR="00BD292C">
        <w:rPr>
          <w:lang w:val="bg-BG"/>
        </w:rPr>
        <w:t xml:space="preserve"> </w:t>
      </w:r>
      <w:r w:rsidR="00E73408">
        <w:rPr>
          <w:lang w:val="bg-BG"/>
        </w:rPr>
        <w:t>възпроизведени  в  решение</w:t>
      </w:r>
      <w:r w:rsidR="00604D8A">
        <w:rPr>
          <w:lang w:val="bg-BG"/>
        </w:rPr>
        <w:t>то по делото</w:t>
      </w:r>
      <w:r w:rsidRPr="002F531B">
        <w:t xml:space="preserve"> </w:t>
      </w:r>
      <w:r w:rsidRPr="002F531B">
        <w:rPr>
          <w:i/>
          <w:iCs/>
        </w:rPr>
        <w:t>M.M. c. Bulgarie</w:t>
      </w:r>
      <w:r w:rsidRPr="002F531B">
        <w:t xml:space="preserve"> (n</w:t>
      </w:r>
      <w:r w:rsidRPr="002F531B">
        <w:rPr>
          <w:vertAlign w:val="superscript"/>
        </w:rPr>
        <w:t>o</w:t>
      </w:r>
      <w:r w:rsidR="00630C2D" w:rsidRPr="002F531B">
        <w:t xml:space="preserve"> </w:t>
      </w:r>
      <w:r w:rsidRPr="002F531B">
        <w:t xml:space="preserve">75832/13, §§ 24-31, 8 </w:t>
      </w:r>
      <w:proofErr w:type="spellStart"/>
      <w:r w:rsidR="00E37898">
        <w:t>юни</w:t>
      </w:r>
      <w:proofErr w:type="spellEnd"/>
      <w:r w:rsidRPr="002F531B">
        <w:t xml:space="preserve"> 2017</w:t>
      </w:r>
      <w:r w:rsidR="00E81FAE">
        <w:rPr>
          <w:lang w:val="bg-BG"/>
        </w:rPr>
        <w:t xml:space="preserve"> г.</w:t>
      </w:r>
      <w:r w:rsidRPr="002F531B">
        <w:t>).</w:t>
      </w:r>
    </w:p>
    <w:bookmarkStart w:id="16" w:name="droit_interne_nouveau_recours_suspensif"/>
    <w:p w14:paraId="3259D381" w14:textId="520994B3" w:rsidR="00F638BF" w:rsidRPr="00713879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19</w:t>
      </w:r>
      <w:r w:rsidRPr="002F531B">
        <w:fldChar w:fldCharType="end"/>
      </w:r>
      <w:bookmarkEnd w:id="16"/>
      <w:r w:rsidRPr="002F531B">
        <w:t>.  </w:t>
      </w:r>
      <w:r w:rsidR="007950C9">
        <w:rPr>
          <w:lang w:val="bg-BG"/>
        </w:rPr>
        <w:t>Вследствие на измененията</w:t>
      </w:r>
      <w:r w:rsidR="00604D8A">
        <w:rPr>
          <w:lang w:val="bg-BG"/>
        </w:rPr>
        <w:t>,</w:t>
      </w:r>
      <w:r w:rsidR="007950C9">
        <w:rPr>
          <w:lang w:val="bg-BG"/>
        </w:rPr>
        <w:t xml:space="preserve"> приети на</w:t>
      </w:r>
      <w:r w:rsidRPr="002F531B">
        <w:t xml:space="preserve"> 15 </w:t>
      </w:r>
      <w:proofErr w:type="spellStart"/>
      <w:r w:rsidR="008E59BA">
        <w:t>март</w:t>
      </w:r>
      <w:proofErr w:type="spellEnd"/>
      <w:r w:rsidRPr="002F531B">
        <w:t xml:space="preserve"> 2021</w:t>
      </w:r>
      <w:r w:rsidR="00E04B06">
        <w:rPr>
          <w:lang w:val="bg-BG"/>
        </w:rPr>
        <w:t xml:space="preserve"> г.</w:t>
      </w:r>
      <w:r w:rsidRPr="002F531B">
        <w:t xml:space="preserve">, </w:t>
      </w:r>
      <w:proofErr w:type="spellStart"/>
      <w:r w:rsidR="005B5FE9">
        <w:t>чл</w:t>
      </w:r>
      <w:proofErr w:type="spellEnd"/>
      <w:r w:rsidR="005B5FE9">
        <w:t>.</w:t>
      </w:r>
      <w:r w:rsidR="00666926" w:rsidRPr="002F531B">
        <w:t> </w:t>
      </w:r>
      <w:r w:rsidRPr="002F531B">
        <w:t xml:space="preserve">44, </w:t>
      </w:r>
      <w:proofErr w:type="spellStart"/>
      <w:r w:rsidR="007950C9">
        <w:t>ал</w:t>
      </w:r>
      <w:proofErr w:type="spellEnd"/>
      <w:r w:rsidR="00604D8A">
        <w:rPr>
          <w:lang w:val="bg-BG"/>
        </w:rPr>
        <w:t>.</w:t>
      </w:r>
      <w:r w:rsidRPr="002F531B">
        <w:t xml:space="preserve"> 1 </w:t>
      </w:r>
      <w:r w:rsidR="00604D8A">
        <w:rPr>
          <w:lang w:val="bg-BG"/>
        </w:rPr>
        <w:t>от</w:t>
      </w:r>
      <w:r w:rsidR="00DB3F6A">
        <w:t xml:space="preserve"> </w:t>
      </w:r>
      <w:proofErr w:type="spellStart"/>
      <w:r w:rsidR="00DB3F6A">
        <w:t>Закона</w:t>
      </w:r>
      <w:proofErr w:type="spellEnd"/>
      <w:r w:rsidR="00DB3F6A">
        <w:t xml:space="preserve"> </w:t>
      </w:r>
      <w:proofErr w:type="spellStart"/>
      <w:r w:rsidR="00DB3F6A">
        <w:t>за</w:t>
      </w:r>
      <w:proofErr w:type="spellEnd"/>
      <w:r w:rsidR="00DB3F6A">
        <w:t xml:space="preserve"> </w:t>
      </w:r>
      <w:proofErr w:type="spellStart"/>
      <w:r w:rsidR="00DB3F6A">
        <w:t>чужденците</w:t>
      </w:r>
      <w:proofErr w:type="spellEnd"/>
      <w:r w:rsidRPr="002F531B">
        <w:t xml:space="preserve"> </w:t>
      </w:r>
      <w:r w:rsidR="00DB3F6A">
        <w:rPr>
          <w:lang w:val="bg-BG"/>
        </w:rPr>
        <w:t>предвижда занапред</w:t>
      </w:r>
      <w:r w:rsidR="00604D8A" w:rsidRPr="00CA6B0A">
        <w:t xml:space="preserve">, </w:t>
      </w:r>
      <w:r w:rsidR="00604D8A">
        <w:rPr>
          <w:lang w:val="bg-BG"/>
        </w:rPr>
        <w:t>че</w:t>
      </w:r>
      <w:r w:rsidR="00DB3F6A">
        <w:rPr>
          <w:lang w:val="bg-BG"/>
        </w:rPr>
        <w:t xml:space="preserve"> </w:t>
      </w:r>
      <w:r w:rsidR="00604D8A">
        <w:rPr>
          <w:lang w:val="bg-BG"/>
        </w:rPr>
        <w:t>заповедта</w:t>
      </w:r>
      <w:r w:rsidR="00DB3F6A">
        <w:rPr>
          <w:lang w:val="bg-BG"/>
        </w:rPr>
        <w:t xml:space="preserve"> за експулсиране посочва страната</w:t>
      </w:r>
      <w:r w:rsidR="00604D8A">
        <w:rPr>
          <w:lang w:val="bg-BG"/>
        </w:rPr>
        <w:t>, в която мярката ще бъде изпълнена</w:t>
      </w:r>
      <w:r w:rsidRPr="002F531B">
        <w:t xml:space="preserve">. </w:t>
      </w:r>
      <w:r w:rsidR="00314CC7">
        <w:rPr>
          <w:lang w:val="bg-BG"/>
        </w:rPr>
        <w:t xml:space="preserve"> Според новата ф</w:t>
      </w:r>
      <w:r w:rsidR="006E11FA">
        <w:rPr>
          <w:lang w:val="bg-BG"/>
        </w:rPr>
        <w:t>о</w:t>
      </w:r>
      <w:r w:rsidR="00314CC7">
        <w:rPr>
          <w:lang w:val="bg-BG"/>
        </w:rPr>
        <w:t>рмулировка на</w:t>
      </w:r>
      <w:r w:rsidRPr="00314CC7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666926" w:rsidRPr="002F531B">
        <w:t> </w:t>
      </w:r>
      <w:r w:rsidRPr="00314CC7">
        <w:rPr>
          <w:lang w:val="bg-BG"/>
        </w:rPr>
        <w:t xml:space="preserve">46, </w:t>
      </w:r>
      <w:r w:rsidR="007950C9" w:rsidRPr="00314CC7">
        <w:rPr>
          <w:lang w:val="bg-BG"/>
        </w:rPr>
        <w:t>ал</w:t>
      </w:r>
      <w:r w:rsidR="00604D8A">
        <w:rPr>
          <w:lang w:val="bg-BG"/>
        </w:rPr>
        <w:t>.</w:t>
      </w:r>
      <w:r w:rsidRPr="00314CC7">
        <w:rPr>
          <w:lang w:val="bg-BG"/>
        </w:rPr>
        <w:t xml:space="preserve"> 5 </w:t>
      </w:r>
      <w:r w:rsidR="00314CC7">
        <w:rPr>
          <w:lang w:val="bg-BG"/>
        </w:rPr>
        <w:t>на този закон</w:t>
      </w:r>
      <w:r w:rsidRPr="00314CC7">
        <w:rPr>
          <w:lang w:val="bg-BG"/>
        </w:rPr>
        <w:t xml:space="preserve">, </w:t>
      </w:r>
      <w:r w:rsidR="00314CC7">
        <w:rPr>
          <w:lang w:val="bg-BG"/>
        </w:rPr>
        <w:t>когато</w:t>
      </w:r>
      <w:r w:rsidRPr="00314CC7">
        <w:rPr>
          <w:lang w:val="bg-BG"/>
        </w:rPr>
        <w:t xml:space="preserve"> </w:t>
      </w:r>
      <w:r w:rsidR="00604D8A">
        <w:rPr>
          <w:lang w:val="bg-BG"/>
        </w:rPr>
        <w:t>заповедта</w:t>
      </w:r>
      <w:r w:rsidR="00314CC7" w:rsidRPr="00314CC7">
        <w:rPr>
          <w:lang w:val="bg-BG"/>
        </w:rPr>
        <w:t xml:space="preserve"> за експулсиране</w:t>
      </w:r>
      <w:r w:rsidRPr="00314CC7">
        <w:rPr>
          <w:lang w:val="bg-BG"/>
        </w:rPr>
        <w:t xml:space="preserve"> </w:t>
      </w:r>
      <w:r w:rsidR="00314CC7">
        <w:rPr>
          <w:lang w:val="bg-BG"/>
        </w:rPr>
        <w:t>е бил</w:t>
      </w:r>
      <w:r w:rsidR="00604D8A">
        <w:rPr>
          <w:lang w:val="bg-BG"/>
        </w:rPr>
        <w:t>а</w:t>
      </w:r>
      <w:r w:rsidR="00314CC7">
        <w:rPr>
          <w:lang w:val="bg-BG"/>
        </w:rPr>
        <w:t xml:space="preserve"> </w:t>
      </w:r>
      <w:r w:rsidR="00604D8A">
        <w:rPr>
          <w:lang w:val="bg-BG"/>
        </w:rPr>
        <w:t>издадена</w:t>
      </w:r>
      <w:r w:rsidR="00314CC7">
        <w:rPr>
          <w:lang w:val="bg-BG"/>
        </w:rPr>
        <w:t xml:space="preserve"> </w:t>
      </w:r>
      <w:r w:rsidR="00604D8A">
        <w:rPr>
          <w:lang w:val="bg-BG"/>
        </w:rPr>
        <w:t>на основание</w:t>
      </w:r>
      <w:r w:rsidR="00314CC7">
        <w:rPr>
          <w:lang w:val="bg-BG"/>
        </w:rPr>
        <w:t xml:space="preserve"> сериозна заплаха за обществения ред</w:t>
      </w:r>
      <w:r w:rsidRPr="00314CC7">
        <w:rPr>
          <w:lang w:val="bg-BG"/>
        </w:rPr>
        <w:t xml:space="preserve">, </w:t>
      </w:r>
      <w:r w:rsidR="00604D8A">
        <w:rPr>
          <w:lang w:val="bg-BG"/>
        </w:rPr>
        <w:t>подаването на жалба</w:t>
      </w:r>
      <w:r w:rsidR="00314CC7">
        <w:rPr>
          <w:lang w:val="bg-BG"/>
        </w:rPr>
        <w:t xml:space="preserve"> произвежда суспензивен ефект</w:t>
      </w:r>
      <w:r w:rsidRPr="00314CC7">
        <w:rPr>
          <w:lang w:val="bg-BG"/>
        </w:rPr>
        <w:t xml:space="preserve"> </w:t>
      </w:r>
      <w:r w:rsidR="00314CC7">
        <w:rPr>
          <w:lang w:val="bg-BG"/>
        </w:rPr>
        <w:t>въ</w:t>
      </w:r>
      <w:r w:rsidR="006E11FA">
        <w:rPr>
          <w:lang w:val="bg-BG"/>
        </w:rPr>
        <w:t>р</w:t>
      </w:r>
      <w:r w:rsidR="00314CC7">
        <w:rPr>
          <w:lang w:val="bg-BG"/>
        </w:rPr>
        <w:t>ху изпълнението на мярката</w:t>
      </w:r>
      <w:r w:rsidR="00275E98">
        <w:rPr>
          <w:lang w:val="bg-BG"/>
        </w:rPr>
        <w:t>.</w:t>
      </w:r>
      <w:r w:rsidRPr="00314CC7">
        <w:rPr>
          <w:lang w:val="bg-BG"/>
        </w:rPr>
        <w:t xml:space="preserve"> </w:t>
      </w:r>
      <w:r w:rsidR="00275E98">
        <w:rPr>
          <w:lang w:val="bg-BG"/>
        </w:rPr>
        <w:t>Впрочем когато</w:t>
      </w:r>
      <w:r w:rsidR="00713879">
        <w:rPr>
          <w:lang w:val="bg-BG"/>
        </w:rPr>
        <w:t xml:space="preserve"> </w:t>
      </w:r>
      <w:r w:rsidR="009E4C14">
        <w:rPr>
          <w:lang w:val="bg-BG"/>
        </w:rPr>
        <w:t>основанието</w:t>
      </w:r>
      <w:r w:rsidR="00713879">
        <w:rPr>
          <w:lang w:val="bg-BG"/>
        </w:rPr>
        <w:t xml:space="preserve"> за</w:t>
      </w:r>
      <w:r w:rsidR="00275E98">
        <w:rPr>
          <w:lang w:val="bg-BG"/>
        </w:rPr>
        <w:t xml:space="preserve"> експулсирането </w:t>
      </w:r>
      <w:r w:rsidR="00713879">
        <w:rPr>
          <w:lang w:val="bg-BG"/>
        </w:rPr>
        <w:t>е сериозна заплаха з</w:t>
      </w:r>
      <w:r w:rsidR="00275E98">
        <w:rPr>
          <w:lang w:val="bg-BG"/>
        </w:rPr>
        <w:t>а</w:t>
      </w:r>
      <w:r w:rsidR="00713879" w:rsidRPr="00713879">
        <w:rPr>
          <w:lang w:val="bg-BG"/>
        </w:rPr>
        <w:t xml:space="preserve"> </w:t>
      </w:r>
      <w:r w:rsidR="00275E98">
        <w:rPr>
          <w:lang w:val="bg-BG"/>
        </w:rPr>
        <w:t>националната сигурност</w:t>
      </w:r>
      <w:r w:rsidRPr="00713879">
        <w:rPr>
          <w:lang w:val="bg-BG"/>
        </w:rPr>
        <w:t xml:space="preserve"> </w:t>
      </w:r>
      <w:r w:rsidR="00275E98">
        <w:rPr>
          <w:lang w:val="bg-BG"/>
        </w:rPr>
        <w:t>и когато засегнатото лице докаже</w:t>
      </w:r>
      <w:r w:rsidR="00713879">
        <w:rPr>
          <w:lang w:val="bg-BG"/>
        </w:rPr>
        <w:t xml:space="preserve"> в своя защита, че в случай на изпълнение на мярката, неговият живот или свобода ще </w:t>
      </w:r>
      <w:r w:rsidR="00776232">
        <w:rPr>
          <w:lang w:val="bg-BG"/>
        </w:rPr>
        <w:t>бъдат застрашени или че то ще с</w:t>
      </w:r>
      <w:r w:rsidR="00713879">
        <w:rPr>
          <w:lang w:val="bg-BG"/>
        </w:rPr>
        <w:t>е</w:t>
      </w:r>
      <w:r w:rsidR="00776232">
        <w:rPr>
          <w:lang w:val="bg-BG"/>
        </w:rPr>
        <w:t xml:space="preserve"> </w:t>
      </w:r>
      <w:r w:rsidR="00713879">
        <w:rPr>
          <w:lang w:val="bg-BG"/>
        </w:rPr>
        <w:t>окаже изложено на преследвания</w:t>
      </w:r>
      <w:r w:rsidRPr="00713879">
        <w:rPr>
          <w:lang w:val="bg-BG"/>
        </w:rPr>
        <w:t xml:space="preserve">, </w:t>
      </w:r>
      <w:r w:rsidR="00713879">
        <w:rPr>
          <w:lang w:val="bg-BG"/>
        </w:rPr>
        <w:t>измъчване или нечовешко или унизително отношение</w:t>
      </w:r>
      <w:r w:rsidRPr="00713879">
        <w:rPr>
          <w:lang w:val="bg-BG"/>
        </w:rPr>
        <w:t xml:space="preserve">, </w:t>
      </w:r>
      <w:r w:rsidR="001A0C09">
        <w:rPr>
          <w:lang w:val="bg-BG"/>
        </w:rPr>
        <w:t>мярката за експулсиране</w:t>
      </w:r>
      <w:r w:rsidR="00713879">
        <w:rPr>
          <w:lang w:val="bg-BG"/>
        </w:rPr>
        <w:t xml:space="preserve"> не може да бъде изпълнена преди съ</w:t>
      </w:r>
      <w:r w:rsidR="0039782B">
        <w:rPr>
          <w:lang w:val="bg-BG"/>
        </w:rPr>
        <w:t>д</w:t>
      </w:r>
      <w:r w:rsidR="00713879">
        <w:rPr>
          <w:lang w:val="bg-BG"/>
        </w:rPr>
        <w:t xml:space="preserve">ът да </w:t>
      </w:r>
      <w:r w:rsidR="001A0C09">
        <w:rPr>
          <w:lang w:val="bg-BG"/>
        </w:rPr>
        <w:t>се е произнесъл</w:t>
      </w:r>
      <w:r w:rsidRPr="00713879">
        <w:rPr>
          <w:lang w:val="bg-BG"/>
        </w:rPr>
        <w:t xml:space="preserve"> </w:t>
      </w:r>
      <w:r w:rsidR="0039782B">
        <w:rPr>
          <w:lang w:val="bg-BG"/>
        </w:rPr>
        <w:t xml:space="preserve">относно необходимостта </w:t>
      </w:r>
      <w:r w:rsidR="001A0C09">
        <w:rPr>
          <w:lang w:val="bg-BG"/>
        </w:rPr>
        <w:t>от</w:t>
      </w:r>
      <w:r w:rsidR="0039782B">
        <w:rPr>
          <w:lang w:val="bg-BG"/>
        </w:rPr>
        <w:t xml:space="preserve"> </w:t>
      </w:r>
      <w:r w:rsidR="009E4C14">
        <w:rPr>
          <w:lang w:val="bg-BG"/>
        </w:rPr>
        <w:t>спиране</w:t>
      </w:r>
      <w:r w:rsidR="0039782B">
        <w:rPr>
          <w:lang w:val="bg-BG"/>
        </w:rPr>
        <w:t xml:space="preserve"> на изпълнението</w:t>
      </w:r>
      <w:r w:rsidRPr="00713879">
        <w:rPr>
          <w:lang w:val="bg-BG"/>
        </w:rPr>
        <w:t>.</w:t>
      </w:r>
    </w:p>
    <w:p w14:paraId="3B13D8B3" w14:textId="18CF57F6" w:rsidR="00F638BF" w:rsidRPr="002F531B" w:rsidRDefault="00DD6B2C" w:rsidP="002F531B">
      <w:pPr>
        <w:pStyle w:val="JuHIRoman"/>
      </w:pPr>
      <w:r>
        <w:rPr>
          <w:lang w:val="bg-BG"/>
        </w:rPr>
        <w:t>ЗАКОНЪТ ЗА ОТГОВОРНОСТТА НА ДЪРЖАВАТА</w:t>
      </w:r>
      <w:r w:rsidR="005B5FE9">
        <w:rPr>
          <w:lang w:val="bg-BG"/>
        </w:rPr>
        <w:t xml:space="preserve"> </w:t>
      </w:r>
    </w:p>
    <w:bookmarkStart w:id="17" w:name="droit_interne_art1_ZODOV"/>
    <w:p w14:paraId="036D26E5" w14:textId="437E100B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20</w:t>
      </w:r>
      <w:r w:rsidRPr="002F531B">
        <w:fldChar w:fldCharType="end"/>
      </w:r>
      <w:bookmarkEnd w:id="17"/>
      <w:r w:rsidRPr="002F531B">
        <w:t>.  </w:t>
      </w:r>
      <w:r w:rsidR="0067243D">
        <w:rPr>
          <w:lang w:val="bg-BG"/>
        </w:rPr>
        <w:t>На основание</w:t>
      </w:r>
      <w:r w:rsidR="00DD6B2C">
        <w:rPr>
          <w:lang w:val="bg-BG"/>
        </w:rPr>
        <w:t xml:space="preserve"> </w:t>
      </w:r>
      <w:r w:rsidR="005B5FE9">
        <w:rPr>
          <w:lang w:val="bg-BG"/>
        </w:rPr>
        <w:t>чл.</w:t>
      </w:r>
      <w:r w:rsidRPr="00CA6B0A">
        <w:rPr>
          <w:lang w:val="bg-BG"/>
        </w:rPr>
        <w:t xml:space="preserve"> 1 </w:t>
      </w:r>
      <w:r w:rsidR="00DD6B2C">
        <w:rPr>
          <w:lang w:val="bg-BG"/>
        </w:rPr>
        <w:t xml:space="preserve">от </w:t>
      </w:r>
      <w:r w:rsidR="0067243D">
        <w:rPr>
          <w:lang w:val="bg-BG"/>
        </w:rPr>
        <w:t>З</w:t>
      </w:r>
      <w:r w:rsidR="00DD6B2C">
        <w:rPr>
          <w:lang w:val="bg-BG"/>
        </w:rPr>
        <w:t>акона за отговорността на държавата и на общините</w:t>
      </w:r>
      <w:r w:rsidRPr="00CA6B0A">
        <w:rPr>
          <w:lang w:val="bg-BG"/>
        </w:rPr>
        <w:t xml:space="preserve"> </w:t>
      </w:r>
      <w:r w:rsidR="00DD6B2C">
        <w:rPr>
          <w:lang w:val="bg-BG"/>
        </w:rPr>
        <w:t>за вреди</w:t>
      </w:r>
      <w:r w:rsidRPr="00CA6B0A">
        <w:rPr>
          <w:lang w:val="bg-BG"/>
        </w:rPr>
        <w:t xml:space="preserve"> </w:t>
      </w:r>
      <w:r w:rsidR="00DD6B2C">
        <w:rPr>
          <w:lang w:val="bg-BG"/>
        </w:rPr>
        <w:t>д</w:t>
      </w:r>
      <w:r w:rsidR="00776232">
        <w:rPr>
          <w:lang w:val="bg-BG"/>
        </w:rPr>
        <w:t>ържавните власти са отговорни з</w:t>
      </w:r>
      <w:r w:rsidR="00DD6B2C">
        <w:rPr>
          <w:lang w:val="bg-BG"/>
        </w:rPr>
        <w:t>а</w:t>
      </w:r>
      <w:r w:rsidR="00776232">
        <w:rPr>
          <w:lang w:val="bg-BG"/>
        </w:rPr>
        <w:t xml:space="preserve"> </w:t>
      </w:r>
      <w:r w:rsidR="00DD6B2C">
        <w:rPr>
          <w:lang w:val="bg-BG"/>
        </w:rPr>
        <w:t xml:space="preserve">вредите, причинени от техни </w:t>
      </w:r>
      <w:r w:rsidR="0067243D">
        <w:rPr>
          <w:lang w:val="bg-BG"/>
        </w:rPr>
        <w:t>незакон</w:t>
      </w:r>
      <w:r w:rsidR="00610C6B">
        <w:rPr>
          <w:lang w:val="bg-BG"/>
        </w:rPr>
        <w:t>осъобразни</w:t>
      </w:r>
      <w:r w:rsidR="0067243D">
        <w:rPr>
          <w:lang w:val="bg-BG"/>
        </w:rPr>
        <w:t xml:space="preserve"> актове, </w:t>
      </w:r>
      <w:r w:rsidR="00DD6B2C">
        <w:rPr>
          <w:lang w:val="bg-BG"/>
        </w:rPr>
        <w:t xml:space="preserve">действия или </w:t>
      </w:r>
      <w:r w:rsidR="0067243D">
        <w:rPr>
          <w:lang w:val="bg-BG"/>
        </w:rPr>
        <w:t>без</w:t>
      </w:r>
      <w:r w:rsidR="00DD6B2C">
        <w:rPr>
          <w:lang w:val="bg-BG"/>
        </w:rPr>
        <w:t>действия</w:t>
      </w:r>
      <w:r w:rsidR="0067243D">
        <w:rPr>
          <w:lang w:val="bg-BG"/>
        </w:rPr>
        <w:t>,</w:t>
      </w:r>
      <w:r w:rsidR="00DD6B2C">
        <w:rPr>
          <w:lang w:val="bg-BG"/>
        </w:rPr>
        <w:t xml:space="preserve"> </w:t>
      </w:r>
      <w:r w:rsidR="0067243D">
        <w:rPr>
          <w:lang w:val="bg-BG"/>
        </w:rPr>
        <w:t>извършени</w:t>
      </w:r>
      <w:r w:rsidR="00DD6B2C">
        <w:rPr>
          <w:lang w:val="bg-BG"/>
        </w:rPr>
        <w:t xml:space="preserve"> </w:t>
      </w:r>
      <w:r w:rsidR="0067243D">
        <w:rPr>
          <w:lang w:val="bg-BG"/>
        </w:rPr>
        <w:lastRenderedPageBreak/>
        <w:t>при</w:t>
      </w:r>
      <w:r w:rsidR="00DD6B2C">
        <w:rPr>
          <w:lang w:val="bg-BG"/>
        </w:rPr>
        <w:t xml:space="preserve"> или по повод </w:t>
      </w:r>
      <w:r w:rsidR="00562561">
        <w:rPr>
          <w:lang w:val="bg-BG"/>
        </w:rPr>
        <w:t xml:space="preserve">изпълнението на техните </w:t>
      </w:r>
      <w:r w:rsidR="0067243D">
        <w:rPr>
          <w:lang w:val="bg-BG"/>
        </w:rPr>
        <w:t xml:space="preserve">административни </w:t>
      </w:r>
      <w:r w:rsidR="00562561">
        <w:rPr>
          <w:lang w:val="bg-BG"/>
        </w:rPr>
        <w:t>функц</w:t>
      </w:r>
      <w:r w:rsidR="00DD6B2C">
        <w:rPr>
          <w:lang w:val="bg-BG"/>
        </w:rPr>
        <w:t>ии</w:t>
      </w:r>
      <w:r w:rsidRPr="00CA6B0A">
        <w:rPr>
          <w:lang w:val="bg-BG"/>
        </w:rPr>
        <w:t xml:space="preserve">. </w:t>
      </w:r>
      <w:r w:rsidR="00562561">
        <w:rPr>
          <w:lang w:val="bg-BG"/>
        </w:rPr>
        <w:t>Отговорността на дъ</w:t>
      </w:r>
      <w:r w:rsidR="00080846">
        <w:rPr>
          <w:lang w:val="bg-BG"/>
        </w:rPr>
        <w:t>ржавния орган по повод на незакон</w:t>
      </w:r>
      <w:r w:rsidR="00610C6B">
        <w:rPr>
          <w:lang w:val="bg-BG"/>
        </w:rPr>
        <w:t>осъобраз</w:t>
      </w:r>
      <w:r w:rsidR="0067243D">
        <w:rPr>
          <w:lang w:val="bg-BG"/>
        </w:rPr>
        <w:t>е</w:t>
      </w:r>
      <w:r w:rsidR="00080846">
        <w:rPr>
          <w:lang w:val="bg-BG"/>
        </w:rPr>
        <w:t>н административ</w:t>
      </w:r>
      <w:r w:rsidR="0067243D">
        <w:rPr>
          <w:lang w:val="bg-BG"/>
        </w:rPr>
        <w:t>е</w:t>
      </w:r>
      <w:r w:rsidR="00080846">
        <w:rPr>
          <w:lang w:val="bg-BG"/>
        </w:rPr>
        <w:t xml:space="preserve">н </w:t>
      </w:r>
      <w:r w:rsidR="0067243D">
        <w:rPr>
          <w:lang w:val="bg-BG"/>
        </w:rPr>
        <w:t>акт</w:t>
      </w:r>
      <w:r w:rsidRPr="00CA6B0A">
        <w:rPr>
          <w:lang w:val="bg-BG"/>
        </w:rPr>
        <w:t xml:space="preserve"> </w:t>
      </w:r>
      <w:r w:rsidR="00080846">
        <w:rPr>
          <w:lang w:val="bg-BG"/>
        </w:rPr>
        <w:t xml:space="preserve">може да бъде ангажирана след като този акт е бил предварително </w:t>
      </w:r>
      <w:r w:rsidR="0067243D">
        <w:rPr>
          <w:lang w:val="bg-BG"/>
        </w:rPr>
        <w:t>отменен</w:t>
      </w:r>
      <w:r w:rsidRPr="00CA6B0A">
        <w:rPr>
          <w:lang w:val="bg-BG"/>
        </w:rPr>
        <w:t xml:space="preserve"> </w:t>
      </w:r>
      <w:r w:rsidR="00080846">
        <w:rPr>
          <w:lang w:val="bg-BG"/>
        </w:rPr>
        <w:t>съгласно приложимите процедури</w:t>
      </w:r>
      <w:r w:rsidRPr="00CA6B0A">
        <w:rPr>
          <w:lang w:val="bg-BG"/>
        </w:rPr>
        <w:t xml:space="preserve">. </w:t>
      </w:r>
      <w:r w:rsidR="00080846">
        <w:rPr>
          <w:lang w:val="bg-BG"/>
        </w:rPr>
        <w:t xml:space="preserve">При все това е възможно да се подаде едновременно </w:t>
      </w:r>
      <w:r w:rsidR="00776232">
        <w:rPr>
          <w:lang w:val="bg-BG"/>
        </w:rPr>
        <w:t>жалба</w:t>
      </w:r>
      <w:r w:rsidR="00080846">
        <w:rPr>
          <w:lang w:val="bg-BG"/>
        </w:rPr>
        <w:t xml:space="preserve"> за </w:t>
      </w:r>
      <w:r w:rsidR="0067243D">
        <w:rPr>
          <w:lang w:val="bg-BG"/>
        </w:rPr>
        <w:t>отмяна</w:t>
      </w:r>
      <w:r w:rsidR="00080846">
        <w:rPr>
          <w:lang w:val="bg-BG"/>
        </w:rPr>
        <w:t xml:space="preserve"> </w:t>
      </w:r>
      <w:r w:rsidR="00D54B8B">
        <w:rPr>
          <w:lang w:val="bg-BG"/>
        </w:rPr>
        <w:t xml:space="preserve">и да се заведе </w:t>
      </w:r>
      <w:r w:rsidR="00776232">
        <w:rPr>
          <w:lang w:val="bg-BG"/>
        </w:rPr>
        <w:t>иск</w:t>
      </w:r>
      <w:r w:rsidR="00D54B8B">
        <w:rPr>
          <w:lang w:val="bg-BG"/>
        </w:rPr>
        <w:t xml:space="preserve"> за отговорност</w:t>
      </w:r>
      <w:r w:rsidRPr="00CA6B0A">
        <w:rPr>
          <w:lang w:val="bg-BG"/>
        </w:rPr>
        <w:t xml:space="preserve"> (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204, </w:t>
      </w:r>
      <w:r w:rsidR="007950C9">
        <w:rPr>
          <w:lang w:val="bg-BG"/>
        </w:rPr>
        <w:t>ал</w:t>
      </w:r>
      <w:r w:rsidR="0067243D">
        <w:rPr>
          <w:lang w:val="bg-BG"/>
        </w:rPr>
        <w:t>.</w:t>
      </w:r>
      <w:r w:rsidRPr="00CA6B0A">
        <w:rPr>
          <w:lang w:val="bg-BG"/>
        </w:rPr>
        <w:t xml:space="preserve"> 1 </w:t>
      </w:r>
      <w:r w:rsidR="00F87A3B">
        <w:rPr>
          <w:lang w:val="bg-BG"/>
        </w:rPr>
        <w:t>и</w:t>
      </w:r>
      <w:r w:rsidRPr="00CA6B0A">
        <w:rPr>
          <w:lang w:val="bg-BG"/>
        </w:rPr>
        <w:t xml:space="preserve"> </w:t>
      </w:r>
      <w:r w:rsidR="0067243D">
        <w:rPr>
          <w:lang w:val="bg-BG"/>
        </w:rPr>
        <w:t xml:space="preserve">ал. </w:t>
      </w:r>
      <w:r w:rsidRPr="00CA6B0A">
        <w:rPr>
          <w:lang w:val="bg-BG"/>
        </w:rPr>
        <w:t xml:space="preserve">2 </w:t>
      </w:r>
      <w:r w:rsidR="00F87A3B">
        <w:rPr>
          <w:lang w:val="bg-BG"/>
        </w:rPr>
        <w:t>от Административнопроцесуалния кодекс</w:t>
      </w:r>
      <w:r w:rsidRPr="00CA6B0A">
        <w:rPr>
          <w:lang w:val="bg-BG"/>
        </w:rPr>
        <w:t>).</w:t>
      </w:r>
    </w:p>
    <w:bookmarkStart w:id="18" w:name="droit_interne_art2_ZODOV"/>
    <w:p w14:paraId="0D79C6D5" w14:textId="6A042CD0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\* </w:instrText>
      </w:r>
      <w:r w:rsidRPr="002F531B">
        <w:instrText>MERGEFORMAT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21</w:t>
      </w:r>
      <w:r w:rsidRPr="002F531B">
        <w:fldChar w:fldCharType="end"/>
      </w:r>
      <w:bookmarkEnd w:id="18"/>
      <w:r w:rsidRPr="00CA6B0A">
        <w:rPr>
          <w:lang w:val="bg-BG"/>
        </w:rPr>
        <w:t>.</w:t>
      </w:r>
      <w:r w:rsidRPr="002F531B">
        <w:t>  </w:t>
      </w:r>
      <w:r w:rsidR="00F87A3B">
        <w:rPr>
          <w:lang w:val="bg-BG"/>
        </w:rPr>
        <w:t>Впрочем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2, </w:t>
      </w:r>
      <w:r w:rsidR="007950C9" w:rsidRPr="00CA6B0A">
        <w:rPr>
          <w:lang w:val="bg-BG"/>
        </w:rPr>
        <w:t>алинея</w:t>
      </w:r>
      <w:r w:rsidRPr="00CA6B0A">
        <w:rPr>
          <w:lang w:val="bg-BG"/>
        </w:rPr>
        <w:t xml:space="preserve"> 1 </w:t>
      </w:r>
      <w:r w:rsidR="00F87A3B">
        <w:rPr>
          <w:lang w:val="bg-BG"/>
        </w:rPr>
        <w:t>на закона</w:t>
      </w:r>
      <w:r w:rsidRPr="00CA6B0A">
        <w:rPr>
          <w:lang w:val="bg-BG"/>
        </w:rPr>
        <w:t xml:space="preserve">, </w:t>
      </w:r>
      <w:r w:rsidR="00F87A3B">
        <w:rPr>
          <w:lang w:val="bg-BG"/>
        </w:rPr>
        <w:t>в неговата изменена версия</w:t>
      </w:r>
      <w:r w:rsidR="00723E93">
        <w:rPr>
          <w:lang w:val="bg-BG"/>
        </w:rPr>
        <w:t>,</w:t>
      </w:r>
      <w:r w:rsidR="00F87A3B">
        <w:rPr>
          <w:lang w:val="bg-BG"/>
        </w:rPr>
        <w:t xml:space="preserve"> в сила от</w:t>
      </w:r>
      <w:r w:rsidRPr="00CA6B0A">
        <w:rPr>
          <w:lang w:val="bg-BG"/>
        </w:rPr>
        <w:t xml:space="preserve"> 15 </w:t>
      </w:r>
      <w:r w:rsidR="007E26D7" w:rsidRPr="00CA6B0A">
        <w:rPr>
          <w:lang w:val="bg-BG"/>
        </w:rPr>
        <w:t>декември</w:t>
      </w:r>
      <w:r w:rsidRPr="00CA6B0A">
        <w:rPr>
          <w:lang w:val="bg-BG"/>
        </w:rPr>
        <w:t xml:space="preserve"> 2012</w:t>
      </w:r>
      <w:r w:rsidR="00E81FAE">
        <w:rPr>
          <w:lang w:val="bg-BG"/>
        </w:rPr>
        <w:t xml:space="preserve"> г.</w:t>
      </w:r>
      <w:r w:rsidRPr="00CA6B0A">
        <w:rPr>
          <w:lang w:val="bg-BG"/>
        </w:rPr>
        <w:t xml:space="preserve">, </w:t>
      </w:r>
      <w:r w:rsidR="00033B3D">
        <w:rPr>
          <w:lang w:val="bg-BG"/>
        </w:rPr>
        <w:t xml:space="preserve">позволява да се ангажира отговорността на </w:t>
      </w:r>
      <w:r w:rsidR="00A122A7">
        <w:rPr>
          <w:lang w:val="bg-BG"/>
        </w:rPr>
        <w:t>д</w:t>
      </w:r>
      <w:r w:rsidR="00033B3D">
        <w:rPr>
          <w:lang w:val="bg-BG"/>
        </w:rPr>
        <w:t>ържавата в с</w:t>
      </w:r>
      <w:r w:rsidR="00562561">
        <w:rPr>
          <w:lang w:val="bg-BG"/>
        </w:rPr>
        <w:t>лучай на задържане в противореч</w:t>
      </w:r>
      <w:r w:rsidR="00033B3D">
        <w:rPr>
          <w:lang w:val="bg-BG"/>
        </w:rPr>
        <w:t xml:space="preserve">ие на 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5 </w:t>
      </w:r>
      <w:r w:rsidR="00D24B94">
        <w:rPr>
          <w:lang w:val="bg-BG"/>
        </w:rPr>
        <w:t>със следната формулировка</w:t>
      </w:r>
      <w:r w:rsidRPr="002F531B">
        <w:t> </w:t>
      </w:r>
      <w:r w:rsidRPr="00CA6B0A">
        <w:rPr>
          <w:lang w:val="bg-BG"/>
        </w:rPr>
        <w:t>:</w:t>
      </w:r>
    </w:p>
    <w:p w14:paraId="13CD903B" w14:textId="5DA32E96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«</w:t>
      </w:r>
      <w:r w:rsidRPr="002F531B">
        <w:t> </w:t>
      </w:r>
      <w:r w:rsidRPr="00CA6B0A">
        <w:rPr>
          <w:lang w:val="bg-BG"/>
        </w:rPr>
        <w:t>1.</w:t>
      </w:r>
      <w:r w:rsidRPr="002F531B">
        <w:t>  </w:t>
      </w:r>
      <w:r w:rsidR="00DD212D">
        <w:rPr>
          <w:lang w:val="bg-BG"/>
        </w:rPr>
        <w:t xml:space="preserve">Държавата </w:t>
      </w:r>
      <w:r w:rsidR="00F5511E">
        <w:rPr>
          <w:lang w:val="bg-BG"/>
        </w:rPr>
        <w:t>отговаря</w:t>
      </w:r>
      <w:r w:rsidR="00DD212D">
        <w:rPr>
          <w:lang w:val="bg-BG"/>
        </w:rPr>
        <w:t xml:space="preserve"> за вредите</w:t>
      </w:r>
      <w:r w:rsidR="00F5511E">
        <w:rPr>
          <w:lang w:val="bg-BG"/>
        </w:rPr>
        <w:t>,</w:t>
      </w:r>
      <w:r w:rsidR="00DD212D">
        <w:rPr>
          <w:lang w:val="bg-BG"/>
        </w:rPr>
        <w:t xml:space="preserve"> </w:t>
      </w:r>
      <w:r w:rsidR="00F5511E">
        <w:rPr>
          <w:lang w:val="bg-BG"/>
        </w:rPr>
        <w:t>причинени</w:t>
      </w:r>
      <w:r w:rsidR="00DD212D">
        <w:rPr>
          <w:lang w:val="bg-BG"/>
        </w:rPr>
        <w:t xml:space="preserve"> </w:t>
      </w:r>
      <w:r w:rsidR="00F5511E">
        <w:rPr>
          <w:lang w:val="bg-BG"/>
        </w:rPr>
        <w:t xml:space="preserve"> на</w:t>
      </w:r>
      <w:r w:rsidR="00DD212D">
        <w:rPr>
          <w:lang w:val="bg-BG"/>
        </w:rPr>
        <w:t xml:space="preserve"> </w:t>
      </w:r>
      <w:r w:rsidR="00F5511E">
        <w:rPr>
          <w:lang w:val="bg-BG"/>
        </w:rPr>
        <w:t>граждани</w:t>
      </w:r>
      <w:r w:rsidRPr="00CA6B0A">
        <w:rPr>
          <w:lang w:val="bg-BG"/>
        </w:rPr>
        <w:t xml:space="preserve"> </w:t>
      </w:r>
      <w:r w:rsidR="00DD212D">
        <w:rPr>
          <w:lang w:val="bg-BG"/>
        </w:rPr>
        <w:t xml:space="preserve">от разследващите органи </w:t>
      </w:r>
      <w:r w:rsidRPr="00CA6B0A">
        <w:rPr>
          <w:lang w:val="bg-BG"/>
        </w:rPr>
        <w:t xml:space="preserve">, </w:t>
      </w:r>
      <w:r w:rsidR="00DD212D">
        <w:rPr>
          <w:lang w:val="bg-BG"/>
        </w:rPr>
        <w:t>прокуратурата или съда при</w:t>
      </w:r>
      <w:r w:rsidRPr="002F531B">
        <w:t> </w:t>
      </w:r>
      <w:r w:rsidRPr="00CA6B0A">
        <w:rPr>
          <w:lang w:val="bg-BG"/>
        </w:rPr>
        <w:t>:</w:t>
      </w:r>
    </w:p>
    <w:p w14:paraId="5022D969" w14:textId="3E3F905E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(1)</w:t>
      </w:r>
      <w:r w:rsidRPr="002F531B">
        <w:t>  </w:t>
      </w:r>
      <w:r w:rsidR="00DD212D">
        <w:rPr>
          <w:lang w:val="bg-BG"/>
        </w:rPr>
        <w:t>задържане</w:t>
      </w:r>
      <w:r w:rsidR="00F5511E">
        <w:rPr>
          <w:lang w:val="bg-BG"/>
        </w:rPr>
        <w:t xml:space="preserve"> под стража, включително като мярка за неотклонение</w:t>
      </w:r>
      <w:r w:rsidRPr="00CA6B0A">
        <w:rPr>
          <w:lang w:val="bg-BG"/>
        </w:rPr>
        <w:t xml:space="preserve">, </w:t>
      </w:r>
      <w:r w:rsidR="00DD212D">
        <w:rPr>
          <w:lang w:val="bg-BG"/>
        </w:rPr>
        <w:t>домашен арест</w:t>
      </w:r>
      <w:r w:rsidRPr="00CA6B0A">
        <w:rPr>
          <w:lang w:val="bg-BG"/>
        </w:rPr>
        <w:t xml:space="preserve">, </w:t>
      </w:r>
      <w:r w:rsidR="00DD212D">
        <w:rPr>
          <w:lang w:val="bg-BG"/>
        </w:rPr>
        <w:t xml:space="preserve">когато  са били </w:t>
      </w:r>
      <w:r w:rsidR="000933D8">
        <w:rPr>
          <w:lang w:val="bg-BG"/>
        </w:rPr>
        <w:t>отменени</w:t>
      </w:r>
      <w:r w:rsidRPr="002F531B">
        <w:t> </w:t>
      </w:r>
      <w:r w:rsidRPr="00CA6B0A">
        <w:rPr>
          <w:lang w:val="bg-BG"/>
        </w:rPr>
        <w:t xml:space="preserve">; (...) </w:t>
      </w:r>
      <w:r w:rsidR="00DD212D">
        <w:rPr>
          <w:lang w:val="bg-BG"/>
        </w:rPr>
        <w:t xml:space="preserve">както и всички други случаи на лишаване от свобода </w:t>
      </w:r>
      <w:r w:rsidR="000933D8">
        <w:rPr>
          <w:lang w:val="bg-BG"/>
        </w:rPr>
        <w:t>в нарушение</w:t>
      </w:r>
      <w:r w:rsidR="00DD212D">
        <w:rPr>
          <w:lang w:val="bg-BG"/>
        </w:rPr>
        <w:t xml:space="preserve"> на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5 § 1 </w:t>
      </w:r>
      <w:r w:rsidR="00AE1F37" w:rsidRPr="00CA6B0A">
        <w:rPr>
          <w:lang w:val="bg-BG"/>
        </w:rPr>
        <w:t>на Конвенцията</w:t>
      </w:r>
      <w:r w:rsidRPr="00CA6B0A">
        <w:rPr>
          <w:lang w:val="bg-BG"/>
        </w:rPr>
        <w:t xml:space="preserve"> (...)</w:t>
      </w:r>
      <w:r w:rsidRPr="002F531B">
        <w:t> </w:t>
      </w:r>
      <w:r w:rsidRPr="00CA6B0A">
        <w:rPr>
          <w:lang w:val="bg-BG"/>
        </w:rPr>
        <w:t>;</w:t>
      </w:r>
    </w:p>
    <w:p w14:paraId="63FB70E7" w14:textId="501666EF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(2)</w:t>
      </w:r>
      <w:r w:rsidRPr="002F531B">
        <w:t>  </w:t>
      </w:r>
      <w:r w:rsidR="006851AC">
        <w:rPr>
          <w:lang w:val="bg-BG"/>
        </w:rPr>
        <w:t>нарушаване на права</w:t>
      </w:r>
      <w:r w:rsidR="00723E93">
        <w:rPr>
          <w:lang w:val="bg-BG"/>
        </w:rPr>
        <w:t>,</w:t>
      </w:r>
      <w:r w:rsidR="006851AC">
        <w:rPr>
          <w:lang w:val="bg-BG"/>
        </w:rPr>
        <w:t xml:space="preserve"> </w:t>
      </w:r>
      <w:r w:rsidR="00762461">
        <w:rPr>
          <w:lang w:val="bg-BG"/>
        </w:rPr>
        <w:t>защитени</w:t>
      </w:r>
      <w:r w:rsidR="00F15D6A">
        <w:rPr>
          <w:lang w:val="bg-BG"/>
        </w:rPr>
        <w:t xml:space="preserve"> от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5 §§ 2 </w:t>
      </w:r>
      <w:r w:rsidR="000933D8">
        <w:rPr>
          <w:lang w:val="bg-BG"/>
        </w:rPr>
        <w:t>-</w:t>
      </w:r>
      <w:r w:rsidRPr="00CA6B0A">
        <w:rPr>
          <w:lang w:val="bg-BG"/>
        </w:rPr>
        <w:t xml:space="preserve"> 4 </w:t>
      </w:r>
      <w:r w:rsidR="00AE1F37" w:rsidRPr="00CA6B0A">
        <w:rPr>
          <w:lang w:val="bg-BG"/>
        </w:rPr>
        <w:t>на Конвенцията</w:t>
      </w:r>
      <w:r w:rsidRPr="002F531B">
        <w:t> </w:t>
      </w:r>
      <w:r w:rsidRPr="00CA6B0A">
        <w:rPr>
          <w:lang w:val="bg-BG"/>
        </w:rPr>
        <w:t>;</w:t>
      </w:r>
    </w:p>
    <w:p w14:paraId="40272D01" w14:textId="737A669A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(...)</w:t>
      </w:r>
      <w:r w:rsidRPr="002F531B">
        <w:t> </w:t>
      </w:r>
      <w:r w:rsidRPr="00CA6B0A">
        <w:rPr>
          <w:lang w:val="bg-BG"/>
        </w:rPr>
        <w:t>»</w:t>
      </w:r>
    </w:p>
    <w:bookmarkStart w:id="19" w:name="droit_interne_art2_ZODOV_renvoi_kolev"/>
    <w:p w14:paraId="39F64619" w14:textId="2DCE94C7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\* </w:instrText>
      </w:r>
      <w:r w:rsidRPr="002F531B">
        <w:instrText>MERGEFORMAT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22</w:t>
      </w:r>
      <w:r w:rsidRPr="002F531B">
        <w:fldChar w:fldCharType="end"/>
      </w:r>
      <w:bookmarkEnd w:id="19"/>
      <w:r w:rsidRPr="00CA6B0A">
        <w:rPr>
          <w:lang w:val="bg-BG"/>
        </w:rPr>
        <w:t>.</w:t>
      </w:r>
      <w:r w:rsidRPr="002F531B">
        <w:t>  </w:t>
      </w:r>
      <w:r w:rsidR="000933D8">
        <w:rPr>
          <w:lang w:val="bg-BG"/>
        </w:rPr>
        <w:t>За</w:t>
      </w:r>
      <w:r w:rsidR="002C31B9">
        <w:rPr>
          <w:lang w:val="bg-BG"/>
        </w:rPr>
        <w:t xml:space="preserve"> п</w:t>
      </w:r>
      <w:r w:rsidR="00776232">
        <w:rPr>
          <w:lang w:val="bg-BG"/>
        </w:rPr>
        <w:t>овече</w:t>
      </w:r>
      <w:r w:rsidR="002C31B9">
        <w:rPr>
          <w:lang w:val="bg-BG"/>
        </w:rPr>
        <w:t xml:space="preserve"> информация </w:t>
      </w:r>
      <w:r w:rsidR="000933D8">
        <w:rPr>
          <w:lang w:val="bg-BG"/>
        </w:rPr>
        <w:t>относно</w:t>
      </w:r>
      <w:r w:rsidR="002C31B9">
        <w:rPr>
          <w:lang w:val="bg-BG"/>
        </w:rPr>
        <w:t xml:space="preserve"> реформата</w:t>
      </w:r>
      <w:r w:rsidR="000933D8">
        <w:rPr>
          <w:lang w:val="bg-BG"/>
        </w:rPr>
        <w:t>,</w:t>
      </w:r>
      <w:r w:rsidR="002C31B9">
        <w:rPr>
          <w:lang w:val="bg-BG"/>
        </w:rPr>
        <w:t xml:space="preserve"> приета през</w:t>
      </w:r>
      <w:r w:rsidRPr="00CA6B0A">
        <w:rPr>
          <w:lang w:val="bg-BG"/>
        </w:rPr>
        <w:t xml:space="preserve"> 2012</w:t>
      </w:r>
      <w:r w:rsidR="00E81FAE">
        <w:rPr>
          <w:lang w:val="bg-BG"/>
        </w:rPr>
        <w:t xml:space="preserve"> г.</w:t>
      </w:r>
      <w:r w:rsidR="000933D8">
        <w:rPr>
          <w:lang w:val="bg-BG"/>
        </w:rPr>
        <w:t>,</w:t>
      </w:r>
      <w:r w:rsidRPr="00CA6B0A">
        <w:rPr>
          <w:lang w:val="bg-BG"/>
        </w:rPr>
        <w:t xml:space="preserve"> </w:t>
      </w:r>
      <w:r w:rsidR="002C31B9">
        <w:rPr>
          <w:lang w:val="bg-BG"/>
        </w:rPr>
        <w:t>и юриспруденцията</w:t>
      </w:r>
      <w:r w:rsidR="000933D8">
        <w:rPr>
          <w:lang w:val="bg-BG"/>
        </w:rPr>
        <w:t>,</w:t>
      </w:r>
      <w:r w:rsidR="002C31B9">
        <w:rPr>
          <w:lang w:val="bg-BG"/>
        </w:rPr>
        <w:t xml:space="preserve"> касае</w:t>
      </w:r>
      <w:r w:rsidR="00F80A28">
        <w:rPr>
          <w:lang w:val="bg-BG"/>
        </w:rPr>
        <w:t>щ</w:t>
      </w:r>
      <w:r w:rsidR="002C31B9">
        <w:rPr>
          <w:lang w:val="bg-BG"/>
        </w:rPr>
        <w:t>а прилагането на този текст</w:t>
      </w:r>
      <w:r w:rsidRPr="00CA6B0A">
        <w:rPr>
          <w:lang w:val="bg-BG"/>
        </w:rPr>
        <w:t xml:space="preserve">, </w:t>
      </w:r>
      <w:r w:rsidR="002C31B9">
        <w:rPr>
          <w:lang w:val="bg-BG"/>
        </w:rPr>
        <w:t>съдът препраща</w:t>
      </w:r>
      <w:r w:rsidRPr="00CA6B0A">
        <w:rPr>
          <w:lang w:val="bg-BG"/>
        </w:rPr>
        <w:t xml:space="preserve"> </w:t>
      </w:r>
      <w:r w:rsidR="002C31B9">
        <w:rPr>
          <w:lang w:val="bg-BG"/>
        </w:rPr>
        <w:t>към изложението</w:t>
      </w:r>
      <w:r w:rsidRPr="00CA6B0A">
        <w:rPr>
          <w:lang w:val="bg-BG"/>
        </w:rPr>
        <w:t xml:space="preserve"> </w:t>
      </w:r>
      <w:r w:rsidR="000933D8">
        <w:rPr>
          <w:lang w:val="bg-BG"/>
        </w:rPr>
        <w:t>на</w:t>
      </w:r>
      <w:r w:rsidR="002C31B9">
        <w:rPr>
          <w:lang w:val="bg-BG"/>
        </w:rPr>
        <w:t xml:space="preserve"> вътрешното право</w:t>
      </w:r>
      <w:r w:rsidR="000933D8">
        <w:rPr>
          <w:lang w:val="bg-BG"/>
        </w:rPr>
        <w:t>,</w:t>
      </w:r>
      <w:r w:rsidR="002C31B9">
        <w:rPr>
          <w:lang w:val="bg-BG"/>
        </w:rPr>
        <w:t xml:space="preserve"> </w:t>
      </w:r>
      <w:r w:rsidR="000933D8">
        <w:rPr>
          <w:lang w:val="bg-BG"/>
        </w:rPr>
        <w:t>направено в</w:t>
      </w:r>
      <w:r w:rsidR="002C31B9">
        <w:rPr>
          <w:lang w:val="bg-BG"/>
        </w:rPr>
        <w:t xml:space="preserve"> решението</w:t>
      </w:r>
      <w:r w:rsidRPr="00CA6B0A">
        <w:rPr>
          <w:lang w:val="bg-BG"/>
        </w:rPr>
        <w:t xml:space="preserve"> </w:t>
      </w:r>
      <w:bookmarkStart w:id="20" w:name="_Hlk90547117"/>
      <w:proofErr w:type="spellStart"/>
      <w:r w:rsidRPr="002F531B">
        <w:rPr>
          <w:i/>
          <w:iCs/>
        </w:rPr>
        <w:t>Kolev</w:t>
      </w:r>
      <w:proofErr w:type="spellEnd"/>
      <w:r w:rsidRPr="00CA6B0A">
        <w:rPr>
          <w:i/>
          <w:iCs/>
          <w:lang w:val="bg-BG"/>
        </w:rPr>
        <w:t xml:space="preserve"> </w:t>
      </w:r>
      <w:r w:rsidRPr="002F531B">
        <w:rPr>
          <w:i/>
          <w:iCs/>
        </w:rPr>
        <w:t>c</w:t>
      </w:r>
      <w:r w:rsidRPr="00CA6B0A">
        <w:rPr>
          <w:i/>
          <w:iCs/>
          <w:lang w:val="bg-BG"/>
        </w:rPr>
        <w:t xml:space="preserve">. </w:t>
      </w:r>
      <w:r w:rsidRPr="002F531B">
        <w:rPr>
          <w:i/>
          <w:iCs/>
        </w:rPr>
        <w:t>Bulgarie</w:t>
      </w:r>
      <w:r w:rsidRPr="00CA6B0A">
        <w:rPr>
          <w:lang w:val="bg-BG"/>
        </w:rPr>
        <w:t xml:space="preserve"> (</w:t>
      </w:r>
      <w:r w:rsidRPr="002F531B">
        <w:t>n</w:t>
      </w:r>
      <w:r w:rsidRPr="002F531B">
        <w:rPr>
          <w:vertAlign w:val="superscript"/>
        </w:rPr>
        <w:t>o</w:t>
      </w:r>
      <w:r w:rsidRPr="00CA6B0A">
        <w:rPr>
          <w:lang w:val="bg-BG"/>
        </w:rPr>
        <w:t xml:space="preserve"> 69591/14, §§</w:t>
      </w:r>
      <w:r w:rsidRPr="002F531B">
        <w:t> </w:t>
      </w:r>
      <w:r w:rsidRPr="00CA6B0A">
        <w:rPr>
          <w:lang w:val="bg-BG"/>
        </w:rPr>
        <w:t xml:space="preserve">12-20, 30 </w:t>
      </w:r>
      <w:r w:rsidR="002C31B9" w:rsidRPr="00CA6B0A">
        <w:rPr>
          <w:lang w:val="bg-BG"/>
        </w:rPr>
        <w:t xml:space="preserve">май </w:t>
      </w:r>
      <w:r w:rsidRPr="00CA6B0A">
        <w:rPr>
          <w:lang w:val="bg-BG"/>
        </w:rPr>
        <w:t xml:space="preserve">2017) </w:t>
      </w:r>
      <w:r w:rsidR="000E6432">
        <w:rPr>
          <w:lang w:val="bg-BG"/>
        </w:rPr>
        <w:t>и в решението</w:t>
      </w:r>
      <w:r w:rsidRPr="00CA6B0A">
        <w:rPr>
          <w:lang w:val="bg-BG"/>
        </w:rPr>
        <w:t xml:space="preserve"> </w:t>
      </w:r>
      <w:proofErr w:type="spellStart"/>
      <w:r w:rsidRPr="002F531B">
        <w:rPr>
          <w:i/>
        </w:rPr>
        <w:t>Banevi</w:t>
      </w:r>
      <w:proofErr w:type="spellEnd"/>
      <w:r w:rsidRPr="00CA6B0A">
        <w:rPr>
          <w:i/>
          <w:lang w:val="bg-BG"/>
        </w:rPr>
        <w:t xml:space="preserve"> </w:t>
      </w:r>
      <w:r w:rsidRPr="002F531B">
        <w:rPr>
          <w:i/>
        </w:rPr>
        <w:t>c</w:t>
      </w:r>
      <w:r w:rsidRPr="00CA6B0A">
        <w:rPr>
          <w:i/>
          <w:lang w:val="bg-BG"/>
        </w:rPr>
        <w:t xml:space="preserve">. </w:t>
      </w:r>
      <w:r w:rsidRPr="002F531B">
        <w:rPr>
          <w:i/>
        </w:rPr>
        <w:t>Bulgarie</w:t>
      </w:r>
      <w:r w:rsidRPr="00CA6B0A">
        <w:rPr>
          <w:lang w:val="bg-BG"/>
        </w:rPr>
        <w:t xml:space="preserve"> (</w:t>
      </w:r>
      <w:r w:rsidRPr="002F531B">
        <w:t>n</w:t>
      </w:r>
      <w:r w:rsidRPr="002F531B">
        <w:rPr>
          <w:vertAlign w:val="superscript"/>
        </w:rPr>
        <w:t>o</w:t>
      </w:r>
      <w:r w:rsidRPr="00CA6B0A">
        <w:rPr>
          <w:lang w:val="bg-BG"/>
        </w:rPr>
        <w:t xml:space="preserve"> 25658/19, §§</w:t>
      </w:r>
      <w:r w:rsidRPr="002F531B">
        <w:t> </w:t>
      </w:r>
      <w:r w:rsidRPr="00CA6B0A">
        <w:rPr>
          <w:lang w:val="bg-BG"/>
        </w:rPr>
        <w:t xml:space="preserve">59-62, 12 </w:t>
      </w:r>
      <w:r w:rsidR="009C059C" w:rsidRPr="00CA6B0A">
        <w:rPr>
          <w:lang w:val="bg-BG"/>
        </w:rPr>
        <w:t>октомври</w:t>
      </w:r>
      <w:r w:rsidRPr="00CA6B0A">
        <w:rPr>
          <w:lang w:val="bg-BG"/>
        </w:rPr>
        <w:t xml:space="preserve"> 2021).</w:t>
      </w:r>
      <w:bookmarkEnd w:id="20"/>
    </w:p>
    <w:p w14:paraId="37EBF28B" w14:textId="4193E8EA" w:rsidR="00F638BF" w:rsidRPr="002F531B" w:rsidRDefault="000E6432" w:rsidP="002F531B">
      <w:pPr>
        <w:pStyle w:val="JuHIRoman"/>
      </w:pPr>
      <w:r>
        <w:rPr>
          <w:lang w:val="bg-BG"/>
        </w:rPr>
        <w:t xml:space="preserve">ДРУГИ </w:t>
      </w:r>
      <w:r w:rsidR="00BD292C">
        <w:rPr>
          <w:lang w:val="bg-BG"/>
        </w:rPr>
        <w:t>Р</w:t>
      </w:r>
      <w:r w:rsidR="00561526">
        <w:rPr>
          <w:lang w:val="bg-BG"/>
        </w:rPr>
        <w:t>Е</w:t>
      </w:r>
      <w:r w:rsidR="00BD292C">
        <w:rPr>
          <w:lang w:val="bg-BG"/>
        </w:rPr>
        <w:t>ЛЕВАНТНИ</w:t>
      </w:r>
      <w:r>
        <w:rPr>
          <w:lang w:val="bg-BG"/>
        </w:rPr>
        <w:t xml:space="preserve"> РАЗПОРЕДБИ</w:t>
      </w:r>
    </w:p>
    <w:bookmarkStart w:id="21" w:name="droit_interne_art285_prescription"/>
    <w:p w14:paraId="71C48095" w14:textId="3934BBBA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23</w:t>
      </w:r>
      <w:r w:rsidRPr="002F531B">
        <w:fldChar w:fldCharType="end"/>
      </w:r>
      <w:bookmarkEnd w:id="21"/>
      <w:r w:rsidRPr="002F531B">
        <w:t>.  </w:t>
      </w:r>
      <w:bookmarkStart w:id="22" w:name="_Hlk36127236"/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285 </w:t>
      </w:r>
      <w:r w:rsidR="00147EEB">
        <w:rPr>
          <w:lang w:val="bg-BG"/>
        </w:rPr>
        <w:t>от</w:t>
      </w:r>
      <w:r w:rsidR="000E6432">
        <w:t xml:space="preserve"> Административнопроцесуалния </w:t>
      </w:r>
      <w:proofErr w:type="spellStart"/>
      <w:r w:rsidR="000E6432">
        <w:t>кодекс</w:t>
      </w:r>
      <w:proofErr w:type="spellEnd"/>
      <w:r w:rsidRPr="002F531B">
        <w:t xml:space="preserve"> </w:t>
      </w:r>
      <w:r w:rsidR="000E6432">
        <w:rPr>
          <w:lang w:val="bg-BG"/>
        </w:rPr>
        <w:t>разпорежда, че</w:t>
      </w:r>
      <w:r w:rsidRPr="002F531B">
        <w:t xml:space="preserve"> </w:t>
      </w:r>
      <w:r w:rsidR="000E6432">
        <w:rPr>
          <w:lang w:val="bg-BG"/>
        </w:rPr>
        <w:t>административните решения не могат да бъд</w:t>
      </w:r>
      <w:r w:rsidR="00DE63BE">
        <w:rPr>
          <w:lang w:val="bg-BG"/>
        </w:rPr>
        <w:t>ат изпълнявани след изтичането на</w:t>
      </w:r>
      <w:r w:rsidR="000E6432">
        <w:rPr>
          <w:lang w:val="bg-BG"/>
        </w:rPr>
        <w:t xml:space="preserve"> срок о</w:t>
      </w:r>
      <w:r w:rsidR="00191195">
        <w:rPr>
          <w:lang w:val="bg-BG"/>
        </w:rPr>
        <w:t>т пет години</w:t>
      </w:r>
      <w:r w:rsidR="00147EEB">
        <w:rPr>
          <w:lang w:val="bg-BG"/>
        </w:rPr>
        <w:t>,</w:t>
      </w:r>
      <w:r w:rsidR="00191195">
        <w:rPr>
          <w:lang w:val="bg-BG"/>
        </w:rPr>
        <w:t xml:space="preserve"> считан от датата </w:t>
      </w:r>
      <w:r w:rsidR="000E6432">
        <w:rPr>
          <w:lang w:val="bg-BG"/>
        </w:rPr>
        <w:t xml:space="preserve">на тяхното влизане в сила. </w:t>
      </w:r>
      <w:r w:rsidRPr="002F531B">
        <w:t xml:space="preserve"> </w:t>
      </w:r>
      <w:bookmarkEnd w:id="22"/>
    </w:p>
    <w:p w14:paraId="1A85B5EA" w14:textId="35A59391" w:rsidR="00F638BF" w:rsidRPr="002F531B" w:rsidRDefault="00147EEB" w:rsidP="002F531B">
      <w:pPr>
        <w:pStyle w:val="JuHHead"/>
      </w:pPr>
      <w:bookmarkStart w:id="23" w:name="_Hlk36127250"/>
      <w:r>
        <w:rPr>
          <w:caps w:val="0"/>
          <w:lang w:val="bg-BG"/>
        </w:rPr>
        <w:t xml:space="preserve">ПО </w:t>
      </w:r>
      <w:r w:rsidR="00361E8D">
        <w:rPr>
          <w:caps w:val="0"/>
          <w:lang w:val="bg-BG"/>
        </w:rPr>
        <w:t>ПРАВОТО</w:t>
      </w:r>
    </w:p>
    <w:bookmarkEnd w:id="23"/>
    <w:p w14:paraId="16A08723" w14:textId="5876E2BF" w:rsidR="00F638BF" w:rsidRPr="002F531B" w:rsidRDefault="00361E8D" w:rsidP="002F531B">
      <w:pPr>
        <w:pStyle w:val="JuHIRoman"/>
      </w:pPr>
      <w:r>
        <w:rPr>
          <w:lang w:val="bg-BG"/>
        </w:rPr>
        <w:t xml:space="preserve">по твърдяното нарушение на </w:t>
      </w:r>
      <w:r w:rsidR="005B5FE9">
        <w:rPr>
          <w:lang w:val="bg-BG"/>
        </w:rPr>
        <w:t>чл</w:t>
      </w:r>
      <w:r w:rsidR="00147EEB">
        <w:rPr>
          <w:lang w:val="bg-BG"/>
        </w:rPr>
        <w:t>ЕН</w:t>
      </w:r>
      <w:r w:rsidR="00F638BF" w:rsidRPr="002F531B">
        <w:t xml:space="preserve"> 3, </w:t>
      </w:r>
      <w:r w:rsidR="00147EEB">
        <w:rPr>
          <w:lang w:val="bg-BG"/>
        </w:rPr>
        <w:t xml:space="preserve">ЧЛЕН </w:t>
      </w:r>
      <w:r w:rsidR="00F638BF" w:rsidRPr="002F531B">
        <w:t xml:space="preserve">8 </w:t>
      </w:r>
      <w:r>
        <w:rPr>
          <w:lang w:val="bg-BG"/>
        </w:rPr>
        <w:t>и</w:t>
      </w:r>
      <w:r w:rsidR="00F638BF" w:rsidRPr="002F531B">
        <w:t xml:space="preserve"> </w:t>
      </w:r>
      <w:r w:rsidR="00147EEB">
        <w:rPr>
          <w:lang w:val="bg-BG"/>
        </w:rPr>
        <w:t xml:space="preserve">ЧЛЕН </w:t>
      </w:r>
      <w:r w:rsidR="00F638BF" w:rsidRPr="002F531B">
        <w:t xml:space="preserve">13 </w:t>
      </w:r>
      <w:r w:rsidR="00AE1F37">
        <w:t>НА КОНВЕНЦИЯТА</w:t>
      </w:r>
    </w:p>
    <w:p w14:paraId="276CF4E0" w14:textId="4AA68EB4" w:rsidR="00F638BF" w:rsidRPr="002F531B" w:rsidRDefault="00836BD6" w:rsidP="002F531B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24</w:t>
      </w:r>
      <w:r>
        <w:rPr>
          <w:noProof/>
        </w:rPr>
        <w:fldChar w:fldCharType="end"/>
      </w:r>
      <w:r w:rsidR="00F638BF" w:rsidRPr="002F531B">
        <w:t>.  </w:t>
      </w:r>
      <w:r w:rsidR="00BC0288">
        <w:rPr>
          <w:lang w:val="bg-BG"/>
        </w:rPr>
        <w:t>Позовавайки се на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3 </w:t>
      </w:r>
      <w:r w:rsidR="00BC0288">
        <w:rPr>
          <w:lang w:val="bg-BG"/>
        </w:rPr>
        <w:t>и</w:t>
      </w:r>
      <w:r w:rsidR="00F638BF" w:rsidRPr="002F531B">
        <w:t xml:space="preserve"> </w:t>
      </w:r>
      <w:r w:rsidR="005F1662">
        <w:rPr>
          <w:lang w:val="bg-BG"/>
        </w:rPr>
        <w:t xml:space="preserve">чл. </w:t>
      </w:r>
      <w:r w:rsidR="00F638BF" w:rsidRPr="002F531B">
        <w:t xml:space="preserve">8 </w:t>
      </w:r>
      <w:r w:rsidR="005F1662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F638BF" w:rsidRPr="002F531B">
        <w:t xml:space="preserve">, </w:t>
      </w:r>
      <w:proofErr w:type="spellStart"/>
      <w:r w:rsidR="004C563B">
        <w:t>жалбоподателят</w:t>
      </w:r>
      <w:proofErr w:type="spellEnd"/>
      <w:r w:rsidR="00F638BF" w:rsidRPr="002F531B">
        <w:t xml:space="preserve"> </w:t>
      </w:r>
      <w:r w:rsidR="00BC0288">
        <w:rPr>
          <w:lang w:val="bg-BG"/>
        </w:rPr>
        <w:t>твърди, че неговото експулсиране към Ирак</w:t>
      </w:r>
      <w:r w:rsidR="00F638BF" w:rsidRPr="002F531B">
        <w:t xml:space="preserve"> </w:t>
      </w:r>
      <w:r w:rsidR="00BC0288">
        <w:rPr>
          <w:lang w:val="bg-BG"/>
        </w:rPr>
        <w:t>би го изложило на риск от нечовешко и унизително отношение</w:t>
      </w:r>
      <w:r w:rsidR="002C31B9">
        <w:t xml:space="preserve"> </w:t>
      </w:r>
      <w:r w:rsidR="00506D66">
        <w:rPr>
          <w:lang w:val="bg-BG"/>
        </w:rPr>
        <w:t xml:space="preserve">и би нарушило </w:t>
      </w:r>
      <w:r w:rsidR="00BC0288">
        <w:rPr>
          <w:lang w:val="bg-BG"/>
        </w:rPr>
        <w:t>неговото право на л</w:t>
      </w:r>
      <w:r w:rsidR="004079E4">
        <w:rPr>
          <w:lang w:val="bg-BG"/>
        </w:rPr>
        <w:t>ичен</w:t>
      </w:r>
      <w:r w:rsidR="00BC0288">
        <w:rPr>
          <w:lang w:val="bg-BG"/>
        </w:rPr>
        <w:t xml:space="preserve"> и семеен живот</w:t>
      </w:r>
      <w:r w:rsidR="00F638BF" w:rsidRPr="002F531B">
        <w:t xml:space="preserve">. </w:t>
      </w:r>
      <w:r w:rsidR="00610C6B">
        <w:rPr>
          <w:lang w:val="bg-BG"/>
        </w:rPr>
        <w:t xml:space="preserve">По отношение на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13 </w:t>
      </w:r>
      <w:r w:rsidR="00F97641">
        <w:rPr>
          <w:lang w:val="bg-BG"/>
        </w:rPr>
        <w:t>той твърди, че</w:t>
      </w:r>
      <w:r w:rsidR="00F638BF" w:rsidRPr="002F531B">
        <w:t xml:space="preserve"> </w:t>
      </w:r>
      <w:r w:rsidR="004079E4">
        <w:rPr>
          <w:lang w:val="bg-BG"/>
        </w:rPr>
        <w:t>жалбата</w:t>
      </w:r>
      <w:r w:rsidR="008801FD">
        <w:rPr>
          <w:lang w:val="bg-BG"/>
        </w:rPr>
        <w:t>, до ко</w:t>
      </w:r>
      <w:r w:rsidR="004079E4">
        <w:rPr>
          <w:lang w:val="bg-BG"/>
        </w:rPr>
        <w:t>я</w:t>
      </w:r>
      <w:r w:rsidR="00610C6B">
        <w:rPr>
          <w:lang w:val="bg-BG"/>
        </w:rPr>
        <w:t>то е</w:t>
      </w:r>
      <w:r w:rsidR="008801FD">
        <w:rPr>
          <w:lang w:val="bg-BG"/>
        </w:rPr>
        <w:t xml:space="preserve"> имал достъп, не е имал</w:t>
      </w:r>
      <w:r w:rsidR="004079E4">
        <w:rPr>
          <w:lang w:val="bg-BG"/>
        </w:rPr>
        <w:t>а</w:t>
      </w:r>
      <w:r w:rsidR="00F853D4">
        <w:rPr>
          <w:lang w:val="bg-BG"/>
        </w:rPr>
        <w:t xml:space="preserve"> </w:t>
      </w:r>
      <w:r w:rsidR="008801FD">
        <w:rPr>
          <w:lang w:val="bg-BG"/>
        </w:rPr>
        <w:t>суспензивн</w:t>
      </w:r>
      <w:r w:rsidR="00506D66">
        <w:rPr>
          <w:lang w:val="bg-BG"/>
        </w:rPr>
        <w:t>о</w:t>
      </w:r>
      <w:r w:rsidR="008801FD">
        <w:rPr>
          <w:lang w:val="bg-BG"/>
        </w:rPr>
        <w:t xml:space="preserve"> </w:t>
      </w:r>
      <w:r w:rsidR="00506D66">
        <w:rPr>
          <w:lang w:val="bg-BG"/>
        </w:rPr>
        <w:t>действие</w:t>
      </w:r>
      <w:r w:rsidR="00F638BF" w:rsidRPr="002F531B">
        <w:t xml:space="preserve"> </w:t>
      </w:r>
      <w:r w:rsidR="008801FD">
        <w:rPr>
          <w:lang w:val="bg-BG"/>
        </w:rPr>
        <w:t>и че не е могъл да оспори ефективн</w:t>
      </w:r>
      <w:r w:rsidR="00506D66">
        <w:rPr>
          <w:lang w:val="bg-BG"/>
        </w:rPr>
        <w:t>о</w:t>
      </w:r>
      <w:r w:rsidR="008801FD">
        <w:rPr>
          <w:lang w:val="bg-BG"/>
        </w:rPr>
        <w:t xml:space="preserve"> твърдението на властите</w:t>
      </w:r>
      <w:r w:rsidR="00506D66">
        <w:rPr>
          <w:lang w:val="bg-BG"/>
        </w:rPr>
        <w:t>,</w:t>
      </w:r>
      <w:r w:rsidR="008801FD">
        <w:rPr>
          <w:lang w:val="bg-BG"/>
        </w:rPr>
        <w:t xml:space="preserve"> съгласно което</w:t>
      </w:r>
      <w:r w:rsidR="00F638BF" w:rsidRPr="002F531B">
        <w:t xml:space="preserve"> </w:t>
      </w:r>
      <w:r w:rsidR="008801FD">
        <w:rPr>
          <w:lang w:val="bg-BG"/>
        </w:rPr>
        <w:t>той представлява опасност за националната сигурност</w:t>
      </w:r>
      <w:r w:rsidR="00F638BF" w:rsidRPr="002F531B">
        <w:t>.</w:t>
      </w:r>
    </w:p>
    <w:p w14:paraId="19FB00D5" w14:textId="0990DC0B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25</w:t>
      </w:r>
      <w:r>
        <w:rPr>
          <w:noProof/>
        </w:rPr>
        <w:fldChar w:fldCharType="end"/>
      </w:r>
      <w:r w:rsidR="00F638BF" w:rsidRPr="002F531B">
        <w:t>.  </w:t>
      </w:r>
      <w:r w:rsidR="00723534">
        <w:rPr>
          <w:lang w:val="bg-BG"/>
        </w:rPr>
        <w:t>В сво</w:t>
      </w:r>
      <w:r w:rsidR="00506D66">
        <w:rPr>
          <w:lang w:val="bg-BG"/>
        </w:rPr>
        <w:t>е</w:t>
      </w:r>
      <w:r w:rsidR="00723534">
        <w:rPr>
          <w:lang w:val="bg-BG"/>
        </w:rPr>
        <w:t>т</w:t>
      </w:r>
      <w:r w:rsidR="00506D66">
        <w:rPr>
          <w:lang w:val="bg-BG"/>
        </w:rPr>
        <w:t>о</w:t>
      </w:r>
      <w:r w:rsidR="00723534">
        <w:rPr>
          <w:lang w:val="bg-BG"/>
        </w:rPr>
        <w:t xml:space="preserve"> допълнителн</w:t>
      </w:r>
      <w:r w:rsidR="00506D66">
        <w:rPr>
          <w:lang w:val="bg-BG"/>
        </w:rPr>
        <w:t>о</w:t>
      </w:r>
      <w:r w:rsidR="00723534">
        <w:rPr>
          <w:lang w:val="bg-BG"/>
        </w:rPr>
        <w:t xml:space="preserve"> становищ</w:t>
      </w:r>
      <w:r w:rsidR="00506D66">
        <w:rPr>
          <w:lang w:val="bg-BG"/>
        </w:rPr>
        <w:t>е</w:t>
      </w:r>
      <w:r w:rsidR="00723534">
        <w:rPr>
          <w:lang w:val="bg-BG"/>
        </w:rPr>
        <w:t xml:space="preserve"> от</w:t>
      </w:r>
      <w:r w:rsidR="00F638BF" w:rsidRPr="002F531B">
        <w:t xml:space="preserve"> 22 </w:t>
      </w:r>
      <w:proofErr w:type="spellStart"/>
      <w:r w:rsidR="009C059C">
        <w:t>октомври</w:t>
      </w:r>
      <w:proofErr w:type="spellEnd"/>
      <w:r w:rsidR="00F638BF" w:rsidRPr="002F531B">
        <w:t xml:space="preserve"> 2021</w:t>
      </w:r>
      <w:r w:rsidR="00E81FAE">
        <w:rPr>
          <w:lang w:val="bg-BG"/>
        </w:rPr>
        <w:t xml:space="preserve"> г.</w:t>
      </w:r>
      <w:r w:rsidR="00F638BF" w:rsidRPr="002F531B">
        <w:t xml:space="preserve"> </w:t>
      </w:r>
      <w:r w:rsidR="00723534">
        <w:rPr>
          <w:lang w:val="bg-BG"/>
        </w:rPr>
        <w:t xml:space="preserve">Правителството </w:t>
      </w:r>
      <w:r w:rsidR="00506D66">
        <w:rPr>
          <w:lang w:val="bg-BG"/>
        </w:rPr>
        <w:t>посочва</w:t>
      </w:r>
      <w:r w:rsidR="00723534">
        <w:rPr>
          <w:lang w:val="bg-BG"/>
        </w:rPr>
        <w:t>, че изпълнението на</w:t>
      </w:r>
      <w:r w:rsidR="00F638BF" w:rsidRPr="002F531B">
        <w:t xml:space="preserve"> </w:t>
      </w:r>
      <w:r w:rsidR="00506D66">
        <w:rPr>
          <w:lang w:val="bg-BG"/>
        </w:rPr>
        <w:t>заповедта</w:t>
      </w:r>
      <w:r w:rsidR="00314CC7">
        <w:t xml:space="preserve"> </w:t>
      </w:r>
      <w:proofErr w:type="spellStart"/>
      <w:r w:rsidR="00314CC7">
        <w:t>за</w:t>
      </w:r>
      <w:proofErr w:type="spellEnd"/>
      <w:r w:rsidR="00314CC7">
        <w:t xml:space="preserve"> </w:t>
      </w:r>
      <w:proofErr w:type="spellStart"/>
      <w:r w:rsidR="00314CC7">
        <w:t>експулсиране</w:t>
      </w:r>
      <w:proofErr w:type="spellEnd"/>
      <w:r w:rsidR="00F638BF" w:rsidRPr="002F531B">
        <w:t xml:space="preserve"> </w:t>
      </w:r>
      <w:r w:rsidR="00723534">
        <w:rPr>
          <w:lang w:val="bg-BG"/>
        </w:rPr>
        <w:t>от</w:t>
      </w:r>
      <w:r w:rsidR="00F638BF" w:rsidRPr="002F531B">
        <w:t xml:space="preserve"> </w:t>
      </w:r>
      <w:r w:rsidR="00F638BF" w:rsidRPr="002F531B">
        <w:lastRenderedPageBreak/>
        <w:t>30 </w:t>
      </w:r>
      <w:proofErr w:type="spellStart"/>
      <w:r w:rsidR="00E37898">
        <w:t>юни</w:t>
      </w:r>
      <w:proofErr w:type="spellEnd"/>
      <w:r w:rsidR="00630C2D" w:rsidRPr="002F531B">
        <w:t xml:space="preserve"> </w:t>
      </w:r>
      <w:r w:rsidR="00F638BF" w:rsidRPr="002F531B">
        <w:t>2015</w:t>
      </w:r>
      <w:r w:rsidR="00E81FAE">
        <w:rPr>
          <w:lang w:val="bg-BG"/>
        </w:rPr>
        <w:t xml:space="preserve"> г.</w:t>
      </w:r>
      <w:r w:rsidR="00F638BF" w:rsidRPr="002F531B">
        <w:t xml:space="preserve"> </w:t>
      </w:r>
      <w:r w:rsidR="00723534">
        <w:rPr>
          <w:lang w:val="bg-BG"/>
        </w:rPr>
        <w:t>вече не е възможно</w:t>
      </w:r>
      <w:r w:rsidR="00F638BF" w:rsidRPr="002F531B">
        <w:t xml:space="preserve">, </w:t>
      </w:r>
      <w:r w:rsidR="00723534">
        <w:rPr>
          <w:lang w:val="bg-BG"/>
        </w:rPr>
        <w:t xml:space="preserve">поради това че </w:t>
      </w:r>
      <w:proofErr w:type="spellStart"/>
      <w:r w:rsidR="00723534">
        <w:rPr>
          <w:lang w:val="bg-BG"/>
        </w:rPr>
        <w:t>давностният</w:t>
      </w:r>
      <w:proofErr w:type="spellEnd"/>
      <w:r w:rsidR="00723534">
        <w:rPr>
          <w:lang w:val="bg-BG"/>
        </w:rPr>
        <w:t xml:space="preserve"> срок от 5 години е изтекъл</w:t>
      </w:r>
      <w:r w:rsidR="00F638BF" w:rsidRPr="002F531B">
        <w:t xml:space="preserve">. </w:t>
      </w:r>
      <w:r w:rsidR="00506D66">
        <w:rPr>
          <w:lang w:val="bg-BG"/>
        </w:rPr>
        <w:t>У</w:t>
      </w:r>
      <w:r w:rsidR="00F853D4">
        <w:rPr>
          <w:lang w:val="bg-BG"/>
        </w:rPr>
        <w:t>точн</w:t>
      </w:r>
      <w:r w:rsidR="00506D66">
        <w:rPr>
          <w:lang w:val="bg-BG"/>
        </w:rPr>
        <w:t>ява</w:t>
      </w:r>
      <w:r w:rsidR="00F853D4">
        <w:rPr>
          <w:lang w:val="bg-BG"/>
        </w:rPr>
        <w:t>, ч</w:t>
      </w:r>
      <w:r w:rsidR="00723534">
        <w:rPr>
          <w:lang w:val="bg-BG"/>
        </w:rPr>
        <w:t>е</w:t>
      </w:r>
      <w:r w:rsidR="00F853D4">
        <w:rPr>
          <w:lang w:val="bg-BG"/>
        </w:rPr>
        <w:t xml:space="preserve"> </w:t>
      </w:r>
      <w:r w:rsidR="00723534">
        <w:rPr>
          <w:lang w:val="bg-BG"/>
        </w:rPr>
        <w:t xml:space="preserve">не би могло да бъде </w:t>
      </w:r>
      <w:r w:rsidR="00535EAB">
        <w:rPr>
          <w:lang w:val="bg-BG"/>
        </w:rPr>
        <w:t>предприето</w:t>
      </w:r>
      <w:r w:rsidR="00723534">
        <w:rPr>
          <w:lang w:val="bg-BG"/>
        </w:rPr>
        <w:t xml:space="preserve"> експулсиране на</w:t>
      </w:r>
      <w:r w:rsidR="00F638BF" w:rsidRPr="00CA6B0A">
        <w:rPr>
          <w:lang w:val="bg-BG"/>
        </w:rPr>
        <w:t xml:space="preserve"> </w:t>
      </w:r>
      <w:r w:rsidR="00723534" w:rsidRPr="00CA6B0A">
        <w:rPr>
          <w:lang w:val="bg-BG"/>
        </w:rPr>
        <w:t>жалбоподателя</w:t>
      </w:r>
      <w:r w:rsidR="00F638BF" w:rsidRPr="00CA6B0A">
        <w:rPr>
          <w:lang w:val="bg-BG"/>
        </w:rPr>
        <w:t xml:space="preserve"> </w:t>
      </w:r>
      <w:r w:rsidR="00723534">
        <w:rPr>
          <w:lang w:val="bg-BG"/>
        </w:rPr>
        <w:t xml:space="preserve">без </w:t>
      </w:r>
      <w:r w:rsidR="00535EAB">
        <w:rPr>
          <w:lang w:val="bg-BG"/>
        </w:rPr>
        <w:t>издаването на</w:t>
      </w:r>
      <w:r w:rsidR="00297153">
        <w:rPr>
          <w:lang w:val="bg-BG"/>
        </w:rPr>
        <w:t xml:space="preserve"> нов</w:t>
      </w:r>
      <w:r w:rsidR="00535EAB">
        <w:rPr>
          <w:lang w:val="bg-BG"/>
        </w:rPr>
        <w:t>а</w:t>
      </w:r>
      <w:r w:rsidR="00297153">
        <w:rPr>
          <w:lang w:val="bg-BG"/>
        </w:rPr>
        <w:t xml:space="preserve"> </w:t>
      </w:r>
      <w:r w:rsidR="00535EAB">
        <w:rPr>
          <w:lang w:val="bg-BG"/>
        </w:rPr>
        <w:t>заповед</w:t>
      </w:r>
      <w:r w:rsidR="00297153">
        <w:rPr>
          <w:lang w:val="bg-BG"/>
        </w:rPr>
        <w:t>,</w:t>
      </w:r>
      <w:r w:rsidR="00F638BF" w:rsidRPr="00CA6B0A">
        <w:rPr>
          <w:lang w:val="bg-BG"/>
        </w:rPr>
        <w:t xml:space="preserve"> </w:t>
      </w:r>
      <w:r w:rsidR="00297153">
        <w:rPr>
          <w:lang w:val="bg-BG"/>
        </w:rPr>
        <w:t>ко</w:t>
      </w:r>
      <w:r w:rsidR="00535EAB">
        <w:rPr>
          <w:lang w:val="bg-BG"/>
        </w:rPr>
        <w:t>я</w:t>
      </w:r>
      <w:r w:rsidR="00297153">
        <w:rPr>
          <w:lang w:val="bg-BG"/>
        </w:rPr>
        <w:t xml:space="preserve">то </w:t>
      </w:r>
      <w:r w:rsidR="00535EAB">
        <w:rPr>
          <w:lang w:val="bg-BG"/>
        </w:rPr>
        <w:t xml:space="preserve">ще подлежи на обжалване </w:t>
      </w:r>
      <w:r w:rsidR="00297153">
        <w:rPr>
          <w:lang w:val="bg-BG"/>
        </w:rPr>
        <w:t>със суспензивен ефект</w:t>
      </w:r>
      <w:r w:rsidR="00F638BF" w:rsidRPr="00CA6B0A">
        <w:rPr>
          <w:lang w:val="bg-BG"/>
        </w:rPr>
        <w:t xml:space="preserve"> </w:t>
      </w:r>
      <w:r w:rsidR="00297153">
        <w:rPr>
          <w:lang w:val="bg-BG"/>
        </w:rPr>
        <w:t>на основание</w:t>
      </w:r>
      <w:r w:rsidR="00F638BF"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="00F638BF" w:rsidRPr="00CA6B0A">
        <w:rPr>
          <w:lang w:val="bg-BG"/>
        </w:rPr>
        <w:t xml:space="preserve"> 46, </w:t>
      </w:r>
      <w:r w:rsidR="007950C9" w:rsidRPr="00CA6B0A">
        <w:rPr>
          <w:lang w:val="bg-BG"/>
        </w:rPr>
        <w:t>ал</w:t>
      </w:r>
      <w:r w:rsidR="00AB0A4A">
        <w:rPr>
          <w:lang w:val="bg-BG"/>
        </w:rPr>
        <w:t>.</w:t>
      </w:r>
      <w:r w:rsidR="00F638BF" w:rsidRPr="00CA6B0A">
        <w:rPr>
          <w:lang w:val="bg-BG"/>
        </w:rPr>
        <w:t xml:space="preserve"> 5 </w:t>
      </w:r>
      <w:r w:rsidR="00297153">
        <w:rPr>
          <w:lang w:val="bg-BG"/>
        </w:rPr>
        <w:t>от</w:t>
      </w:r>
      <w:r w:rsidR="00DB3F6A" w:rsidRPr="00CA6B0A">
        <w:rPr>
          <w:lang w:val="bg-BG"/>
        </w:rPr>
        <w:t xml:space="preserve"> Закона за чужденците</w:t>
      </w:r>
      <w:r w:rsidR="00F638BF" w:rsidRPr="00CA6B0A">
        <w:rPr>
          <w:lang w:val="bg-BG"/>
        </w:rPr>
        <w:t xml:space="preserve">, </w:t>
      </w:r>
      <w:r w:rsidR="00297153">
        <w:rPr>
          <w:lang w:val="bg-BG"/>
        </w:rPr>
        <w:t>така както той е изменен през</w:t>
      </w:r>
      <w:r w:rsidR="00F638BF" w:rsidRPr="00CA6B0A">
        <w:rPr>
          <w:lang w:val="bg-BG"/>
        </w:rPr>
        <w:t xml:space="preserve"> </w:t>
      </w:r>
      <w:r w:rsidR="008E59BA" w:rsidRPr="00CA6B0A">
        <w:rPr>
          <w:lang w:val="bg-BG"/>
        </w:rPr>
        <w:t>март</w:t>
      </w:r>
      <w:r w:rsidR="00F638BF" w:rsidRPr="00CA6B0A">
        <w:rPr>
          <w:lang w:val="bg-BG"/>
        </w:rPr>
        <w:t xml:space="preserve"> 2021</w:t>
      </w:r>
      <w:r w:rsidR="00A35B4B">
        <w:rPr>
          <w:lang w:val="bg-BG"/>
        </w:rPr>
        <w:t xml:space="preserve"> г</w:t>
      </w:r>
      <w:r w:rsidR="00F638BF" w:rsidRPr="00CA6B0A">
        <w:rPr>
          <w:lang w:val="bg-BG"/>
        </w:rPr>
        <w:t xml:space="preserve">. </w:t>
      </w:r>
      <w:r w:rsidR="00297153">
        <w:rPr>
          <w:lang w:val="bg-BG"/>
        </w:rPr>
        <w:t>Представя писмо на</w:t>
      </w:r>
      <w:r w:rsidR="00F638BF" w:rsidRPr="00CA6B0A">
        <w:rPr>
          <w:lang w:val="bg-BG"/>
        </w:rPr>
        <w:t xml:space="preserve"> </w:t>
      </w:r>
      <w:r w:rsidR="004343D2" w:rsidRPr="00CA6B0A">
        <w:rPr>
          <w:lang w:val="bg-BG"/>
        </w:rPr>
        <w:t>Агенцията за национална сигурност</w:t>
      </w:r>
      <w:r w:rsidR="00F638BF" w:rsidRPr="00CA6B0A">
        <w:rPr>
          <w:lang w:val="bg-BG"/>
        </w:rPr>
        <w:t xml:space="preserve"> </w:t>
      </w:r>
      <w:r w:rsidR="00297153">
        <w:rPr>
          <w:lang w:val="bg-BG"/>
        </w:rPr>
        <w:t>със следната информация</w:t>
      </w:r>
      <w:r w:rsidR="00F638BF" w:rsidRPr="002F531B">
        <w:t> </w:t>
      </w:r>
      <w:r w:rsidR="00F638BF" w:rsidRPr="00CA6B0A">
        <w:rPr>
          <w:lang w:val="bg-BG"/>
        </w:rPr>
        <w:t>:</w:t>
      </w:r>
    </w:p>
    <w:p w14:paraId="4D5B9B7B" w14:textId="65F8B225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«</w:t>
      </w:r>
      <w:r w:rsidRPr="002F531B">
        <w:t> </w:t>
      </w:r>
      <w:r w:rsidRPr="00CA6B0A">
        <w:rPr>
          <w:lang w:val="bg-BG"/>
        </w:rPr>
        <w:t xml:space="preserve">(...) </w:t>
      </w:r>
      <w:r w:rsidR="008E4BE6">
        <w:rPr>
          <w:lang w:val="bg-BG"/>
        </w:rPr>
        <w:t>валидността на въпросн</w:t>
      </w:r>
      <w:r w:rsidR="00350C9E">
        <w:rPr>
          <w:lang w:val="bg-BG"/>
        </w:rPr>
        <w:t>ата</w:t>
      </w:r>
      <w:r w:rsidR="008E4BE6">
        <w:rPr>
          <w:lang w:val="bg-BG"/>
        </w:rPr>
        <w:t xml:space="preserve"> </w:t>
      </w:r>
      <w:r w:rsidR="00350C9E">
        <w:rPr>
          <w:lang w:val="bg-BG"/>
        </w:rPr>
        <w:t>заповед</w:t>
      </w:r>
      <w:r w:rsidRPr="00CA6B0A">
        <w:rPr>
          <w:lang w:val="bg-BG"/>
        </w:rPr>
        <w:t xml:space="preserve"> (...) </w:t>
      </w:r>
      <w:r w:rsidR="008E4BE6">
        <w:rPr>
          <w:lang w:val="bg-BG"/>
        </w:rPr>
        <w:t>е изтекла на</w:t>
      </w:r>
      <w:r w:rsidRPr="00CA6B0A">
        <w:rPr>
          <w:lang w:val="bg-BG"/>
        </w:rPr>
        <w:t xml:space="preserve"> 1</w:t>
      </w:r>
      <w:r w:rsidR="008E4BE6">
        <w:rPr>
          <w:lang w:val="bg-BG"/>
        </w:rPr>
        <w:t>-ви</w:t>
      </w:r>
      <w:r w:rsidRPr="00CA6B0A">
        <w:rPr>
          <w:lang w:val="bg-BG"/>
        </w:rPr>
        <w:t xml:space="preserve"> </w:t>
      </w:r>
      <w:r w:rsidR="004C563B" w:rsidRPr="00CA6B0A">
        <w:rPr>
          <w:lang w:val="bg-BG"/>
        </w:rPr>
        <w:t>юли</w:t>
      </w:r>
      <w:r w:rsidRPr="00CA6B0A">
        <w:rPr>
          <w:lang w:val="bg-BG"/>
        </w:rPr>
        <w:t xml:space="preserve"> 2020</w:t>
      </w:r>
      <w:r w:rsidR="00A35B4B">
        <w:rPr>
          <w:lang w:val="bg-BG"/>
        </w:rPr>
        <w:t xml:space="preserve"> г.</w:t>
      </w:r>
      <w:r w:rsidRPr="00CA6B0A">
        <w:rPr>
          <w:lang w:val="bg-BG"/>
        </w:rPr>
        <w:t xml:space="preserve"> </w:t>
      </w:r>
      <w:r w:rsidR="00BB0ADC">
        <w:rPr>
          <w:lang w:val="bg-BG"/>
        </w:rPr>
        <w:t xml:space="preserve">и </w:t>
      </w:r>
      <w:r w:rsidR="00350C9E">
        <w:rPr>
          <w:lang w:val="bg-BG"/>
        </w:rPr>
        <w:t xml:space="preserve"> никакво действие, свързано</w:t>
      </w:r>
      <w:r w:rsidR="00BB0ADC">
        <w:rPr>
          <w:lang w:val="bg-BG"/>
        </w:rPr>
        <w:t xml:space="preserve"> </w:t>
      </w:r>
      <w:r w:rsidR="00350C9E">
        <w:rPr>
          <w:lang w:val="bg-BG"/>
        </w:rPr>
        <w:t>с нейното</w:t>
      </w:r>
      <w:r w:rsidR="00BB0ADC">
        <w:rPr>
          <w:lang w:val="bg-BG"/>
        </w:rPr>
        <w:t xml:space="preserve"> изпълнение  </w:t>
      </w:r>
      <w:r w:rsidR="00350C9E">
        <w:rPr>
          <w:lang w:val="bg-BG"/>
        </w:rPr>
        <w:t xml:space="preserve">след тази дата никакво, </w:t>
      </w:r>
      <w:r w:rsidR="00BB0ADC">
        <w:rPr>
          <w:lang w:val="bg-BG"/>
        </w:rPr>
        <w:t>не може да бъде предприет</w:t>
      </w:r>
      <w:r w:rsidR="00350C9E">
        <w:rPr>
          <w:lang w:val="bg-BG"/>
        </w:rPr>
        <w:t>о</w:t>
      </w:r>
      <w:r w:rsidRPr="00CA6B0A">
        <w:rPr>
          <w:lang w:val="bg-BG"/>
        </w:rPr>
        <w:t>. (...)</w:t>
      </w:r>
    </w:p>
    <w:p w14:paraId="4E68AF0D" w14:textId="00A9D131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 xml:space="preserve">(...) </w:t>
      </w:r>
      <w:r w:rsidR="0089756F">
        <w:rPr>
          <w:lang w:val="bg-BG"/>
        </w:rPr>
        <w:t>новата редакция на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44, </w:t>
      </w:r>
      <w:r w:rsidR="007950C9" w:rsidRPr="00CA6B0A">
        <w:rPr>
          <w:lang w:val="bg-BG"/>
        </w:rPr>
        <w:t>ал</w:t>
      </w:r>
      <w:r w:rsidR="001B2085">
        <w:rPr>
          <w:lang w:val="bg-BG"/>
        </w:rPr>
        <w:t>.</w:t>
      </w:r>
      <w:r w:rsidRPr="00CA6B0A">
        <w:rPr>
          <w:lang w:val="bg-BG"/>
        </w:rPr>
        <w:t xml:space="preserve"> 1</w:t>
      </w:r>
      <w:r w:rsidR="001B2085">
        <w:rPr>
          <w:lang w:val="bg-BG"/>
        </w:rPr>
        <w:t xml:space="preserve"> от</w:t>
      </w:r>
      <w:r w:rsidR="00DB3F6A" w:rsidRPr="00CA6B0A">
        <w:rPr>
          <w:lang w:val="bg-BG"/>
        </w:rPr>
        <w:t xml:space="preserve"> Закона за чужденците</w:t>
      </w:r>
      <w:r w:rsidRPr="00CA6B0A">
        <w:rPr>
          <w:lang w:val="bg-BG"/>
        </w:rPr>
        <w:t xml:space="preserve">, </w:t>
      </w:r>
      <w:r w:rsidR="0089756F">
        <w:rPr>
          <w:lang w:val="bg-BG"/>
        </w:rPr>
        <w:t>която задължава административния орган</w:t>
      </w:r>
      <w:r w:rsidRPr="00CA6B0A">
        <w:rPr>
          <w:lang w:val="bg-BG"/>
        </w:rPr>
        <w:t xml:space="preserve"> </w:t>
      </w:r>
      <w:r w:rsidR="0089756F">
        <w:rPr>
          <w:lang w:val="bg-BG"/>
        </w:rPr>
        <w:t>да посочи страната на дестинация</w:t>
      </w:r>
      <w:r w:rsidR="001B2085">
        <w:rPr>
          <w:lang w:val="bg-BG"/>
        </w:rPr>
        <w:t>та</w:t>
      </w:r>
      <w:r w:rsidRPr="00CA6B0A">
        <w:rPr>
          <w:lang w:val="bg-BG"/>
        </w:rPr>
        <w:t xml:space="preserve">, </w:t>
      </w:r>
      <w:r w:rsidR="007652C7">
        <w:rPr>
          <w:lang w:val="bg-BG"/>
        </w:rPr>
        <w:t>ще може да бъде приложена само в случай</w:t>
      </w:r>
      <w:r w:rsidRPr="00CA6B0A">
        <w:rPr>
          <w:lang w:val="bg-BG"/>
        </w:rPr>
        <w:t xml:space="preserve"> </w:t>
      </w:r>
      <w:r w:rsidR="007652C7">
        <w:rPr>
          <w:lang w:val="bg-BG"/>
        </w:rPr>
        <w:t>на издаване на нова мярка</w:t>
      </w:r>
      <w:r w:rsidRPr="00CA6B0A">
        <w:rPr>
          <w:lang w:val="bg-BG"/>
        </w:rPr>
        <w:t xml:space="preserve"> </w:t>
      </w:r>
      <w:r w:rsidR="007652C7">
        <w:rPr>
          <w:lang w:val="bg-BG"/>
        </w:rPr>
        <w:t>за</w:t>
      </w:r>
      <w:r w:rsidR="001B2085">
        <w:rPr>
          <w:lang w:val="bg-BG"/>
        </w:rPr>
        <w:t xml:space="preserve"> </w:t>
      </w:r>
      <w:r w:rsidRPr="00CA6B0A">
        <w:rPr>
          <w:lang w:val="bg-BG"/>
        </w:rPr>
        <w:t>[</w:t>
      </w:r>
      <w:r w:rsidR="007652C7">
        <w:rPr>
          <w:lang w:val="bg-BG"/>
        </w:rPr>
        <w:t>експулсиране</w:t>
      </w:r>
      <w:r w:rsidRPr="00CA6B0A">
        <w:rPr>
          <w:lang w:val="bg-BG"/>
        </w:rPr>
        <w:t xml:space="preserve">] </w:t>
      </w:r>
      <w:r w:rsidR="00011653">
        <w:rPr>
          <w:lang w:val="bg-BG"/>
        </w:rPr>
        <w:t>на основание на нови мотиви</w:t>
      </w:r>
      <w:r w:rsidRPr="00CA6B0A">
        <w:rPr>
          <w:lang w:val="bg-BG"/>
        </w:rPr>
        <w:t xml:space="preserve">. </w:t>
      </w:r>
      <w:r w:rsidR="00011653">
        <w:rPr>
          <w:lang w:val="bg-BG"/>
        </w:rPr>
        <w:t xml:space="preserve">В този случай </w:t>
      </w:r>
      <w:r w:rsidR="001B2085">
        <w:rPr>
          <w:lang w:val="bg-BG"/>
        </w:rPr>
        <w:t>новата</w:t>
      </w:r>
      <w:r w:rsidR="00011653">
        <w:rPr>
          <w:lang w:val="bg-BG"/>
        </w:rPr>
        <w:t xml:space="preserve"> </w:t>
      </w:r>
      <w:r w:rsidR="001B2085">
        <w:rPr>
          <w:lang w:val="bg-BG"/>
        </w:rPr>
        <w:t>заповед</w:t>
      </w:r>
      <w:r w:rsidR="00011653">
        <w:rPr>
          <w:lang w:val="bg-BG"/>
        </w:rPr>
        <w:t xml:space="preserve"> би  подлежа</w:t>
      </w:r>
      <w:r w:rsidR="001B2085">
        <w:rPr>
          <w:lang w:val="bg-BG"/>
        </w:rPr>
        <w:t>ла</w:t>
      </w:r>
      <w:r w:rsidR="00011653">
        <w:rPr>
          <w:lang w:val="bg-BG"/>
        </w:rPr>
        <w:t xml:space="preserve"> на </w:t>
      </w:r>
      <w:r w:rsidR="00F853D4">
        <w:rPr>
          <w:lang w:val="bg-BG"/>
        </w:rPr>
        <w:t>обжалване</w:t>
      </w:r>
      <w:r w:rsidRPr="00CA6B0A">
        <w:rPr>
          <w:lang w:val="bg-BG"/>
        </w:rPr>
        <w:t xml:space="preserve"> </w:t>
      </w:r>
      <w:r w:rsidR="001B2085">
        <w:rPr>
          <w:lang w:val="bg-BG"/>
        </w:rPr>
        <w:t>на основание</w:t>
      </w:r>
      <w:r w:rsidR="00011653">
        <w:rPr>
          <w:lang w:val="bg-BG"/>
        </w:rPr>
        <w:t xml:space="preserve"> на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46, </w:t>
      </w:r>
      <w:r w:rsidR="007950C9" w:rsidRPr="00CA6B0A">
        <w:rPr>
          <w:lang w:val="bg-BG"/>
        </w:rPr>
        <w:t>ал</w:t>
      </w:r>
      <w:r w:rsidR="001B2085">
        <w:rPr>
          <w:lang w:val="bg-BG"/>
        </w:rPr>
        <w:t>.</w:t>
      </w:r>
      <w:r w:rsidRPr="00CA6B0A">
        <w:rPr>
          <w:lang w:val="bg-BG"/>
        </w:rPr>
        <w:t xml:space="preserve"> 2 </w:t>
      </w:r>
      <w:r w:rsidR="001B2085">
        <w:rPr>
          <w:lang w:val="bg-BG"/>
        </w:rPr>
        <w:t>от</w:t>
      </w:r>
      <w:r w:rsidR="00011653">
        <w:rPr>
          <w:lang w:val="bg-BG"/>
        </w:rPr>
        <w:t xml:space="preserve"> закона</w:t>
      </w:r>
      <w:r w:rsidRPr="00CA6B0A">
        <w:rPr>
          <w:lang w:val="bg-BG"/>
        </w:rPr>
        <w:t>.</w:t>
      </w:r>
      <w:r w:rsidRPr="002F531B">
        <w:t> </w:t>
      </w:r>
      <w:r w:rsidRPr="00CA6B0A">
        <w:rPr>
          <w:lang w:val="bg-BG"/>
        </w:rPr>
        <w:t>»</w:t>
      </w:r>
    </w:p>
    <w:p w14:paraId="211058BF" w14:textId="2DF7CED8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A6B0A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A6B0A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26</w:t>
      </w:r>
      <w:r>
        <w:rPr>
          <w:noProof/>
        </w:rPr>
        <w:fldChar w:fldCharType="end"/>
      </w:r>
      <w:r w:rsidR="00F638BF" w:rsidRPr="00CA6B0A">
        <w:rPr>
          <w:lang w:val="bg-BG"/>
        </w:rPr>
        <w:t>.</w:t>
      </w:r>
      <w:r w:rsidR="00F638BF" w:rsidRPr="002F531B">
        <w:t>  </w:t>
      </w:r>
      <w:r w:rsidR="004C563B" w:rsidRPr="00CA6B0A">
        <w:rPr>
          <w:lang w:val="bg-BG"/>
        </w:rPr>
        <w:t>Жалбоподателят</w:t>
      </w:r>
      <w:r w:rsidR="00F638BF" w:rsidRPr="00CA6B0A">
        <w:rPr>
          <w:lang w:val="bg-BG"/>
        </w:rPr>
        <w:t xml:space="preserve"> </w:t>
      </w:r>
      <w:r w:rsidR="001B173A">
        <w:rPr>
          <w:lang w:val="bg-BG"/>
        </w:rPr>
        <w:t>не е</w:t>
      </w:r>
      <w:r w:rsidR="00F853D4">
        <w:rPr>
          <w:lang w:val="bg-BG"/>
        </w:rPr>
        <w:t xml:space="preserve"> </w:t>
      </w:r>
      <w:r w:rsidR="001B173A">
        <w:rPr>
          <w:lang w:val="bg-BG"/>
        </w:rPr>
        <w:t>направил коментари по този въпрос</w:t>
      </w:r>
      <w:r w:rsidR="00F638BF" w:rsidRPr="00CA6B0A">
        <w:rPr>
          <w:lang w:val="bg-BG"/>
        </w:rPr>
        <w:t>.</w:t>
      </w:r>
    </w:p>
    <w:p w14:paraId="0B2954C2" w14:textId="78DE0F4E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A6B0A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A6B0A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27</w:t>
      </w:r>
      <w:r>
        <w:rPr>
          <w:noProof/>
        </w:rPr>
        <w:fldChar w:fldCharType="end"/>
      </w:r>
      <w:r w:rsidR="00F638BF" w:rsidRPr="00CA6B0A">
        <w:rPr>
          <w:lang w:val="bg-BG"/>
        </w:rPr>
        <w:t>.</w:t>
      </w:r>
      <w:r w:rsidR="00F638BF" w:rsidRPr="002F531B">
        <w:t>  </w:t>
      </w:r>
      <w:r w:rsidR="005B5FE9" w:rsidRPr="00CA6B0A">
        <w:rPr>
          <w:lang w:val="bg-BG"/>
        </w:rPr>
        <w:t>Чл.</w:t>
      </w:r>
      <w:r w:rsidR="00F638BF" w:rsidRPr="00CA6B0A">
        <w:rPr>
          <w:lang w:val="bg-BG"/>
        </w:rPr>
        <w:t xml:space="preserve"> 37 § 1 </w:t>
      </w:r>
      <w:r w:rsidR="00AE1F37" w:rsidRPr="00CA6B0A">
        <w:rPr>
          <w:lang w:val="bg-BG"/>
        </w:rPr>
        <w:t>на Конвенцията</w:t>
      </w:r>
      <w:r w:rsidR="00F638BF" w:rsidRPr="00CA6B0A">
        <w:rPr>
          <w:lang w:val="bg-BG"/>
        </w:rPr>
        <w:t xml:space="preserve"> </w:t>
      </w:r>
      <w:r w:rsidR="001B173A">
        <w:rPr>
          <w:lang w:val="bg-BG"/>
        </w:rPr>
        <w:t>гласи</w:t>
      </w:r>
      <w:r w:rsidR="00156C0B" w:rsidRPr="00CA6B0A">
        <w:rPr>
          <w:lang w:val="bg-BG"/>
        </w:rPr>
        <w:t xml:space="preserve"> </w:t>
      </w:r>
      <w:r w:rsidR="00156C0B">
        <w:rPr>
          <w:lang w:val="bg-BG"/>
        </w:rPr>
        <w:t>в своите р</w:t>
      </w:r>
      <w:r w:rsidR="007A56B3">
        <w:rPr>
          <w:lang w:val="bg-BG"/>
        </w:rPr>
        <w:t>е</w:t>
      </w:r>
      <w:r w:rsidR="00156C0B">
        <w:rPr>
          <w:lang w:val="bg-BG"/>
        </w:rPr>
        <w:t>левантни части</w:t>
      </w:r>
      <w:r w:rsidR="007A56B3">
        <w:rPr>
          <w:lang w:val="bg-BG"/>
        </w:rPr>
        <w:t xml:space="preserve"> следното</w:t>
      </w:r>
      <w:r w:rsidR="00F638BF" w:rsidRPr="00CA6B0A">
        <w:rPr>
          <w:lang w:val="bg-BG"/>
        </w:rPr>
        <w:t>:</w:t>
      </w:r>
    </w:p>
    <w:p w14:paraId="4BA540E3" w14:textId="3BAD15E1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«</w:t>
      </w:r>
      <w:r w:rsidRPr="002F531B">
        <w:t> </w:t>
      </w:r>
      <w:r w:rsidRPr="00CA6B0A">
        <w:rPr>
          <w:lang w:val="bg-BG"/>
        </w:rPr>
        <w:t>1.</w:t>
      </w:r>
      <w:r w:rsidRPr="002F531B">
        <w:t>  </w:t>
      </w:r>
      <w:r w:rsidR="000F0DD6" w:rsidRPr="00CA6B0A">
        <w:rPr>
          <w:lang w:val="bg-BG"/>
        </w:rPr>
        <w:t>На всеки етап от производството Съдът може да реши да заличи дадена жалба от списъка на делата, ако обстоятелствата дават основание да се смята, че</w:t>
      </w:r>
    </w:p>
    <w:p w14:paraId="1DB716F7" w14:textId="5D4826B0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(...)</w:t>
      </w:r>
    </w:p>
    <w:p w14:paraId="13F8B4AF" w14:textId="0DB956D1" w:rsidR="00F638BF" w:rsidRPr="00CA6B0A" w:rsidRDefault="00F638BF" w:rsidP="002F531B">
      <w:pPr>
        <w:pStyle w:val="JuQuot"/>
        <w:rPr>
          <w:lang w:val="bg-BG"/>
        </w:rPr>
      </w:pPr>
      <w:r w:rsidRPr="002F531B">
        <w:t>b</w:t>
      </w:r>
      <w:r w:rsidRPr="00CA6B0A">
        <w:rPr>
          <w:lang w:val="bg-BG"/>
        </w:rPr>
        <w:t>)</w:t>
      </w:r>
      <w:r w:rsidRPr="002F531B">
        <w:t>  </w:t>
      </w:r>
      <w:r w:rsidR="00F853D4">
        <w:rPr>
          <w:lang w:val="bg-BG"/>
        </w:rPr>
        <w:t>в</w:t>
      </w:r>
      <w:r w:rsidR="00E14069" w:rsidRPr="00CA6B0A">
        <w:rPr>
          <w:lang w:val="bg-BG"/>
        </w:rPr>
        <w:t>ъпросът вече е решен; или</w:t>
      </w:r>
    </w:p>
    <w:p w14:paraId="473864D5" w14:textId="3386B44D" w:rsidR="00F638BF" w:rsidRPr="00CA6B0A" w:rsidRDefault="00F638BF" w:rsidP="002F531B">
      <w:pPr>
        <w:pStyle w:val="JuQuot"/>
        <w:rPr>
          <w:lang w:val="bg-BG"/>
        </w:rPr>
      </w:pPr>
      <w:r w:rsidRPr="002F531B">
        <w:t>c</w:t>
      </w:r>
      <w:r w:rsidRPr="00CA6B0A">
        <w:rPr>
          <w:lang w:val="bg-BG"/>
        </w:rPr>
        <w:t>)</w:t>
      </w:r>
      <w:r w:rsidRPr="002F531B">
        <w:t>  </w:t>
      </w:r>
      <w:r w:rsidR="00E14069" w:rsidRPr="00CA6B0A">
        <w:rPr>
          <w:lang w:val="bg-BG"/>
        </w:rPr>
        <w:t>по всяка друга причина, установена от Съда, по</w:t>
      </w:r>
      <w:r w:rsidR="00E14069">
        <w:rPr>
          <w:lang w:val="bg-BG"/>
        </w:rPr>
        <w:t xml:space="preserve">- </w:t>
      </w:r>
      <w:r w:rsidR="00E14069" w:rsidRPr="00CA6B0A">
        <w:rPr>
          <w:lang w:val="bg-BG"/>
        </w:rPr>
        <w:t>нататъшното разглеждане на жалбата е неоправдано</w:t>
      </w:r>
      <w:r w:rsidRPr="00CA6B0A">
        <w:rPr>
          <w:lang w:val="bg-BG"/>
        </w:rPr>
        <w:t>.</w:t>
      </w:r>
    </w:p>
    <w:p w14:paraId="59810F40" w14:textId="4FED82D0" w:rsidR="00F638BF" w:rsidRPr="00CA6B0A" w:rsidRDefault="00E14069" w:rsidP="002F531B">
      <w:pPr>
        <w:pStyle w:val="JuQuot"/>
        <w:rPr>
          <w:lang w:val="bg-BG"/>
        </w:rPr>
      </w:pPr>
      <w:r w:rsidRPr="00CA6B0A">
        <w:rPr>
          <w:lang w:val="bg-BG"/>
        </w:rPr>
        <w:t>Съдът обаче продължава разглеждането на жалбата, ако зачитането на правата на човека, защитени в Конвенцията и Протоколите към нея, налага това</w:t>
      </w:r>
      <w:r w:rsidR="00F638BF" w:rsidRPr="00CA6B0A">
        <w:rPr>
          <w:lang w:val="bg-BG"/>
        </w:rPr>
        <w:t>.</w:t>
      </w:r>
    </w:p>
    <w:p w14:paraId="4732FC37" w14:textId="10017EF0" w:rsidR="00F638BF" w:rsidRPr="00CA6B0A" w:rsidRDefault="00F638BF" w:rsidP="002F531B">
      <w:pPr>
        <w:pStyle w:val="JuQuot"/>
        <w:rPr>
          <w:lang w:val="bg-BG"/>
        </w:rPr>
      </w:pPr>
      <w:r w:rsidRPr="00CA6B0A">
        <w:rPr>
          <w:lang w:val="bg-BG"/>
        </w:rPr>
        <w:t>2.</w:t>
      </w:r>
      <w:r w:rsidRPr="002F531B">
        <w:t>  </w:t>
      </w:r>
      <w:r w:rsidR="00E14069" w:rsidRPr="00CA6B0A">
        <w:rPr>
          <w:lang w:val="bg-BG"/>
        </w:rPr>
        <w:t>Съдът може да реши отново да включи дадена жалба в списъка, ако сметне, че обстоятелствата го оправдават</w:t>
      </w:r>
      <w:r w:rsidRPr="00CA6B0A">
        <w:rPr>
          <w:lang w:val="bg-BG"/>
        </w:rPr>
        <w:t>.</w:t>
      </w:r>
      <w:r w:rsidRPr="002F531B">
        <w:t> </w:t>
      </w:r>
      <w:r w:rsidRPr="00CA6B0A">
        <w:rPr>
          <w:lang w:val="bg-BG"/>
        </w:rPr>
        <w:t>»</w:t>
      </w:r>
    </w:p>
    <w:p w14:paraId="0A02AE63" w14:textId="636A1FD1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A6B0A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A6B0A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28</w:t>
      </w:r>
      <w:r>
        <w:rPr>
          <w:noProof/>
        </w:rPr>
        <w:fldChar w:fldCharType="end"/>
      </w:r>
      <w:r w:rsidR="00F638BF" w:rsidRPr="00CA6B0A">
        <w:rPr>
          <w:lang w:val="bg-BG"/>
        </w:rPr>
        <w:t>.</w:t>
      </w:r>
      <w:r w:rsidR="00F638BF" w:rsidRPr="002F531B">
        <w:t>  </w:t>
      </w:r>
      <w:r w:rsidR="00156C0B">
        <w:rPr>
          <w:lang w:val="bg-BG"/>
        </w:rPr>
        <w:t xml:space="preserve">Съдът отбелязва, че </w:t>
      </w:r>
      <w:r w:rsidR="00AB0A4A">
        <w:rPr>
          <w:lang w:val="bg-BG"/>
        </w:rPr>
        <w:t xml:space="preserve">в </w:t>
      </w:r>
      <w:r w:rsidR="007A56B3">
        <w:rPr>
          <w:lang w:val="bg-BG"/>
        </w:rPr>
        <w:t>многобройни случаи</w:t>
      </w:r>
      <w:r w:rsidR="00F638BF" w:rsidRPr="00CA6B0A">
        <w:rPr>
          <w:lang w:val="bg-BG"/>
        </w:rPr>
        <w:t xml:space="preserve">, </w:t>
      </w:r>
      <w:r w:rsidR="007A56B3">
        <w:rPr>
          <w:lang w:val="bg-BG"/>
        </w:rPr>
        <w:t>когато</w:t>
      </w:r>
      <w:r w:rsidR="00156C0B">
        <w:rPr>
          <w:lang w:val="bg-BG"/>
        </w:rPr>
        <w:t xml:space="preserve"> жалбоподател</w:t>
      </w:r>
      <w:r w:rsidR="007A56B3">
        <w:rPr>
          <w:lang w:val="bg-BG"/>
        </w:rPr>
        <w:t>,</w:t>
      </w:r>
      <w:r w:rsidR="00156C0B">
        <w:rPr>
          <w:lang w:val="bg-BG"/>
        </w:rPr>
        <w:t xml:space="preserve"> застрашен от експулсиране</w:t>
      </w:r>
      <w:r w:rsidR="007A56B3">
        <w:rPr>
          <w:lang w:val="bg-BG"/>
        </w:rPr>
        <w:t>,</w:t>
      </w:r>
      <w:r w:rsidR="00F638BF" w:rsidRPr="00CA6B0A">
        <w:rPr>
          <w:lang w:val="bg-BG"/>
        </w:rPr>
        <w:t xml:space="preserve"> </w:t>
      </w:r>
      <w:r w:rsidR="00156C0B">
        <w:rPr>
          <w:lang w:val="bg-BG"/>
        </w:rPr>
        <w:t>е получил разреш</w:t>
      </w:r>
      <w:r w:rsidR="007A56B3">
        <w:rPr>
          <w:lang w:val="bg-BG"/>
        </w:rPr>
        <w:t>ение</w:t>
      </w:r>
      <w:r w:rsidR="00156C0B">
        <w:rPr>
          <w:lang w:val="bg-BG"/>
        </w:rPr>
        <w:t xml:space="preserve"> за пре</w:t>
      </w:r>
      <w:r w:rsidR="007A56B3">
        <w:rPr>
          <w:lang w:val="bg-BG"/>
        </w:rPr>
        <w:t>биваване</w:t>
      </w:r>
      <w:r w:rsidR="00F638BF" w:rsidRPr="00CA6B0A">
        <w:rPr>
          <w:lang w:val="bg-BG"/>
        </w:rPr>
        <w:t xml:space="preserve"> </w:t>
      </w:r>
      <w:r w:rsidR="00156C0B">
        <w:rPr>
          <w:lang w:val="bg-BG"/>
        </w:rPr>
        <w:t>и не рискува повече да бъде експулсиран</w:t>
      </w:r>
      <w:r w:rsidR="00F638BF" w:rsidRPr="00CA6B0A">
        <w:rPr>
          <w:lang w:val="bg-BG"/>
        </w:rPr>
        <w:t xml:space="preserve">, </w:t>
      </w:r>
      <w:r w:rsidR="00156C0B">
        <w:rPr>
          <w:lang w:val="bg-BG"/>
        </w:rPr>
        <w:t>той е считал,</w:t>
      </w:r>
      <w:r w:rsidR="00A35B4B">
        <w:rPr>
          <w:lang w:val="bg-BG"/>
        </w:rPr>
        <w:t xml:space="preserve"> </w:t>
      </w:r>
      <w:r w:rsidR="00156C0B">
        <w:rPr>
          <w:lang w:val="bg-BG"/>
        </w:rPr>
        <w:t xml:space="preserve">че спорът е </w:t>
      </w:r>
      <w:r w:rsidR="007A56B3">
        <w:rPr>
          <w:lang w:val="bg-BG"/>
        </w:rPr>
        <w:t>разрешен</w:t>
      </w:r>
      <w:r w:rsidR="00F638BF" w:rsidRPr="00CA6B0A">
        <w:rPr>
          <w:lang w:val="bg-BG"/>
        </w:rPr>
        <w:t xml:space="preserve"> </w:t>
      </w:r>
      <w:r w:rsidR="00156C0B">
        <w:rPr>
          <w:lang w:val="bg-BG"/>
        </w:rPr>
        <w:t>по смисъла на</w:t>
      </w:r>
      <w:r w:rsidR="00F638BF"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="00F638BF" w:rsidRPr="00CA6B0A">
        <w:rPr>
          <w:lang w:val="bg-BG"/>
        </w:rPr>
        <w:t xml:space="preserve"> 37</w:t>
      </w:r>
      <w:r w:rsidR="00332665" w:rsidRPr="00CA6B0A">
        <w:rPr>
          <w:lang w:val="bg-BG"/>
        </w:rPr>
        <w:t xml:space="preserve"> </w:t>
      </w:r>
      <w:r w:rsidR="00F638BF" w:rsidRPr="00CA6B0A">
        <w:rPr>
          <w:lang w:val="bg-BG"/>
        </w:rPr>
        <w:t>§</w:t>
      </w:r>
      <w:r w:rsidR="00630C2D" w:rsidRPr="00CA6B0A">
        <w:rPr>
          <w:lang w:val="bg-BG"/>
        </w:rPr>
        <w:t xml:space="preserve"> </w:t>
      </w:r>
      <w:r w:rsidR="00F638BF" w:rsidRPr="00CA6B0A">
        <w:rPr>
          <w:lang w:val="bg-BG"/>
        </w:rPr>
        <w:t>1</w:t>
      </w:r>
      <w:r w:rsidR="00630C2D" w:rsidRPr="00CA6B0A">
        <w:rPr>
          <w:lang w:val="bg-BG"/>
        </w:rPr>
        <w:t xml:space="preserve"> </w:t>
      </w:r>
      <w:r w:rsidR="00F638BF" w:rsidRPr="002F531B">
        <w:t>b</w:t>
      </w:r>
      <w:r w:rsidR="00F638BF" w:rsidRPr="00CA6B0A">
        <w:rPr>
          <w:lang w:val="bg-BG"/>
        </w:rPr>
        <w:t xml:space="preserve">) </w:t>
      </w:r>
      <w:r w:rsidR="007A56B3">
        <w:rPr>
          <w:lang w:val="bg-BG"/>
        </w:rPr>
        <w:t>от</w:t>
      </w:r>
      <w:r w:rsidR="00AE1F37" w:rsidRPr="00CA6B0A">
        <w:rPr>
          <w:lang w:val="bg-BG"/>
        </w:rPr>
        <w:t xml:space="preserve"> Конвенцията</w:t>
      </w:r>
      <w:r w:rsidR="00F638BF" w:rsidRPr="00CA6B0A">
        <w:rPr>
          <w:lang w:val="bg-BG"/>
        </w:rPr>
        <w:t xml:space="preserve"> </w:t>
      </w:r>
      <w:r w:rsidR="00156C0B">
        <w:rPr>
          <w:lang w:val="bg-BG"/>
        </w:rPr>
        <w:t xml:space="preserve">и  е </w:t>
      </w:r>
      <w:r w:rsidR="007A56B3">
        <w:rPr>
          <w:lang w:val="bg-BG"/>
        </w:rPr>
        <w:t>заличавал жалбата</w:t>
      </w:r>
      <w:r w:rsidR="00156C0B">
        <w:rPr>
          <w:lang w:val="bg-BG"/>
        </w:rPr>
        <w:t xml:space="preserve"> от </w:t>
      </w:r>
      <w:r w:rsidR="003B6501">
        <w:rPr>
          <w:lang w:val="bg-BG"/>
        </w:rPr>
        <w:t>списъка на делата</w:t>
      </w:r>
      <w:r w:rsidR="00156C0B">
        <w:rPr>
          <w:lang w:val="bg-BG"/>
        </w:rPr>
        <w:t xml:space="preserve"> си</w:t>
      </w:r>
      <w:r w:rsidR="00F638BF" w:rsidRPr="00CA6B0A">
        <w:rPr>
          <w:lang w:val="bg-BG"/>
        </w:rPr>
        <w:t xml:space="preserve"> (</w:t>
      </w:r>
      <w:r w:rsidR="00156C0B">
        <w:rPr>
          <w:lang w:val="bg-BG"/>
        </w:rPr>
        <w:t>вж. по-конкретно</w:t>
      </w:r>
      <w:r w:rsidR="00F638BF" w:rsidRPr="00CA6B0A">
        <w:rPr>
          <w:lang w:val="bg-BG"/>
        </w:rPr>
        <w:t xml:space="preserve">, </w:t>
      </w:r>
      <w:r w:rsidR="00F638BF" w:rsidRPr="002F531B">
        <w:rPr>
          <w:i/>
          <w:iCs/>
        </w:rPr>
        <w:t>M</w:t>
      </w:r>
      <w:r w:rsidR="00F638BF" w:rsidRPr="00CA6B0A">
        <w:rPr>
          <w:i/>
          <w:iCs/>
          <w:lang w:val="bg-BG"/>
        </w:rPr>
        <w:t>.</w:t>
      </w:r>
      <w:r w:rsidR="00F638BF" w:rsidRPr="002F531B">
        <w:rPr>
          <w:i/>
          <w:iCs/>
        </w:rPr>
        <w:t>E</w:t>
      </w:r>
      <w:r w:rsidR="00F638BF" w:rsidRPr="00CA6B0A">
        <w:rPr>
          <w:i/>
          <w:iCs/>
          <w:lang w:val="bg-BG"/>
        </w:rPr>
        <w:t>.</w:t>
      </w:r>
      <w:r w:rsidR="00F638BF" w:rsidRPr="002F531B">
        <w:t> </w:t>
      </w:r>
      <w:r w:rsidR="00F638BF" w:rsidRPr="002F531B">
        <w:rPr>
          <w:i/>
          <w:iCs/>
        </w:rPr>
        <w:t>c</w:t>
      </w:r>
      <w:r w:rsidR="00F638BF" w:rsidRPr="00CA6B0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Su</w:t>
      </w:r>
      <w:r w:rsidR="00F638BF" w:rsidRPr="00CA6B0A">
        <w:rPr>
          <w:i/>
          <w:iCs/>
          <w:lang w:val="bg-BG"/>
        </w:rPr>
        <w:t>è</w:t>
      </w:r>
      <w:r w:rsidR="00F638BF" w:rsidRPr="002F531B">
        <w:rPr>
          <w:i/>
          <w:iCs/>
        </w:rPr>
        <w:t>de</w:t>
      </w:r>
      <w:r w:rsidR="00630C2D" w:rsidRPr="00CA6B0A">
        <w:rPr>
          <w:i/>
          <w:iCs/>
          <w:lang w:val="bg-BG"/>
        </w:rPr>
        <w:t xml:space="preserve"> </w:t>
      </w:r>
      <w:r w:rsidR="00F638BF" w:rsidRPr="00CA6B0A">
        <w:rPr>
          <w:lang w:val="bg-BG"/>
        </w:rPr>
        <w:t>(</w:t>
      </w:r>
      <w:r w:rsidR="00156C0B">
        <w:rPr>
          <w:lang w:val="bg-BG"/>
        </w:rPr>
        <w:t>отчисляване</w:t>
      </w:r>
      <w:r w:rsidR="00F638BF" w:rsidRPr="00CA6B0A">
        <w:rPr>
          <w:lang w:val="bg-BG"/>
        </w:rPr>
        <w:t>)</w:t>
      </w:r>
      <w:r w:rsidR="0048289C" w:rsidRPr="00CA6B0A">
        <w:rPr>
          <w:i/>
          <w:iCs/>
          <w:lang w:val="bg-BG"/>
        </w:rPr>
        <w:t xml:space="preserve"> </w:t>
      </w:r>
      <w:r w:rsidR="00F638BF" w:rsidRPr="00CA6B0A">
        <w:rPr>
          <w:lang w:val="bg-BG"/>
        </w:rPr>
        <w:t>[</w:t>
      </w:r>
      <w:r w:rsidR="00F638BF" w:rsidRPr="002F531B">
        <w:t>GC</w:t>
      </w:r>
      <w:r w:rsidR="00F638BF" w:rsidRPr="00CA6B0A">
        <w:rPr>
          <w:lang w:val="bg-BG"/>
        </w:rPr>
        <w:t xml:space="preserve">],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630C2D" w:rsidRPr="00CA6B0A">
        <w:rPr>
          <w:lang w:val="bg-BG"/>
        </w:rPr>
        <w:t xml:space="preserve"> </w:t>
      </w:r>
      <w:r w:rsidR="00F638BF" w:rsidRPr="00CA6B0A">
        <w:rPr>
          <w:lang w:val="bg-BG"/>
        </w:rPr>
        <w:t xml:space="preserve">71398/12, §§ 34-35, 8 </w:t>
      </w:r>
      <w:r w:rsidR="00156C0B" w:rsidRPr="00CA6B0A">
        <w:rPr>
          <w:lang w:val="bg-BG"/>
        </w:rPr>
        <w:t>април</w:t>
      </w:r>
      <w:r w:rsidR="00F638BF" w:rsidRPr="00CA6B0A">
        <w:rPr>
          <w:lang w:val="bg-BG"/>
        </w:rPr>
        <w:t xml:space="preserve"> 2015</w:t>
      </w:r>
      <w:r w:rsidR="00E81FAE">
        <w:rPr>
          <w:lang w:val="bg-BG"/>
        </w:rPr>
        <w:t xml:space="preserve"> г.</w:t>
      </w:r>
      <w:r w:rsidR="00F638BF" w:rsidRPr="00CA6B0A">
        <w:rPr>
          <w:lang w:val="bg-BG"/>
        </w:rPr>
        <w:t xml:space="preserve">). </w:t>
      </w:r>
      <w:r w:rsidR="00041589">
        <w:rPr>
          <w:lang w:val="bg-BG"/>
        </w:rPr>
        <w:t xml:space="preserve">Впрочем, </w:t>
      </w:r>
      <w:r w:rsidR="007A56B3">
        <w:rPr>
          <w:lang w:val="bg-BG"/>
        </w:rPr>
        <w:t>по</w:t>
      </w:r>
      <w:r w:rsidR="00041589">
        <w:rPr>
          <w:lang w:val="bg-BG"/>
        </w:rPr>
        <w:t xml:space="preserve"> някои дела, при които</w:t>
      </w:r>
      <w:r w:rsidR="00F638BF"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="00F638BF" w:rsidRPr="00CA6B0A">
        <w:rPr>
          <w:lang w:val="bg-BG"/>
        </w:rPr>
        <w:t xml:space="preserve"> </w:t>
      </w:r>
      <w:r w:rsidR="00041589">
        <w:rPr>
          <w:lang w:val="bg-BG"/>
        </w:rPr>
        <w:t>не е получил разреш</w:t>
      </w:r>
      <w:r w:rsidR="0079506B">
        <w:rPr>
          <w:lang w:val="bg-BG"/>
        </w:rPr>
        <w:t>ение</w:t>
      </w:r>
      <w:r w:rsidR="00041589">
        <w:rPr>
          <w:lang w:val="bg-BG"/>
        </w:rPr>
        <w:t xml:space="preserve"> за </w:t>
      </w:r>
      <w:r w:rsidR="0079506B">
        <w:rPr>
          <w:lang w:val="bg-BG"/>
        </w:rPr>
        <w:t>пребиваване,</w:t>
      </w:r>
      <w:r w:rsidR="00F638BF" w:rsidRPr="00CA6B0A">
        <w:rPr>
          <w:lang w:val="bg-BG"/>
        </w:rPr>
        <w:t xml:space="preserve"> </w:t>
      </w:r>
      <w:r w:rsidR="00041589">
        <w:rPr>
          <w:lang w:val="bg-BG"/>
        </w:rPr>
        <w:t xml:space="preserve">и където заплахата за експулсиране не е </w:t>
      </w:r>
      <w:r w:rsidR="0079506B">
        <w:rPr>
          <w:lang w:val="bg-BG"/>
        </w:rPr>
        <w:t>напълно</w:t>
      </w:r>
      <w:r w:rsidR="00041589">
        <w:rPr>
          <w:lang w:val="bg-BG"/>
        </w:rPr>
        <w:t xml:space="preserve"> изчезнала</w:t>
      </w:r>
      <w:r w:rsidR="00F638BF" w:rsidRPr="00CA6B0A">
        <w:rPr>
          <w:lang w:val="bg-BG"/>
        </w:rPr>
        <w:t xml:space="preserve">, </w:t>
      </w:r>
      <w:r w:rsidR="002C31B9" w:rsidRPr="00CA6B0A">
        <w:rPr>
          <w:lang w:val="bg-BG"/>
        </w:rPr>
        <w:t xml:space="preserve"> </w:t>
      </w:r>
      <w:r w:rsidR="00041589">
        <w:rPr>
          <w:lang w:val="bg-BG"/>
        </w:rPr>
        <w:t>но където</w:t>
      </w:r>
      <w:r w:rsidR="00F638BF" w:rsidRPr="002F531B">
        <w:t> </w:t>
      </w:r>
      <w:r w:rsidR="0079506B">
        <w:rPr>
          <w:lang w:val="bg-BG"/>
        </w:rPr>
        <w:t>видно от</w:t>
      </w:r>
      <w:r w:rsidR="00041589">
        <w:rPr>
          <w:lang w:val="bg-BG"/>
        </w:rPr>
        <w:t xml:space="preserve"> </w:t>
      </w:r>
      <w:r w:rsidR="00A35B4B">
        <w:rPr>
          <w:lang w:val="bg-BG"/>
        </w:rPr>
        <w:t>доказателства</w:t>
      </w:r>
      <w:r w:rsidR="0079506B">
        <w:rPr>
          <w:lang w:val="bg-BG"/>
        </w:rPr>
        <w:t>та</w:t>
      </w:r>
      <w:r w:rsidR="00041589">
        <w:rPr>
          <w:lang w:val="bg-BG"/>
        </w:rPr>
        <w:t xml:space="preserve">, </w:t>
      </w:r>
      <w:r w:rsidR="0079506B">
        <w:rPr>
          <w:lang w:val="bg-BG"/>
        </w:rPr>
        <w:t>с които Съдът разполага,  за заинтересованото</w:t>
      </w:r>
      <w:r w:rsidR="00041589">
        <w:rPr>
          <w:lang w:val="bg-BG"/>
        </w:rPr>
        <w:t xml:space="preserve"> лице </w:t>
      </w:r>
      <w:r w:rsidR="0079506B">
        <w:rPr>
          <w:lang w:val="bg-BG"/>
        </w:rPr>
        <w:t>няма</w:t>
      </w:r>
      <w:r w:rsidR="00041589">
        <w:rPr>
          <w:lang w:val="bg-BG"/>
        </w:rPr>
        <w:t xml:space="preserve"> риск повече</w:t>
      </w:r>
      <w:r w:rsidR="00F638BF" w:rsidRPr="00CA6B0A">
        <w:rPr>
          <w:lang w:val="bg-BG"/>
        </w:rPr>
        <w:t xml:space="preserve"> </w:t>
      </w:r>
      <w:r w:rsidR="00041589">
        <w:rPr>
          <w:lang w:val="bg-BG"/>
        </w:rPr>
        <w:t xml:space="preserve">нито в </w:t>
      </w:r>
      <w:r w:rsidR="0079506B">
        <w:rPr>
          <w:lang w:val="bg-BG"/>
        </w:rPr>
        <w:t>този</w:t>
      </w:r>
      <w:r w:rsidR="00041589">
        <w:rPr>
          <w:lang w:val="bg-BG"/>
        </w:rPr>
        <w:t xml:space="preserve"> момент, нито много преди това</w:t>
      </w:r>
      <w:r w:rsidR="00F638BF" w:rsidRPr="00CA6B0A">
        <w:rPr>
          <w:lang w:val="bg-BG"/>
        </w:rPr>
        <w:t xml:space="preserve"> </w:t>
      </w:r>
      <w:r w:rsidR="00041589">
        <w:rPr>
          <w:lang w:val="bg-BG"/>
        </w:rPr>
        <w:t>да бъде експулсирано</w:t>
      </w:r>
      <w:r w:rsidR="00F638BF" w:rsidRPr="00CA6B0A">
        <w:rPr>
          <w:lang w:val="bg-BG"/>
        </w:rPr>
        <w:t xml:space="preserve">, </w:t>
      </w:r>
      <w:r w:rsidR="0062154E">
        <w:rPr>
          <w:lang w:val="bg-BG"/>
        </w:rPr>
        <w:t>счита, че повече не е оправдано</w:t>
      </w:r>
      <w:r w:rsidR="00F638BF" w:rsidRPr="00CA6B0A">
        <w:rPr>
          <w:lang w:val="bg-BG"/>
        </w:rPr>
        <w:t xml:space="preserve"> </w:t>
      </w:r>
      <w:r w:rsidR="0062154E">
        <w:rPr>
          <w:lang w:val="bg-BG"/>
        </w:rPr>
        <w:t xml:space="preserve">разглеждането на </w:t>
      </w:r>
      <w:r w:rsidR="0079506B">
        <w:rPr>
          <w:lang w:val="bg-BG"/>
        </w:rPr>
        <w:t>жалбата</w:t>
      </w:r>
      <w:r w:rsidR="0062154E">
        <w:rPr>
          <w:lang w:val="bg-BG"/>
        </w:rPr>
        <w:t xml:space="preserve"> по смисъла на</w:t>
      </w:r>
      <w:r w:rsidR="00F638BF"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="00630C2D" w:rsidRPr="002F531B">
        <w:t> </w:t>
      </w:r>
      <w:r w:rsidR="00F638BF" w:rsidRPr="00CA6B0A">
        <w:rPr>
          <w:lang w:val="bg-BG"/>
        </w:rPr>
        <w:t>37 §</w:t>
      </w:r>
      <w:r w:rsidR="00630C2D" w:rsidRPr="00CA6B0A">
        <w:rPr>
          <w:lang w:val="bg-BG"/>
        </w:rPr>
        <w:t xml:space="preserve"> </w:t>
      </w:r>
      <w:r w:rsidR="00F638BF" w:rsidRPr="00CA6B0A">
        <w:rPr>
          <w:lang w:val="bg-BG"/>
        </w:rPr>
        <w:t xml:space="preserve">1 </w:t>
      </w:r>
      <w:r w:rsidR="00F638BF" w:rsidRPr="002F531B">
        <w:t>c</w:t>
      </w:r>
      <w:r w:rsidR="00F638BF" w:rsidRPr="00CA6B0A">
        <w:rPr>
          <w:lang w:val="bg-BG"/>
        </w:rPr>
        <w:t xml:space="preserve">), </w:t>
      </w:r>
      <w:r w:rsidR="0062154E">
        <w:rPr>
          <w:lang w:val="bg-BG"/>
        </w:rPr>
        <w:t xml:space="preserve">и </w:t>
      </w:r>
      <w:r w:rsidR="0079506B">
        <w:rPr>
          <w:lang w:val="bg-BG"/>
        </w:rPr>
        <w:t xml:space="preserve">приема </w:t>
      </w:r>
      <w:r w:rsidR="0062154E">
        <w:rPr>
          <w:lang w:val="bg-BG"/>
        </w:rPr>
        <w:t>също реш</w:t>
      </w:r>
      <w:r w:rsidR="0079506B">
        <w:rPr>
          <w:lang w:val="bg-BG"/>
        </w:rPr>
        <w:t>ение</w:t>
      </w:r>
      <w:r w:rsidR="0062154E">
        <w:rPr>
          <w:lang w:val="bg-BG"/>
        </w:rPr>
        <w:t xml:space="preserve"> да заличи същ</w:t>
      </w:r>
      <w:r w:rsidR="0079506B">
        <w:rPr>
          <w:lang w:val="bg-BG"/>
        </w:rPr>
        <w:t>ата</w:t>
      </w:r>
      <w:r w:rsidR="0062154E">
        <w:rPr>
          <w:lang w:val="bg-BG"/>
        </w:rPr>
        <w:t xml:space="preserve"> от </w:t>
      </w:r>
      <w:r w:rsidR="003B6501">
        <w:rPr>
          <w:lang w:val="bg-BG"/>
        </w:rPr>
        <w:t>списъка на делата</w:t>
      </w:r>
      <w:r w:rsidR="00F638BF" w:rsidRPr="00CA6B0A">
        <w:rPr>
          <w:lang w:val="bg-BG"/>
        </w:rPr>
        <w:t xml:space="preserve"> (</w:t>
      </w:r>
      <w:r w:rsidR="0062154E">
        <w:rPr>
          <w:lang w:val="bg-BG"/>
        </w:rPr>
        <w:t>вж. по-конкретно</w:t>
      </w:r>
      <w:r w:rsidR="00F638BF" w:rsidRPr="00CA6B0A">
        <w:rPr>
          <w:lang w:val="bg-BG"/>
        </w:rPr>
        <w:t xml:space="preserve">, </w:t>
      </w:r>
      <w:r w:rsidR="00F638BF" w:rsidRPr="002F531B">
        <w:rPr>
          <w:i/>
          <w:iCs/>
        </w:rPr>
        <w:t>M</w:t>
      </w:r>
      <w:r w:rsidR="00F638BF" w:rsidRPr="00CA6B0A">
        <w:rPr>
          <w:i/>
          <w:iCs/>
          <w:lang w:val="bg-BG"/>
        </w:rPr>
        <w:t>.</w:t>
      </w:r>
      <w:r w:rsidR="00F638BF" w:rsidRPr="002F531B">
        <w:rPr>
          <w:i/>
          <w:iCs/>
        </w:rPr>
        <w:t>M</w:t>
      </w:r>
      <w:r w:rsidR="00F638BF" w:rsidRPr="00CA6B0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c</w:t>
      </w:r>
      <w:r w:rsidR="00F638BF" w:rsidRPr="00CA6B0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Bulgarie</w:t>
      </w:r>
      <w:r w:rsidR="00F638BF" w:rsidRPr="00CA6B0A">
        <w:rPr>
          <w:lang w:val="bg-BG"/>
        </w:rPr>
        <w:t xml:space="preserve">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630C2D" w:rsidRPr="00CA6B0A">
        <w:rPr>
          <w:lang w:val="bg-BG"/>
        </w:rPr>
        <w:t xml:space="preserve"> </w:t>
      </w:r>
      <w:r w:rsidR="00F638BF" w:rsidRPr="00CA6B0A">
        <w:rPr>
          <w:lang w:val="bg-BG"/>
        </w:rPr>
        <w:t xml:space="preserve">75832/13, §§ 38-42, 8 </w:t>
      </w:r>
      <w:r w:rsidR="00E37898" w:rsidRPr="00CA6B0A">
        <w:rPr>
          <w:lang w:val="bg-BG"/>
        </w:rPr>
        <w:t>юни</w:t>
      </w:r>
      <w:r w:rsidR="00F638BF" w:rsidRPr="00CA6B0A">
        <w:rPr>
          <w:lang w:val="bg-BG"/>
        </w:rPr>
        <w:t xml:space="preserve"> 2017). </w:t>
      </w:r>
      <w:r w:rsidR="0062154E">
        <w:rPr>
          <w:lang w:val="bg-BG"/>
        </w:rPr>
        <w:t>Съдът в действителност винаги е разглеждал този въпрос</w:t>
      </w:r>
      <w:r w:rsidR="00F638BF" w:rsidRPr="00CA6B0A">
        <w:rPr>
          <w:lang w:val="bg-BG"/>
        </w:rPr>
        <w:t xml:space="preserve"> </w:t>
      </w:r>
      <w:r w:rsidR="0062154E">
        <w:rPr>
          <w:lang w:val="bg-BG"/>
        </w:rPr>
        <w:t>в светлината на потенциално нарушение</w:t>
      </w:r>
      <w:r w:rsidR="00F638BF" w:rsidRPr="00CA6B0A">
        <w:rPr>
          <w:lang w:val="bg-BG"/>
        </w:rPr>
        <w:t xml:space="preserve"> </w:t>
      </w:r>
      <w:r w:rsidR="00AE1F37" w:rsidRPr="00CA6B0A">
        <w:rPr>
          <w:lang w:val="bg-BG"/>
        </w:rPr>
        <w:t>на Конвенцията</w:t>
      </w:r>
      <w:r w:rsidR="00F638BF" w:rsidRPr="00CA6B0A">
        <w:rPr>
          <w:lang w:val="bg-BG"/>
        </w:rPr>
        <w:t xml:space="preserve"> </w:t>
      </w:r>
      <w:r w:rsidR="00FC56FD">
        <w:rPr>
          <w:lang w:val="bg-BG"/>
        </w:rPr>
        <w:t>и в степента, в която заплахата за такова нарушение изчезва</w:t>
      </w:r>
      <w:r w:rsidR="00F638BF" w:rsidRPr="00CA6B0A">
        <w:rPr>
          <w:lang w:val="bg-BG"/>
        </w:rPr>
        <w:t xml:space="preserve"> </w:t>
      </w:r>
      <w:r w:rsidR="00FC56FD">
        <w:rPr>
          <w:lang w:val="bg-BG"/>
        </w:rPr>
        <w:t>или вече не е неизбежна</w:t>
      </w:r>
      <w:r w:rsidR="00F638BF" w:rsidRPr="00CA6B0A">
        <w:rPr>
          <w:lang w:val="bg-BG"/>
        </w:rPr>
        <w:t xml:space="preserve">, </w:t>
      </w:r>
      <w:r w:rsidR="00FC56FD">
        <w:rPr>
          <w:lang w:val="bg-BG"/>
        </w:rPr>
        <w:lastRenderedPageBreak/>
        <w:t>продължава</w:t>
      </w:r>
      <w:r w:rsidR="007A73E9">
        <w:rPr>
          <w:lang w:val="bg-BG"/>
        </w:rPr>
        <w:t>нето на</w:t>
      </w:r>
      <w:r w:rsidR="00FC56FD">
        <w:rPr>
          <w:lang w:val="bg-BG"/>
        </w:rPr>
        <w:t xml:space="preserve"> разглеждането на </w:t>
      </w:r>
      <w:r w:rsidR="00191195">
        <w:rPr>
          <w:lang w:val="bg-BG"/>
        </w:rPr>
        <w:t>жал</w:t>
      </w:r>
      <w:r w:rsidR="00465CC6">
        <w:rPr>
          <w:lang w:val="bg-BG"/>
        </w:rPr>
        <w:t>бата</w:t>
      </w:r>
      <w:r w:rsidR="00FC56FD">
        <w:rPr>
          <w:lang w:val="bg-BG"/>
        </w:rPr>
        <w:t xml:space="preserve"> е неоправдано</w:t>
      </w:r>
      <w:r w:rsidR="00F638BF" w:rsidRPr="00CA6B0A">
        <w:rPr>
          <w:lang w:val="bg-BG"/>
        </w:rPr>
        <w:t xml:space="preserve"> </w:t>
      </w:r>
      <w:r w:rsidR="00D04CAC">
        <w:rPr>
          <w:lang w:val="bg-BG"/>
        </w:rPr>
        <w:t>при условие</w:t>
      </w:r>
      <w:r w:rsidR="007A73E9">
        <w:rPr>
          <w:lang w:val="bg-BG"/>
        </w:rPr>
        <w:t>то</w:t>
      </w:r>
      <w:r w:rsidR="00D04CAC">
        <w:rPr>
          <w:lang w:val="bg-BG"/>
        </w:rPr>
        <w:t xml:space="preserve"> </w:t>
      </w:r>
      <w:r w:rsidR="007A73E9">
        <w:rPr>
          <w:lang w:val="bg-BG"/>
        </w:rPr>
        <w:t xml:space="preserve"> по</w:t>
      </w:r>
      <w:r w:rsidR="00F638BF"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="00666926" w:rsidRPr="002F531B">
        <w:t> </w:t>
      </w:r>
      <w:r w:rsidR="00F638BF" w:rsidRPr="00CA6B0A">
        <w:rPr>
          <w:lang w:val="bg-BG"/>
        </w:rPr>
        <w:t>37</w:t>
      </w:r>
      <w:r w:rsidR="00630C2D" w:rsidRPr="00CA6B0A">
        <w:rPr>
          <w:lang w:val="bg-BG"/>
        </w:rPr>
        <w:t xml:space="preserve"> </w:t>
      </w:r>
      <w:r w:rsidR="00F638BF" w:rsidRPr="00CA6B0A">
        <w:rPr>
          <w:lang w:val="bg-BG"/>
        </w:rPr>
        <w:t>§</w:t>
      </w:r>
      <w:r w:rsidR="00666926" w:rsidRPr="002F531B">
        <w:t> </w:t>
      </w:r>
      <w:r w:rsidR="00F638BF" w:rsidRPr="00CA6B0A">
        <w:rPr>
          <w:lang w:val="bg-BG"/>
        </w:rPr>
        <w:t xml:space="preserve">1 </w:t>
      </w:r>
      <w:r w:rsidR="00F638BF" w:rsidRPr="002F531B">
        <w:rPr>
          <w:i/>
          <w:iCs/>
        </w:rPr>
        <w:t>in</w:t>
      </w:r>
      <w:r w:rsidR="00630C2D" w:rsidRPr="002F531B">
        <w:rPr>
          <w:i/>
          <w:iCs/>
        </w:rPr>
        <w:t> </w:t>
      </w:r>
      <w:r w:rsidR="00F638BF" w:rsidRPr="002F531B">
        <w:rPr>
          <w:i/>
          <w:iCs/>
        </w:rPr>
        <w:t>fine</w:t>
      </w:r>
      <w:r w:rsidR="00F638BF" w:rsidRPr="00CA6B0A">
        <w:rPr>
          <w:lang w:val="bg-BG"/>
        </w:rPr>
        <w:t xml:space="preserve"> (</w:t>
      </w:r>
      <w:r w:rsidR="00F638BF" w:rsidRPr="002F531B">
        <w:rPr>
          <w:i/>
          <w:iCs/>
        </w:rPr>
        <w:t>Khan</w:t>
      </w:r>
      <w:r w:rsidR="00F638BF" w:rsidRPr="00CA6B0A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c</w:t>
      </w:r>
      <w:r w:rsidR="00F638BF" w:rsidRPr="00CA6B0A">
        <w:rPr>
          <w:i/>
          <w:iCs/>
          <w:lang w:val="bg-BG"/>
        </w:rPr>
        <w:t>.</w:t>
      </w:r>
      <w:r w:rsidR="00630C2D" w:rsidRPr="00CA6B0A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Allemagne</w:t>
      </w:r>
      <w:r w:rsidR="00F638BF" w:rsidRPr="00CA6B0A">
        <w:rPr>
          <w:i/>
          <w:iCs/>
          <w:lang w:val="bg-BG"/>
        </w:rPr>
        <w:t xml:space="preserve"> </w:t>
      </w:r>
      <w:r w:rsidR="00F638BF" w:rsidRPr="00CA6B0A">
        <w:rPr>
          <w:lang w:val="bg-BG"/>
        </w:rPr>
        <w:t>[</w:t>
      </w:r>
      <w:r w:rsidR="00F638BF" w:rsidRPr="002F531B">
        <w:t>GC</w:t>
      </w:r>
      <w:r w:rsidR="00F638BF" w:rsidRPr="00CA6B0A">
        <w:rPr>
          <w:lang w:val="bg-BG"/>
        </w:rPr>
        <w:t xml:space="preserve">],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F638BF" w:rsidRPr="00CA6B0A">
        <w:rPr>
          <w:lang w:val="bg-BG"/>
        </w:rPr>
        <w:t xml:space="preserve"> 38030/12, §§ 33-35, 21</w:t>
      </w:r>
      <w:r w:rsidR="00630C2D" w:rsidRPr="00CA6B0A">
        <w:rPr>
          <w:lang w:val="bg-BG"/>
        </w:rPr>
        <w:t xml:space="preserve"> </w:t>
      </w:r>
      <w:r w:rsidR="00D04CAC">
        <w:rPr>
          <w:lang w:val="bg-BG"/>
        </w:rPr>
        <w:t>септември</w:t>
      </w:r>
      <w:r w:rsidR="00F638BF" w:rsidRPr="00CA6B0A">
        <w:rPr>
          <w:lang w:val="bg-BG"/>
        </w:rPr>
        <w:t xml:space="preserve"> 2016</w:t>
      </w:r>
      <w:r w:rsidR="00E81FAE">
        <w:rPr>
          <w:lang w:val="bg-BG"/>
        </w:rPr>
        <w:t xml:space="preserve"> г.</w:t>
      </w:r>
      <w:r w:rsidR="00F638BF" w:rsidRPr="00CA6B0A">
        <w:rPr>
          <w:lang w:val="bg-BG"/>
        </w:rPr>
        <w:t xml:space="preserve">, </w:t>
      </w:r>
      <w:r w:rsidR="00A56839">
        <w:rPr>
          <w:lang w:val="bg-BG"/>
        </w:rPr>
        <w:t xml:space="preserve">с цитираните там препратки на </w:t>
      </w:r>
      <w:r w:rsidR="00465CC6">
        <w:rPr>
          <w:lang w:val="bg-BG"/>
        </w:rPr>
        <w:t>практиката</w:t>
      </w:r>
      <w:r w:rsidR="00F638BF" w:rsidRPr="00CA6B0A">
        <w:rPr>
          <w:lang w:val="bg-BG"/>
        </w:rPr>
        <w:t xml:space="preserve">, </w:t>
      </w:r>
      <w:r w:rsidR="00A56839">
        <w:rPr>
          <w:lang w:val="bg-BG"/>
        </w:rPr>
        <w:t>и</w:t>
      </w:r>
      <w:r w:rsidR="00F638BF" w:rsidRPr="00CA6B0A">
        <w:rPr>
          <w:lang w:val="bg-BG"/>
        </w:rPr>
        <w:t xml:space="preserve"> </w:t>
      </w:r>
      <w:bookmarkStart w:id="24" w:name="_Hlk90477783"/>
      <w:bookmarkStart w:id="25" w:name="_Hlk98230626"/>
      <w:r w:rsidR="00F638BF" w:rsidRPr="002F531B">
        <w:rPr>
          <w:i/>
          <w:iCs/>
        </w:rPr>
        <w:t>M</w:t>
      </w:r>
      <w:r w:rsidR="00F638BF" w:rsidRPr="00CA6B0A">
        <w:rPr>
          <w:i/>
          <w:iCs/>
          <w:lang w:val="bg-BG"/>
        </w:rPr>
        <w:t>.</w:t>
      </w:r>
      <w:r w:rsidR="00F638BF" w:rsidRPr="002F531B">
        <w:rPr>
          <w:i/>
          <w:iCs/>
        </w:rPr>
        <w:t>M</w:t>
      </w:r>
      <w:r w:rsidR="00F638BF" w:rsidRPr="00CA6B0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c</w:t>
      </w:r>
      <w:r w:rsidR="00F638BF" w:rsidRPr="00CA6B0A">
        <w:rPr>
          <w:i/>
          <w:iCs/>
          <w:lang w:val="bg-BG"/>
        </w:rPr>
        <w:t>.</w:t>
      </w:r>
      <w:r w:rsidR="00630C2D" w:rsidRPr="002F531B">
        <w:rPr>
          <w:i/>
          <w:iCs/>
        </w:rPr>
        <w:t> </w:t>
      </w:r>
      <w:r w:rsidR="00F638BF" w:rsidRPr="002F531B">
        <w:rPr>
          <w:i/>
          <w:iCs/>
        </w:rPr>
        <w:t>Bulgarie</w:t>
      </w:r>
      <w:r w:rsidR="00F638BF" w:rsidRPr="00CA6B0A">
        <w:rPr>
          <w:lang w:val="bg-BG"/>
        </w:rPr>
        <w:t xml:space="preserve">, </w:t>
      </w:r>
      <w:bookmarkEnd w:id="24"/>
      <w:r w:rsidR="00A56839">
        <w:rPr>
          <w:lang w:val="bg-BG"/>
        </w:rPr>
        <w:t>горецитирано</w:t>
      </w:r>
      <w:r w:rsidR="00F638BF" w:rsidRPr="00CA6B0A">
        <w:rPr>
          <w:lang w:val="bg-BG"/>
        </w:rPr>
        <w:t>, § 37</w:t>
      </w:r>
      <w:bookmarkEnd w:id="25"/>
      <w:r w:rsidR="00F638BF" w:rsidRPr="00CA6B0A">
        <w:rPr>
          <w:lang w:val="bg-BG"/>
        </w:rPr>
        <w:t>).</w:t>
      </w:r>
    </w:p>
    <w:p w14:paraId="23E8CEBA" w14:textId="3A8749C9" w:rsidR="00F638BF" w:rsidRPr="00B70F83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A6B0A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A6B0A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29</w:t>
      </w:r>
      <w:r>
        <w:rPr>
          <w:noProof/>
        </w:rPr>
        <w:fldChar w:fldCharType="end"/>
      </w:r>
      <w:r w:rsidR="00F638BF" w:rsidRPr="00CA6B0A">
        <w:rPr>
          <w:lang w:val="bg-BG"/>
        </w:rPr>
        <w:t>.</w:t>
      </w:r>
      <w:r w:rsidR="00F638BF" w:rsidRPr="002F531B">
        <w:t>  </w:t>
      </w:r>
      <w:r w:rsidR="00B70F83">
        <w:rPr>
          <w:lang w:val="bg-BG"/>
        </w:rPr>
        <w:t xml:space="preserve"> В </w:t>
      </w:r>
      <w:r w:rsidR="007A73E9">
        <w:rPr>
          <w:lang w:val="bg-BG"/>
        </w:rPr>
        <w:t>настоящия</w:t>
      </w:r>
      <w:r w:rsidR="00B70F83">
        <w:rPr>
          <w:lang w:val="bg-BG"/>
        </w:rPr>
        <w:t xml:space="preserve"> случай</w:t>
      </w:r>
      <w:r w:rsidR="00F638BF" w:rsidRPr="00B70F83">
        <w:rPr>
          <w:lang w:val="bg-BG"/>
        </w:rPr>
        <w:t xml:space="preserve">, </w:t>
      </w:r>
      <w:r w:rsidR="00B70F83">
        <w:rPr>
          <w:lang w:val="bg-BG"/>
        </w:rPr>
        <w:t>Съдът отбелязва, че експулсирането</w:t>
      </w:r>
      <w:r w:rsidR="00F638BF" w:rsidRPr="00B70F83">
        <w:rPr>
          <w:lang w:val="bg-BG"/>
        </w:rPr>
        <w:t xml:space="preserve"> </w:t>
      </w:r>
      <w:r w:rsidR="008E59BA" w:rsidRPr="00B70F83">
        <w:rPr>
          <w:lang w:val="bg-BG"/>
        </w:rPr>
        <w:t>на жалбоподателя</w:t>
      </w:r>
      <w:r w:rsidR="00AB0A4A">
        <w:rPr>
          <w:lang w:val="bg-BG"/>
        </w:rPr>
        <w:t>,</w:t>
      </w:r>
      <w:r w:rsidR="00F638BF" w:rsidRPr="00B70F83">
        <w:rPr>
          <w:lang w:val="bg-BG"/>
        </w:rPr>
        <w:t xml:space="preserve"> </w:t>
      </w:r>
      <w:r w:rsidR="00B70F83">
        <w:rPr>
          <w:lang w:val="bg-BG"/>
        </w:rPr>
        <w:t>разпоредено през</w:t>
      </w:r>
      <w:r w:rsidR="00E81FAE">
        <w:rPr>
          <w:lang w:val="bg-BG"/>
        </w:rPr>
        <w:t xml:space="preserve"> 2015 г.</w:t>
      </w:r>
      <w:r w:rsidR="00AB0A4A">
        <w:rPr>
          <w:lang w:val="bg-BG"/>
        </w:rPr>
        <w:t>,</w:t>
      </w:r>
      <w:r w:rsidR="00E81FAE">
        <w:rPr>
          <w:lang w:val="bg-BG"/>
        </w:rPr>
        <w:t xml:space="preserve"> </w:t>
      </w:r>
      <w:r w:rsidR="00EF09BB">
        <w:rPr>
          <w:lang w:val="bg-BG"/>
        </w:rPr>
        <w:t xml:space="preserve">не </w:t>
      </w:r>
      <w:r w:rsidR="00B70F83">
        <w:rPr>
          <w:lang w:val="bg-BG"/>
        </w:rPr>
        <w:t>е</w:t>
      </w:r>
      <w:r w:rsidR="00465CC6">
        <w:rPr>
          <w:lang w:val="bg-BG"/>
        </w:rPr>
        <w:t xml:space="preserve"> </w:t>
      </w:r>
      <w:r w:rsidR="00B70F83">
        <w:rPr>
          <w:lang w:val="bg-BG"/>
        </w:rPr>
        <w:t>било изпълнено</w:t>
      </w:r>
      <w:r w:rsidR="00F638BF" w:rsidRPr="00B70F83">
        <w:rPr>
          <w:lang w:val="bg-BG"/>
        </w:rPr>
        <w:t xml:space="preserve"> </w:t>
      </w:r>
      <w:r w:rsidR="00B70F83">
        <w:rPr>
          <w:lang w:val="bg-BG"/>
        </w:rPr>
        <w:t>и че правителството</w:t>
      </w:r>
      <w:r w:rsidR="00394A7D">
        <w:rPr>
          <w:lang w:val="bg-BG"/>
        </w:rPr>
        <w:t xml:space="preserve"> </w:t>
      </w:r>
      <w:r w:rsidR="00B70F83">
        <w:rPr>
          <w:lang w:val="bg-BG"/>
        </w:rPr>
        <w:t xml:space="preserve">ответник, както и </w:t>
      </w:r>
      <w:r w:rsidR="00394A7D">
        <w:rPr>
          <w:lang w:val="bg-BG"/>
        </w:rPr>
        <w:t>националните</w:t>
      </w:r>
      <w:r w:rsidR="00B70F83">
        <w:rPr>
          <w:lang w:val="bg-BG"/>
        </w:rPr>
        <w:t xml:space="preserve"> компетентни органи</w:t>
      </w:r>
      <w:r w:rsidR="00F638BF" w:rsidRPr="00B70F83">
        <w:rPr>
          <w:lang w:val="bg-BG"/>
        </w:rPr>
        <w:t xml:space="preserve"> </w:t>
      </w:r>
      <w:r w:rsidR="00B70F83">
        <w:rPr>
          <w:lang w:val="bg-BG"/>
        </w:rPr>
        <w:t xml:space="preserve">са </w:t>
      </w:r>
      <w:r w:rsidR="00394A7D">
        <w:rPr>
          <w:lang w:val="bg-BG"/>
        </w:rPr>
        <w:t xml:space="preserve">дали </w:t>
      </w:r>
      <w:r w:rsidR="00B70F83">
        <w:rPr>
          <w:lang w:val="bg-BG"/>
        </w:rPr>
        <w:t>увер</w:t>
      </w:r>
      <w:r w:rsidR="00394A7D">
        <w:rPr>
          <w:lang w:val="bg-BG"/>
        </w:rPr>
        <w:t>ение</w:t>
      </w:r>
      <w:r w:rsidR="00B70F83">
        <w:rPr>
          <w:lang w:val="bg-BG"/>
        </w:rPr>
        <w:t>, че изпълнението му вече не е възможно</w:t>
      </w:r>
      <w:r w:rsidR="00F638BF" w:rsidRPr="00B70F83">
        <w:rPr>
          <w:lang w:val="bg-BG"/>
        </w:rPr>
        <w:t xml:space="preserve"> </w:t>
      </w:r>
      <w:r w:rsidR="00B70F83">
        <w:rPr>
          <w:lang w:val="bg-BG"/>
        </w:rPr>
        <w:t>съгла</w:t>
      </w:r>
      <w:r w:rsidR="00465CC6">
        <w:rPr>
          <w:lang w:val="bg-BG"/>
        </w:rPr>
        <w:t>сно</w:t>
      </w:r>
      <w:r w:rsidR="00B70F83">
        <w:rPr>
          <w:lang w:val="bg-BG"/>
        </w:rPr>
        <w:t xml:space="preserve"> вътрешното право</w:t>
      </w:r>
      <w:r w:rsidR="00F638BF" w:rsidRPr="00B70F83">
        <w:rPr>
          <w:lang w:val="bg-BG"/>
        </w:rPr>
        <w:t xml:space="preserve">. </w:t>
      </w:r>
      <w:r w:rsidR="00B70F83">
        <w:rPr>
          <w:lang w:val="bg-BG"/>
        </w:rPr>
        <w:t xml:space="preserve">Те са посочили също че ако </w:t>
      </w:r>
      <w:r w:rsidR="004C563B" w:rsidRPr="00B70F83">
        <w:rPr>
          <w:lang w:val="bg-BG"/>
        </w:rPr>
        <w:t>жалбоподателят</w:t>
      </w:r>
      <w:r w:rsidR="00F638BF" w:rsidRPr="00B70F83">
        <w:rPr>
          <w:lang w:val="bg-BG"/>
        </w:rPr>
        <w:t xml:space="preserve"> </w:t>
      </w:r>
      <w:r w:rsidR="00394A7D">
        <w:rPr>
          <w:lang w:val="bg-BG"/>
        </w:rPr>
        <w:t>стане</w:t>
      </w:r>
      <w:r w:rsidR="00B70F83">
        <w:rPr>
          <w:lang w:val="bg-BG"/>
        </w:rPr>
        <w:t xml:space="preserve"> обект на нов</w:t>
      </w:r>
      <w:r w:rsidR="00EF09BB">
        <w:rPr>
          <w:lang w:val="bg-BG"/>
        </w:rPr>
        <w:t>а</w:t>
      </w:r>
      <w:r w:rsidR="00B70F83">
        <w:rPr>
          <w:lang w:val="bg-BG"/>
        </w:rPr>
        <w:t xml:space="preserve"> </w:t>
      </w:r>
      <w:r w:rsidR="00EF09BB">
        <w:rPr>
          <w:lang w:val="bg-BG"/>
        </w:rPr>
        <w:t>заповед</w:t>
      </w:r>
      <w:r w:rsidR="00B70F83">
        <w:rPr>
          <w:lang w:val="bg-BG"/>
        </w:rPr>
        <w:t xml:space="preserve"> за експулсиране</w:t>
      </w:r>
      <w:r w:rsidR="00F638BF" w:rsidRPr="00B70F83">
        <w:rPr>
          <w:lang w:val="bg-BG"/>
        </w:rPr>
        <w:t xml:space="preserve">, </w:t>
      </w:r>
      <w:r w:rsidR="00B70F83">
        <w:rPr>
          <w:lang w:val="bg-BG"/>
        </w:rPr>
        <w:t>пос</w:t>
      </w:r>
      <w:r w:rsidR="00161EE7">
        <w:rPr>
          <w:lang w:val="bg-BG"/>
        </w:rPr>
        <w:t>л</w:t>
      </w:r>
      <w:r w:rsidR="00B70F83">
        <w:rPr>
          <w:lang w:val="bg-BG"/>
        </w:rPr>
        <w:t>едн</w:t>
      </w:r>
      <w:r w:rsidR="00EF09BB">
        <w:rPr>
          <w:lang w:val="bg-BG"/>
        </w:rPr>
        <w:t>а</w:t>
      </w:r>
      <w:r w:rsidR="00B70F83">
        <w:rPr>
          <w:lang w:val="bg-BG"/>
        </w:rPr>
        <w:t>т</w:t>
      </w:r>
      <w:r w:rsidR="00EF09BB">
        <w:rPr>
          <w:lang w:val="bg-BG"/>
        </w:rPr>
        <w:t>а</w:t>
      </w:r>
      <w:r w:rsidR="00B70F83">
        <w:rPr>
          <w:lang w:val="bg-BG"/>
        </w:rPr>
        <w:t xml:space="preserve"> би </w:t>
      </w:r>
      <w:r w:rsidR="00EF09BB">
        <w:rPr>
          <w:lang w:val="bg-BG"/>
        </w:rPr>
        <w:t>се основавала</w:t>
      </w:r>
      <w:r w:rsidR="00B70F83">
        <w:rPr>
          <w:lang w:val="bg-BG"/>
        </w:rPr>
        <w:t xml:space="preserve"> </w:t>
      </w:r>
      <w:r w:rsidR="00394A7D">
        <w:rPr>
          <w:lang w:val="bg-BG"/>
        </w:rPr>
        <w:t>на</w:t>
      </w:r>
      <w:r w:rsidR="00B70F83">
        <w:rPr>
          <w:lang w:val="bg-BG"/>
        </w:rPr>
        <w:t xml:space="preserve"> ново разглеждане на фактите</w:t>
      </w:r>
      <w:r w:rsidR="00F638BF" w:rsidRPr="00B70F83">
        <w:rPr>
          <w:lang w:val="bg-BG"/>
        </w:rPr>
        <w:t xml:space="preserve"> </w:t>
      </w:r>
      <w:r w:rsidR="00B70F83">
        <w:rPr>
          <w:lang w:val="bg-BG"/>
        </w:rPr>
        <w:t xml:space="preserve">и би </w:t>
      </w:r>
      <w:r w:rsidR="00EF09BB">
        <w:rPr>
          <w:lang w:val="bg-BG"/>
        </w:rPr>
        <w:t>подлежала</w:t>
      </w:r>
      <w:r w:rsidR="00394A7D">
        <w:rPr>
          <w:lang w:val="bg-BG"/>
        </w:rPr>
        <w:t xml:space="preserve"> на</w:t>
      </w:r>
      <w:r w:rsidR="00161EE7">
        <w:rPr>
          <w:lang w:val="bg-BG"/>
        </w:rPr>
        <w:t xml:space="preserve"> </w:t>
      </w:r>
      <w:r w:rsidR="00394A7D">
        <w:rPr>
          <w:lang w:val="bg-BG"/>
        </w:rPr>
        <w:t>об</w:t>
      </w:r>
      <w:r w:rsidR="00465CC6">
        <w:rPr>
          <w:lang w:val="bg-BG"/>
        </w:rPr>
        <w:t>жал</w:t>
      </w:r>
      <w:r w:rsidR="00394A7D">
        <w:rPr>
          <w:lang w:val="bg-BG"/>
        </w:rPr>
        <w:t>в</w:t>
      </w:r>
      <w:r w:rsidR="00465CC6">
        <w:rPr>
          <w:lang w:val="bg-BG"/>
        </w:rPr>
        <w:t>а</w:t>
      </w:r>
      <w:r w:rsidR="00394A7D">
        <w:rPr>
          <w:lang w:val="bg-BG"/>
        </w:rPr>
        <w:t>не</w:t>
      </w:r>
      <w:r w:rsidR="00161EE7">
        <w:rPr>
          <w:lang w:val="bg-BG"/>
        </w:rPr>
        <w:t xml:space="preserve"> със суспензивен </w:t>
      </w:r>
      <w:r w:rsidR="00A35B4B">
        <w:rPr>
          <w:lang w:val="bg-BG"/>
        </w:rPr>
        <w:t>е</w:t>
      </w:r>
      <w:r w:rsidR="00161EE7">
        <w:rPr>
          <w:lang w:val="bg-BG"/>
        </w:rPr>
        <w:t>фект</w:t>
      </w:r>
      <w:r w:rsidR="00F638BF" w:rsidRPr="00B70F83">
        <w:rPr>
          <w:lang w:val="bg-BG"/>
        </w:rPr>
        <w:t>.</w:t>
      </w:r>
    </w:p>
    <w:p w14:paraId="354F8957" w14:textId="47C4D4F7" w:rsidR="00F638BF" w:rsidRPr="00B83EA7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B83EA7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B83EA7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B83EA7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B83EA7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B83EA7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30</w:t>
      </w:r>
      <w:r>
        <w:rPr>
          <w:noProof/>
        </w:rPr>
        <w:fldChar w:fldCharType="end"/>
      </w:r>
      <w:r w:rsidR="00F638BF" w:rsidRPr="00B83EA7">
        <w:rPr>
          <w:lang w:val="bg-BG"/>
        </w:rPr>
        <w:t>.</w:t>
      </w:r>
      <w:r w:rsidR="00F638BF" w:rsidRPr="002F531B">
        <w:t>  </w:t>
      </w:r>
      <w:r w:rsidR="00161EE7">
        <w:rPr>
          <w:lang w:val="bg-BG"/>
        </w:rPr>
        <w:t>Съдът</w:t>
      </w:r>
      <w:r w:rsidR="00F638BF" w:rsidRPr="00B83EA7">
        <w:rPr>
          <w:lang w:val="bg-BG"/>
        </w:rPr>
        <w:t xml:space="preserve"> </w:t>
      </w:r>
      <w:r w:rsidR="00443EAF">
        <w:rPr>
          <w:lang w:val="bg-BG"/>
        </w:rPr>
        <w:t>не открива ни</w:t>
      </w:r>
      <w:r w:rsidR="00465CC6">
        <w:rPr>
          <w:lang w:val="bg-BG"/>
        </w:rPr>
        <w:t xml:space="preserve">какво основание </w:t>
      </w:r>
      <w:r w:rsidR="00443EAF">
        <w:rPr>
          <w:lang w:val="bg-BG"/>
        </w:rPr>
        <w:t>да се съмнява в сериозността на тези изрични уверения</w:t>
      </w:r>
      <w:r w:rsidR="00465CC6">
        <w:rPr>
          <w:lang w:val="bg-BG"/>
        </w:rPr>
        <w:t xml:space="preserve"> </w:t>
      </w:r>
      <w:r w:rsidR="00367DD5">
        <w:rPr>
          <w:lang w:val="bg-BG"/>
        </w:rPr>
        <w:t>и които впрочем не са оспорени от</w:t>
      </w:r>
      <w:r w:rsidR="00F638BF" w:rsidRPr="00B83EA7">
        <w:rPr>
          <w:lang w:val="bg-BG"/>
        </w:rPr>
        <w:t xml:space="preserve"> </w:t>
      </w:r>
      <w:r w:rsidR="004C563B" w:rsidRPr="00B83EA7">
        <w:rPr>
          <w:lang w:val="bg-BG"/>
        </w:rPr>
        <w:t>жалбоподателя</w:t>
      </w:r>
      <w:r w:rsidR="00F638BF" w:rsidRPr="00B83EA7">
        <w:rPr>
          <w:lang w:val="bg-BG"/>
        </w:rPr>
        <w:t xml:space="preserve"> </w:t>
      </w:r>
      <w:r w:rsidR="00367DD5">
        <w:rPr>
          <w:lang w:val="bg-BG"/>
        </w:rPr>
        <w:t xml:space="preserve">и са </w:t>
      </w:r>
      <w:r w:rsidR="00713A2F">
        <w:rPr>
          <w:lang w:val="bg-BG"/>
        </w:rPr>
        <w:t>съобразени</w:t>
      </w:r>
      <w:r w:rsidR="00367DD5">
        <w:rPr>
          <w:lang w:val="bg-BG"/>
        </w:rPr>
        <w:t xml:space="preserve"> с разпоредб</w:t>
      </w:r>
      <w:r w:rsidR="00713A2F">
        <w:rPr>
          <w:lang w:val="bg-BG"/>
        </w:rPr>
        <w:t>ата</w:t>
      </w:r>
      <w:r w:rsidR="00367DD5">
        <w:rPr>
          <w:lang w:val="bg-BG"/>
        </w:rPr>
        <w:t xml:space="preserve"> на</w:t>
      </w:r>
      <w:r w:rsidR="00F638BF" w:rsidRPr="00B83EA7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B83EA7">
        <w:rPr>
          <w:lang w:val="bg-BG"/>
        </w:rPr>
        <w:t xml:space="preserve"> 285 </w:t>
      </w:r>
      <w:r w:rsidR="000E6432" w:rsidRPr="00B83EA7">
        <w:rPr>
          <w:lang w:val="bg-BG"/>
        </w:rPr>
        <w:t>на Административнопроцесуалния кодекс</w:t>
      </w:r>
      <w:r w:rsidR="009D116D">
        <w:rPr>
          <w:lang w:val="bg-BG"/>
        </w:rPr>
        <w:t>,</w:t>
      </w:r>
      <w:r w:rsidR="00F638BF" w:rsidRPr="00B83EA7">
        <w:rPr>
          <w:lang w:val="bg-BG"/>
        </w:rPr>
        <w:t xml:space="preserve"> </w:t>
      </w:r>
      <w:r w:rsidR="00367DD5">
        <w:rPr>
          <w:lang w:val="bg-BG"/>
        </w:rPr>
        <w:t>съгласно ко</w:t>
      </w:r>
      <w:r w:rsidR="00713A2F">
        <w:rPr>
          <w:lang w:val="bg-BG"/>
        </w:rPr>
        <w:t>я</w:t>
      </w:r>
      <w:r w:rsidR="00367DD5">
        <w:rPr>
          <w:lang w:val="bg-BG"/>
        </w:rPr>
        <w:t>то административните решения</w:t>
      </w:r>
      <w:r w:rsidR="00F638BF" w:rsidRPr="00B83EA7">
        <w:rPr>
          <w:lang w:val="bg-BG"/>
        </w:rPr>
        <w:t xml:space="preserve"> </w:t>
      </w:r>
      <w:r w:rsidR="00367DD5">
        <w:rPr>
          <w:lang w:val="bg-BG"/>
        </w:rPr>
        <w:t>не могат да бъдат изпълнявани след изтичането на срок от пет години</w:t>
      </w:r>
      <w:r w:rsidR="00F638BF" w:rsidRPr="00B83EA7">
        <w:rPr>
          <w:lang w:val="bg-BG"/>
        </w:rPr>
        <w:t xml:space="preserve"> (</w:t>
      </w:r>
      <w:r w:rsidR="000B41B3" w:rsidRPr="00B83EA7">
        <w:rPr>
          <w:lang w:val="bg-BG"/>
        </w:rPr>
        <w:t>параграф</w:t>
      </w:r>
      <w:r w:rsidR="00F638BF" w:rsidRPr="00B83EA7">
        <w:rPr>
          <w:lang w:val="bg-BG"/>
        </w:rPr>
        <w:t xml:space="preserve"> </w:t>
      </w:r>
      <w:r w:rsidR="00F638BF" w:rsidRPr="002F531B">
        <w:fldChar w:fldCharType="begin"/>
      </w:r>
      <w:r w:rsidR="00F638BF" w:rsidRPr="00B83EA7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B83EA7">
        <w:rPr>
          <w:lang w:val="bg-BG"/>
        </w:rPr>
        <w:instrText xml:space="preserve"> </w:instrText>
      </w:r>
      <w:r w:rsidR="00F638BF" w:rsidRPr="002F531B">
        <w:instrText>droit</w:instrText>
      </w:r>
      <w:r w:rsidR="00F638BF" w:rsidRPr="00B83EA7">
        <w:rPr>
          <w:lang w:val="bg-BG"/>
        </w:rPr>
        <w:instrText>_</w:instrText>
      </w:r>
      <w:r w:rsidR="00F638BF" w:rsidRPr="002F531B">
        <w:instrText>interne</w:instrText>
      </w:r>
      <w:r w:rsidR="00F638BF" w:rsidRPr="00B83EA7">
        <w:rPr>
          <w:lang w:val="bg-BG"/>
        </w:rPr>
        <w:instrText>_</w:instrText>
      </w:r>
      <w:r w:rsidR="00F638BF" w:rsidRPr="002F531B">
        <w:instrText>art</w:instrText>
      </w:r>
      <w:r w:rsidR="00F638BF" w:rsidRPr="00B83EA7">
        <w:rPr>
          <w:lang w:val="bg-BG"/>
        </w:rPr>
        <w:instrText>285_</w:instrText>
      </w:r>
      <w:r w:rsidR="00F638BF" w:rsidRPr="002F531B">
        <w:instrText>prescription</w:instrText>
      </w:r>
      <w:r w:rsidR="00F638BF" w:rsidRPr="00B83EA7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B83EA7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23</w:t>
      </w:r>
      <w:r w:rsidR="00F638BF" w:rsidRPr="002F531B">
        <w:fldChar w:fldCharType="end"/>
      </w:r>
      <w:r w:rsidR="00F638BF" w:rsidRPr="00B83EA7">
        <w:rPr>
          <w:lang w:val="bg-BG"/>
        </w:rPr>
        <w:t xml:space="preserve"> </w:t>
      </w:r>
      <w:r w:rsidR="00367DD5" w:rsidRPr="00B83EA7">
        <w:rPr>
          <w:lang w:val="bg-BG"/>
        </w:rPr>
        <w:t>по-горе</w:t>
      </w:r>
      <w:r w:rsidR="00F638BF" w:rsidRPr="00B83EA7">
        <w:rPr>
          <w:lang w:val="bg-BG"/>
        </w:rPr>
        <w:t xml:space="preserve">). </w:t>
      </w:r>
      <w:r w:rsidR="004C2904">
        <w:rPr>
          <w:lang w:val="bg-BG"/>
        </w:rPr>
        <w:t>Следователно</w:t>
      </w:r>
      <w:r w:rsidR="00F638BF" w:rsidRPr="00B83EA7">
        <w:rPr>
          <w:lang w:val="bg-BG"/>
        </w:rPr>
        <w:t xml:space="preserve">, </w:t>
      </w:r>
      <w:r w:rsidR="004C2904">
        <w:rPr>
          <w:lang w:val="bg-BG"/>
        </w:rPr>
        <w:t>Съдът счита,</w:t>
      </w:r>
      <w:r w:rsidR="00191195">
        <w:rPr>
          <w:lang w:val="bg-BG"/>
        </w:rPr>
        <w:t xml:space="preserve"> </w:t>
      </w:r>
      <w:r w:rsidR="004C2904">
        <w:rPr>
          <w:lang w:val="bg-BG"/>
        </w:rPr>
        <w:t>че</w:t>
      </w:r>
      <w:r w:rsidR="00F638BF" w:rsidRPr="00B83EA7">
        <w:rPr>
          <w:lang w:val="bg-BG"/>
        </w:rPr>
        <w:t xml:space="preserve"> </w:t>
      </w:r>
      <w:r w:rsidR="004C563B" w:rsidRPr="00B83EA7">
        <w:rPr>
          <w:lang w:val="bg-BG"/>
        </w:rPr>
        <w:t>жалбоподателят</w:t>
      </w:r>
      <w:r w:rsidR="00F638BF" w:rsidRPr="00B83EA7">
        <w:rPr>
          <w:lang w:val="bg-BG"/>
        </w:rPr>
        <w:t xml:space="preserve"> </w:t>
      </w:r>
      <w:r w:rsidR="004C2904">
        <w:rPr>
          <w:lang w:val="bg-BG"/>
        </w:rPr>
        <w:t>не рискува понастоящем или в близко бъдеще да бъде експулсиран</w:t>
      </w:r>
      <w:r w:rsidR="00F638BF" w:rsidRPr="00B83EA7">
        <w:rPr>
          <w:lang w:val="bg-BG"/>
        </w:rPr>
        <w:t xml:space="preserve">. </w:t>
      </w:r>
      <w:r w:rsidR="008D1373">
        <w:rPr>
          <w:lang w:val="bg-BG"/>
        </w:rPr>
        <w:t>При хипотезата, при която бъде взето ново решение за експулсирането му</w:t>
      </w:r>
      <w:r w:rsidR="00F638BF" w:rsidRPr="00B83EA7">
        <w:rPr>
          <w:lang w:val="bg-BG"/>
        </w:rPr>
        <w:t xml:space="preserve">, </w:t>
      </w:r>
      <w:r w:rsidR="008D1373">
        <w:rPr>
          <w:lang w:val="bg-BG"/>
        </w:rPr>
        <w:t>той би имал възможността да оспори неговата законност пред вътре</w:t>
      </w:r>
      <w:r w:rsidR="00465CC6">
        <w:rPr>
          <w:lang w:val="bg-BG"/>
        </w:rPr>
        <w:t>ш</w:t>
      </w:r>
      <w:r w:rsidR="008D1373">
        <w:rPr>
          <w:lang w:val="bg-BG"/>
        </w:rPr>
        <w:t xml:space="preserve">ните </w:t>
      </w:r>
      <w:r w:rsidR="00436A43">
        <w:rPr>
          <w:lang w:val="bg-BG"/>
        </w:rPr>
        <w:t>юрисдикции</w:t>
      </w:r>
      <w:r w:rsidR="00F638BF" w:rsidRPr="00B83EA7">
        <w:rPr>
          <w:lang w:val="bg-BG"/>
        </w:rPr>
        <w:t xml:space="preserve"> </w:t>
      </w:r>
      <w:r w:rsidR="008D1373">
        <w:rPr>
          <w:lang w:val="bg-BG"/>
        </w:rPr>
        <w:t>и да сезира Съда</w:t>
      </w:r>
      <w:r w:rsidR="00F638BF" w:rsidRPr="00B83EA7">
        <w:rPr>
          <w:lang w:val="bg-BG"/>
        </w:rPr>
        <w:t xml:space="preserve"> </w:t>
      </w:r>
      <w:r w:rsidR="008D1373">
        <w:rPr>
          <w:lang w:val="bg-BG"/>
        </w:rPr>
        <w:t>с нов</w:t>
      </w:r>
      <w:r w:rsidR="00465CC6">
        <w:rPr>
          <w:lang w:val="bg-BG"/>
        </w:rPr>
        <w:t>а</w:t>
      </w:r>
      <w:r w:rsidR="008D1373">
        <w:rPr>
          <w:lang w:val="bg-BG"/>
        </w:rPr>
        <w:t xml:space="preserve"> </w:t>
      </w:r>
      <w:r w:rsidR="00465CC6">
        <w:rPr>
          <w:lang w:val="bg-BG"/>
        </w:rPr>
        <w:t>жалба</w:t>
      </w:r>
      <w:r w:rsidR="00F638BF" w:rsidRPr="00B83EA7">
        <w:rPr>
          <w:lang w:val="bg-BG"/>
        </w:rPr>
        <w:t xml:space="preserve">, </w:t>
      </w:r>
      <w:r w:rsidR="008D1373">
        <w:rPr>
          <w:lang w:val="bg-BG"/>
        </w:rPr>
        <w:t>включително искайки прилагането на временни мерки съгласно</w:t>
      </w:r>
      <w:r w:rsidR="00F638BF" w:rsidRPr="00B83EA7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B83EA7">
        <w:rPr>
          <w:lang w:val="bg-BG"/>
        </w:rPr>
        <w:t xml:space="preserve"> 39 </w:t>
      </w:r>
      <w:r w:rsidR="008D1373">
        <w:rPr>
          <w:lang w:val="bg-BG"/>
        </w:rPr>
        <w:t>на правилника на Съда</w:t>
      </w:r>
      <w:r w:rsidR="00F638BF" w:rsidRPr="00B83EA7">
        <w:rPr>
          <w:lang w:val="bg-BG"/>
        </w:rPr>
        <w:t xml:space="preserve">. </w:t>
      </w:r>
      <w:r w:rsidR="00713A2F">
        <w:rPr>
          <w:lang w:val="bg-BG"/>
        </w:rPr>
        <w:t>При</w:t>
      </w:r>
      <w:r w:rsidR="008D1373">
        <w:rPr>
          <w:lang w:val="bg-BG"/>
        </w:rPr>
        <w:t xml:space="preserve"> тези </w:t>
      </w:r>
      <w:r w:rsidR="00713A2F">
        <w:rPr>
          <w:lang w:val="bg-BG"/>
        </w:rPr>
        <w:t>обстоятелства</w:t>
      </w:r>
      <w:r w:rsidR="008D1373">
        <w:rPr>
          <w:lang w:val="bg-BG"/>
        </w:rPr>
        <w:t xml:space="preserve"> той с</w:t>
      </w:r>
      <w:r w:rsidR="002E1816">
        <w:rPr>
          <w:lang w:val="bg-BG"/>
        </w:rPr>
        <w:t>чита</w:t>
      </w:r>
      <w:r w:rsidR="008D1373">
        <w:rPr>
          <w:lang w:val="bg-BG"/>
        </w:rPr>
        <w:t>, че не е оправдано</w:t>
      </w:r>
      <w:r w:rsidR="00F638BF" w:rsidRPr="00B83EA7">
        <w:rPr>
          <w:lang w:val="bg-BG"/>
        </w:rPr>
        <w:t xml:space="preserve"> </w:t>
      </w:r>
      <w:r w:rsidR="008D1373">
        <w:rPr>
          <w:lang w:val="bg-BG"/>
        </w:rPr>
        <w:t>да се пристъпи към</w:t>
      </w:r>
      <w:r w:rsidR="00B12CBD">
        <w:rPr>
          <w:lang w:val="bg-BG"/>
        </w:rPr>
        <w:t xml:space="preserve"> разглеждане на потенциалното нарушение</w:t>
      </w:r>
      <w:r w:rsidR="00F638BF" w:rsidRPr="00B83EA7">
        <w:rPr>
          <w:lang w:val="bg-BG"/>
        </w:rPr>
        <w:t xml:space="preserve"> </w:t>
      </w:r>
      <w:r w:rsidR="00B12CBD">
        <w:rPr>
          <w:lang w:val="bg-BG"/>
        </w:rPr>
        <w:t>на</w:t>
      </w:r>
      <w:r w:rsidR="00F638BF" w:rsidRPr="00B83EA7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B83EA7">
        <w:rPr>
          <w:lang w:val="bg-BG"/>
        </w:rPr>
        <w:t xml:space="preserve"> 3 </w:t>
      </w:r>
      <w:r w:rsidR="00B12CBD">
        <w:rPr>
          <w:lang w:val="bg-BG"/>
        </w:rPr>
        <w:t>и</w:t>
      </w:r>
      <w:r w:rsidR="00F638BF" w:rsidRPr="00B83EA7">
        <w:rPr>
          <w:lang w:val="bg-BG"/>
        </w:rPr>
        <w:t xml:space="preserve"> </w:t>
      </w:r>
      <w:r w:rsidR="00713A2F">
        <w:rPr>
          <w:lang w:val="bg-BG"/>
        </w:rPr>
        <w:t xml:space="preserve">чл. </w:t>
      </w:r>
      <w:r w:rsidR="00F638BF" w:rsidRPr="00B83EA7">
        <w:rPr>
          <w:lang w:val="bg-BG"/>
        </w:rPr>
        <w:t xml:space="preserve">8 </w:t>
      </w:r>
      <w:r w:rsidR="00AE1F37" w:rsidRPr="00B83EA7">
        <w:rPr>
          <w:lang w:val="bg-BG"/>
        </w:rPr>
        <w:t>на Конвенцията</w:t>
      </w:r>
      <w:r w:rsidR="00F638BF" w:rsidRPr="00B83EA7">
        <w:rPr>
          <w:lang w:val="bg-BG"/>
        </w:rPr>
        <w:t>.</w:t>
      </w:r>
    </w:p>
    <w:p w14:paraId="4754AB4B" w14:textId="1D810B40" w:rsidR="00F638BF" w:rsidRPr="00070E33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B83EA7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B83EA7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B83EA7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B83EA7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B83EA7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31</w:t>
      </w:r>
      <w:r>
        <w:rPr>
          <w:noProof/>
        </w:rPr>
        <w:fldChar w:fldCharType="end"/>
      </w:r>
      <w:r w:rsidR="00F638BF" w:rsidRPr="00B83EA7">
        <w:rPr>
          <w:lang w:val="bg-BG"/>
        </w:rPr>
        <w:t>.</w:t>
      </w:r>
      <w:r w:rsidR="00F638BF" w:rsidRPr="002F531B">
        <w:t>  </w:t>
      </w:r>
      <w:r w:rsidR="00DD1300">
        <w:rPr>
          <w:lang w:val="bg-BG"/>
        </w:rPr>
        <w:t>Относно оплакването</w:t>
      </w:r>
      <w:r w:rsidR="000F354D">
        <w:rPr>
          <w:lang w:val="bg-BG"/>
        </w:rPr>
        <w:t>,</w:t>
      </w:r>
      <w:r w:rsidR="00DD1300">
        <w:rPr>
          <w:lang w:val="bg-BG"/>
        </w:rPr>
        <w:t xml:space="preserve"> основано на</w:t>
      </w:r>
      <w:r w:rsidR="00F638BF" w:rsidRPr="00B83EA7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B83EA7">
        <w:rPr>
          <w:lang w:val="bg-BG"/>
        </w:rPr>
        <w:t xml:space="preserve"> 13 </w:t>
      </w:r>
      <w:r w:rsidR="00AE1F37" w:rsidRPr="00B83EA7">
        <w:rPr>
          <w:lang w:val="bg-BG"/>
        </w:rPr>
        <w:t>на Конвенцията</w:t>
      </w:r>
      <w:r w:rsidR="00F638BF" w:rsidRPr="00B83EA7">
        <w:rPr>
          <w:lang w:val="bg-BG"/>
        </w:rPr>
        <w:t xml:space="preserve">, </w:t>
      </w:r>
      <w:r w:rsidR="00DD1300">
        <w:rPr>
          <w:lang w:val="bg-BG"/>
        </w:rPr>
        <w:t xml:space="preserve">Съдът припомня, че фактът, че </w:t>
      </w:r>
      <w:r w:rsidR="004C563B" w:rsidRPr="00B83EA7">
        <w:rPr>
          <w:lang w:val="bg-BG"/>
        </w:rPr>
        <w:t>жалбоподателят</w:t>
      </w:r>
      <w:r w:rsidR="00F638BF" w:rsidRPr="00B83EA7">
        <w:rPr>
          <w:lang w:val="bg-BG"/>
        </w:rPr>
        <w:t xml:space="preserve"> </w:t>
      </w:r>
      <w:r w:rsidR="00DD1300">
        <w:rPr>
          <w:lang w:val="bg-BG"/>
        </w:rPr>
        <w:t>не е към днешна дата застрашен</w:t>
      </w:r>
      <w:r w:rsidR="00F638BF" w:rsidRPr="00B83EA7">
        <w:rPr>
          <w:lang w:val="bg-BG"/>
        </w:rPr>
        <w:t xml:space="preserve"> </w:t>
      </w:r>
      <w:r w:rsidR="00DD1300">
        <w:rPr>
          <w:lang w:val="bg-BG"/>
        </w:rPr>
        <w:t xml:space="preserve">от експулсиране, не означава </w:t>
      </w:r>
      <w:r w:rsidR="000F354D">
        <w:rPr>
          <w:lang w:val="bg-BG"/>
        </w:rPr>
        <w:t>непременно</w:t>
      </w:r>
      <w:r w:rsidR="00DD1300">
        <w:rPr>
          <w:lang w:val="bg-BG"/>
        </w:rPr>
        <w:t>, че той не</w:t>
      </w:r>
      <w:r w:rsidR="00F638BF" w:rsidRPr="00B83EA7">
        <w:rPr>
          <w:lang w:val="bg-BG"/>
        </w:rPr>
        <w:t xml:space="preserve"> </w:t>
      </w:r>
      <w:r w:rsidR="00465CC6">
        <w:rPr>
          <w:lang w:val="bg-BG"/>
        </w:rPr>
        <w:t>разполаг</w:t>
      </w:r>
      <w:r w:rsidR="00DD1300">
        <w:rPr>
          <w:lang w:val="bg-BG"/>
        </w:rPr>
        <w:t xml:space="preserve">а повече със </w:t>
      </w:r>
      <w:r w:rsidR="00C81DB3">
        <w:rPr>
          <w:lang w:val="bg-BG"/>
        </w:rPr>
        <w:t>„</w:t>
      </w:r>
      <w:r w:rsidR="00DD1300">
        <w:rPr>
          <w:lang w:val="bg-BG"/>
        </w:rPr>
        <w:t>защитимо оплакване</w:t>
      </w:r>
      <w:r w:rsidR="00C81DB3">
        <w:rPr>
          <w:lang w:val="bg-BG"/>
        </w:rPr>
        <w:t>“,</w:t>
      </w:r>
      <w:r w:rsidR="00F638BF" w:rsidRPr="00B83EA7">
        <w:rPr>
          <w:lang w:val="bg-BG"/>
        </w:rPr>
        <w:t xml:space="preserve"> </w:t>
      </w:r>
      <w:r w:rsidR="00B04488">
        <w:rPr>
          <w:lang w:val="bg-BG"/>
        </w:rPr>
        <w:t>което да претендира по смисъла на тази разпоредба</w:t>
      </w:r>
      <w:r w:rsidR="00F638BF" w:rsidRPr="00B83EA7">
        <w:rPr>
          <w:lang w:val="bg-BG"/>
        </w:rPr>
        <w:t xml:space="preserve">. </w:t>
      </w:r>
      <w:r w:rsidR="00B04488">
        <w:rPr>
          <w:lang w:val="bg-BG"/>
        </w:rPr>
        <w:t>В действителност, за да се направи оценка на ситуацията</w:t>
      </w:r>
      <w:r w:rsidR="00F638BF" w:rsidRPr="00B83EA7">
        <w:rPr>
          <w:lang w:val="bg-BG"/>
        </w:rPr>
        <w:t xml:space="preserve"> </w:t>
      </w:r>
      <w:r w:rsidR="00B04488">
        <w:rPr>
          <w:lang w:val="bg-BG"/>
        </w:rPr>
        <w:t>в светлината на тази разпоредба</w:t>
      </w:r>
      <w:r w:rsidR="00F638BF" w:rsidRPr="00B83EA7">
        <w:rPr>
          <w:lang w:val="bg-BG"/>
        </w:rPr>
        <w:t xml:space="preserve">, </w:t>
      </w:r>
      <w:r w:rsidR="00B04488">
        <w:rPr>
          <w:lang w:val="bg-BG"/>
        </w:rPr>
        <w:t xml:space="preserve">Съдът трябва да се </w:t>
      </w:r>
      <w:r w:rsidR="003C172A">
        <w:rPr>
          <w:lang w:val="bg-BG"/>
        </w:rPr>
        <w:t>постави</w:t>
      </w:r>
      <w:r w:rsidR="00B04488">
        <w:rPr>
          <w:lang w:val="bg-BG"/>
        </w:rPr>
        <w:t xml:space="preserve"> в момента, в който вътрешн</w:t>
      </w:r>
      <w:r w:rsidR="003C172A">
        <w:rPr>
          <w:lang w:val="bg-BG"/>
        </w:rPr>
        <w:t>ото производство по с</w:t>
      </w:r>
      <w:r w:rsidR="00465CC6">
        <w:rPr>
          <w:lang w:val="bg-BG"/>
        </w:rPr>
        <w:t>п</w:t>
      </w:r>
      <w:r w:rsidR="003C172A">
        <w:rPr>
          <w:lang w:val="bg-BG"/>
        </w:rPr>
        <w:t>ора се е развило</w:t>
      </w:r>
      <w:r w:rsidR="00B04488">
        <w:rPr>
          <w:lang w:val="bg-BG"/>
        </w:rPr>
        <w:t xml:space="preserve"> дори ако, както в дадения случай,</w:t>
      </w:r>
      <w:r w:rsidR="00F638BF" w:rsidRPr="00B83EA7">
        <w:rPr>
          <w:lang w:val="bg-BG"/>
        </w:rPr>
        <w:t xml:space="preserve"> </w:t>
      </w:r>
      <w:r w:rsidR="00B04488">
        <w:rPr>
          <w:lang w:val="bg-BG"/>
        </w:rPr>
        <w:t>рискът от експулсиране  се е променил във времето</w:t>
      </w:r>
      <w:r w:rsidR="00F638BF" w:rsidRPr="00B83EA7">
        <w:rPr>
          <w:lang w:val="bg-BG"/>
        </w:rPr>
        <w:t xml:space="preserve"> (</w:t>
      </w:r>
      <w:r w:rsidR="00F638BF" w:rsidRPr="002F531B">
        <w:rPr>
          <w:i/>
          <w:iCs/>
        </w:rPr>
        <w:t>I</w:t>
      </w:r>
      <w:r w:rsidR="00F638BF" w:rsidRPr="00B83EA7">
        <w:rPr>
          <w:i/>
          <w:iCs/>
          <w:lang w:val="bg-BG"/>
        </w:rPr>
        <w:t>.</w:t>
      </w:r>
      <w:r w:rsidR="00F638BF" w:rsidRPr="002F531B">
        <w:rPr>
          <w:i/>
          <w:iCs/>
        </w:rPr>
        <w:t>M</w:t>
      </w:r>
      <w:r w:rsidR="00F638BF" w:rsidRPr="00B83EA7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c</w:t>
      </w:r>
      <w:r w:rsidR="00F638BF" w:rsidRPr="00B83EA7">
        <w:rPr>
          <w:i/>
          <w:iCs/>
          <w:lang w:val="bg-BG"/>
        </w:rPr>
        <w:t>.</w:t>
      </w:r>
      <w:r w:rsidR="00630C2D" w:rsidRPr="00B83EA7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France</w:t>
      </w:r>
      <w:r w:rsidR="00F638BF" w:rsidRPr="00B83EA7">
        <w:rPr>
          <w:lang w:val="bg-BG"/>
        </w:rPr>
        <w:t xml:space="preserve">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630C2D" w:rsidRPr="00B83EA7">
        <w:rPr>
          <w:lang w:val="bg-BG"/>
        </w:rPr>
        <w:t xml:space="preserve"> </w:t>
      </w:r>
      <w:r w:rsidR="00F638BF" w:rsidRPr="00B83EA7">
        <w:rPr>
          <w:lang w:val="bg-BG"/>
        </w:rPr>
        <w:t>9152/09, §</w:t>
      </w:r>
      <w:r w:rsidR="00F638BF" w:rsidRPr="002F531B">
        <w:t> </w:t>
      </w:r>
      <w:r w:rsidR="00F638BF" w:rsidRPr="00B83EA7">
        <w:rPr>
          <w:lang w:val="bg-BG"/>
        </w:rPr>
        <w:t>100, 2</w:t>
      </w:r>
      <w:r w:rsidR="00630C2D" w:rsidRPr="002F531B">
        <w:t> </w:t>
      </w:r>
      <w:r w:rsidR="00FB7D90" w:rsidRPr="00B83EA7">
        <w:rPr>
          <w:lang w:val="bg-BG"/>
        </w:rPr>
        <w:t>февруари</w:t>
      </w:r>
      <w:r w:rsidR="00F638BF" w:rsidRPr="00B83EA7">
        <w:rPr>
          <w:lang w:val="bg-BG"/>
        </w:rPr>
        <w:t xml:space="preserve"> 2012). </w:t>
      </w:r>
      <w:r w:rsidR="003C172A">
        <w:rPr>
          <w:lang w:val="bg-BG"/>
        </w:rPr>
        <w:t xml:space="preserve">При все това въпросът дали едно дело може да бъде </w:t>
      </w:r>
      <w:r w:rsidR="000F354D">
        <w:rPr>
          <w:lang w:val="bg-BG"/>
        </w:rPr>
        <w:t>заличено</w:t>
      </w:r>
      <w:r w:rsidR="003C172A">
        <w:rPr>
          <w:lang w:val="bg-BG"/>
        </w:rPr>
        <w:t xml:space="preserve"> от </w:t>
      </w:r>
      <w:r w:rsidR="00583130">
        <w:rPr>
          <w:lang w:val="bg-BG"/>
        </w:rPr>
        <w:t>списъка на делата</w:t>
      </w:r>
      <w:r w:rsidR="00DC0625">
        <w:rPr>
          <w:lang w:val="bg-BG"/>
        </w:rPr>
        <w:t xml:space="preserve"> </w:t>
      </w:r>
      <w:r w:rsidR="003C172A">
        <w:rPr>
          <w:lang w:val="bg-BG"/>
        </w:rPr>
        <w:t>е независим от въпроса дали един жалбоподател запазва или не качеството на жертва</w:t>
      </w:r>
      <w:r w:rsidR="00F638BF" w:rsidRPr="003C172A">
        <w:rPr>
          <w:lang w:val="bg-BG"/>
        </w:rPr>
        <w:t xml:space="preserve"> </w:t>
      </w:r>
      <w:r w:rsidR="003C172A">
        <w:rPr>
          <w:lang w:val="bg-BG"/>
        </w:rPr>
        <w:t>на твърдяното нарушение</w:t>
      </w:r>
      <w:r w:rsidR="00F638BF" w:rsidRPr="003C172A">
        <w:rPr>
          <w:lang w:val="bg-BG"/>
        </w:rPr>
        <w:t xml:space="preserve"> (</w:t>
      </w:r>
      <w:r w:rsidR="00F638BF" w:rsidRPr="002F531B">
        <w:rPr>
          <w:i/>
          <w:iCs/>
        </w:rPr>
        <w:t>M</w:t>
      </w:r>
      <w:r w:rsidR="00F638BF" w:rsidRPr="003C172A">
        <w:rPr>
          <w:i/>
          <w:iCs/>
          <w:lang w:val="bg-BG"/>
        </w:rPr>
        <w:t>.</w:t>
      </w:r>
      <w:r w:rsidR="00F638BF" w:rsidRPr="002F531B">
        <w:rPr>
          <w:i/>
          <w:iCs/>
        </w:rPr>
        <w:t>M</w:t>
      </w:r>
      <w:r w:rsidR="00F638BF" w:rsidRPr="003C172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c</w:t>
      </w:r>
      <w:r w:rsidR="00F638BF" w:rsidRPr="003C172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Bulgarie</w:t>
      </w:r>
      <w:r w:rsidR="00F638BF" w:rsidRPr="003C172A">
        <w:rPr>
          <w:lang w:val="bg-BG"/>
        </w:rPr>
        <w:t xml:space="preserve">, </w:t>
      </w:r>
      <w:r w:rsidR="003C172A">
        <w:rPr>
          <w:lang w:val="bg-BG"/>
        </w:rPr>
        <w:t>горецитирано</w:t>
      </w:r>
      <w:r w:rsidR="00F638BF" w:rsidRPr="003C172A">
        <w:rPr>
          <w:lang w:val="bg-BG"/>
        </w:rPr>
        <w:t>, §</w:t>
      </w:r>
      <w:r w:rsidR="00630C2D" w:rsidRPr="002F531B">
        <w:t> </w:t>
      </w:r>
      <w:r w:rsidR="00F638BF" w:rsidRPr="003C172A">
        <w:rPr>
          <w:lang w:val="bg-BG"/>
        </w:rPr>
        <w:t xml:space="preserve">40, </w:t>
      </w:r>
      <w:r w:rsidR="00984263">
        <w:t>i</w:t>
      </w:r>
      <w:r w:rsidR="00F638BF" w:rsidRPr="003C172A">
        <w:rPr>
          <w:lang w:val="bg-BG"/>
        </w:rPr>
        <w:t xml:space="preserve"> </w:t>
      </w:r>
      <w:r w:rsidR="00F638BF" w:rsidRPr="002F531B">
        <w:rPr>
          <w:i/>
          <w:iCs/>
        </w:rPr>
        <w:t>P</w:t>
      </w:r>
      <w:r w:rsidR="00F638BF" w:rsidRPr="003C172A">
        <w:rPr>
          <w:i/>
          <w:iCs/>
          <w:lang w:val="bg-BG"/>
        </w:rPr>
        <w:t>.</w:t>
      </w:r>
      <w:r w:rsidR="00F638BF" w:rsidRPr="002F531B">
        <w:rPr>
          <w:i/>
          <w:iCs/>
        </w:rPr>
        <w:t>M</w:t>
      </w:r>
      <w:r w:rsidR="00F638BF" w:rsidRPr="003C172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c</w:t>
      </w:r>
      <w:r w:rsidR="00F638BF" w:rsidRPr="003C172A">
        <w:rPr>
          <w:i/>
          <w:iCs/>
          <w:lang w:val="bg-BG"/>
        </w:rPr>
        <w:t xml:space="preserve">. </w:t>
      </w:r>
      <w:r w:rsidR="00F638BF" w:rsidRPr="002F531B">
        <w:rPr>
          <w:i/>
          <w:iCs/>
        </w:rPr>
        <w:t>France</w:t>
      </w:r>
      <w:r w:rsidR="00F638BF" w:rsidRPr="003C172A">
        <w:rPr>
          <w:lang w:val="bg-BG"/>
        </w:rPr>
        <w:t xml:space="preserve"> (</w:t>
      </w:r>
      <w:proofErr w:type="spellStart"/>
      <w:r w:rsidR="00243324">
        <w:rPr>
          <w:lang w:val="bg-BG"/>
        </w:rPr>
        <w:t>dec</w:t>
      </w:r>
      <w:proofErr w:type="spellEnd"/>
      <w:r w:rsidR="00243324">
        <w:rPr>
          <w:lang w:val="bg-BG"/>
        </w:rPr>
        <w:t>.</w:t>
      </w:r>
      <w:r w:rsidR="00F638BF" w:rsidRPr="003C172A">
        <w:rPr>
          <w:lang w:val="bg-BG"/>
        </w:rPr>
        <w:t xml:space="preserve">),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630C2D" w:rsidRPr="003C172A">
        <w:rPr>
          <w:lang w:val="bg-BG"/>
        </w:rPr>
        <w:t xml:space="preserve"> </w:t>
      </w:r>
      <w:r w:rsidR="00F638BF" w:rsidRPr="003C172A">
        <w:rPr>
          <w:lang w:val="bg-BG"/>
        </w:rPr>
        <w:t>25074/09, 25</w:t>
      </w:r>
      <w:r w:rsidR="00630C2D" w:rsidRPr="003C172A">
        <w:rPr>
          <w:lang w:val="bg-BG"/>
        </w:rPr>
        <w:t xml:space="preserve"> </w:t>
      </w:r>
      <w:r w:rsidR="002C31B9" w:rsidRPr="003C172A">
        <w:rPr>
          <w:lang w:val="bg-BG"/>
        </w:rPr>
        <w:t xml:space="preserve">май </w:t>
      </w:r>
      <w:r w:rsidR="00F638BF" w:rsidRPr="003C172A">
        <w:rPr>
          <w:lang w:val="bg-BG"/>
        </w:rPr>
        <w:t>2010</w:t>
      </w:r>
      <w:r w:rsidR="00E47CBC">
        <w:rPr>
          <w:lang w:val="bg-BG"/>
        </w:rPr>
        <w:t xml:space="preserve"> г.</w:t>
      </w:r>
      <w:r w:rsidR="00F638BF" w:rsidRPr="003C172A">
        <w:rPr>
          <w:lang w:val="bg-BG"/>
        </w:rPr>
        <w:t xml:space="preserve">). </w:t>
      </w:r>
      <w:r w:rsidR="00984263">
        <w:rPr>
          <w:lang w:val="bg-BG"/>
        </w:rPr>
        <w:t xml:space="preserve">В конкретния случай Съдът е констатирал, че </w:t>
      </w:r>
      <w:r w:rsidR="004C563B" w:rsidRPr="00984263">
        <w:rPr>
          <w:lang w:val="bg-BG"/>
        </w:rPr>
        <w:t>жалбоподателят</w:t>
      </w:r>
      <w:r w:rsidR="00F638BF" w:rsidRPr="00984263">
        <w:rPr>
          <w:lang w:val="bg-BG"/>
        </w:rPr>
        <w:t xml:space="preserve"> </w:t>
      </w:r>
      <w:r w:rsidR="00984263">
        <w:rPr>
          <w:lang w:val="bg-BG"/>
        </w:rPr>
        <w:t xml:space="preserve">не може да бъде експулсиран на основата на </w:t>
      </w:r>
      <w:r w:rsidR="000F354D">
        <w:rPr>
          <w:lang w:val="bg-BG"/>
        </w:rPr>
        <w:t>заповедта от</w:t>
      </w:r>
      <w:r w:rsidR="00F638BF" w:rsidRPr="00984263">
        <w:rPr>
          <w:lang w:val="bg-BG"/>
        </w:rPr>
        <w:t xml:space="preserve"> 2015</w:t>
      </w:r>
      <w:r w:rsidR="00E47CBC">
        <w:rPr>
          <w:lang w:val="bg-BG"/>
        </w:rPr>
        <w:t xml:space="preserve"> г.</w:t>
      </w:r>
      <w:r w:rsidR="00F638BF" w:rsidRPr="00984263">
        <w:rPr>
          <w:lang w:val="bg-BG"/>
        </w:rPr>
        <w:t xml:space="preserve"> </w:t>
      </w:r>
      <w:r w:rsidR="00984263">
        <w:rPr>
          <w:lang w:val="bg-BG"/>
        </w:rPr>
        <w:t>и че всяко ново решение с цел неговото експулсиране</w:t>
      </w:r>
      <w:r w:rsidR="00F638BF" w:rsidRPr="00984263">
        <w:rPr>
          <w:lang w:val="bg-BG"/>
        </w:rPr>
        <w:t xml:space="preserve"> </w:t>
      </w:r>
      <w:r w:rsidR="00984263">
        <w:rPr>
          <w:lang w:val="bg-BG"/>
        </w:rPr>
        <w:t>би подлежало на ново обжалване</w:t>
      </w:r>
      <w:r w:rsidR="00F638BF" w:rsidRPr="00984263">
        <w:rPr>
          <w:lang w:val="bg-BG"/>
        </w:rPr>
        <w:t xml:space="preserve">. </w:t>
      </w:r>
      <w:r w:rsidR="000F354D">
        <w:rPr>
          <w:lang w:val="bg-BG"/>
        </w:rPr>
        <w:t>При</w:t>
      </w:r>
      <w:r w:rsidR="00070E33">
        <w:rPr>
          <w:lang w:val="bg-BG"/>
        </w:rPr>
        <w:t xml:space="preserve"> тези обстоятелства съдът счита, че  не е оправдано</w:t>
      </w:r>
      <w:r w:rsidR="00F638BF" w:rsidRPr="00070E33">
        <w:rPr>
          <w:lang w:val="bg-BG"/>
        </w:rPr>
        <w:t xml:space="preserve"> </w:t>
      </w:r>
      <w:r w:rsidR="000F354D">
        <w:rPr>
          <w:lang w:val="bg-BG"/>
        </w:rPr>
        <w:t xml:space="preserve">повече </w:t>
      </w:r>
      <w:r w:rsidR="00070E33">
        <w:rPr>
          <w:lang w:val="bg-BG"/>
        </w:rPr>
        <w:t xml:space="preserve">да разглежда </w:t>
      </w:r>
      <w:r w:rsidR="000F354D">
        <w:rPr>
          <w:lang w:val="bg-BG"/>
        </w:rPr>
        <w:t xml:space="preserve">оплакването на </w:t>
      </w:r>
      <w:r w:rsidR="004C563B" w:rsidRPr="00070E33">
        <w:rPr>
          <w:lang w:val="bg-BG"/>
        </w:rPr>
        <w:t>жалбоподателя</w:t>
      </w:r>
      <w:r w:rsidR="00070E33">
        <w:rPr>
          <w:lang w:val="bg-BG"/>
        </w:rPr>
        <w:t xml:space="preserve"> </w:t>
      </w:r>
      <w:r w:rsidR="000F354D">
        <w:rPr>
          <w:lang w:val="bg-BG"/>
        </w:rPr>
        <w:t xml:space="preserve"> по </w:t>
      </w:r>
      <w:r w:rsidR="005B5FE9">
        <w:rPr>
          <w:lang w:val="bg-BG"/>
        </w:rPr>
        <w:t>чл.</w:t>
      </w:r>
      <w:r w:rsidR="00F638BF" w:rsidRPr="00070E33">
        <w:rPr>
          <w:lang w:val="bg-BG"/>
        </w:rPr>
        <w:t xml:space="preserve"> 13 </w:t>
      </w:r>
      <w:r w:rsidR="00AE1F37" w:rsidRPr="00070E33">
        <w:rPr>
          <w:lang w:val="bg-BG"/>
        </w:rPr>
        <w:t>на Конвенцията</w:t>
      </w:r>
      <w:r w:rsidR="00F638BF" w:rsidRPr="00070E33">
        <w:rPr>
          <w:lang w:val="bg-BG"/>
        </w:rPr>
        <w:t>.</w:t>
      </w:r>
    </w:p>
    <w:p w14:paraId="163C2A2D" w14:textId="3AE0CCF4" w:rsidR="00F638BF" w:rsidRPr="00060A82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060A82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060A82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060A82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060A82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060A82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32</w:t>
      </w:r>
      <w:r>
        <w:rPr>
          <w:noProof/>
        </w:rPr>
        <w:fldChar w:fldCharType="end"/>
      </w:r>
      <w:r w:rsidR="00F638BF" w:rsidRPr="00060A82">
        <w:rPr>
          <w:lang w:val="bg-BG"/>
        </w:rPr>
        <w:t>.</w:t>
      </w:r>
      <w:r w:rsidR="00F638BF" w:rsidRPr="002F531B">
        <w:t>  </w:t>
      </w:r>
      <w:r w:rsidR="00070E33">
        <w:rPr>
          <w:lang w:val="bg-BG"/>
        </w:rPr>
        <w:t xml:space="preserve">Предвид </w:t>
      </w:r>
      <w:r w:rsidR="00D1647D">
        <w:rPr>
          <w:lang w:val="bg-BG"/>
        </w:rPr>
        <w:t>гореизложеното</w:t>
      </w:r>
      <w:r w:rsidR="00F638BF" w:rsidRPr="00060A82">
        <w:rPr>
          <w:lang w:val="bg-BG"/>
        </w:rPr>
        <w:t xml:space="preserve">, </w:t>
      </w:r>
      <w:r w:rsidR="00C81DB3">
        <w:rPr>
          <w:lang w:val="bg-BG"/>
        </w:rPr>
        <w:t xml:space="preserve">Съдът заключава, че </w:t>
      </w:r>
      <w:r w:rsidR="009B7810">
        <w:rPr>
          <w:lang w:val="bg-BG"/>
        </w:rPr>
        <w:t xml:space="preserve">не е оправдано </w:t>
      </w:r>
      <w:r w:rsidR="00D1647D">
        <w:rPr>
          <w:lang w:val="bg-BG"/>
        </w:rPr>
        <w:t>повече</w:t>
      </w:r>
      <w:r w:rsidR="009B7810">
        <w:rPr>
          <w:lang w:val="bg-BG"/>
        </w:rPr>
        <w:t xml:space="preserve"> да </w:t>
      </w:r>
      <w:r w:rsidR="007756CB">
        <w:rPr>
          <w:lang w:val="bg-BG"/>
        </w:rPr>
        <w:t>продължава разглеждането на  оплаквания</w:t>
      </w:r>
      <w:r w:rsidR="00D1647D">
        <w:rPr>
          <w:lang w:val="bg-BG"/>
        </w:rPr>
        <w:t>та</w:t>
      </w:r>
      <w:r w:rsidR="007756CB">
        <w:rPr>
          <w:lang w:val="bg-BG"/>
        </w:rPr>
        <w:t xml:space="preserve"> </w:t>
      </w:r>
      <w:r w:rsidR="009B7810">
        <w:rPr>
          <w:lang w:val="bg-BG"/>
        </w:rPr>
        <w:t>по</w:t>
      </w:r>
      <w:r w:rsidR="00F638BF" w:rsidRPr="00060A82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060A82">
        <w:rPr>
          <w:lang w:val="bg-BG"/>
        </w:rPr>
        <w:t xml:space="preserve"> 3, </w:t>
      </w:r>
      <w:r w:rsidR="00D1647D">
        <w:rPr>
          <w:lang w:val="bg-BG"/>
        </w:rPr>
        <w:t xml:space="preserve">чл. </w:t>
      </w:r>
      <w:r w:rsidR="00F638BF" w:rsidRPr="00060A82">
        <w:rPr>
          <w:lang w:val="bg-BG"/>
        </w:rPr>
        <w:t xml:space="preserve">8 </w:t>
      </w:r>
      <w:r w:rsidR="009B7810">
        <w:rPr>
          <w:lang w:val="bg-BG"/>
        </w:rPr>
        <w:t>и</w:t>
      </w:r>
      <w:r w:rsidR="00D1647D">
        <w:rPr>
          <w:lang w:val="bg-BG"/>
        </w:rPr>
        <w:t xml:space="preserve"> чл. </w:t>
      </w:r>
      <w:r w:rsidR="00F638BF" w:rsidRPr="00060A82">
        <w:rPr>
          <w:lang w:val="bg-BG"/>
        </w:rPr>
        <w:lastRenderedPageBreak/>
        <w:t xml:space="preserve">13 </w:t>
      </w:r>
      <w:r w:rsidR="00AE1F37" w:rsidRPr="00060A82">
        <w:rPr>
          <w:lang w:val="bg-BG"/>
        </w:rPr>
        <w:t>на Конвенцията</w:t>
      </w:r>
      <w:r w:rsidR="00F638BF" w:rsidRPr="00060A82">
        <w:rPr>
          <w:lang w:val="bg-BG"/>
        </w:rPr>
        <w:t xml:space="preserve">. </w:t>
      </w:r>
      <w:r w:rsidR="009B7810">
        <w:rPr>
          <w:lang w:val="bg-BG"/>
        </w:rPr>
        <w:t>Той счита впрочем че никакво специфично обстоятелство</w:t>
      </w:r>
      <w:r w:rsidR="00D1647D">
        <w:rPr>
          <w:lang w:val="bg-BG"/>
        </w:rPr>
        <w:t>,</w:t>
      </w:r>
      <w:r w:rsidR="009B7810">
        <w:rPr>
          <w:lang w:val="bg-BG"/>
        </w:rPr>
        <w:t xml:space="preserve"> касаещо спазването на правата</w:t>
      </w:r>
      <w:r w:rsidR="00D1647D">
        <w:rPr>
          <w:lang w:val="bg-BG"/>
        </w:rPr>
        <w:t>,</w:t>
      </w:r>
      <w:r w:rsidR="009B7810">
        <w:rPr>
          <w:lang w:val="bg-BG"/>
        </w:rPr>
        <w:t xml:space="preserve"> гарантирани от Конвенцията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или нейните Протоколи</w:t>
      </w:r>
      <w:r w:rsidR="00D1647D">
        <w:rPr>
          <w:lang w:val="bg-BG"/>
        </w:rPr>
        <w:t>,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не изисква продължаването на тяхното разглеждане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 xml:space="preserve"> на</w:t>
      </w:r>
      <w:r w:rsidR="00F638BF" w:rsidRPr="00060A82">
        <w:rPr>
          <w:lang w:val="bg-BG"/>
        </w:rPr>
        <w:t xml:space="preserve"> </w:t>
      </w:r>
      <w:r w:rsidR="00D1647D">
        <w:rPr>
          <w:lang w:val="bg-BG"/>
        </w:rPr>
        <w:t xml:space="preserve">основание </w:t>
      </w:r>
      <w:r w:rsidR="005B5FE9">
        <w:rPr>
          <w:lang w:val="bg-BG"/>
        </w:rPr>
        <w:t>чл.</w:t>
      </w:r>
      <w:r w:rsidR="00F638BF" w:rsidRPr="00060A82">
        <w:rPr>
          <w:lang w:val="bg-BG"/>
        </w:rPr>
        <w:t xml:space="preserve"> 37 §</w:t>
      </w:r>
      <w:r w:rsidR="00630C2D" w:rsidRPr="002F531B">
        <w:t> </w:t>
      </w:r>
      <w:r w:rsidR="00F638BF" w:rsidRPr="00060A82">
        <w:rPr>
          <w:lang w:val="bg-BG"/>
        </w:rPr>
        <w:t xml:space="preserve">1 </w:t>
      </w:r>
      <w:r w:rsidR="00F638BF" w:rsidRPr="002F531B">
        <w:rPr>
          <w:i/>
          <w:iCs/>
        </w:rPr>
        <w:t>in fine</w:t>
      </w:r>
      <w:r w:rsidR="00F638BF" w:rsidRPr="00060A82">
        <w:rPr>
          <w:lang w:val="bg-BG"/>
        </w:rPr>
        <w:t xml:space="preserve">. </w:t>
      </w:r>
      <w:r w:rsidR="00D1647D">
        <w:rPr>
          <w:lang w:val="bg-BG"/>
        </w:rPr>
        <w:t xml:space="preserve">Що се отнася по-конкретно </w:t>
      </w:r>
      <w:r w:rsidR="009B7810">
        <w:rPr>
          <w:lang w:val="bg-BG"/>
        </w:rPr>
        <w:t xml:space="preserve">за оплакването </w:t>
      </w:r>
      <w:r w:rsidR="00F638BF" w:rsidRPr="00060A82">
        <w:rPr>
          <w:lang w:val="bg-BG"/>
        </w:rPr>
        <w:t xml:space="preserve"> </w:t>
      </w:r>
      <w:r w:rsidR="008E59BA" w:rsidRPr="00060A82">
        <w:rPr>
          <w:lang w:val="bg-BG"/>
        </w:rPr>
        <w:t>на жалбоподателя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относно ефективността на съществуващата жалба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в българското право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и липсата на суспензивен ефект на тези жалби</w:t>
      </w:r>
      <w:r w:rsidR="00F638BF" w:rsidRPr="00060A82">
        <w:rPr>
          <w:lang w:val="bg-BG"/>
        </w:rPr>
        <w:t xml:space="preserve">, </w:t>
      </w:r>
      <w:r w:rsidR="009B7810">
        <w:rPr>
          <w:lang w:val="bg-BG"/>
        </w:rPr>
        <w:t>Съдът отбелязва, от една страна, че вътрешното право е било изменено по този въпрос през</w:t>
      </w:r>
      <w:r w:rsidR="00F638BF" w:rsidRPr="00060A82">
        <w:rPr>
          <w:lang w:val="bg-BG"/>
        </w:rPr>
        <w:t xml:space="preserve"> 2021</w:t>
      </w:r>
      <w:r w:rsidR="00003356">
        <w:rPr>
          <w:lang w:val="bg-BG"/>
        </w:rPr>
        <w:t xml:space="preserve"> г.</w:t>
      </w:r>
      <w:r w:rsidR="00F638BF" w:rsidRPr="00060A82">
        <w:rPr>
          <w:lang w:val="bg-BG"/>
        </w:rPr>
        <w:t xml:space="preserve"> (</w:t>
      </w:r>
      <w:r w:rsidR="000B41B3" w:rsidRPr="00060A82">
        <w:rPr>
          <w:lang w:val="bg-BG"/>
        </w:rPr>
        <w:t>параграф</w:t>
      </w:r>
      <w:r w:rsidR="00F638BF" w:rsidRPr="00060A82">
        <w:rPr>
          <w:lang w:val="bg-BG"/>
        </w:rPr>
        <w:t xml:space="preserve"> </w:t>
      </w:r>
      <w:r w:rsidR="00F638BF" w:rsidRPr="002F531B">
        <w:fldChar w:fldCharType="begin"/>
      </w:r>
      <w:r w:rsidR="00F638BF" w:rsidRPr="00060A82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060A82">
        <w:rPr>
          <w:lang w:val="bg-BG"/>
        </w:rPr>
        <w:instrText xml:space="preserve"> </w:instrText>
      </w:r>
      <w:r w:rsidR="00F638BF" w:rsidRPr="002F531B">
        <w:instrText>droit</w:instrText>
      </w:r>
      <w:r w:rsidR="00F638BF" w:rsidRPr="00060A82">
        <w:rPr>
          <w:lang w:val="bg-BG"/>
        </w:rPr>
        <w:instrText>_</w:instrText>
      </w:r>
      <w:r w:rsidR="00F638BF" w:rsidRPr="002F531B">
        <w:instrText>interne</w:instrText>
      </w:r>
      <w:r w:rsidR="00F638BF" w:rsidRPr="00060A82">
        <w:rPr>
          <w:lang w:val="bg-BG"/>
        </w:rPr>
        <w:instrText>_</w:instrText>
      </w:r>
      <w:r w:rsidR="00F638BF" w:rsidRPr="002F531B">
        <w:instrText>nouveau</w:instrText>
      </w:r>
      <w:r w:rsidR="00F638BF" w:rsidRPr="00060A82">
        <w:rPr>
          <w:lang w:val="bg-BG"/>
        </w:rPr>
        <w:instrText>_</w:instrText>
      </w:r>
      <w:r w:rsidR="00F638BF" w:rsidRPr="002F531B">
        <w:instrText>recours</w:instrText>
      </w:r>
      <w:r w:rsidR="00F638BF" w:rsidRPr="00060A82">
        <w:rPr>
          <w:lang w:val="bg-BG"/>
        </w:rPr>
        <w:instrText>_</w:instrText>
      </w:r>
      <w:r w:rsidR="00F638BF" w:rsidRPr="002F531B">
        <w:instrText>suspensif</w:instrText>
      </w:r>
      <w:r w:rsidR="00F638BF" w:rsidRPr="00060A82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060A82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19</w:t>
      </w:r>
      <w:r w:rsidR="00F638BF" w:rsidRPr="002F531B">
        <w:fldChar w:fldCharType="end"/>
      </w:r>
      <w:r w:rsidR="00F638BF" w:rsidRPr="00060A82">
        <w:rPr>
          <w:lang w:val="bg-BG"/>
        </w:rPr>
        <w:t xml:space="preserve"> </w:t>
      </w:r>
      <w:r w:rsidR="00367DD5" w:rsidRPr="00060A82">
        <w:rPr>
          <w:lang w:val="bg-BG"/>
        </w:rPr>
        <w:t>по-горе</w:t>
      </w:r>
      <w:r w:rsidR="00F638BF" w:rsidRPr="00060A82">
        <w:rPr>
          <w:lang w:val="bg-BG"/>
        </w:rPr>
        <w:t>)</w:t>
      </w:r>
      <w:r w:rsidR="009B7810">
        <w:rPr>
          <w:lang w:val="bg-BG"/>
        </w:rPr>
        <w:t>,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а от друга</w:t>
      </w:r>
      <w:r w:rsidR="00D1647D">
        <w:rPr>
          <w:lang w:val="bg-BG"/>
        </w:rPr>
        <w:t xml:space="preserve"> </w:t>
      </w:r>
      <w:r w:rsidR="009B7810">
        <w:rPr>
          <w:lang w:val="bg-BG"/>
        </w:rPr>
        <w:t>- че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той вече е разглеждал сходни оплаквания</w:t>
      </w:r>
      <w:r w:rsidR="00D1647D">
        <w:rPr>
          <w:lang w:val="bg-BG"/>
        </w:rPr>
        <w:t>,</w:t>
      </w:r>
      <w:r w:rsidR="009B7810">
        <w:rPr>
          <w:lang w:val="bg-BG"/>
        </w:rPr>
        <w:t xml:space="preserve"> касаещи</w:t>
      </w:r>
      <w:r w:rsidR="00F638BF" w:rsidRPr="00060A82">
        <w:rPr>
          <w:lang w:val="bg-BG"/>
        </w:rPr>
        <w:t xml:space="preserve"> </w:t>
      </w:r>
      <w:r w:rsidR="009B7810">
        <w:rPr>
          <w:lang w:val="bg-BG"/>
        </w:rPr>
        <w:t>предходното състояние на правната уредба и е констатирал нарушение на</w:t>
      </w:r>
      <w:r w:rsidR="00F638BF" w:rsidRPr="00060A82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060A82">
        <w:rPr>
          <w:lang w:val="bg-BG"/>
        </w:rPr>
        <w:t xml:space="preserve"> 13 </w:t>
      </w:r>
      <w:r w:rsidR="00D1647D">
        <w:rPr>
          <w:lang w:val="bg-BG"/>
        </w:rPr>
        <w:t>във връзка</w:t>
      </w:r>
      <w:r w:rsidR="009B7810">
        <w:rPr>
          <w:lang w:val="bg-BG"/>
        </w:rPr>
        <w:t xml:space="preserve"> с</w:t>
      </w:r>
      <w:r w:rsidR="00F638BF" w:rsidRPr="00060A82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060A82">
        <w:rPr>
          <w:lang w:val="bg-BG"/>
        </w:rPr>
        <w:t xml:space="preserve"> 3 </w:t>
      </w:r>
      <w:r w:rsidR="00C81DB3">
        <w:rPr>
          <w:lang w:val="bg-BG"/>
        </w:rPr>
        <w:t>от</w:t>
      </w:r>
      <w:r w:rsidR="00AE1F37" w:rsidRPr="00060A82">
        <w:rPr>
          <w:lang w:val="bg-BG"/>
        </w:rPr>
        <w:t xml:space="preserve"> Конвенцията</w:t>
      </w:r>
      <w:r w:rsidR="00F638BF" w:rsidRPr="00060A82">
        <w:rPr>
          <w:lang w:val="bg-BG"/>
        </w:rPr>
        <w:t xml:space="preserve"> (</w:t>
      </w:r>
      <w:r w:rsidR="00F638BF" w:rsidRPr="002F531B">
        <w:rPr>
          <w:i/>
          <w:iCs/>
        </w:rPr>
        <w:t>M</w:t>
      </w:r>
      <w:r w:rsidR="00F638BF" w:rsidRPr="00060A82">
        <w:rPr>
          <w:i/>
          <w:iCs/>
          <w:lang w:val="bg-BG"/>
        </w:rPr>
        <w:t xml:space="preserve">. </w:t>
      </w:r>
      <w:proofErr w:type="gramStart"/>
      <w:r w:rsidR="00F638BF" w:rsidRPr="002F531B">
        <w:rPr>
          <w:i/>
          <w:iCs/>
        </w:rPr>
        <w:t>et</w:t>
      </w:r>
      <w:proofErr w:type="gramEnd"/>
      <w:r w:rsidR="00F638BF" w:rsidRPr="00060A82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autres</w:t>
      </w:r>
      <w:r w:rsidR="00F638BF" w:rsidRPr="00060A82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c</w:t>
      </w:r>
      <w:r w:rsidR="00F638BF" w:rsidRPr="00060A82">
        <w:rPr>
          <w:i/>
          <w:iCs/>
          <w:lang w:val="bg-BG"/>
        </w:rPr>
        <w:t>.</w:t>
      </w:r>
      <w:r w:rsidR="00636E48" w:rsidRPr="00060A82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Bulgarie</w:t>
      </w:r>
      <w:r w:rsidR="00F638BF" w:rsidRPr="00060A82">
        <w:rPr>
          <w:lang w:val="bg-BG"/>
        </w:rPr>
        <w:t xml:space="preserve">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636E48" w:rsidRPr="00060A82">
        <w:rPr>
          <w:lang w:val="bg-BG"/>
        </w:rPr>
        <w:t xml:space="preserve"> </w:t>
      </w:r>
      <w:r w:rsidR="00F638BF" w:rsidRPr="00060A82">
        <w:rPr>
          <w:lang w:val="bg-BG"/>
        </w:rPr>
        <w:t>41416/08, §§</w:t>
      </w:r>
      <w:r w:rsidR="00F638BF" w:rsidRPr="002F531B">
        <w:t> </w:t>
      </w:r>
      <w:r w:rsidR="00F638BF" w:rsidRPr="00060A82">
        <w:rPr>
          <w:lang w:val="bg-BG"/>
        </w:rPr>
        <w:t>124</w:t>
      </w:r>
      <w:r w:rsidR="00636E48" w:rsidRPr="00060A82">
        <w:rPr>
          <w:lang w:val="bg-BG"/>
        </w:rPr>
        <w:noBreakHyphen/>
      </w:r>
      <w:r w:rsidR="00F638BF" w:rsidRPr="00060A82">
        <w:rPr>
          <w:lang w:val="bg-BG"/>
        </w:rPr>
        <w:t xml:space="preserve">133, 26 </w:t>
      </w:r>
      <w:r w:rsidR="004C563B" w:rsidRPr="00060A82">
        <w:rPr>
          <w:lang w:val="bg-BG"/>
        </w:rPr>
        <w:t>юли</w:t>
      </w:r>
      <w:r w:rsidR="00F638BF" w:rsidRPr="00060A82">
        <w:rPr>
          <w:lang w:val="bg-BG"/>
        </w:rPr>
        <w:t xml:space="preserve"> 2011, </w:t>
      </w:r>
      <w:r w:rsidR="007756CB">
        <w:rPr>
          <w:lang w:val="bg-BG"/>
        </w:rPr>
        <w:t>и</w:t>
      </w:r>
      <w:r w:rsidR="00F638BF" w:rsidRPr="00060A82">
        <w:rPr>
          <w:lang w:val="bg-BG"/>
        </w:rPr>
        <w:t xml:space="preserve"> </w:t>
      </w:r>
      <w:proofErr w:type="spellStart"/>
      <w:r w:rsidR="00F638BF" w:rsidRPr="002F531B">
        <w:rPr>
          <w:i/>
        </w:rPr>
        <w:t>Auad</w:t>
      </w:r>
      <w:proofErr w:type="spellEnd"/>
      <w:r w:rsidR="00F638BF" w:rsidRPr="00060A82">
        <w:rPr>
          <w:i/>
          <w:lang w:val="bg-BG"/>
        </w:rPr>
        <w:t xml:space="preserve"> </w:t>
      </w:r>
      <w:r w:rsidR="00F638BF" w:rsidRPr="002F531B">
        <w:rPr>
          <w:i/>
        </w:rPr>
        <w:t>c</w:t>
      </w:r>
      <w:r w:rsidR="00F638BF" w:rsidRPr="00060A82">
        <w:rPr>
          <w:i/>
          <w:lang w:val="bg-BG"/>
        </w:rPr>
        <w:t xml:space="preserve">. </w:t>
      </w:r>
      <w:r w:rsidR="00F638BF" w:rsidRPr="002F531B">
        <w:rPr>
          <w:i/>
        </w:rPr>
        <w:t>Bulgarie</w:t>
      </w:r>
      <w:r w:rsidR="00F638BF" w:rsidRPr="00060A82">
        <w:rPr>
          <w:lang w:val="bg-BG"/>
        </w:rPr>
        <w:t xml:space="preserve">,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F638BF" w:rsidRPr="00060A82">
        <w:rPr>
          <w:lang w:val="bg-BG"/>
        </w:rPr>
        <w:t xml:space="preserve"> 46390/10, §§ 117</w:t>
      </w:r>
      <w:r w:rsidR="001912A8" w:rsidRPr="00060A82">
        <w:rPr>
          <w:lang w:val="bg-BG"/>
        </w:rPr>
        <w:noBreakHyphen/>
      </w:r>
      <w:r w:rsidR="00F638BF" w:rsidRPr="00060A82">
        <w:rPr>
          <w:lang w:val="bg-BG"/>
        </w:rPr>
        <w:t>123, 11</w:t>
      </w:r>
      <w:r w:rsidR="00F638BF" w:rsidRPr="002F531B">
        <w:t> </w:t>
      </w:r>
      <w:r w:rsidR="009C059C" w:rsidRPr="00060A82">
        <w:rPr>
          <w:lang w:val="bg-BG"/>
        </w:rPr>
        <w:t>октомври</w:t>
      </w:r>
      <w:r w:rsidR="00F638BF" w:rsidRPr="00060A82">
        <w:rPr>
          <w:lang w:val="bg-BG"/>
        </w:rPr>
        <w:t xml:space="preserve"> 2011). </w:t>
      </w:r>
      <w:r w:rsidR="00D1647D">
        <w:rPr>
          <w:lang w:val="bg-BG"/>
        </w:rPr>
        <w:t>Поради</w:t>
      </w:r>
      <w:r w:rsidR="00F0439D">
        <w:rPr>
          <w:lang w:val="bg-BG"/>
        </w:rPr>
        <w:t xml:space="preserve"> това </w:t>
      </w:r>
      <w:r w:rsidR="00D1647D">
        <w:rPr>
          <w:lang w:val="bg-BG"/>
        </w:rPr>
        <w:t>няма</w:t>
      </w:r>
      <w:r w:rsidR="00F0439D">
        <w:rPr>
          <w:lang w:val="bg-BG"/>
        </w:rPr>
        <w:t xml:space="preserve"> риск въпрос от общ </w:t>
      </w:r>
      <w:r w:rsidR="00D1647D">
        <w:rPr>
          <w:lang w:val="bg-BG"/>
        </w:rPr>
        <w:t>интерес</w:t>
      </w:r>
      <w:r w:rsidR="00F0439D">
        <w:rPr>
          <w:lang w:val="bg-BG"/>
        </w:rPr>
        <w:t xml:space="preserve"> да не бъде разгледан</w:t>
      </w:r>
      <w:r w:rsidR="00F638BF" w:rsidRPr="00060A82">
        <w:rPr>
          <w:lang w:val="bg-BG"/>
        </w:rPr>
        <w:t>.</w:t>
      </w:r>
    </w:p>
    <w:p w14:paraId="1D2AB03B" w14:textId="60DAB447" w:rsidR="00F638BF" w:rsidRPr="00060A82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060A82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060A82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060A82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060A82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060A82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33</w:t>
      </w:r>
      <w:r>
        <w:rPr>
          <w:noProof/>
        </w:rPr>
        <w:fldChar w:fldCharType="end"/>
      </w:r>
      <w:r w:rsidR="00F638BF" w:rsidRPr="00060A82">
        <w:rPr>
          <w:lang w:val="bg-BG"/>
        </w:rPr>
        <w:t>.</w:t>
      </w:r>
      <w:r w:rsidR="00F638BF" w:rsidRPr="002F531B">
        <w:t>  </w:t>
      </w:r>
      <w:r w:rsidR="00F0439D">
        <w:rPr>
          <w:lang w:val="bg-BG"/>
        </w:rPr>
        <w:t xml:space="preserve">Предвид </w:t>
      </w:r>
      <w:r w:rsidR="00D1647D">
        <w:rPr>
          <w:lang w:val="bg-BG"/>
        </w:rPr>
        <w:t>горепосоченото</w:t>
      </w:r>
      <w:r w:rsidR="00F638BF" w:rsidRPr="00060A82">
        <w:rPr>
          <w:lang w:val="bg-BG"/>
        </w:rPr>
        <w:t xml:space="preserve">, </w:t>
      </w:r>
      <w:r w:rsidR="00F0439D">
        <w:rPr>
          <w:lang w:val="bg-BG"/>
        </w:rPr>
        <w:t xml:space="preserve">Съдът решава да заличи от </w:t>
      </w:r>
      <w:r w:rsidR="009354EA">
        <w:rPr>
          <w:lang w:val="bg-BG"/>
        </w:rPr>
        <w:t>списъка на делата</w:t>
      </w:r>
      <w:r w:rsidR="00F638BF" w:rsidRPr="00060A82">
        <w:rPr>
          <w:lang w:val="bg-BG"/>
        </w:rPr>
        <w:t xml:space="preserve"> </w:t>
      </w:r>
      <w:r w:rsidR="00F0439D">
        <w:rPr>
          <w:lang w:val="bg-BG"/>
        </w:rPr>
        <w:t xml:space="preserve">оплакванията  </w:t>
      </w:r>
      <w:r w:rsidR="000A0DCC">
        <w:rPr>
          <w:lang w:val="bg-BG"/>
        </w:rPr>
        <w:t>по</w:t>
      </w:r>
      <w:r w:rsidR="00F638BF" w:rsidRPr="00060A82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060A82">
        <w:rPr>
          <w:lang w:val="bg-BG"/>
        </w:rPr>
        <w:t xml:space="preserve"> 3,</w:t>
      </w:r>
      <w:r w:rsidR="000A0DCC">
        <w:rPr>
          <w:lang w:val="bg-BG"/>
        </w:rPr>
        <w:t xml:space="preserve"> чл.</w:t>
      </w:r>
      <w:r w:rsidR="00F638BF" w:rsidRPr="00060A82">
        <w:rPr>
          <w:lang w:val="bg-BG"/>
        </w:rPr>
        <w:t xml:space="preserve"> 8</w:t>
      </w:r>
      <w:r w:rsidR="00F0439D">
        <w:rPr>
          <w:lang w:val="bg-BG"/>
        </w:rPr>
        <w:t xml:space="preserve"> и</w:t>
      </w:r>
      <w:r w:rsidR="00F638BF" w:rsidRPr="00060A82">
        <w:rPr>
          <w:lang w:val="bg-BG"/>
        </w:rPr>
        <w:t xml:space="preserve"> </w:t>
      </w:r>
      <w:r w:rsidR="000A0DCC">
        <w:rPr>
          <w:lang w:val="bg-BG"/>
        </w:rPr>
        <w:t xml:space="preserve">чл. </w:t>
      </w:r>
      <w:r w:rsidR="00F638BF" w:rsidRPr="00060A82">
        <w:rPr>
          <w:lang w:val="bg-BG"/>
        </w:rPr>
        <w:t>13</w:t>
      </w:r>
      <w:r w:rsidR="00332665" w:rsidRPr="00060A82">
        <w:rPr>
          <w:lang w:val="bg-BG"/>
        </w:rPr>
        <w:t xml:space="preserve"> </w:t>
      </w:r>
      <w:r w:rsidR="00AE1F37" w:rsidRPr="00060A82">
        <w:rPr>
          <w:lang w:val="bg-BG"/>
        </w:rPr>
        <w:t>на Конвенцията</w:t>
      </w:r>
      <w:r w:rsidR="00F638BF" w:rsidRPr="00060A82">
        <w:rPr>
          <w:lang w:val="bg-BG"/>
        </w:rPr>
        <w:t>.</w:t>
      </w:r>
    </w:p>
    <w:p w14:paraId="09B77D89" w14:textId="524EA5CD" w:rsidR="00F638BF" w:rsidRPr="00060A82" w:rsidRDefault="001D1F29" w:rsidP="002F531B">
      <w:pPr>
        <w:pStyle w:val="JuHIRoman"/>
        <w:rPr>
          <w:lang w:val="bg-BG"/>
        </w:rPr>
      </w:pPr>
      <w:bookmarkStart w:id="26" w:name="_Hlk36127423"/>
      <w:bookmarkStart w:id="27" w:name="_Hlk90454610"/>
      <w:bookmarkStart w:id="28" w:name="_Hlk34839031"/>
      <w:r>
        <w:rPr>
          <w:lang w:val="bg-BG"/>
        </w:rPr>
        <w:t>ПО ТВЪРДЯНОТО НАРУШЕНИЕ НА</w:t>
      </w:r>
      <w:r w:rsidR="00F638BF" w:rsidRPr="00060A82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060A82">
        <w:rPr>
          <w:lang w:val="bg-BG"/>
        </w:rPr>
        <w:t xml:space="preserve"> 5 § 1 </w:t>
      </w:r>
      <w:r w:rsidR="00F638BF" w:rsidRPr="002F531B">
        <w:t>f</w:t>
      </w:r>
      <w:r w:rsidR="00F638BF" w:rsidRPr="00060A82">
        <w:rPr>
          <w:lang w:val="bg-BG"/>
        </w:rPr>
        <w:t xml:space="preserve">) </w:t>
      </w:r>
      <w:r w:rsidR="00AE1F37" w:rsidRPr="00060A82">
        <w:rPr>
          <w:lang w:val="bg-BG"/>
        </w:rPr>
        <w:t xml:space="preserve"> КОНВЕНЦИЯТА</w:t>
      </w:r>
      <w:bookmarkEnd w:id="26"/>
    </w:p>
    <w:bookmarkEnd w:id="27"/>
    <w:p w14:paraId="5F57A9CA" w14:textId="220D3703" w:rsidR="00F638BF" w:rsidRPr="00060A82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060A82">
        <w:rPr>
          <w:lang w:val="bg-BG"/>
        </w:rPr>
        <w:instrText xml:space="preserve"> </w:instrText>
      </w:r>
      <w:r w:rsidRPr="002F531B">
        <w:instrText>SEQ</w:instrText>
      </w:r>
      <w:r w:rsidRPr="00060A82">
        <w:rPr>
          <w:lang w:val="bg-BG"/>
        </w:rPr>
        <w:instrText xml:space="preserve"> </w:instrText>
      </w:r>
      <w:r w:rsidRPr="002F531B">
        <w:instrText>level</w:instrText>
      </w:r>
      <w:r w:rsidRPr="00060A82">
        <w:rPr>
          <w:lang w:val="bg-BG"/>
        </w:rPr>
        <w:instrText>0 \*</w:instrText>
      </w:r>
      <w:r w:rsidRPr="002F531B">
        <w:instrText>arabic</w:instrText>
      </w:r>
      <w:r w:rsidRPr="00060A82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34</w:t>
      </w:r>
      <w:r w:rsidRPr="002F531B">
        <w:fldChar w:fldCharType="end"/>
      </w:r>
      <w:r w:rsidRPr="00060A82">
        <w:rPr>
          <w:lang w:val="bg-BG"/>
        </w:rPr>
        <w:t>.</w:t>
      </w:r>
      <w:r w:rsidRPr="002F531B">
        <w:t>  </w:t>
      </w:r>
      <w:r w:rsidR="004C563B" w:rsidRPr="00060A82">
        <w:rPr>
          <w:lang w:val="bg-BG"/>
        </w:rPr>
        <w:t>Жалбоподателят</w:t>
      </w:r>
      <w:r w:rsidRPr="00060A82">
        <w:rPr>
          <w:lang w:val="bg-BG"/>
        </w:rPr>
        <w:t xml:space="preserve"> </w:t>
      </w:r>
      <w:r w:rsidR="00762EB0">
        <w:rPr>
          <w:lang w:val="bg-BG"/>
        </w:rPr>
        <w:t>твърди</w:t>
      </w:r>
      <w:r w:rsidR="001D1F29">
        <w:rPr>
          <w:lang w:val="bg-BG"/>
        </w:rPr>
        <w:t>, че по време на задържането му не е била предприета никаква мярка за неговото експулсиране</w:t>
      </w:r>
      <w:r w:rsidRPr="00060A82">
        <w:rPr>
          <w:lang w:val="bg-BG"/>
        </w:rPr>
        <w:t xml:space="preserve"> </w:t>
      </w:r>
      <w:r w:rsidR="00973F2C">
        <w:rPr>
          <w:lang w:val="bg-BG"/>
        </w:rPr>
        <w:t>и поддържа следователно, че неговото</w:t>
      </w:r>
      <w:r w:rsidRPr="00060A82">
        <w:rPr>
          <w:lang w:val="bg-BG"/>
        </w:rPr>
        <w:t xml:space="preserve"> </w:t>
      </w:r>
      <w:r w:rsidR="002C31B9" w:rsidRPr="00060A82">
        <w:rPr>
          <w:lang w:val="bg-BG"/>
        </w:rPr>
        <w:t xml:space="preserve"> </w:t>
      </w:r>
      <w:r w:rsidR="00973F2C">
        <w:rPr>
          <w:lang w:val="bg-BG"/>
        </w:rPr>
        <w:t>задържане за срок близо седем месеца не е</w:t>
      </w:r>
      <w:r w:rsidRPr="00060A82">
        <w:rPr>
          <w:lang w:val="bg-BG"/>
        </w:rPr>
        <w:t xml:space="preserve"> </w:t>
      </w:r>
      <w:r w:rsidR="00973F2C">
        <w:rPr>
          <w:lang w:val="bg-BG"/>
        </w:rPr>
        <w:t>опра</w:t>
      </w:r>
      <w:r w:rsidR="00762EB0">
        <w:rPr>
          <w:lang w:val="bg-BG"/>
        </w:rPr>
        <w:t>в</w:t>
      </w:r>
      <w:r w:rsidR="00973F2C">
        <w:rPr>
          <w:lang w:val="bg-BG"/>
        </w:rPr>
        <w:t>д</w:t>
      </w:r>
      <w:r w:rsidR="00762EB0">
        <w:rPr>
          <w:lang w:val="bg-BG"/>
        </w:rPr>
        <w:t>а</w:t>
      </w:r>
      <w:r w:rsidR="00973F2C">
        <w:rPr>
          <w:lang w:val="bg-BG"/>
        </w:rPr>
        <w:t xml:space="preserve">но </w:t>
      </w:r>
      <w:r w:rsidR="00762EB0">
        <w:rPr>
          <w:lang w:val="bg-BG"/>
        </w:rPr>
        <w:t>с оглед</w:t>
      </w:r>
      <w:r w:rsidRPr="00060A82">
        <w:rPr>
          <w:lang w:val="bg-BG"/>
        </w:rPr>
        <w:t xml:space="preserve"> </w:t>
      </w:r>
      <w:r w:rsidR="005B5FE9">
        <w:rPr>
          <w:lang w:val="bg-BG"/>
        </w:rPr>
        <w:t>чл.</w:t>
      </w:r>
      <w:r w:rsidRPr="00060A82">
        <w:rPr>
          <w:lang w:val="bg-BG"/>
        </w:rPr>
        <w:t xml:space="preserve"> 5 § 1 </w:t>
      </w:r>
      <w:r w:rsidRPr="002F531B">
        <w:t>f</w:t>
      </w:r>
      <w:r w:rsidRPr="00060A82">
        <w:rPr>
          <w:lang w:val="bg-BG"/>
        </w:rPr>
        <w:t xml:space="preserve">). </w:t>
      </w:r>
      <w:bookmarkStart w:id="29" w:name="_Hlk36127508"/>
      <w:r w:rsidR="005B5FE9">
        <w:rPr>
          <w:lang w:val="bg-BG"/>
        </w:rPr>
        <w:t>Чл.</w:t>
      </w:r>
      <w:r w:rsidRPr="00060A82">
        <w:rPr>
          <w:lang w:val="bg-BG"/>
        </w:rPr>
        <w:t xml:space="preserve"> 5 § 1 </w:t>
      </w:r>
      <w:r w:rsidR="00AE1F37" w:rsidRPr="00060A82">
        <w:rPr>
          <w:lang w:val="bg-BG"/>
        </w:rPr>
        <w:t>на Конвенцията</w:t>
      </w:r>
      <w:r w:rsidRPr="002F531B">
        <w:t> </w:t>
      </w:r>
      <w:r w:rsidR="00762EB0">
        <w:rPr>
          <w:lang w:val="bg-BG"/>
        </w:rPr>
        <w:t>гласи следното</w:t>
      </w:r>
      <w:r w:rsidRPr="00060A82">
        <w:rPr>
          <w:lang w:val="bg-BG"/>
        </w:rPr>
        <w:t>:</w:t>
      </w:r>
    </w:p>
    <w:p w14:paraId="41198CFD" w14:textId="6F8DADAD" w:rsidR="00F638BF" w:rsidRPr="00561526" w:rsidRDefault="00F638BF" w:rsidP="002F531B">
      <w:pPr>
        <w:pStyle w:val="JuQuot"/>
        <w:rPr>
          <w:lang w:val="bg-BG"/>
        </w:rPr>
      </w:pPr>
      <w:bookmarkStart w:id="30" w:name="_Hlk36127545"/>
      <w:bookmarkEnd w:id="29"/>
      <w:r w:rsidRPr="00561526">
        <w:rPr>
          <w:lang w:val="bg-BG"/>
        </w:rPr>
        <w:t>«</w:t>
      </w:r>
      <w:r w:rsidRPr="002F531B">
        <w:t> </w:t>
      </w:r>
      <w:r w:rsidRPr="00561526">
        <w:rPr>
          <w:lang w:val="bg-BG"/>
        </w:rPr>
        <w:t>1.</w:t>
      </w:r>
      <w:r w:rsidRPr="002F531B">
        <w:t>  </w:t>
      </w:r>
      <w:r w:rsidR="00821264">
        <w:t>Β</w:t>
      </w:r>
      <w:proofErr w:type="spellStart"/>
      <w:r w:rsidR="00821264" w:rsidRPr="00561526">
        <w:rPr>
          <w:lang w:val="bg-BG"/>
        </w:rPr>
        <w:t>секи</w:t>
      </w:r>
      <w:proofErr w:type="spellEnd"/>
      <w:r w:rsidR="00821264" w:rsidRPr="00561526">
        <w:rPr>
          <w:lang w:val="bg-BG"/>
        </w:rPr>
        <w:t xml:space="preserve"> има право на свобода и сигурност. Никой не може да бъде лишен от свобода, освен в следните случаи и по реда, предвиден от закона</w:t>
      </w:r>
      <w:r w:rsidRPr="00561526">
        <w:rPr>
          <w:lang w:val="bg-BG"/>
        </w:rPr>
        <w:t>:</w:t>
      </w:r>
    </w:p>
    <w:p w14:paraId="0C42A140" w14:textId="26497254" w:rsidR="00F638BF" w:rsidRPr="000D6D48" w:rsidRDefault="00F638BF" w:rsidP="002F531B">
      <w:pPr>
        <w:pStyle w:val="JuQuot"/>
        <w:rPr>
          <w:lang w:val="bg-BG"/>
        </w:rPr>
      </w:pPr>
      <w:r w:rsidRPr="00561526">
        <w:rPr>
          <w:lang w:val="bg-BG"/>
        </w:rPr>
        <w:t>(...)</w:t>
      </w:r>
    </w:p>
    <w:p w14:paraId="7330D7D5" w14:textId="13D0B223" w:rsidR="00F638BF" w:rsidRPr="00821264" w:rsidRDefault="00F638BF" w:rsidP="002F531B">
      <w:pPr>
        <w:pStyle w:val="JuQuot"/>
        <w:rPr>
          <w:lang w:val="bg-BG"/>
        </w:rPr>
      </w:pPr>
      <w:r w:rsidRPr="002F531B">
        <w:t>f</w:t>
      </w:r>
      <w:r w:rsidRPr="00561526">
        <w:rPr>
          <w:lang w:val="bg-BG"/>
        </w:rPr>
        <w:t>)</w:t>
      </w:r>
      <w:r w:rsidRPr="002F531B">
        <w:t>  </w:t>
      </w:r>
      <w:r w:rsidR="00821264" w:rsidRPr="00561526">
        <w:rPr>
          <w:lang w:val="bg-BG"/>
        </w:rPr>
        <w:t>законосъобразен арест или лишаване от свобода на дадено лице, с цел да се предотврати незаконното му влизане в страната, или на лице, против което се предприемат действия за неговото експулсиране или екстрадиране</w:t>
      </w:r>
      <w:r w:rsidRPr="00561526">
        <w:rPr>
          <w:lang w:val="bg-BG"/>
        </w:rPr>
        <w:t>.</w:t>
      </w:r>
      <w:r w:rsidRPr="002F531B">
        <w:t> </w:t>
      </w:r>
      <w:r w:rsidRPr="00561526">
        <w:rPr>
          <w:lang w:val="bg-BG"/>
        </w:rPr>
        <w:t>»</w:t>
      </w:r>
      <w:r w:rsidR="00821264">
        <w:rPr>
          <w:lang w:val="bg-BG"/>
        </w:rPr>
        <w:t xml:space="preserve"> </w:t>
      </w:r>
    </w:p>
    <w:bookmarkEnd w:id="30"/>
    <w:p w14:paraId="33D50070" w14:textId="3B37B249" w:rsidR="00F638BF" w:rsidRPr="002F531B" w:rsidRDefault="00973F2C" w:rsidP="002F531B">
      <w:pPr>
        <w:pStyle w:val="JuHA"/>
      </w:pPr>
      <w:r>
        <w:rPr>
          <w:lang w:val="bg-BG"/>
        </w:rPr>
        <w:t>Относно допустимостта</w:t>
      </w:r>
    </w:p>
    <w:p w14:paraId="0D7E9E7C" w14:textId="2C2D6FCC" w:rsidR="00F638BF" w:rsidRPr="002F531B" w:rsidRDefault="00973F2C" w:rsidP="002F531B">
      <w:pPr>
        <w:pStyle w:val="JuH1"/>
      </w:pPr>
      <w:bookmarkStart w:id="31" w:name="_Hlk90987840"/>
      <w:r>
        <w:rPr>
          <w:lang w:val="bg-BG"/>
        </w:rPr>
        <w:t>Аргументи на страните</w:t>
      </w:r>
    </w:p>
    <w:bookmarkEnd w:id="31"/>
    <w:p w14:paraId="4D92ADB3" w14:textId="6C8E47C6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35</w:t>
      </w:r>
      <w:r w:rsidRPr="002F531B">
        <w:fldChar w:fldCharType="end"/>
      </w:r>
      <w:r w:rsidRPr="002F531B">
        <w:t>.  </w:t>
      </w:r>
      <w:bookmarkStart w:id="32" w:name="_Hlk36127558"/>
      <w:r w:rsidR="0048275B">
        <w:rPr>
          <w:lang w:val="bg-BG"/>
        </w:rPr>
        <w:t>Правителството се позовава на неизчерпване на вътрешн</w:t>
      </w:r>
      <w:r w:rsidR="00B76A83">
        <w:rPr>
          <w:lang w:val="bg-BG"/>
        </w:rPr>
        <w:t>оправните средства за защита</w:t>
      </w:r>
      <w:r w:rsidRPr="002F531B">
        <w:t xml:space="preserve"> </w:t>
      </w:r>
      <w:r w:rsidR="0048275B">
        <w:rPr>
          <w:lang w:val="bg-BG"/>
        </w:rPr>
        <w:t>поради пропуска</w:t>
      </w:r>
      <w:r w:rsidRPr="002F531B">
        <w:t xml:space="preserve"> </w:t>
      </w:r>
      <w:r w:rsidR="004C563B">
        <w:t>жалбоподателят</w:t>
      </w:r>
      <w:r w:rsidRPr="002F531B">
        <w:t xml:space="preserve"> </w:t>
      </w:r>
      <w:r w:rsidR="0048275B">
        <w:rPr>
          <w:lang w:val="bg-BG"/>
        </w:rPr>
        <w:t>да подаде</w:t>
      </w:r>
      <w:r w:rsidRPr="002F531B">
        <w:t xml:space="preserve"> </w:t>
      </w:r>
      <w:r w:rsidR="0048275B">
        <w:rPr>
          <w:lang w:val="bg-BG"/>
        </w:rPr>
        <w:t>молба за</w:t>
      </w:r>
      <w:r w:rsidRPr="002F531B">
        <w:t xml:space="preserve"> </w:t>
      </w:r>
      <w:r w:rsidR="0048275B">
        <w:rPr>
          <w:lang w:val="bg-BG"/>
        </w:rPr>
        <w:t xml:space="preserve">обезщетение </w:t>
      </w:r>
      <w:r w:rsidR="002016BD">
        <w:rPr>
          <w:lang w:val="bg-BG"/>
        </w:rPr>
        <w:t>п</w:t>
      </w:r>
      <w:r w:rsidR="0048275B">
        <w:rPr>
          <w:lang w:val="bg-BG"/>
        </w:rPr>
        <w:t xml:space="preserve">о </w:t>
      </w:r>
      <w:r w:rsidR="002016BD">
        <w:rPr>
          <w:lang w:val="bg-BG"/>
        </w:rPr>
        <w:t>З</w:t>
      </w:r>
      <w:r w:rsidR="0048275B">
        <w:rPr>
          <w:lang w:val="bg-BG"/>
        </w:rPr>
        <w:t>акона за отговорността на държавата</w:t>
      </w:r>
      <w:r w:rsidRPr="002F531B">
        <w:t xml:space="preserve">. </w:t>
      </w:r>
      <w:r w:rsidR="0048275B">
        <w:rPr>
          <w:lang w:val="bg-BG"/>
        </w:rPr>
        <w:t xml:space="preserve">То </w:t>
      </w:r>
      <w:r w:rsidR="00882883">
        <w:rPr>
          <w:lang w:val="bg-BG"/>
        </w:rPr>
        <w:t>посочва</w:t>
      </w:r>
      <w:r w:rsidR="0048275B">
        <w:rPr>
          <w:lang w:val="bg-BG"/>
        </w:rPr>
        <w:t>, че</w:t>
      </w:r>
      <w:r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1 </w:t>
      </w:r>
      <w:r w:rsidR="00882883">
        <w:rPr>
          <w:lang w:val="bg-BG"/>
        </w:rPr>
        <w:t>от</w:t>
      </w:r>
      <w:r w:rsidR="0048275B">
        <w:rPr>
          <w:lang w:val="bg-BG"/>
        </w:rPr>
        <w:t xml:space="preserve"> този закон предвижда възможността да се </w:t>
      </w:r>
      <w:r w:rsidR="00882883">
        <w:rPr>
          <w:lang w:val="bg-BG"/>
        </w:rPr>
        <w:t>подаде</w:t>
      </w:r>
      <w:r w:rsidR="0048275B">
        <w:rPr>
          <w:lang w:val="bg-BG"/>
        </w:rPr>
        <w:t xml:space="preserve"> </w:t>
      </w:r>
      <w:r w:rsidR="00882883">
        <w:rPr>
          <w:lang w:val="bg-BG"/>
        </w:rPr>
        <w:t>иск</w:t>
      </w:r>
      <w:r w:rsidR="0048275B">
        <w:rPr>
          <w:lang w:val="bg-BG"/>
        </w:rPr>
        <w:t xml:space="preserve"> за</w:t>
      </w:r>
      <w:r w:rsidR="00882883">
        <w:rPr>
          <w:lang w:val="bg-BG"/>
        </w:rPr>
        <w:t xml:space="preserve"> обезщетяване на</w:t>
      </w:r>
      <w:r w:rsidR="0048275B">
        <w:rPr>
          <w:lang w:val="bg-BG"/>
        </w:rPr>
        <w:t xml:space="preserve"> причинена вреда</w:t>
      </w:r>
      <w:r w:rsidRPr="002F531B">
        <w:t xml:space="preserve"> </w:t>
      </w:r>
      <w:r w:rsidR="00882883">
        <w:rPr>
          <w:lang w:val="bg-BG"/>
        </w:rPr>
        <w:t>от</w:t>
      </w:r>
      <w:r w:rsidR="0048275B">
        <w:rPr>
          <w:lang w:val="bg-BG"/>
        </w:rPr>
        <w:t xml:space="preserve"> </w:t>
      </w:r>
      <w:r w:rsidR="002016BD">
        <w:rPr>
          <w:lang w:val="bg-BG"/>
        </w:rPr>
        <w:t xml:space="preserve">незаконосъобразните </w:t>
      </w:r>
      <w:r w:rsidR="0048275B">
        <w:rPr>
          <w:lang w:val="bg-BG"/>
        </w:rPr>
        <w:t>актове или действия на дър</w:t>
      </w:r>
      <w:r w:rsidR="00AD2709">
        <w:rPr>
          <w:lang w:val="bg-BG"/>
        </w:rPr>
        <w:t>ж</w:t>
      </w:r>
      <w:r w:rsidR="0048275B">
        <w:rPr>
          <w:lang w:val="bg-BG"/>
        </w:rPr>
        <w:t>авата</w:t>
      </w:r>
      <w:r w:rsidRPr="002F531B">
        <w:t xml:space="preserve">. </w:t>
      </w:r>
      <w:r w:rsidR="0048275B">
        <w:rPr>
          <w:lang w:val="bg-BG"/>
        </w:rPr>
        <w:t>То добавя, че по</w:t>
      </w:r>
      <w:r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2, </w:t>
      </w:r>
      <w:proofErr w:type="spellStart"/>
      <w:r w:rsidR="007950C9">
        <w:t>ал</w:t>
      </w:r>
      <w:proofErr w:type="spellEnd"/>
      <w:r w:rsidR="00882883">
        <w:rPr>
          <w:lang w:val="bg-BG"/>
        </w:rPr>
        <w:t>.</w:t>
      </w:r>
      <w:r w:rsidRPr="002F531B">
        <w:t xml:space="preserve"> 1 </w:t>
      </w:r>
      <w:r w:rsidR="00882883">
        <w:rPr>
          <w:lang w:val="bg-BG"/>
        </w:rPr>
        <w:t>от</w:t>
      </w:r>
      <w:r w:rsidR="0048275B">
        <w:rPr>
          <w:lang w:val="bg-BG"/>
        </w:rPr>
        <w:t xml:space="preserve"> закона</w:t>
      </w:r>
      <w:r w:rsidRPr="002F531B">
        <w:t xml:space="preserve">, </w:t>
      </w:r>
      <w:r w:rsidR="00BC0901">
        <w:rPr>
          <w:lang w:val="bg-BG"/>
        </w:rPr>
        <w:t>с негов</w:t>
      </w:r>
      <w:r w:rsidR="00882883">
        <w:rPr>
          <w:lang w:val="bg-BG"/>
        </w:rPr>
        <w:t>ото</w:t>
      </w:r>
      <w:r w:rsidR="00BC0901">
        <w:rPr>
          <w:lang w:val="bg-BG"/>
        </w:rPr>
        <w:t xml:space="preserve"> изменени</w:t>
      </w:r>
      <w:r w:rsidR="00882883">
        <w:rPr>
          <w:lang w:val="bg-BG"/>
        </w:rPr>
        <w:t>е</w:t>
      </w:r>
      <w:r w:rsidR="00BC0901">
        <w:rPr>
          <w:lang w:val="bg-BG"/>
        </w:rPr>
        <w:t xml:space="preserve"> </w:t>
      </w:r>
      <w:proofErr w:type="gramStart"/>
      <w:r w:rsidR="00BC0901">
        <w:rPr>
          <w:lang w:val="bg-BG"/>
        </w:rPr>
        <w:t xml:space="preserve">от </w:t>
      </w:r>
      <w:r w:rsidRPr="002F531B">
        <w:t xml:space="preserve"> </w:t>
      </w:r>
      <w:proofErr w:type="spellStart"/>
      <w:r w:rsidR="007E26D7">
        <w:t>декември</w:t>
      </w:r>
      <w:proofErr w:type="spellEnd"/>
      <w:proofErr w:type="gramEnd"/>
      <w:r w:rsidRPr="002F531B">
        <w:t xml:space="preserve"> 2012</w:t>
      </w:r>
      <w:r w:rsidR="00E47CBC">
        <w:rPr>
          <w:lang w:val="bg-BG"/>
        </w:rPr>
        <w:t xml:space="preserve"> г.</w:t>
      </w:r>
      <w:r w:rsidRPr="002F531B">
        <w:t xml:space="preserve">, </w:t>
      </w:r>
      <w:r w:rsidR="00BC0901">
        <w:rPr>
          <w:lang w:val="bg-BG"/>
        </w:rPr>
        <w:t>всяко ли</w:t>
      </w:r>
      <w:r w:rsidR="00AD2709">
        <w:rPr>
          <w:lang w:val="bg-BG"/>
        </w:rPr>
        <w:t>ц</w:t>
      </w:r>
      <w:r w:rsidR="00BC0901">
        <w:rPr>
          <w:lang w:val="bg-BG"/>
        </w:rPr>
        <w:t xml:space="preserve">е, чието задържане е било изпълнено при </w:t>
      </w:r>
      <w:r w:rsidR="00882883">
        <w:rPr>
          <w:lang w:val="bg-BG"/>
        </w:rPr>
        <w:t>нарушение</w:t>
      </w:r>
      <w:r w:rsidR="00BC0901">
        <w:rPr>
          <w:lang w:val="bg-BG"/>
        </w:rPr>
        <w:t xml:space="preserve"> на параграфи</w:t>
      </w:r>
      <w:r w:rsidRPr="002F531B">
        <w:t xml:space="preserve"> 1 </w:t>
      </w:r>
      <w:r w:rsidR="00BC0901">
        <w:rPr>
          <w:lang w:val="bg-BG"/>
        </w:rPr>
        <w:t>до</w:t>
      </w:r>
      <w:r w:rsidR="00BC0901">
        <w:t xml:space="preserve"> 4 </w:t>
      </w:r>
      <w:proofErr w:type="spellStart"/>
      <w:r w:rsidR="00BC0901">
        <w:t>на</w:t>
      </w:r>
      <w:proofErr w:type="spellEnd"/>
      <w:r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5 </w:t>
      </w:r>
      <w:r w:rsidR="00882883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882883">
        <w:rPr>
          <w:lang w:val="bg-BG"/>
        </w:rPr>
        <w:t>,</w:t>
      </w:r>
      <w:r w:rsidRPr="002F531B">
        <w:t xml:space="preserve"> </w:t>
      </w:r>
      <w:r w:rsidR="00BC0901">
        <w:rPr>
          <w:lang w:val="bg-BG"/>
        </w:rPr>
        <w:t>може да иска обезщетение за нанесената с това вреда</w:t>
      </w:r>
      <w:r w:rsidRPr="002F531B">
        <w:t xml:space="preserve">. </w:t>
      </w:r>
      <w:r w:rsidR="00BC0901">
        <w:rPr>
          <w:lang w:val="bg-BG"/>
        </w:rPr>
        <w:t>Правителството изтъква, че</w:t>
      </w:r>
      <w:r w:rsidRPr="002F531B">
        <w:t xml:space="preserve"> </w:t>
      </w:r>
      <w:proofErr w:type="spellStart"/>
      <w:r w:rsidR="004C563B">
        <w:t>жалбоподателят</w:t>
      </w:r>
      <w:proofErr w:type="spellEnd"/>
      <w:r w:rsidRPr="002F531B">
        <w:t xml:space="preserve"> </w:t>
      </w:r>
      <w:r w:rsidR="00BC0901">
        <w:rPr>
          <w:lang w:val="bg-BG"/>
        </w:rPr>
        <w:t>е получил</w:t>
      </w:r>
      <w:r w:rsidR="00BC0901">
        <w:t xml:space="preserve">  </w:t>
      </w:r>
      <w:proofErr w:type="spellStart"/>
      <w:r w:rsidR="00BC0901">
        <w:t>на</w:t>
      </w:r>
      <w:proofErr w:type="spellEnd"/>
      <w:r w:rsidRPr="002F531B">
        <w:t xml:space="preserve"> 25 </w:t>
      </w:r>
      <w:proofErr w:type="spellStart"/>
      <w:r w:rsidR="00E94C58">
        <w:t>януари</w:t>
      </w:r>
      <w:proofErr w:type="spellEnd"/>
      <w:r w:rsidRPr="002F531B">
        <w:t xml:space="preserve"> 2016</w:t>
      </w:r>
      <w:r w:rsidR="00E47CBC">
        <w:rPr>
          <w:lang w:val="bg-BG"/>
        </w:rPr>
        <w:t xml:space="preserve"> г.</w:t>
      </w:r>
      <w:r w:rsidRPr="002F531B">
        <w:t xml:space="preserve"> </w:t>
      </w:r>
      <w:r w:rsidR="00882883">
        <w:rPr>
          <w:lang w:val="bg-BG"/>
        </w:rPr>
        <w:t>отмяна</w:t>
      </w:r>
      <w:r w:rsidR="00BC0901">
        <w:rPr>
          <w:lang w:val="bg-BG"/>
        </w:rPr>
        <w:t xml:space="preserve"> на </w:t>
      </w:r>
      <w:r w:rsidR="00882883">
        <w:rPr>
          <w:lang w:val="bg-BG"/>
        </w:rPr>
        <w:t>заповедта</w:t>
      </w:r>
      <w:r w:rsidRPr="00CA6B0A">
        <w:rPr>
          <w:lang w:val="bg-BG"/>
        </w:rPr>
        <w:t xml:space="preserve"> </w:t>
      </w:r>
      <w:r w:rsidR="00882883">
        <w:rPr>
          <w:lang w:val="bg-BG"/>
        </w:rPr>
        <w:t>за</w:t>
      </w:r>
      <w:r w:rsidR="00BC0901">
        <w:rPr>
          <w:lang w:val="bg-BG"/>
        </w:rPr>
        <w:t xml:space="preserve"> удължаване на срока на задържането му</w:t>
      </w:r>
      <w:r w:rsidRPr="00CA6B0A">
        <w:rPr>
          <w:lang w:val="bg-BG"/>
        </w:rPr>
        <w:t xml:space="preserve"> </w:t>
      </w:r>
      <w:r w:rsidR="00BC0901">
        <w:rPr>
          <w:lang w:val="bg-BG"/>
        </w:rPr>
        <w:t xml:space="preserve">и следователно той е могъл да се позове на </w:t>
      </w:r>
      <w:r w:rsidR="00882883">
        <w:rPr>
          <w:lang w:val="bg-BG"/>
        </w:rPr>
        <w:t>З</w:t>
      </w:r>
      <w:r w:rsidR="00BC0901">
        <w:rPr>
          <w:lang w:val="bg-BG"/>
        </w:rPr>
        <w:t>акона за отговорността на държавата</w:t>
      </w:r>
      <w:r w:rsidR="00AD2709">
        <w:rPr>
          <w:lang w:val="bg-BG"/>
        </w:rPr>
        <w:t>,</w:t>
      </w:r>
      <w:r w:rsidRPr="00CA6B0A">
        <w:rPr>
          <w:lang w:val="bg-BG"/>
        </w:rPr>
        <w:t xml:space="preserve"> </w:t>
      </w:r>
      <w:bookmarkEnd w:id="32"/>
      <w:r w:rsidR="00BC0901">
        <w:rPr>
          <w:lang w:val="bg-BG"/>
        </w:rPr>
        <w:t>за да получи обезщетение</w:t>
      </w:r>
      <w:r w:rsidRPr="00CA6B0A">
        <w:rPr>
          <w:lang w:val="bg-BG"/>
        </w:rPr>
        <w:t>.</w:t>
      </w:r>
    </w:p>
    <w:p w14:paraId="0F1E7DC7" w14:textId="3456932F" w:rsidR="00F638BF" w:rsidRPr="00CA6B0A" w:rsidRDefault="00F638BF" w:rsidP="002F531B">
      <w:pPr>
        <w:pStyle w:val="JuPara"/>
        <w:rPr>
          <w:lang w:val="bg-BG"/>
        </w:rPr>
      </w:pPr>
      <w:r w:rsidRPr="002F531B">
        <w:lastRenderedPageBreak/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36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EC567C">
        <w:rPr>
          <w:lang w:val="bg-BG"/>
        </w:rPr>
        <w:t>репликира, че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2 </w:t>
      </w:r>
      <w:r w:rsidR="004A1E6E">
        <w:rPr>
          <w:lang w:val="bg-BG"/>
        </w:rPr>
        <w:t>от</w:t>
      </w:r>
      <w:r w:rsidR="00EC567C" w:rsidRPr="00CA6B0A">
        <w:rPr>
          <w:lang w:val="bg-BG"/>
        </w:rPr>
        <w:t xml:space="preserve"> </w:t>
      </w:r>
      <w:r w:rsidR="00882883">
        <w:rPr>
          <w:lang w:val="bg-BG"/>
        </w:rPr>
        <w:t>З</w:t>
      </w:r>
      <w:r w:rsidR="00EC567C" w:rsidRPr="00CA6B0A">
        <w:rPr>
          <w:lang w:val="bg-BG"/>
        </w:rPr>
        <w:t>акона за отговорността на държавата</w:t>
      </w:r>
      <w:r w:rsidRPr="00CA6B0A">
        <w:rPr>
          <w:lang w:val="bg-BG"/>
        </w:rPr>
        <w:t xml:space="preserve"> </w:t>
      </w:r>
      <w:r w:rsidR="005657E6">
        <w:rPr>
          <w:lang w:val="bg-BG"/>
        </w:rPr>
        <w:t xml:space="preserve">изглежда никога не е бил прилаган </w:t>
      </w:r>
      <w:r w:rsidR="001E0546">
        <w:rPr>
          <w:lang w:val="bg-BG"/>
        </w:rPr>
        <w:t>за</w:t>
      </w:r>
      <w:r w:rsidR="005657E6">
        <w:rPr>
          <w:lang w:val="bg-BG"/>
        </w:rPr>
        <w:t xml:space="preserve"> случ</w:t>
      </w:r>
      <w:r w:rsidR="00AD2709">
        <w:rPr>
          <w:lang w:val="bg-BG"/>
        </w:rPr>
        <w:t>ай</w:t>
      </w:r>
      <w:r w:rsidR="005657E6">
        <w:rPr>
          <w:lang w:val="bg-BG"/>
        </w:rPr>
        <w:t xml:space="preserve"> на задържане по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5 § 1 </w:t>
      </w:r>
      <w:r w:rsidRPr="002F531B">
        <w:t>f</w:t>
      </w:r>
      <w:r w:rsidRPr="00CA6B0A">
        <w:rPr>
          <w:lang w:val="bg-BG"/>
        </w:rPr>
        <w:t>).</w:t>
      </w:r>
    </w:p>
    <w:p w14:paraId="1FCBF54A" w14:textId="1DB65FD7" w:rsidR="00F638BF" w:rsidRPr="002F531B" w:rsidRDefault="00973F2C" w:rsidP="002F531B">
      <w:pPr>
        <w:pStyle w:val="JuH1"/>
      </w:pPr>
      <w:r>
        <w:rPr>
          <w:lang w:val="bg-BG"/>
        </w:rPr>
        <w:t>Оценка на Съда</w:t>
      </w:r>
    </w:p>
    <w:bookmarkStart w:id="33" w:name="principes_Gaux_épuisement"/>
    <w:p w14:paraId="6E8DE1FC" w14:textId="36EC4E78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\* MERGEFORMAT </w:instrText>
      </w:r>
      <w:r w:rsidRPr="002F531B">
        <w:fldChar w:fldCharType="separate"/>
      </w:r>
      <w:r w:rsidR="00CA6B0A">
        <w:rPr>
          <w:noProof/>
        </w:rPr>
        <w:t>37</w:t>
      </w:r>
      <w:r w:rsidRPr="002F531B">
        <w:fldChar w:fldCharType="end"/>
      </w:r>
      <w:bookmarkEnd w:id="33"/>
      <w:r w:rsidRPr="002F531B">
        <w:t>.  </w:t>
      </w:r>
      <w:r w:rsidR="004E6BF5">
        <w:rPr>
          <w:lang w:val="bg-BG"/>
        </w:rPr>
        <w:t>Съдът</w:t>
      </w:r>
      <w:r w:rsidRPr="002F531B">
        <w:t xml:space="preserve"> </w:t>
      </w:r>
      <w:r w:rsidR="008478F2">
        <w:rPr>
          <w:lang w:val="bg-BG"/>
        </w:rPr>
        <w:t>препраща към общите принципи в своята практика в областта на изчерпването</w:t>
      </w:r>
      <w:r w:rsidRPr="002F531B">
        <w:t xml:space="preserve"> </w:t>
      </w:r>
      <w:r w:rsidR="008478F2">
        <w:rPr>
          <w:lang w:val="bg-BG"/>
        </w:rPr>
        <w:t xml:space="preserve">на вътрешните </w:t>
      </w:r>
      <w:r w:rsidR="001E0546">
        <w:rPr>
          <w:lang w:val="bg-BG"/>
        </w:rPr>
        <w:t>правни средства</w:t>
      </w:r>
      <w:r w:rsidR="008478F2">
        <w:rPr>
          <w:lang w:val="bg-BG"/>
        </w:rPr>
        <w:t xml:space="preserve"> за </w:t>
      </w:r>
      <w:r w:rsidR="001E0546">
        <w:rPr>
          <w:lang w:val="bg-BG"/>
        </w:rPr>
        <w:t>защита,</w:t>
      </w:r>
      <w:r w:rsidR="008478F2">
        <w:rPr>
          <w:lang w:val="bg-BG"/>
        </w:rPr>
        <w:t xml:space="preserve"> при</w:t>
      </w:r>
      <w:r w:rsidR="00AD2709">
        <w:rPr>
          <w:lang w:val="bg-BG"/>
        </w:rPr>
        <w:t xml:space="preserve">помнени </w:t>
      </w:r>
      <w:r w:rsidR="008478F2">
        <w:rPr>
          <w:lang w:val="bg-BG"/>
        </w:rPr>
        <w:t>в</w:t>
      </w:r>
      <w:r w:rsidRPr="002F531B">
        <w:t xml:space="preserve"> </w:t>
      </w:r>
      <w:proofErr w:type="spellStart"/>
      <w:r w:rsidRPr="002F531B">
        <w:rPr>
          <w:i/>
          <w:iCs/>
        </w:rPr>
        <w:t>Vučković</w:t>
      </w:r>
      <w:proofErr w:type="spellEnd"/>
      <w:r w:rsidRPr="002F531B">
        <w:rPr>
          <w:i/>
          <w:iCs/>
        </w:rPr>
        <w:t xml:space="preserve"> et</w:t>
      </w:r>
      <w:r w:rsidR="00636E48" w:rsidRPr="002F531B">
        <w:rPr>
          <w:i/>
          <w:iCs/>
        </w:rPr>
        <w:t xml:space="preserve"> </w:t>
      </w:r>
      <w:r w:rsidRPr="002F531B">
        <w:rPr>
          <w:i/>
          <w:iCs/>
        </w:rPr>
        <w:t xml:space="preserve">autres c. </w:t>
      </w:r>
      <w:r w:rsidR="00332665" w:rsidRPr="002F531B">
        <w:rPr>
          <w:i/>
          <w:iCs/>
        </w:rPr>
        <w:t xml:space="preserve">Serbie </w:t>
      </w:r>
      <w:r w:rsidRPr="002F531B">
        <w:t>((</w:t>
      </w:r>
      <w:r w:rsidR="008478F2">
        <w:rPr>
          <w:lang w:val="bg-BG"/>
        </w:rPr>
        <w:t xml:space="preserve">предварително </w:t>
      </w:r>
      <w:r w:rsidR="004A1E6E">
        <w:rPr>
          <w:lang w:val="bg-BG"/>
        </w:rPr>
        <w:t>възражение</w:t>
      </w:r>
      <w:r w:rsidRPr="002F531B">
        <w:t>) [GC], n</w:t>
      </w:r>
      <w:r w:rsidRPr="002F531B">
        <w:rPr>
          <w:vertAlign w:val="superscript"/>
        </w:rPr>
        <w:t>os</w:t>
      </w:r>
      <w:r w:rsidR="00636E48" w:rsidRPr="002F531B">
        <w:t xml:space="preserve"> </w:t>
      </w:r>
      <w:r w:rsidRPr="002F531B">
        <w:t>17153/11</w:t>
      </w:r>
      <w:r w:rsidR="00636E48" w:rsidRPr="002F531B">
        <w:t xml:space="preserve"> </w:t>
      </w:r>
      <w:r w:rsidR="008478F2">
        <w:rPr>
          <w:lang w:val="bg-BG"/>
        </w:rPr>
        <w:t>и</w:t>
      </w:r>
      <w:r w:rsidR="00890CF6" w:rsidRPr="002F531B">
        <w:t> </w:t>
      </w:r>
      <w:r w:rsidRPr="002F531B">
        <w:t xml:space="preserve">29 </w:t>
      </w:r>
      <w:r w:rsidR="008478F2">
        <w:rPr>
          <w:lang w:val="bg-BG"/>
        </w:rPr>
        <w:t>други</w:t>
      </w:r>
      <w:r w:rsidRPr="002F531B">
        <w:t xml:space="preserve">, §§ 69-77, 25 </w:t>
      </w:r>
      <w:proofErr w:type="spellStart"/>
      <w:r w:rsidR="008E59BA">
        <w:t>март</w:t>
      </w:r>
      <w:proofErr w:type="spellEnd"/>
      <w:r w:rsidRPr="002F531B">
        <w:t xml:space="preserve"> 2014), </w:t>
      </w:r>
      <w:r w:rsidR="0006488F">
        <w:rPr>
          <w:lang w:val="bg-BG"/>
        </w:rPr>
        <w:t>както и към принципите</w:t>
      </w:r>
      <w:r w:rsidR="004A1E6E">
        <w:rPr>
          <w:lang w:val="bg-BG"/>
        </w:rPr>
        <w:t>,</w:t>
      </w:r>
      <w:r w:rsidR="0006488F">
        <w:rPr>
          <w:lang w:val="bg-BG"/>
        </w:rPr>
        <w:t xml:space="preserve"> изложени в неговото решение</w:t>
      </w:r>
      <w:r w:rsidRPr="002F531B">
        <w:t xml:space="preserve"> </w:t>
      </w:r>
      <w:proofErr w:type="spellStart"/>
      <w:r w:rsidRPr="002F531B">
        <w:rPr>
          <w:i/>
          <w:iCs/>
        </w:rPr>
        <w:t>Kolev</w:t>
      </w:r>
      <w:proofErr w:type="spellEnd"/>
      <w:r w:rsidRPr="002F531B">
        <w:rPr>
          <w:i/>
          <w:iCs/>
        </w:rPr>
        <w:t xml:space="preserve"> c. Bulgarie</w:t>
      </w:r>
      <w:r w:rsidRPr="002F531B">
        <w:t xml:space="preserve"> (n</w:t>
      </w:r>
      <w:r w:rsidRPr="002F531B">
        <w:rPr>
          <w:vertAlign w:val="superscript"/>
        </w:rPr>
        <w:t>o</w:t>
      </w:r>
      <w:r w:rsidR="00636E48" w:rsidRPr="002F531B">
        <w:t xml:space="preserve"> </w:t>
      </w:r>
      <w:r w:rsidRPr="002F531B">
        <w:t xml:space="preserve">69591/14, §§ 34-42, </w:t>
      </w:r>
      <w:proofErr w:type="gramStart"/>
      <w:r w:rsidRPr="002F531B">
        <w:t xml:space="preserve">30 </w:t>
      </w:r>
      <w:r w:rsidR="002C31B9">
        <w:t xml:space="preserve"> </w:t>
      </w:r>
      <w:proofErr w:type="spellStart"/>
      <w:r w:rsidR="002C31B9">
        <w:t>май</w:t>
      </w:r>
      <w:proofErr w:type="spellEnd"/>
      <w:proofErr w:type="gramEnd"/>
      <w:r w:rsidR="002C31B9">
        <w:t xml:space="preserve"> </w:t>
      </w:r>
      <w:r w:rsidRPr="002F531B">
        <w:t xml:space="preserve"> 2017</w:t>
      </w:r>
      <w:r w:rsidR="00E47CBC">
        <w:rPr>
          <w:lang w:val="bg-BG"/>
        </w:rPr>
        <w:t xml:space="preserve"> г.</w:t>
      </w:r>
      <w:r w:rsidRPr="002F531B">
        <w:t>)</w:t>
      </w:r>
      <w:r w:rsidR="004A1E6E">
        <w:rPr>
          <w:lang w:val="bg-BG"/>
        </w:rPr>
        <w:t>,</w:t>
      </w:r>
      <w:r w:rsidRPr="002F531B">
        <w:t xml:space="preserve"> </w:t>
      </w:r>
      <w:r w:rsidR="0006488F">
        <w:rPr>
          <w:lang w:val="bg-BG"/>
        </w:rPr>
        <w:t xml:space="preserve">що се отнася по-специално до ефективността на </w:t>
      </w:r>
      <w:r w:rsidR="001E0546">
        <w:rPr>
          <w:lang w:val="bg-BG"/>
        </w:rPr>
        <w:t>исковете</w:t>
      </w:r>
      <w:r w:rsidR="0006488F">
        <w:rPr>
          <w:lang w:val="bg-BG"/>
        </w:rPr>
        <w:t xml:space="preserve"> за обезщете</w:t>
      </w:r>
      <w:r w:rsidR="004A1E6E">
        <w:rPr>
          <w:lang w:val="bg-BG"/>
        </w:rPr>
        <w:t>ние</w:t>
      </w:r>
      <w:r w:rsidR="0006488F">
        <w:rPr>
          <w:lang w:val="bg-BG"/>
        </w:rPr>
        <w:t xml:space="preserve"> за оплаквания </w:t>
      </w:r>
      <w:r w:rsidR="001E0546">
        <w:rPr>
          <w:lang w:val="bg-BG"/>
        </w:rPr>
        <w:t>за</w:t>
      </w:r>
      <w:r w:rsidR="0006488F">
        <w:rPr>
          <w:lang w:val="bg-BG"/>
        </w:rPr>
        <w:t xml:space="preserve"> нарушени</w:t>
      </w:r>
      <w:r w:rsidR="001E0546">
        <w:rPr>
          <w:lang w:val="bg-BG"/>
        </w:rPr>
        <w:t>я</w:t>
      </w:r>
      <w:r w:rsidR="0006488F">
        <w:rPr>
          <w:lang w:val="bg-BG"/>
        </w:rPr>
        <w:t xml:space="preserve"> на </w:t>
      </w:r>
      <w:r w:rsidR="005B5FE9">
        <w:rPr>
          <w:lang w:val="bg-BG"/>
        </w:rPr>
        <w:t>чл.</w:t>
      </w:r>
      <w:r w:rsidRPr="002F531B">
        <w:t xml:space="preserve"> 5 </w:t>
      </w:r>
      <w:r w:rsidR="004A1E6E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Pr="002F531B">
        <w:t>.</w:t>
      </w:r>
    </w:p>
    <w:p w14:paraId="54237309" w14:textId="464FE719" w:rsidR="00F638BF" w:rsidRPr="002F531B" w:rsidRDefault="00836BD6" w:rsidP="002F531B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38</w:t>
      </w:r>
      <w:r>
        <w:rPr>
          <w:noProof/>
        </w:rPr>
        <w:fldChar w:fldCharType="end"/>
      </w:r>
      <w:r w:rsidR="00F638BF" w:rsidRPr="002F531B">
        <w:t>.  </w:t>
      </w:r>
      <w:r w:rsidR="00BF6AE3">
        <w:rPr>
          <w:lang w:val="bg-BG"/>
        </w:rPr>
        <w:t xml:space="preserve">Относно </w:t>
      </w:r>
      <w:r w:rsidR="00B65313">
        <w:rPr>
          <w:lang w:val="bg-BG"/>
        </w:rPr>
        <w:t>конкретния случай</w:t>
      </w:r>
      <w:r w:rsidR="00F638BF" w:rsidRPr="002F531B">
        <w:t xml:space="preserve">, </w:t>
      </w:r>
      <w:r w:rsidR="00EB61A1">
        <w:rPr>
          <w:lang w:val="bg-BG"/>
        </w:rPr>
        <w:t xml:space="preserve">Съдът посочва, </w:t>
      </w:r>
      <w:r w:rsidR="00B65313">
        <w:rPr>
          <w:lang w:val="bg-BG"/>
        </w:rPr>
        <w:t xml:space="preserve">че </w:t>
      </w:r>
      <w:r w:rsidR="00C52732">
        <w:rPr>
          <w:lang w:val="bg-BG"/>
        </w:rPr>
        <w:t xml:space="preserve">с решението </w:t>
      </w:r>
      <w:r w:rsidR="00B65313">
        <w:rPr>
          <w:lang w:val="bg-BG"/>
        </w:rPr>
        <w:t>на административния съд от</w:t>
      </w:r>
      <w:r w:rsidR="00F638BF" w:rsidRPr="002F531B">
        <w:t xml:space="preserve"> 25 </w:t>
      </w:r>
      <w:proofErr w:type="spellStart"/>
      <w:r w:rsidR="00E94C58">
        <w:t>януари</w:t>
      </w:r>
      <w:proofErr w:type="spellEnd"/>
      <w:r w:rsidR="00F638BF" w:rsidRPr="002F531B">
        <w:t xml:space="preserve"> 2016</w:t>
      </w:r>
      <w:r w:rsidR="00770071">
        <w:rPr>
          <w:lang w:val="bg-BG"/>
        </w:rPr>
        <w:t xml:space="preserve"> г.</w:t>
      </w:r>
      <w:r w:rsidR="00F638BF" w:rsidRPr="002F531B">
        <w:t xml:space="preserve">, </w:t>
      </w:r>
      <w:r w:rsidR="00B65313">
        <w:rPr>
          <w:lang w:val="bg-BG"/>
        </w:rPr>
        <w:t xml:space="preserve">на което </w:t>
      </w:r>
      <w:r w:rsidR="00EB61A1">
        <w:rPr>
          <w:lang w:val="bg-BG"/>
        </w:rPr>
        <w:t>п</w:t>
      </w:r>
      <w:r w:rsidR="00B65313">
        <w:rPr>
          <w:lang w:val="bg-BG"/>
        </w:rPr>
        <w:t>равителството се позовава, не е</w:t>
      </w:r>
      <w:r w:rsidR="004A1E6E">
        <w:rPr>
          <w:lang w:val="bg-BG"/>
        </w:rPr>
        <w:t xml:space="preserve"> </w:t>
      </w:r>
      <w:r w:rsidR="00C52732">
        <w:rPr>
          <w:lang w:val="bg-BG"/>
        </w:rPr>
        <w:t>прието</w:t>
      </w:r>
      <w:r w:rsidR="00B65313">
        <w:rPr>
          <w:lang w:val="bg-BG"/>
        </w:rPr>
        <w:t>, че задържането</w:t>
      </w:r>
      <w:r w:rsidR="00F638BF" w:rsidRPr="002F531B">
        <w:t xml:space="preserve"> </w:t>
      </w:r>
      <w:proofErr w:type="spellStart"/>
      <w:r w:rsidR="008E59BA">
        <w:t>на</w:t>
      </w:r>
      <w:proofErr w:type="spellEnd"/>
      <w:r w:rsidR="008E59BA">
        <w:t xml:space="preserve"> </w:t>
      </w:r>
      <w:proofErr w:type="spellStart"/>
      <w:r w:rsidR="008E59BA">
        <w:t>жалбоподателя</w:t>
      </w:r>
      <w:proofErr w:type="spellEnd"/>
      <w:r w:rsidR="00F638BF" w:rsidRPr="002F531B">
        <w:t xml:space="preserve"> </w:t>
      </w:r>
      <w:r w:rsidR="00B65313">
        <w:rPr>
          <w:lang w:val="bg-BG"/>
        </w:rPr>
        <w:t>е неправилно</w:t>
      </w:r>
      <w:r w:rsidR="00F638BF" w:rsidRPr="002F531B">
        <w:t xml:space="preserve"> </w:t>
      </w:r>
      <w:r w:rsidR="00F638BF" w:rsidRPr="002F531B">
        <w:rPr>
          <w:i/>
          <w:iCs/>
        </w:rPr>
        <w:t xml:space="preserve">ab </w:t>
      </w:r>
      <w:proofErr w:type="spellStart"/>
      <w:r w:rsidR="00F638BF" w:rsidRPr="002F531B">
        <w:rPr>
          <w:i/>
          <w:iCs/>
        </w:rPr>
        <w:t>initio</w:t>
      </w:r>
      <w:proofErr w:type="spellEnd"/>
      <w:r w:rsidR="00F638BF" w:rsidRPr="002F531B">
        <w:t xml:space="preserve"> </w:t>
      </w:r>
      <w:r w:rsidR="00B65313">
        <w:rPr>
          <w:lang w:val="bg-BG"/>
        </w:rPr>
        <w:t>и че</w:t>
      </w:r>
      <w:r w:rsidR="00F638BF" w:rsidRPr="002F531B">
        <w:t xml:space="preserve"> </w:t>
      </w:r>
      <w:proofErr w:type="spellStart"/>
      <w:r w:rsidR="00B6305F">
        <w:t>Върховният</w:t>
      </w:r>
      <w:proofErr w:type="spellEnd"/>
      <w:r w:rsidR="00B6305F">
        <w:t xml:space="preserve"> </w:t>
      </w:r>
      <w:proofErr w:type="spellStart"/>
      <w:r w:rsidR="00B6305F">
        <w:t>административен</w:t>
      </w:r>
      <w:proofErr w:type="spellEnd"/>
      <w:r w:rsidR="00B6305F">
        <w:t xml:space="preserve"> </w:t>
      </w:r>
      <w:proofErr w:type="spellStart"/>
      <w:r w:rsidR="00B6305F">
        <w:t>съд</w:t>
      </w:r>
      <w:proofErr w:type="spellEnd"/>
      <w:r w:rsidR="00F638BF" w:rsidRPr="002F531B">
        <w:t xml:space="preserve"> </w:t>
      </w:r>
      <w:r w:rsidR="00B65313">
        <w:rPr>
          <w:lang w:val="bg-BG"/>
        </w:rPr>
        <w:t>дори е потвърдил</w:t>
      </w:r>
      <w:r w:rsidR="00F638BF" w:rsidRPr="002F531B">
        <w:t xml:space="preserve"> </w:t>
      </w:r>
      <w:r w:rsidR="00B65313">
        <w:rPr>
          <w:lang w:val="bg-BG"/>
        </w:rPr>
        <w:t>със съдебно решение от</w:t>
      </w:r>
      <w:r w:rsidR="00F638BF" w:rsidRPr="002F531B">
        <w:t xml:space="preserve"> 15 </w:t>
      </w:r>
      <w:proofErr w:type="spellStart"/>
      <w:r w:rsidR="008E59BA">
        <w:t>март</w:t>
      </w:r>
      <w:proofErr w:type="spellEnd"/>
      <w:r w:rsidR="00F638BF" w:rsidRPr="002F531B">
        <w:t xml:space="preserve"> 2016</w:t>
      </w:r>
      <w:r w:rsidR="00770071">
        <w:rPr>
          <w:lang w:val="bg-BG"/>
        </w:rPr>
        <w:t xml:space="preserve"> г.</w:t>
      </w:r>
      <w:r w:rsidR="00F638BF" w:rsidRPr="002F531B">
        <w:t xml:space="preserve"> </w:t>
      </w:r>
      <w:r w:rsidR="009941BC">
        <w:rPr>
          <w:lang w:val="bg-BG"/>
        </w:rPr>
        <w:t>законосъобразност</w:t>
      </w:r>
      <w:r w:rsidR="00B65313">
        <w:rPr>
          <w:lang w:val="bg-BG"/>
        </w:rPr>
        <w:t>та на първоначалното задържане н</w:t>
      </w:r>
      <w:r w:rsidR="008E59BA">
        <w:t xml:space="preserve">а </w:t>
      </w:r>
      <w:proofErr w:type="spellStart"/>
      <w:r w:rsidR="008E59BA">
        <w:t>жалбоподателя</w:t>
      </w:r>
      <w:proofErr w:type="spellEnd"/>
      <w:r w:rsidR="00F638BF" w:rsidRPr="002F531B">
        <w:t xml:space="preserve"> (</w:t>
      </w:r>
      <w:proofErr w:type="spellStart"/>
      <w:r w:rsidR="000B41B3">
        <w:t>параграф</w:t>
      </w:r>
      <w:proofErr w:type="spellEnd"/>
      <w:r w:rsidR="00B65313">
        <w:rPr>
          <w:lang w:val="bg-BG"/>
        </w:rPr>
        <w:t>и</w:t>
      </w:r>
      <w:r w:rsidR="00F638BF" w:rsidRPr="002F531B">
        <w:t xml:space="preserve"> </w:t>
      </w:r>
      <w:r w:rsidR="00F638BF" w:rsidRPr="002F531B">
        <w:fldChar w:fldCharType="begin"/>
      </w:r>
      <w:r w:rsidR="00F638BF" w:rsidRPr="002F531B">
        <w:instrText xml:space="preserve"> REF recours_placement_rétention \h </w:instrText>
      </w:r>
      <w:r w:rsidR="00F638BF" w:rsidRPr="002F531B">
        <w:fldChar w:fldCharType="separate"/>
      </w:r>
      <w:r w:rsidR="00CA6B0A">
        <w:rPr>
          <w:noProof/>
        </w:rPr>
        <w:t>11</w:t>
      </w:r>
      <w:r w:rsidR="00F638BF" w:rsidRPr="002F531B">
        <w:fldChar w:fldCharType="end"/>
      </w:r>
      <w:r w:rsidR="00B65313">
        <w:t xml:space="preserve"> и</w:t>
      </w:r>
      <w:r w:rsidR="00F638BF" w:rsidRPr="002F531B">
        <w:t xml:space="preserve"> </w:t>
      </w:r>
      <w:r w:rsidR="00F638BF" w:rsidRPr="002F531B">
        <w:fldChar w:fldCharType="begin"/>
      </w:r>
      <w:r w:rsidR="00F638BF" w:rsidRPr="002F531B">
        <w:instrText xml:space="preserve"> REF rejet_prolongation_rétention \h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14</w:t>
      </w:r>
      <w:r w:rsidR="00F638BF" w:rsidRPr="002F531B">
        <w:fldChar w:fldCharType="end"/>
      </w:r>
      <w:r w:rsidR="00F638BF" w:rsidRPr="002F531B">
        <w:t xml:space="preserve"> </w:t>
      </w:r>
      <w:proofErr w:type="spellStart"/>
      <w:r w:rsidR="00367DD5">
        <w:t>по-горе</w:t>
      </w:r>
      <w:proofErr w:type="spellEnd"/>
      <w:r w:rsidR="00F638BF" w:rsidRPr="002F531B">
        <w:t xml:space="preserve">). </w:t>
      </w:r>
      <w:r w:rsidR="00B65313">
        <w:rPr>
          <w:lang w:val="bg-BG"/>
        </w:rPr>
        <w:t xml:space="preserve">Ако </w:t>
      </w:r>
      <w:r w:rsidR="00C52732">
        <w:rPr>
          <w:lang w:val="bg-BG"/>
        </w:rPr>
        <w:t>решението</w:t>
      </w:r>
      <w:r w:rsidR="00B65313">
        <w:rPr>
          <w:lang w:val="bg-BG"/>
        </w:rPr>
        <w:t xml:space="preserve"> от</w:t>
      </w:r>
      <w:r w:rsidR="00F638BF" w:rsidRPr="002F531B">
        <w:t xml:space="preserve"> 25</w:t>
      </w:r>
      <w:r w:rsidR="00332665" w:rsidRPr="002F531B">
        <w:t xml:space="preserve"> </w:t>
      </w:r>
      <w:proofErr w:type="spellStart"/>
      <w:r w:rsidR="00E94C58">
        <w:t>януари</w:t>
      </w:r>
      <w:proofErr w:type="spellEnd"/>
      <w:r w:rsidR="00F638BF" w:rsidRPr="002F531B">
        <w:t xml:space="preserve"> 2016 </w:t>
      </w:r>
      <w:r w:rsidR="00770071">
        <w:rPr>
          <w:lang w:val="bg-BG"/>
        </w:rPr>
        <w:t xml:space="preserve"> г. </w:t>
      </w:r>
      <w:r w:rsidR="00B65313">
        <w:rPr>
          <w:lang w:val="bg-BG"/>
        </w:rPr>
        <w:t xml:space="preserve">действително е констатирало, че предвид на липсата на </w:t>
      </w:r>
      <w:r w:rsidR="004A1E6E">
        <w:rPr>
          <w:lang w:val="bg-BG"/>
        </w:rPr>
        <w:t xml:space="preserve">усърдие </w:t>
      </w:r>
      <w:r w:rsidR="00B65313">
        <w:rPr>
          <w:lang w:val="bg-BG"/>
        </w:rPr>
        <w:t xml:space="preserve">от страна на властите за изпълнението </w:t>
      </w:r>
      <w:r w:rsidR="00AD2709">
        <w:rPr>
          <w:lang w:val="bg-BG"/>
        </w:rPr>
        <w:t>на</w:t>
      </w:r>
      <w:r w:rsidR="00B65313">
        <w:rPr>
          <w:lang w:val="bg-BG"/>
        </w:rPr>
        <w:t xml:space="preserve"> мярката за експулсиране</w:t>
      </w:r>
      <w:r w:rsidR="00F638BF" w:rsidRPr="002F531B">
        <w:t xml:space="preserve">, </w:t>
      </w:r>
      <w:r w:rsidR="000D2DF2">
        <w:rPr>
          <w:lang w:val="bg-BG"/>
        </w:rPr>
        <w:t>удължаването на задържането е неоправдано</w:t>
      </w:r>
      <w:r w:rsidR="00F638BF" w:rsidRPr="002F531B">
        <w:t xml:space="preserve">, </w:t>
      </w:r>
      <w:r w:rsidR="000D2DF2">
        <w:rPr>
          <w:lang w:val="bg-BG"/>
        </w:rPr>
        <w:t>то по никакъв начин не е заявявало, че първият шестмесечен период на задържане</w:t>
      </w:r>
      <w:r w:rsidR="00F638BF" w:rsidRPr="002F531B">
        <w:t xml:space="preserve"> </w:t>
      </w:r>
      <w:r w:rsidR="000D2DF2">
        <w:rPr>
          <w:lang w:val="bg-BG"/>
        </w:rPr>
        <w:t xml:space="preserve">е трябвало да бъде считан за </w:t>
      </w:r>
      <w:r w:rsidR="00AD2709">
        <w:rPr>
          <w:lang w:val="bg-BG"/>
        </w:rPr>
        <w:t>незаконосъобразен</w:t>
      </w:r>
      <w:r w:rsidR="00F638BF" w:rsidRPr="002F531B">
        <w:t xml:space="preserve"> (</w:t>
      </w:r>
      <w:proofErr w:type="spellStart"/>
      <w:r w:rsidR="000B41B3">
        <w:t>параграф</w:t>
      </w:r>
      <w:proofErr w:type="spellEnd"/>
      <w:r w:rsidR="00F638BF" w:rsidRPr="002F531B">
        <w:t xml:space="preserve"> </w:t>
      </w:r>
      <w:r w:rsidR="00F638BF" w:rsidRPr="002F531B">
        <w:fldChar w:fldCharType="begin"/>
      </w:r>
      <w:r w:rsidR="00F638BF" w:rsidRPr="002F531B">
        <w:instrText xml:space="preserve"> REF rejet_prolongation_rétention \h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14</w:t>
      </w:r>
      <w:r w:rsidR="00F638BF" w:rsidRPr="002F531B">
        <w:fldChar w:fldCharType="end"/>
      </w:r>
      <w:r w:rsidR="00F638BF" w:rsidRPr="002F531B">
        <w:t xml:space="preserve"> </w:t>
      </w:r>
      <w:proofErr w:type="spellStart"/>
      <w:r w:rsidR="00367DD5">
        <w:t>по-горе</w:t>
      </w:r>
      <w:proofErr w:type="spellEnd"/>
      <w:r w:rsidR="00F638BF" w:rsidRPr="002F531B">
        <w:t>).</w:t>
      </w:r>
    </w:p>
    <w:p w14:paraId="6F010F16" w14:textId="61AAEA21" w:rsidR="00F638BF" w:rsidRPr="0006198D" w:rsidRDefault="00836BD6" w:rsidP="002F531B">
      <w:pPr>
        <w:pStyle w:val="JuPara"/>
        <w:rPr>
          <w:lang w:val="it-IT"/>
        </w:rPr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39</w:t>
      </w:r>
      <w:r>
        <w:rPr>
          <w:noProof/>
        </w:rPr>
        <w:fldChar w:fldCharType="end"/>
      </w:r>
      <w:r w:rsidR="00F638BF" w:rsidRPr="002F531B">
        <w:t>.  </w:t>
      </w:r>
      <w:r w:rsidR="00C52732">
        <w:rPr>
          <w:lang w:val="bg-BG"/>
        </w:rPr>
        <w:t>При</w:t>
      </w:r>
      <w:r w:rsidR="00191195">
        <w:rPr>
          <w:lang w:val="bg-BG"/>
        </w:rPr>
        <w:t xml:space="preserve"> тези обс</w:t>
      </w:r>
      <w:r w:rsidR="000D2DF2">
        <w:rPr>
          <w:lang w:val="bg-BG"/>
        </w:rPr>
        <w:t>тоятелства</w:t>
      </w:r>
      <w:r w:rsidR="00F638BF" w:rsidRPr="00CA6B0A">
        <w:rPr>
          <w:lang w:val="bg-BG"/>
        </w:rPr>
        <w:t xml:space="preserve"> </w:t>
      </w:r>
      <w:r w:rsidR="000D2DF2">
        <w:rPr>
          <w:lang w:val="bg-BG"/>
        </w:rPr>
        <w:t>не изглежда</w:t>
      </w:r>
      <w:r w:rsidR="00F638BF"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="00F638BF" w:rsidRPr="00CA6B0A">
        <w:rPr>
          <w:lang w:val="bg-BG"/>
        </w:rPr>
        <w:t xml:space="preserve"> </w:t>
      </w:r>
      <w:r w:rsidR="000D2DF2">
        <w:rPr>
          <w:lang w:val="bg-BG"/>
        </w:rPr>
        <w:t>да е могъл да претендира разумно</w:t>
      </w:r>
      <w:r w:rsidR="00F638BF" w:rsidRPr="00CA6B0A">
        <w:rPr>
          <w:lang w:val="bg-BG"/>
        </w:rPr>
        <w:t xml:space="preserve"> </w:t>
      </w:r>
      <w:r w:rsidR="000D2DF2">
        <w:rPr>
          <w:lang w:val="bg-BG"/>
        </w:rPr>
        <w:t>в рамките на</w:t>
      </w:r>
      <w:r w:rsidR="00BD4698">
        <w:rPr>
          <w:lang w:val="bg-BG"/>
        </w:rPr>
        <w:t xml:space="preserve"> производство по</w:t>
      </w:r>
      <w:r w:rsidR="000D2DF2">
        <w:rPr>
          <w:lang w:val="bg-BG"/>
        </w:rPr>
        <w:t xml:space="preserve"> </w:t>
      </w:r>
      <w:r w:rsidR="00BD4698">
        <w:rPr>
          <w:lang w:val="bg-BG"/>
        </w:rPr>
        <w:t>иск</w:t>
      </w:r>
      <w:r w:rsidR="000D2DF2">
        <w:rPr>
          <w:lang w:val="bg-BG"/>
        </w:rPr>
        <w:t xml:space="preserve"> за  отговорност по </w:t>
      </w:r>
      <w:r w:rsidR="005B5FE9">
        <w:rPr>
          <w:lang w:val="bg-BG"/>
        </w:rPr>
        <w:t>чл.</w:t>
      </w:r>
      <w:r w:rsidR="00F638BF" w:rsidRPr="00CA6B0A">
        <w:rPr>
          <w:lang w:val="bg-BG"/>
        </w:rPr>
        <w:t xml:space="preserve"> 1 </w:t>
      </w:r>
      <w:r w:rsidR="00EC567C" w:rsidRPr="00CA6B0A">
        <w:rPr>
          <w:lang w:val="bg-BG"/>
        </w:rPr>
        <w:t xml:space="preserve">на </w:t>
      </w:r>
      <w:r w:rsidR="00BD4698">
        <w:rPr>
          <w:lang w:val="bg-BG"/>
        </w:rPr>
        <w:t>З</w:t>
      </w:r>
      <w:r w:rsidR="00EC567C" w:rsidRPr="00CA6B0A">
        <w:rPr>
          <w:lang w:val="bg-BG"/>
        </w:rPr>
        <w:t>акона за отговорността на държавата</w:t>
      </w:r>
      <w:r w:rsidR="00F638BF" w:rsidRPr="00CA6B0A">
        <w:rPr>
          <w:lang w:val="bg-BG"/>
        </w:rPr>
        <w:t xml:space="preserve"> (</w:t>
      </w:r>
      <w:r w:rsidR="000B41B3" w:rsidRPr="00CA6B0A">
        <w:rPr>
          <w:lang w:val="bg-BG"/>
        </w:rPr>
        <w:t>параграф</w:t>
      </w:r>
      <w:r w:rsidR="00636E48" w:rsidRPr="002F531B">
        <w:t> </w:t>
      </w:r>
      <w:r w:rsidR="00F638BF" w:rsidRPr="002F531B">
        <w:fldChar w:fldCharType="begin"/>
      </w:r>
      <w:r w:rsidR="00F638BF" w:rsidRPr="00CA6B0A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CA6B0A">
        <w:rPr>
          <w:lang w:val="bg-BG"/>
        </w:rPr>
        <w:instrText xml:space="preserve"> </w:instrText>
      </w:r>
      <w:r w:rsidR="00F638BF" w:rsidRPr="002F531B">
        <w:instrText>droit</w:instrText>
      </w:r>
      <w:r w:rsidR="00F638BF" w:rsidRPr="00CA6B0A">
        <w:rPr>
          <w:lang w:val="bg-BG"/>
        </w:rPr>
        <w:instrText>_</w:instrText>
      </w:r>
      <w:r w:rsidR="00F638BF" w:rsidRPr="002F531B">
        <w:instrText>interne</w:instrText>
      </w:r>
      <w:r w:rsidR="00F638BF" w:rsidRPr="00CA6B0A">
        <w:rPr>
          <w:lang w:val="bg-BG"/>
        </w:rPr>
        <w:instrText>_</w:instrText>
      </w:r>
      <w:r w:rsidR="00F638BF" w:rsidRPr="002F531B">
        <w:instrText>art</w:instrText>
      </w:r>
      <w:r w:rsidR="00F638BF" w:rsidRPr="00CA6B0A">
        <w:rPr>
          <w:lang w:val="bg-BG"/>
        </w:rPr>
        <w:instrText>1_</w:instrText>
      </w:r>
      <w:r w:rsidR="00F638BF" w:rsidRPr="002F531B">
        <w:instrText>ZODOV</w:instrText>
      </w:r>
      <w:r w:rsidR="00F638BF" w:rsidRPr="00CA6B0A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CA6B0A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>
        <w:rPr>
          <w:noProof/>
        </w:rPr>
        <w:t>20</w:t>
      </w:r>
      <w:r w:rsidR="00F638BF" w:rsidRPr="002F531B">
        <w:fldChar w:fldCharType="end"/>
      </w:r>
      <w:r w:rsidR="00F638BF" w:rsidRPr="00CA6B0A">
        <w:rPr>
          <w:lang w:val="bg-BG"/>
        </w:rPr>
        <w:t xml:space="preserve"> </w:t>
      </w:r>
      <w:r w:rsidR="00367DD5" w:rsidRPr="00CA6B0A">
        <w:rPr>
          <w:lang w:val="bg-BG"/>
        </w:rPr>
        <w:t>по-горе</w:t>
      </w:r>
      <w:r w:rsidR="00F638BF" w:rsidRPr="00CA6B0A">
        <w:rPr>
          <w:lang w:val="bg-BG"/>
        </w:rPr>
        <w:t xml:space="preserve">), </w:t>
      </w:r>
      <w:r w:rsidR="000D2DF2">
        <w:rPr>
          <w:lang w:val="bg-BG"/>
        </w:rPr>
        <w:t>че неговото задържане през първи</w:t>
      </w:r>
      <w:r w:rsidR="004A1E6E">
        <w:rPr>
          <w:lang w:val="bg-BG"/>
        </w:rPr>
        <w:t>те</w:t>
      </w:r>
      <w:r w:rsidR="000D2DF2">
        <w:rPr>
          <w:lang w:val="bg-BG"/>
        </w:rPr>
        <w:t xml:space="preserve"> шест</w:t>
      </w:r>
      <w:r w:rsidR="00BD4698">
        <w:rPr>
          <w:lang w:val="bg-BG"/>
        </w:rPr>
        <w:t xml:space="preserve"> </w:t>
      </w:r>
      <w:r w:rsidR="000D2DF2">
        <w:rPr>
          <w:lang w:val="bg-BG"/>
        </w:rPr>
        <w:t>месе</w:t>
      </w:r>
      <w:r w:rsidR="00BD4698">
        <w:rPr>
          <w:lang w:val="bg-BG"/>
        </w:rPr>
        <w:t>ца</w:t>
      </w:r>
      <w:r w:rsidR="000D2DF2">
        <w:rPr>
          <w:lang w:val="bg-BG"/>
        </w:rPr>
        <w:t xml:space="preserve"> е </w:t>
      </w:r>
      <w:r w:rsidR="0006198D">
        <w:rPr>
          <w:lang w:val="bg-BG"/>
        </w:rPr>
        <w:t>о</w:t>
      </w:r>
      <w:r w:rsidR="000D2DF2">
        <w:rPr>
          <w:lang w:val="bg-BG"/>
        </w:rPr>
        <w:t xml:space="preserve">сновано на </w:t>
      </w:r>
      <w:r w:rsidR="00BD4698">
        <w:rPr>
          <w:lang w:val="bg-BG"/>
        </w:rPr>
        <w:t>действие</w:t>
      </w:r>
      <w:r w:rsidR="00354029">
        <w:rPr>
          <w:lang w:val="bg-BG"/>
        </w:rPr>
        <w:t>,</w:t>
      </w:r>
      <w:r w:rsidR="00F638BF" w:rsidRPr="00CA6B0A">
        <w:rPr>
          <w:lang w:val="bg-BG"/>
        </w:rPr>
        <w:t xml:space="preserve"> </w:t>
      </w:r>
      <w:r w:rsidR="000D2DF2">
        <w:rPr>
          <w:lang w:val="bg-BG"/>
        </w:rPr>
        <w:t>чи</w:t>
      </w:r>
      <w:r w:rsidR="00FB374B">
        <w:rPr>
          <w:lang w:val="bg-BG"/>
        </w:rPr>
        <w:t>й</w:t>
      </w:r>
      <w:r w:rsidR="000D2DF2">
        <w:rPr>
          <w:lang w:val="bg-BG"/>
        </w:rPr>
        <w:t xml:space="preserve">то </w:t>
      </w:r>
      <w:r w:rsidR="00FB374B">
        <w:rPr>
          <w:lang w:val="bg-BG"/>
        </w:rPr>
        <w:t>незаконен</w:t>
      </w:r>
      <w:r w:rsidR="000D2DF2">
        <w:rPr>
          <w:lang w:val="bg-BG"/>
        </w:rPr>
        <w:t xml:space="preserve"> характер е признат от </w:t>
      </w:r>
      <w:r w:rsidR="004A1E6E">
        <w:rPr>
          <w:lang w:val="bg-BG"/>
        </w:rPr>
        <w:t>национален съд и кое</w:t>
      </w:r>
      <w:r w:rsidR="000D2DF2">
        <w:rPr>
          <w:lang w:val="bg-BG"/>
        </w:rPr>
        <w:t>то е бил</w:t>
      </w:r>
      <w:r w:rsidR="004A1E6E">
        <w:rPr>
          <w:lang w:val="bg-BG"/>
        </w:rPr>
        <w:t>о</w:t>
      </w:r>
      <w:r w:rsidR="000D2DF2">
        <w:rPr>
          <w:lang w:val="bg-BG"/>
        </w:rPr>
        <w:t xml:space="preserve"> </w:t>
      </w:r>
      <w:r w:rsidR="004A1E6E">
        <w:rPr>
          <w:lang w:val="bg-BG"/>
        </w:rPr>
        <w:t>отменено</w:t>
      </w:r>
      <w:r w:rsidR="00F638BF" w:rsidRPr="00CA6B0A">
        <w:rPr>
          <w:lang w:val="bg-BG"/>
        </w:rPr>
        <w:t xml:space="preserve">, </w:t>
      </w:r>
      <w:r w:rsidR="000D2DF2">
        <w:rPr>
          <w:lang w:val="bg-BG"/>
        </w:rPr>
        <w:t>и да иска обезщете</w:t>
      </w:r>
      <w:r w:rsidR="0068363F">
        <w:rPr>
          <w:lang w:val="bg-BG"/>
        </w:rPr>
        <w:t>ние</w:t>
      </w:r>
      <w:r w:rsidR="000D2DF2">
        <w:rPr>
          <w:lang w:val="bg-BG"/>
        </w:rPr>
        <w:t xml:space="preserve"> поради този факт</w:t>
      </w:r>
      <w:r w:rsidR="00F638BF" w:rsidRPr="00CA6B0A">
        <w:rPr>
          <w:lang w:val="bg-BG"/>
        </w:rPr>
        <w:t xml:space="preserve"> (</w:t>
      </w:r>
      <w:r w:rsidR="0006198D">
        <w:rPr>
          <w:lang w:val="bg-BG"/>
        </w:rPr>
        <w:t>вж.</w:t>
      </w:r>
      <w:r w:rsidR="00F638BF" w:rsidRPr="00CA6B0A">
        <w:rPr>
          <w:lang w:val="bg-BG"/>
        </w:rPr>
        <w:t xml:space="preserve"> </w:t>
      </w:r>
      <w:proofErr w:type="spellStart"/>
      <w:r w:rsidR="00F638BF" w:rsidRPr="0006198D">
        <w:rPr>
          <w:i/>
          <w:iCs/>
          <w:lang w:val="it-IT"/>
        </w:rPr>
        <w:t>Djalti</w:t>
      </w:r>
      <w:proofErr w:type="spellEnd"/>
      <w:r w:rsidR="00F638BF" w:rsidRPr="0006198D">
        <w:rPr>
          <w:i/>
          <w:iCs/>
          <w:lang w:val="it-IT"/>
        </w:rPr>
        <w:t xml:space="preserve"> c. </w:t>
      </w:r>
      <w:proofErr w:type="spellStart"/>
      <w:r w:rsidR="00F638BF" w:rsidRPr="0006198D">
        <w:rPr>
          <w:i/>
          <w:iCs/>
          <w:lang w:val="it-IT"/>
        </w:rPr>
        <w:t>Bulgarie</w:t>
      </w:r>
      <w:proofErr w:type="spellEnd"/>
      <w:r w:rsidR="00F638BF" w:rsidRPr="0006198D">
        <w:rPr>
          <w:lang w:val="it-IT"/>
        </w:rPr>
        <w:t>, n</w:t>
      </w:r>
      <w:r w:rsidR="00F638BF" w:rsidRPr="0006198D">
        <w:rPr>
          <w:vertAlign w:val="superscript"/>
          <w:lang w:val="it-IT"/>
        </w:rPr>
        <w:t>o</w:t>
      </w:r>
      <w:r w:rsidR="00F638BF" w:rsidRPr="0006198D">
        <w:rPr>
          <w:lang w:val="it-IT"/>
        </w:rPr>
        <w:t xml:space="preserve"> 31206/05, §§ 42-43, 12 </w:t>
      </w:r>
      <w:r w:rsidR="008E59BA" w:rsidRPr="00CA6B0A">
        <w:rPr>
          <w:lang w:val="bg-BG"/>
        </w:rPr>
        <w:t>март</w:t>
      </w:r>
      <w:r w:rsidR="00F638BF" w:rsidRPr="0006198D">
        <w:rPr>
          <w:lang w:val="it-IT"/>
        </w:rPr>
        <w:t xml:space="preserve"> 2013, </w:t>
      </w:r>
      <w:r w:rsidR="0006198D">
        <w:rPr>
          <w:lang w:val="bg-BG"/>
        </w:rPr>
        <w:t>и</w:t>
      </w:r>
      <w:r w:rsidR="00F638BF" w:rsidRPr="0006198D">
        <w:rPr>
          <w:lang w:val="it-IT"/>
        </w:rPr>
        <w:t xml:space="preserve">, </w:t>
      </w:r>
      <w:r w:rsidR="00F638BF" w:rsidRPr="0006198D">
        <w:rPr>
          <w:i/>
          <w:iCs/>
          <w:lang w:val="it-IT"/>
        </w:rPr>
        <w:t>a contrario</w:t>
      </w:r>
      <w:r w:rsidR="00F638BF" w:rsidRPr="0006198D">
        <w:rPr>
          <w:lang w:val="it-IT"/>
        </w:rPr>
        <w:t>,</w:t>
      </w:r>
      <w:r w:rsidR="00F638BF" w:rsidRPr="0006198D">
        <w:rPr>
          <w:i/>
          <w:lang w:val="it-IT"/>
        </w:rPr>
        <w:t xml:space="preserve"> </w:t>
      </w:r>
      <w:proofErr w:type="spellStart"/>
      <w:r w:rsidR="00F638BF" w:rsidRPr="0006198D">
        <w:rPr>
          <w:i/>
          <w:lang w:val="it-IT"/>
        </w:rPr>
        <w:t>Rahmani</w:t>
      </w:r>
      <w:proofErr w:type="spellEnd"/>
      <w:r w:rsidR="00F638BF" w:rsidRPr="0006198D">
        <w:rPr>
          <w:i/>
          <w:lang w:val="it-IT"/>
        </w:rPr>
        <w:t xml:space="preserve"> et </w:t>
      </w:r>
      <w:proofErr w:type="spellStart"/>
      <w:r w:rsidR="00F638BF" w:rsidRPr="0006198D">
        <w:rPr>
          <w:i/>
          <w:lang w:val="it-IT"/>
        </w:rPr>
        <w:t>Dineva</w:t>
      </w:r>
      <w:proofErr w:type="spellEnd"/>
      <w:r w:rsidR="00F638BF" w:rsidRPr="0006198D">
        <w:rPr>
          <w:i/>
          <w:lang w:val="it-IT"/>
        </w:rPr>
        <w:t xml:space="preserve"> c. </w:t>
      </w:r>
      <w:proofErr w:type="spellStart"/>
      <w:r w:rsidR="00F638BF" w:rsidRPr="0006198D">
        <w:rPr>
          <w:i/>
          <w:lang w:val="it-IT"/>
        </w:rPr>
        <w:t>Bulgarie</w:t>
      </w:r>
      <w:proofErr w:type="spellEnd"/>
      <w:r w:rsidR="00F638BF" w:rsidRPr="0006198D">
        <w:rPr>
          <w:lang w:val="it-IT"/>
        </w:rPr>
        <w:t>, n</w:t>
      </w:r>
      <w:r w:rsidR="00F638BF" w:rsidRPr="0006198D">
        <w:rPr>
          <w:vertAlign w:val="superscript"/>
          <w:lang w:val="it-IT"/>
        </w:rPr>
        <w:t>o</w:t>
      </w:r>
      <w:r w:rsidR="00F638BF" w:rsidRPr="0006198D">
        <w:rPr>
          <w:lang w:val="it-IT"/>
        </w:rPr>
        <w:t xml:space="preserve"> 20116/08</w:t>
      </w:r>
      <w:r w:rsidR="00F638BF" w:rsidRPr="0006198D">
        <w:rPr>
          <w:snapToGrid w:val="0"/>
          <w:lang w:val="it-IT"/>
        </w:rPr>
        <w:t>, § 69, 10</w:t>
      </w:r>
      <w:r w:rsidR="002C31B9" w:rsidRPr="0006198D">
        <w:rPr>
          <w:lang w:val="it-IT"/>
        </w:rPr>
        <w:t xml:space="preserve"> </w:t>
      </w:r>
      <w:r w:rsidR="002C31B9" w:rsidRPr="00CA6B0A">
        <w:rPr>
          <w:lang w:val="bg-BG"/>
        </w:rPr>
        <w:t>май</w:t>
      </w:r>
      <w:r w:rsidR="002C31B9" w:rsidRPr="0006198D">
        <w:rPr>
          <w:lang w:val="it-IT"/>
        </w:rPr>
        <w:t xml:space="preserve"> </w:t>
      </w:r>
      <w:r w:rsidR="00F638BF" w:rsidRPr="0006198D">
        <w:rPr>
          <w:snapToGrid w:val="0"/>
          <w:lang w:val="it-IT"/>
        </w:rPr>
        <w:t>2012</w:t>
      </w:r>
      <w:r w:rsidR="00B710AC">
        <w:rPr>
          <w:snapToGrid w:val="0"/>
          <w:lang w:val="bg-BG"/>
        </w:rPr>
        <w:t xml:space="preserve"> г.</w:t>
      </w:r>
      <w:r w:rsidR="00F638BF" w:rsidRPr="0006198D">
        <w:rPr>
          <w:lang w:val="it-IT"/>
        </w:rPr>
        <w:t xml:space="preserve">). </w:t>
      </w:r>
      <w:r w:rsidR="0006198D">
        <w:rPr>
          <w:lang w:val="bg-BG"/>
        </w:rPr>
        <w:t xml:space="preserve">В </w:t>
      </w:r>
      <w:r w:rsidR="000D6D48">
        <w:rPr>
          <w:lang w:val="bg-BG"/>
        </w:rPr>
        <w:t>случаите</w:t>
      </w:r>
      <w:r w:rsidR="0006198D">
        <w:rPr>
          <w:lang w:val="bg-BG"/>
        </w:rPr>
        <w:t xml:space="preserve">, </w:t>
      </w:r>
      <w:r w:rsidR="000D6D48">
        <w:rPr>
          <w:lang w:val="bg-BG"/>
        </w:rPr>
        <w:t>когато</w:t>
      </w:r>
      <w:r w:rsidR="0006198D">
        <w:rPr>
          <w:lang w:val="bg-BG"/>
        </w:rPr>
        <w:t xml:space="preserve"> </w:t>
      </w:r>
      <w:r w:rsidR="000D6D48">
        <w:rPr>
          <w:lang w:val="bg-BG"/>
        </w:rPr>
        <w:t>заповедта</w:t>
      </w:r>
      <w:r w:rsidR="0006198D">
        <w:rPr>
          <w:lang w:val="bg-BG"/>
        </w:rPr>
        <w:t xml:space="preserve"> за удължаване на задържането е бил</w:t>
      </w:r>
      <w:r w:rsidR="000D6D48">
        <w:rPr>
          <w:lang w:val="bg-BG"/>
        </w:rPr>
        <w:t>а</w:t>
      </w:r>
      <w:r w:rsidR="0006198D">
        <w:rPr>
          <w:lang w:val="bg-BG"/>
        </w:rPr>
        <w:t xml:space="preserve"> действително </w:t>
      </w:r>
      <w:r w:rsidR="000D6D48">
        <w:rPr>
          <w:lang w:val="bg-BG"/>
        </w:rPr>
        <w:t>отменена</w:t>
      </w:r>
      <w:r w:rsidR="00F638BF" w:rsidRPr="0006198D">
        <w:rPr>
          <w:lang w:val="it-IT"/>
        </w:rPr>
        <w:t xml:space="preserve"> (</w:t>
      </w:r>
      <w:r w:rsidR="000B41B3" w:rsidRPr="00CA6B0A">
        <w:rPr>
          <w:lang w:val="bg-BG"/>
        </w:rPr>
        <w:t>параграф</w:t>
      </w:r>
      <w:r w:rsidR="00F638BF" w:rsidRPr="0006198D">
        <w:rPr>
          <w:lang w:val="it-IT"/>
        </w:rPr>
        <w:t xml:space="preserve"> </w:t>
      </w:r>
      <w:r w:rsidR="00F638BF" w:rsidRPr="002F531B">
        <w:fldChar w:fldCharType="begin"/>
      </w:r>
      <w:r w:rsidR="00F638BF" w:rsidRPr="0006198D">
        <w:rPr>
          <w:lang w:val="it-IT"/>
        </w:rPr>
        <w:instrText xml:space="preserve"> REF remise_en_liberté \h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15</w:t>
      </w:r>
      <w:r w:rsidR="00F638BF" w:rsidRPr="002F531B">
        <w:fldChar w:fldCharType="end"/>
      </w:r>
      <w:r w:rsidR="00F638BF" w:rsidRPr="0006198D">
        <w:rPr>
          <w:lang w:val="it-IT"/>
        </w:rPr>
        <w:t xml:space="preserve"> </w:t>
      </w:r>
      <w:r w:rsidR="00367DD5" w:rsidRPr="00CA6B0A">
        <w:rPr>
          <w:lang w:val="bg-BG"/>
        </w:rPr>
        <w:t>по</w:t>
      </w:r>
      <w:r w:rsidR="00367DD5" w:rsidRPr="0006198D">
        <w:rPr>
          <w:lang w:val="it-IT"/>
        </w:rPr>
        <w:t>-</w:t>
      </w:r>
      <w:r w:rsidR="00367DD5" w:rsidRPr="00CA6B0A">
        <w:rPr>
          <w:lang w:val="bg-BG"/>
        </w:rPr>
        <w:t>горе</w:t>
      </w:r>
      <w:r w:rsidR="00F638BF" w:rsidRPr="0006198D">
        <w:rPr>
          <w:lang w:val="it-IT"/>
        </w:rPr>
        <w:t xml:space="preserve">), </w:t>
      </w:r>
      <w:r w:rsidR="0006198D">
        <w:rPr>
          <w:lang w:val="bg-BG"/>
        </w:rPr>
        <w:t xml:space="preserve">той </w:t>
      </w:r>
      <w:r w:rsidR="004926C6">
        <w:rPr>
          <w:lang w:val="bg-BG"/>
        </w:rPr>
        <w:t xml:space="preserve">би </w:t>
      </w:r>
      <w:r w:rsidR="0006198D">
        <w:rPr>
          <w:lang w:val="bg-BG"/>
        </w:rPr>
        <w:t xml:space="preserve"> могъл най-много да претендира обезщете</w:t>
      </w:r>
      <w:r w:rsidR="0068363F">
        <w:rPr>
          <w:lang w:val="bg-BG"/>
        </w:rPr>
        <w:t>ние</w:t>
      </w:r>
      <w:r w:rsidR="0006198D">
        <w:rPr>
          <w:lang w:val="bg-BG"/>
        </w:rPr>
        <w:t xml:space="preserve"> за период след</w:t>
      </w:r>
      <w:r w:rsidR="00F638BF" w:rsidRPr="0006198D">
        <w:rPr>
          <w:lang w:val="it-IT"/>
        </w:rPr>
        <w:t xml:space="preserve"> 30 </w:t>
      </w:r>
      <w:r w:rsidR="007E26D7" w:rsidRPr="00CA6B0A">
        <w:rPr>
          <w:lang w:val="bg-BG"/>
        </w:rPr>
        <w:t>декември</w:t>
      </w:r>
      <w:r w:rsidR="00F638BF" w:rsidRPr="0006198D">
        <w:rPr>
          <w:lang w:val="it-IT"/>
        </w:rPr>
        <w:t xml:space="preserve"> 2015</w:t>
      </w:r>
      <w:r w:rsidR="00180489">
        <w:rPr>
          <w:lang w:val="bg-BG"/>
        </w:rPr>
        <w:t xml:space="preserve"> г.</w:t>
      </w:r>
      <w:r w:rsidR="00F638BF" w:rsidRPr="0006198D">
        <w:rPr>
          <w:lang w:val="it-IT"/>
        </w:rPr>
        <w:t xml:space="preserve"> </w:t>
      </w:r>
      <w:r w:rsidR="0006198D">
        <w:rPr>
          <w:lang w:val="bg-BG"/>
        </w:rPr>
        <w:t>и до освобождаването му на</w:t>
      </w:r>
      <w:r w:rsidR="00F638BF" w:rsidRPr="0006198D">
        <w:rPr>
          <w:lang w:val="it-IT"/>
        </w:rPr>
        <w:t xml:space="preserve"> 29 </w:t>
      </w:r>
      <w:r w:rsidR="00E94C58" w:rsidRPr="00CA6B0A">
        <w:rPr>
          <w:lang w:val="bg-BG"/>
        </w:rPr>
        <w:t>януари</w:t>
      </w:r>
      <w:r w:rsidR="00F638BF" w:rsidRPr="0006198D">
        <w:rPr>
          <w:i/>
          <w:iCs/>
          <w:lang w:val="it-IT"/>
        </w:rPr>
        <w:t xml:space="preserve"> </w:t>
      </w:r>
      <w:r w:rsidR="00F638BF" w:rsidRPr="0006198D">
        <w:rPr>
          <w:lang w:val="it-IT"/>
        </w:rPr>
        <w:t>2016</w:t>
      </w:r>
      <w:r w:rsidR="00B710AC">
        <w:rPr>
          <w:lang w:val="bg-BG"/>
        </w:rPr>
        <w:t xml:space="preserve"> г.</w:t>
      </w:r>
      <w:r w:rsidR="00F638BF" w:rsidRPr="0006198D">
        <w:rPr>
          <w:lang w:val="it-IT"/>
        </w:rPr>
        <w:t xml:space="preserve"> </w:t>
      </w:r>
      <w:r w:rsidR="0006198D">
        <w:rPr>
          <w:lang w:val="bg-BG"/>
        </w:rPr>
        <w:t>Съдът при все това отбелязва, че оплакването по начина, по който е формулирано от</w:t>
      </w:r>
      <w:r w:rsidR="00F638BF" w:rsidRPr="0006198D">
        <w:rPr>
          <w:lang w:val="it-IT"/>
        </w:rPr>
        <w:t xml:space="preserve"> </w:t>
      </w:r>
      <w:r w:rsidR="0006198D" w:rsidRPr="00CA6B0A">
        <w:rPr>
          <w:lang w:val="bg-BG"/>
        </w:rPr>
        <w:t>жалбоподателя</w:t>
      </w:r>
      <w:r w:rsidR="00F638BF" w:rsidRPr="0006198D">
        <w:rPr>
          <w:lang w:val="it-IT"/>
        </w:rPr>
        <w:t xml:space="preserve">, </w:t>
      </w:r>
      <w:r w:rsidR="0006198D">
        <w:rPr>
          <w:lang w:val="bg-BG"/>
        </w:rPr>
        <w:t>касае целия срок на задържането</w:t>
      </w:r>
      <w:r w:rsidR="00FB374B">
        <w:rPr>
          <w:lang w:val="bg-BG"/>
        </w:rPr>
        <w:t xml:space="preserve">, </w:t>
      </w:r>
      <w:r w:rsidR="00965ECA">
        <w:rPr>
          <w:lang w:val="bg-BG"/>
        </w:rPr>
        <w:t>а не само периода след</w:t>
      </w:r>
      <w:r w:rsidR="00F638BF" w:rsidRPr="0006198D">
        <w:rPr>
          <w:lang w:val="it-IT"/>
        </w:rPr>
        <w:t xml:space="preserve"> 30</w:t>
      </w:r>
      <w:r w:rsidR="00F243CE" w:rsidRPr="0006198D">
        <w:rPr>
          <w:lang w:val="it-IT"/>
        </w:rPr>
        <w:t xml:space="preserve"> </w:t>
      </w:r>
      <w:r w:rsidR="007E26D7" w:rsidRPr="00CA6B0A">
        <w:rPr>
          <w:lang w:val="bg-BG"/>
        </w:rPr>
        <w:t>декември</w:t>
      </w:r>
      <w:r w:rsidR="00F638BF" w:rsidRPr="0006198D">
        <w:rPr>
          <w:lang w:val="it-IT"/>
        </w:rPr>
        <w:t xml:space="preserve"> 2015</w:t>
      </w:r>
      <w:r w:rsidR="00180489">
        <w:rPr>
          <w:lang w:val="bg-BG"/>
        </w:rPr>
        <w:t xml:space="preserve"> г.</w:t>
      </w:r>
      <w:r w:rsidR="00F638BF" w:rsidRPr="0006198D">
        <w:rPr>
          <w:lang w:val="it-IT"/>
        </w:rPr>
        <w:t xml:space="preserve">, </w:t>
      </w:r>
      <w:r w:rsidR="00965ECA">
        <w:rPr>
          <w:lang w:val="bg-BG"/>
        </w:rPr>
        <w:t xml:space="preserve">така че </w:t>
      </w:r>
      <w:r w:rsidR="004926C6">
        <w:rPr>
          <w:lang w:val="bg-BG"/>
        </w:rPr>
        <w:t>иск на</w:t>
      </w:r>
      <w:r w:rsidR="00FB374B">
        <w:rPr>
          <w:lang w:val="bg-BG"/>
        </w:rPr>
        <w:t xml:space="preserve"> </w:t>
      </w:r>
      <w:r w:rsidR="00965ECA">
        <w:rPr>
          <w:lang w:val="bg-BG"/>
        </w:rPr>
        <w:t>основан</w:t>
      </w:r>
      <w:r w:rsidR="004926C6">
        <w:rPr>
          <w:lang w:val="bg-BG"/>
        </w:rPr>
        <w:t>ие</w:t>
      </w:r>
      <w:r w:rsidR="00965ECA">
        <w:rPr>
          <w:lang w:val="bg-BG"/>
        </w:rPr>
        <w:t xml:space="preserve"> </w:t>
      </w:r>
      <w:proofErr w:type="spellStart"/>
      <w:r w:rsidR="005B5FE9" w:rsidRPr="00CA6B0A">
        <w:rPr>
          <w:lang w:val="bg-BG"/>
        </w:rPr>
        <w:t>чл</w:t>
      </w:r>
      <w:proofErr w:type="spellEnd"/>
      <w:r w:rsidR="005B5FE9" w:rsidRPr="005B5FE9">
        <w:rPr>
          <w:lang w:val="it-IT"/>
        </w:rPr>
        <w:t>.</w:t>
      </w:r>
      <w:r w:rsidR="00F638BF" w:rsidRPr="0006198D">
        <w:rPr>
          <w:lang w:val="it-IT"/>
        </w:rPr>
        <w:t xml:space="preserve"> 1 </w:t>
      </w:r>
      <w:r w:rsidR="004926C6">
        <w:rPr>
          <w:lang w:val="bg-BG"/>
        </w:rPr>
        <w:t>от</w:t>
      </w:r>
      <w:r w:rsidR="00EC567C" w:rsidRPr="0006198D">
        <w:rPr>
          <w:lang w:val="it-IT"/>
        </w:rPr>
        <w:t xml:space="preserve"> </w:t>
      </w:r>
      <w:r w:rsidR="004926C6">
        <w:rPr>
          <w:lang w:val="bg-BG"/>
        </w:rPr>
        <w:t>З</w:t>
      </w:r>
      <w:r w:rsidR="00EC567C" w:rsidRPr="00CA6B0A">
        <w:rPr>
          <w:lang w:val="bg-BG"/>
        </w:rPr>
        <w:t>акона</w:t>
      </w:r>
      <w:r w:rsidR="00EC567C" w:rsidRPr="0006198D">
        <w:rPr>
          <w:lang w:val="it-IT"/>
        </w:rPr>
        <w:t xml:space="preserve"> </w:t>
      </w:r>
      <w:r w:rsidR="00EC567C" w:rsidRPr="00CA6B0A">
        <w:rPr>
          <w:lang w:val="bg-BG"/>
        </w:rPr>
        <w:t>за</w:t>
      </w:r>
      <w:r w:rsidR="00EC567C" w:rsidRPr="0006198D">
        <w:rPr>
          <w:lang w:val="it-IT"/>
        </w:rPr>
        <w:t xml:space="preserve"> </w:t>
      </w:r>
      <w:r w:rsidR="00EC567C" w:rsidRPr="00CA6B0A">
        <w:rPr>
          <w:lang w:val="bg-BG"/>
        </w:rPr>
        <w:t>отговорността</w:t>
      </w:r>
      <w:r w:rsidR="00EC567C" w:rsidRPr="0006198D">
        <w:rPr>
          <w:lang w:val="it-IT"/>
        </w:rPr>
        <w:t xml:space="preserve"> </w:t>
      </w:r>
      <w:r w:rsidR="00EC567C" w:rsidRPr="00CA6B0A">
        <w:rPr>
          <w:lang w:val="bg-BG"/>
        </w:rPr>
        <w:t>на</w:t>
      </w:r>
      <w:r w:rsidR="00EC567C" w:rsidRPr="0006198D">
        <w:rPr>
          <w:lang w:val="it-IT"/>
        </w:rPr>
        <w:t xml:space="preserve"> </w:t>
      </w:r>
      <w:r w:rsidR="00EC567C" w:rsidRPr="00CA6B0A">
        <w:rPr>
          <w:lang w:val="bg-BG"/>
        </w:rPr>
        <w:t>държавата</w:t>
      </w:r>
      <w:r w:rsidR="00F638BF" w:rsidRPr="0006198D">
        <w:rPr>
          <w:lang w:val="it-IT"/>
        </w:rPr>
        <w:t xml:space="preserve"> </w:t>
      </w:r>
      <w:r w:rsidR="00965ECA">
        <w:rPr>
          <w:lang w:val="bg-BG"/>
        </w:rPr>
        <w:t>не изглежда да съставлява в конкретния случай</w:t>
      </w:r>
      <w:r w:rsidR="00F638BF" w:rsidRPr="0006198D">
        <w:rPr>
          <w:lang w:val="it-IT"/>
        </w:rPr>
        <w:t xml:space="preserve"> </w:t>
      </w:r>
      <w:r w:rsidR="00965ECA">
        <w:rPr>
          <w:lang w:val="bg-BG"/>
        </w:rPr>
        <w:t>адекват</w:t>
      </w:r>
      <w:r w:rsidR="004926C6">
        <w:rPr>
          <w:lang w:val="bg-BG"/>
        </w:rPr>
        <w:t>е</w:t>
      </w:r>
      <w:r w:rsidR="00FB374B">
        <w:rPr>
          <w:lang w:val="bg-BG"/>
        </w:rPr>
        <w:t xml:space="preserve">н </w:t>
      </w:r>
      <w:r w:rsidR="004926C6">
        <w:rPr>
          <w:lang w:val="bg-BG"/>
        </w:rPr>
        <w:t>иск</w:t>
      </w:r>
      <w:r w:rsidR="00F638BF" w:rsidRPr="0006198D">
        <w:rPr>
          <w:lang w:val="it-IT"/>
        </w:rPr>
        <w:t xml:space="preserve">, </w:t>
      </w:r>
      <w:r w:rsidR="00965ECA">
        <w:rPr>
          <w:lang w:val="bg-BG"/>
        </w:rPr>
        <w:t>ко</w:t>
      </w:r>
      <w:r w:rsidR="004926C6">
        <w:rPr>
          <w:lang w:val="bg-BG"/>
        </w:rPr>
        <w:t>й</w:t>
      </w:r>
      <w:r w:rsidR="00965ECA">
        <w:rPr>
          <w:lang w:val="bg-BG"/>
        </w:rPr>
        <w:t>то може да покрие цялото задържане</w:t>
      </w:r>
      <w:r w:rsidR="00F638BF" w:rsidRPr="0006198D">
        <w:rPr>
          <w:lang w:val="it-IT"/>
        </w:rPr>
        <w:t xml:space="preserve"> </w:t>
      </w:r>
      <w:r w:rsidR="008E59BA" w:rsidRPr="00CA6B0A">
        <w:rPr>
          <w:lang w:val="bg-BG"/>
        </w:rPr>
        <w:t>на</w:t>
      </w:r>
      <w:r w:rsidR="008E59BA" w:rsidRPr="0006198D">
        <w:rPr>
          <w:lang w:val="it-IT"/>
        </w:rPr>
        <w:t xml:space="preserve"> </w:t>
      </w:r>
      <w:r w:rsidR="008E59BA" w:rsidRPr="00CA6B0A">
        <w:rPr>
          <w:lang w:val="bg-BG"/>
        </w:rPr>
        <w:t>жалбоподателя</w:t>
      </w:r>
      <w:r w:rsidR="00F638BF" w:rsidRPr="0006198D">
        <w:rPr>
          <w:lang w:val="it-IT"/>
        </w:rPr>
        <w:t>.</w:t>
      </w:r>
    </w:p>
    <w:bookmarkStart w:id="34" w:name="rejet_exc_art_ZODOV_grief_51"/>
    <w:p w14:paraId="16ACB1A3" w14:textId="22496FEE" w:rsidR="00F638BF" w:rsidRPr="00060A82" w:rsidRDefault="00F638BF" w:rsidP="002F531B">
      <w:pPr>
        <w:pStyle w:val="JuPara"/>
        <w:rPr>
          <w:lang w:val="it-IT"/>
        </w:rPr>
      </w:pPr>
      <w:r w:rsidRPr="002F531B">
        <w:fldChar w:fldCharType="begin"/>
      </w:r>
      <w:r w:rsidRPr="00060A82">
        <w:rPr>
          <w:lang w:val="it-IT"/>
        </w:rPr>
        <w:instrText xml:space="preserve"> SEQ level0 \*arabic \* MERGEFORMAT </w:instrText>
      </w:r>
      <w:r w:rsidRPr="002F531B">
        <w:fldChar w:fldCharType="separate"/>
      </w:r>
      <w:r w:rsidR="00CA6B0A">
        <w:rPr>
          <w:noProof/>
          <w:lang w:val="it-IT"/>
        </w:rPr>
        <w:t>40</w:t>
      </w:r>
      <w:r w:rsidRPr="002F531B">
        <w:fldChar w:fldCharType="end"/>
      </w:r>
      <w:bookmarkEnd w:id="34"/>
      <w:r w:rsidRPr="00060A82">
        <w:rPr>
          <w:lang w:val="it-IT"/>
        </w:rPr>
        <w:t>.  </w:t>
      </w:r>
      <w:r w:rsidR="001E2482">
        <w:rPr>
          <w:lang w:val="bg-BG"/>
        </w:rPr>
        <w:t xml:space="preserve">Що се отнася до </w:t>
      </w:r>
      <w:r w:rsidR="004926C6">
        <w:rPr>
          <w:lang w:val="bg-BG"/>
        </w:rPr>
        <w:t>иска</w:t>
      </w:r>
      <w:r w:rsidR="001E2482">
        <w:rPr>
          <w:lang w:val="bg-BG"/>
        </w:rPr>
        <w:t xml:space="preserve"> за обезщете</w:t>
      </w:r>
      <w:r w:rsidR="0068363F">
        <w:rPr>
          <w:lang w:val="bg-BG"/>
        </w:rPr>
        <w:t>ние</w:t>
      </w:r>
      <w:r w:rsidR="004926C6">
        <w:rPr>
          <w:lang w:val="bg-BG"/>
        </w:rPr>
        <w:t>,</w:t>
      </w:r>
      <w:r w:rsidR="001E2482">
        <w:rPr>
          <w:lang w:val="bg-BG"/>
        </w:rPr>
        <w:t xml:space="preserve"> предвиден </w:t>
      </w:r>
      <w:r w:rsidR="004926C6">
        <w:rPr>
          <w:lang w:val="bg-BG"/>
        </w:rPr>
        <w:t>в</w:t>
      </w:r>
      <w:r w:rsidRPr="00060A82">
        <w:rPr>
          <w:lang w:val="it-IT"/>
        </w:rPr>
        <w:t xml:space="preserve"> </w:t>
      </w:r>
      <w:proofErr w:type="spellStart"/>
      <w:r w:rsidR="005B5FE9">
        <w:t>чл</w:t>
      </w:r>
      <w:proofErr w:type="spellEnd"/>
      <w:r w:rsidR="005B5FE9" w:rsidRPr="005B5FE9">
        <w:rPr>
          <w:lang w:val="it-IT"/>
        </w:rPr>
        <w:t>.</w:t>
      </w:r>
      <w:r w:rsidRPr="00060A82">
        <w:rPr>
          <w:lang w:val="it-IT"/>
        </w:rPr>
        <w:t xml:space="preserve"> 2 </w:t>
      </w:r>
      <w:r w:rsidR="004926C6">
        <w:rPr>
          <w:lang w:val="bg-BG"/>
        </w:rPr>
        <w:t>от</w:t>
      </w:r>
      <w:r w:rsidR="001E2482">
        <w:rPr>
          <w:lang w:val="bg-BG"/>
        </w:rPr>
        <w:t xml:space="preserve"> същия закон</w:t>
      </w:r>
      <w:r w:rsidRPr="00060A82">
        <w:rPr>
          <w:lang w:val="it-IT"/>
        </w:rPr>
        <w:t xml:space="preserve">, </w:t>
      </w:r>
      <w:r w:rsidR="001E2482">
        <w:rPr>
          <w:lang w:val="bg-BG"/>
        </w:rPr>
        <w:t>Съдът отбелязва, че тази разпоредба засяга отговорността на</w:t>
      </w:r>
      <w:r w:rsidR="004926C6">
        <w:rPr>
          <w:lang w:val="bg-BG"/>
        </w:rPr>
        <w:t xml:space="preserve"> съдебните</w:t>
      </w:r>
      <w:r w:rsidR="001E2482">
        <w:rPr>
          <w:lang w:val="bg-BG"/>
        </w:rPr>
        <w:t xml:space="preserve"> власти</w:t>
      </w:r>
      <w:r w:rsidRPr="00060A82">
        <w:rPr>
          <w:lang w:val="it-IT"/>
        </w:rPr>
        <w:t xml:space="preserve">, </w:t>
      </w:r>
      <w:r w:rsidR="001E2482">
        <w:rPr>
          <w:lang w:val="bg-BG"/>
        </w:rPr>
        <w:t>а именно разследващите органи</w:t>
      </w:r>
      <w:r w:rsidRPr="00060A82">
        <w:rPr>
          <w:lang w:val="it-IT"/>
        </w:rPr>
        <w:t xml:space="preserve">, </w:t>
      </w:r>
      <w:r w:rsidR="001E2482">
        <w:rPr>
          <w:lang w:val="bg-BG"/>
        </w:rPr>
        <w:t>прокуратурата и съдилищата</w:t>
      </w:r>
      <w:r w:rsidRPr="00060A82">
        <w:rPr>
          <w:lang w:val="it-IT"/>
        </w:rPr>
        <w:t xml:space="preserve"> (</w:t>
      </w:r>
      <w:proofErr w:type="spellStart"/>
      <w:r w:rsidR="000B41B3">
        <w:t>параграф</w:t>
      </w:r>
      <w:proofErr w:type="spellEnd"/>
      <w:r w:rsidRPr="00060A82">
        <w:rPr>
          <w:lang w:val="it-IT"/>
        </w:rPr>
        <w:t xml:space="preserve"> </w:t>
      </w:r>
      <w:r w:rsidRPr="002F531B">
        <w:fldChar w:fldCharType="begin"/>
      </w:r>
      <w:r w:rsidRPr="00060A82">
        <w:rPr>
          <w:lang w:val="it-IT"/>
        </w:rPr>
        <w:instrText xml:space="preserve"> REF droit_interne_art2_ZODOV \h </w:instrText>
      </w:r>
      <w:r w:rsidRPr="002F531B">
        <w:fldChar w:fldCharType="separate"/>
      </w:r>
      <w:r w:rsidR="00CA6B0A" w:rsidRPr="00CA6B0A">
        <w:rPr>
          <w:noProof/>
          <w:lang w:val="bg-BG"/>
        </w:rPr>
        <w:t>21</w:t>
      </w:r>
      <w:r w:rsidRPr="002F531B">
        <w:fldChar w:fldCharType="end"/>
      </w:r>
      <w:r w:rsidRPr="00060A82">
        <w:rPr>
          <w:lang w:val="it-IT"/>
        </w:rPr>
        <w:t xml:space="preserve"> </w:t>
      </w:r>
      <w:proofErr w:type="spellStart"/>
      <w:r w:rsidR="00367DD5">
        <w:t>по</w:t>
      </w:r>
      <w:proofErr w:type="spellEnd"/>
      <w:r w:rsidR="00367DD5" w:rsidRPr="00060A82">
        <w:rPr>
          <w:lang w:val="it-IT"/>
        </w:rPr>
        <w:t>-</w:t>
      </w:r>
      <w:proofErr w:type="spellStart"/>
      <w:r w:rsidR="00367DD5">
        <w:t>горе</w:t>
      </w:r>
      <w:proofErr w:type="spellEnd"/>
      <w:r w:rsidRPr="00060A82">
        <w:rPr>
          <w:lang w:val="it-IT"/>
        </w:rPr>
        <w:t xml:space="preserve">). </w:t>
      </w:r>
      <w:r w:rsidR="004926C6">
        <w:rPr>
          <w:lang w:val="bg-BG"/>
        </w:rPr>
        <w:t>Следователно</w:t>
      </w:r>
      <w:r w:rsidR="001E2482">
        <w:rPr>
          <w:lang w:val="bg-BG"/>
        </w:rPr>
        <w:t xml:space="preserve"> в конкретния случай</w:t>
      </w:r>
      <w:r w:rsidRPr="00060A82">
        <w:rPr>
          <w:lang w:val="it-IT"/>
        </w:rPr>
        <w:t xml:space="preserve"> </w:t>
      </w:r>
      <w:r w:rsidR="00F54AF4">
        <w:rPr>
          <w:lang w:val="bg-BG"/>
        </w:rPr>
        <w:t>задържането</w:t>
      </w:r>
      <w:r w:rsidRPr="00060A82">
        <w:rPr>
          <w:lang w:val="it-IT"/>
        </w:rPr>
        <w:t xml:space="preserve"> </w:t>
      </w:r>
      <w:r w:rsidR="008E59BA" w:rsidRPr="00CA6B0A">
        <w:rPr>
          <w:lang w:val="bg-BG"/>
        </w:rPr>
        <w:t>на</w:t>
      </w:r>
      <w:r w:rsidR="008E59BA" w:rsidRPr="00060A82">
        <w:rPr>
          <w:lang w:val="it-IT"/>
        </w:rPr>
        <w:t xml:space="preserve"> </w:t>
      </w:r>
      <w:r w:rsidR="008E59BA" w:rsidRPr="00CA6B0A">
        <w:rPr>
          <w:lang w:val="bg-BG"/>
        </w:rPr>
        <w:t>жалбоподателя</w:t>
      </w:r>
      <w:r w:rsidRPr="00060A82">
        <w:rPr>
          <w:lang w:val="it-IT"/>
        </w:rPr>
        <w:t xml:space="preserve"> </w:t>
      </w:r>
      <w:r w:rsidR="00FC2FD0">
        <w:rPr>
          <w:lang w:val="bg-BG"/>
        </w:rPr>
        <w:t>не е било нито</w:t>
      </w:r>
      <w:r w:rsidRPr="00060A82">
        <w:rPr>
          <w:lang w:val="it-IT"/>
        </w:rPr>
        <w:t xml:space="preserve"> </w:t>
      </w:r>
      <w:r w:rsidR="00FC2FD0">
        <w:rPr>
          <w:lang w:val="bg-BG"/>
        </w:rPr>
        <w:t>разпоредено, нито удължено</w:t>
      </w:r>
      <w:r w:rsidRPr="00060A82">
        <w:rPr>
          <w:lang w:val="it-IT"/>
        </w:rPr>
        <w:t xml:space="preserve"> </w:t>
      </w:r>
      <w:r w:rsidR="00FC2FD0">
        <w:rPr>
          <w:lang w:val="bg-BG"/>
        </w:rPr>
        <w:lastRenderedPageBreak/>
        <w:t>от такъв орган</w:t>
      </w:r>
      <w:r w:rsidRPr="00060A82">
        <w:rPr>
          <w:lang w:val="it-IT"/>
        </w:rPr>
        <w:t xml:space="preserve"> (</w:t>
      </w:r>
      <w:r w:rsidR="000B41B3" w:rsidRPr="00CA6B0A">
        <w:rPr>
          <w:lang w:val="bg-BG"/>
        </w:rPr>
        <w:t>параграф</w:t>
      </w:r>
      <w:r w:rsidR="00FC2FD0">
        <w:rPr>
          <w:lang w:val="bg-BG"/>
        </w:rPr>
        <w:t>и</w:t>
      </w:r>
      <w:r w:rsidR="00F95825" w:rsidRPr="00060A82">
        <w:rPr>
          <w:lang w:val="it-IT"/>
        </w:rPr>
        <w:t> </w:t>
      </w:r>
      <w:r w:rsidRPr="002F531B">
        <w:fldChar w:fldCharType="begin"/>
      </w:r>
      <w:r w:rsidRPr="00060A82">
        <w:rPr>
          <w:lang w:val="it-IT"/>
        </w:rPr>
        <w:instrText xml:space="preserve"> REF placement_en_rétention \h </w:instrText>
      </w:r>
      <w:r w:rsidRPr="002F531B">
        <w:fldChar w:fldCharType="separate"/>
      </w:r>
      <w:r w:rsidR="00CA6B0A" w:rsidRPr="00CA6B0A">
        <w:rPr>
          <w:noProof/>
          <w:lang w:val="it-IT"/>
        </w:rPr>
        <w:t>10</w:t>
      </w:r>
      <w:r w:rsidRPr="002F531B">
        <w:fldChar w:fldCharType="end"/>
      </w:r>
      <w:r w:rsidRPr="00060A82">
        <w:rPr>
          <w:lang w:val="it-IT"/>
        </w:rPr>
        <w:t xml:space="preserve"> </w:t>
      </w:r>
      <w:r w:rsidR="00FC2FD0">
        <w:rPr>
          <w:lang w:val="bg-BG"/>
        </w:rPr>
        <w:t>и</w:t>
      </w:r>
      <w:r w:rsidRPr="00060A82">
        <w:rPr>
          <w:lang w:val="it-IT"/>
        </w:rPr>
        <w:t xml:space="preserve"> </w:t>
      </w:r>
      <w:r w:rsidRPr="002F531B">
        <w:fldChar w:fldCharType="begin"/>
      </w:r>
      <w:r w:rsidRPr="00060A82">
        <w:rPr>
          <w:lang w:val="it-IT"/>
        </w:rPr>
        <w:instrText xml:space="preserve"> REF déci_prolongation_service_migration \h </w:instrText>
      </w:r>
      <w:r w:rsidRPr="002F531B">
        <w:fldChar w:fldCharType="separate"/>
      </w:r>
      <w:r w:rsidR="00CA6B0A" w:rsidRPr="00CA6B0A">
        <w:rPr>
          <w:noProof/>
          <w:lang w:val="it-IT"/>
        </w:rPr>
        <w:t>12</w:t>
      </w:r>
      <w:r w:rsidRPr="002F531B">
        <w:fldChar w:fldCharType="end"/>
      </w:r>
      <w:r w:rsidRPr="00060A82">
        <w:rPr>
          <w:lang w:val="it-IT"/>
        </w:rPr>
        <w:t xml:space="preserve"> </w:t>
      </w:r>
      <w:r w:rsidR="00367DD5" w:rsidRPr="00CA6B0A">
        <w:rPr>
          <w:lang w:val="bg-BG"/>
        </w:rPr>
        <w:t>по</w:t>
      </w:r>
      <w:r w:rsidR="00367DD5" w:rsidRPr="00060A82">
        <w:rPr>
          <w:lang w:val="it-IT"/>
        </w:rPr>
        <w:t>-</w:t>
      </w:r>
      <w:r w:rsidR="00367DD5" w:rsidRPr="00CA6B0A">
        <w:rPr>
          <w:lang w:val="bg-BG"/>
        </w:rPr>
        <w:t>горе</w:t>
      </w:r>
      <w:r w:rsidRPr="00060A82">
        <w:rPr>
          <w:lang w:val="it-IT"/>
        </w:rPr>
        <w:t xml:space="preserve">), </w:t>
      </w:r>
      <w:r w:rsidR="00FC2FD0">
        <w:rPr>
          <w:lang w:val="bg-BG"/>
        </w:rPr>
        <w:t>така че тази разпоредба не изглежда приложима</w:t>
      </w:r>
      <w:r w:rsidRPr="00060A82">
        <w:rPr>
          <w:lang w:val="it-IT"/>
        </w:rPr>
        <w:t xml:space="preserve">. </w:t>
      </w:r>
      <w:proofErr w:type="spellStart"/>
      <w:r w:rsidR="00FC2FD0">
        <w:t>Правителството</w:t>
      </w:r>
      <w:proofErr w:type="spellEnd"/>
      <w:r w:rsidRPr="00060A82">
        <w:rPr>
          <w:lang w:val="it-IT"/>
        </w:rPr>
        <w:t xml:space="preserve"> </w:t>
      </w:r>
      <w:r w:rsidR="00E737E0">
        <w:rPr>
          <w:lang w:val="bg-BG"/>
        </w:rPr>
        <w:t xml:space="preserve">впрочем не е предоставило никакъв пример за вътрешна </w:t>
      </w:r>
      <w:r w:rsidR="004926C6">
        <w:rPr>
          <w:lang w:val="bg-BG"/>
        </w:rPr>
        <w:t xml:space="preserve">съдебна </w:t>
      </w:r>
      <w:r w:rsidR="00E737E0">
        <w:rPr>
          <w:lang w:val="bg-BG"/>
        </w:rPr>
        <w:t>практика</w:t>
      </w:r>
      <w:r w:rsidR="00FB374B">
        <w:rPr>
          <w:lang w:val="bg-BG"/>
        </w:rPr>
        <w:t>,</w:t>
      </w:r>
      <w:r w:rsidR="00E737E0">
        <w:rPr>
          <w:lang w:val="bg-BG"/>
        </w:rPr>
        <w:t xml:space="preserve"> в която тази разпоредба да е била прилагана спрямо сходна ситуация</w:t>
      </w:r>
      <w:r w:rsidRPr="00060A82">
        <w:rPr>
          <w:lang w:val="it-IT"/>
        </w:rPr>
        <w:t>.</w:t>
      </w:r>
    </w:p>
    <w:p w14:paraId="7A276A64" w14:textId="15FCAC75" w:rsidR="00F638BF" w:rsidRPr="00060A82" w:rsidRDefault="00836BD6" w:rsidP="002F531B">
      <w:pPr>
        <w:pStyle w:val="JuPara"/>
        <w:rPr>
          <w:lang w:val="it-IT"/>
        </w:rPr>
      </w:pPr>
      <w:r>
        <w:rPr>
          <w:noProof/>
        </w:rPr>
        <w:fldChar w:fldCharType="begin"/>
      </w:r>
      <w:r w:rsidRPr="00060A82">
        <w:rPr>
          <w:noProof/>
          <w:lang w:val="it-IT"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  <w:lang w:val="it-IT"/>
        </w:rPr>
        <w:t>41</w:t>
      </w:r>
      <w:r>
        <w:rPr>
          <w:noProof/>
        </w:rPr>
        <w:fldChar w:fldCharType="end"/>
      </w:r>
      <w:r w:rsidR="00F638BF" w:rsidRPr="00060A82">
        <w:rPr>
          <w:lang w:val="it-IT"/>
        </w:rPr>
        <w:t>.  </w:t>
      </w:r>
      <w:r w:rsidR="00FE011D">
        <w:rPr>
          <w:lang w:val="bg-BG"/>
        </w:rPr>
        <w:t>Предвид на предходните становища</w:t>
      </w:r>
      <w:r w:rsidR="00F638BF" w:rsidRPr="00060A82">
        <w:rPr>
          <w:lang w:val="it-IT"/>
        </w:rPr>
        <w:t xml:space="preserve">, </w:t>
      </w:r>
      <w:r w:rsidR="00FB374B">
        <w:rPr>
          <w:lang w:val="bg-BG"/>
        </w:rPr>
        <w:t>С</w:t>
      </w:r>
      <w:r w:rsidR="00FE011D">
        <w:rPr>
          <w:lang w:val="bg-BG"/>
        </w:rPr>
        <w:t>ъдът не е убеден,</w:t>
      </w:r>
      <w:r w:rsidR="00FB374B">
        <w:rPr>
          <w:lang w:val="bg-BG"/>
        </w:rPr>
        <w:t xml:space="preserve"> </w:t>
      </w:r>
      <w:r w:rsidR="0068363F">
        <w:rPr>
          <w:lang w:val="bg-BG"/>
        </w:rPr>
        <w:t>че при</w:t>
      </w:r>
      <w:r w:rsidR="00FE011D">
        <w:rPr>
          <w:lang w:val="bg-BG"/>
        </w:rPr>
        <w:t xml:space="preserve"> обстоятелстват</w:t>
      </w:r>
      <w:r w:rsidR="00FB374B">
        <w:rPr>
          <w:lang w:val="bg-BG"/>
        </w:rPr>
        <w:t>а</w:t>
      </w:r>
      <w:r w:rsidR="00FE011D">
        <w:rPr>
          <w:lang w:val="bg-BG"/>
        </w:rPr>
        <w:t xml:space="preserve"> по случая</w:t>
      </w:r>
      <w:r w:rsidR="00F638BF" w:rsidRPr="00060A82">
        <w:rPr>
          <w:lang w:val="it-IT"/>
        </w:rPr>
        <w:t xml:space="preserve"> </w:t>
      </w:r>
      <w:r w:rsidR="004926C6">
        <w:rPr>
          <w:lang w:val="bg-BG"/>
        </w:rPr>
        <w:t>исковете</w:t>
      </w:r>
      <w:r w:rsidR="00FE011D">
        <w:rPr>
          <w:lang w:val="bg-BG"/>
        </w:rPr>
        <w:t xml:space="preserve"> за обезщетение</w:t>
      </w:r>
      <w:r w:rsidR="004926C6">
        <w:rPr>
          <w:lang w:val="bg-BG"/>
        </w:rPr>
        <w:t>,</w:t>
      </w:r>
      <w:r w:rsidR="00FE011D">
        <w:rPr>
          <w:lang w:val="bg-BG"/>
        </w:rPr>
        <w:t xml:space="preserve"> </w:t>
      </w:r>
      <w:r w:rsidR="004926C6">
        <w:rPr>
          <w:lang w:val="bg-BG"/>
        </w:rPr>
        <w:t>посочени</w:t>
      </w:r>
      <w:r w:rsidR="00FE011D">
        <w:rPr>
          <w:lang w:val="bg-BG"/>
        </w:rPr>
        <w:t xml:space="preserve"> от </w:t>
      </w:r>
      <w:r w:rsidR="00F638BF" w:rsidRPr="00060A82">
        <w:rPr>
          <w:lang w:val="it-IT"/>
        </w:rPr>
        <w:t xml:space="preserve"> </w:t>
      </w:r>
      <w:proofErr w:type="spellStart"/>
      <w:r w:rsidR="00FC2FD0">
        <w:t>Правителството</w:t>
      </w:r>
      <w:proofErr w:type="spellEnd"/>
      <w:r w:rsidR="004926C6">
        <w:rPr>
          <w:lang w:val="bg-BG"/>
        </w:rPr>
        <w:t>,</w:t>
      </w:r>
      <w:r w:rsidR="00F638BF" w:rsidRPr="00060A82">
        <w:rPr>
          <w:lang w:val="it-IT"/>
        </w:rPr>
        <w:t xml:space="preserve"> </w:t>
      </w:r>
      <w:r w:rsidR="004926C6">
        <w:rPr>
          <w:lang w:val="bg-BG"/>
        </w:rPr>
        <w:t>изглеждат</w:t>
      </w:r>
      <w:r w:rsidR="00FE011D">
        <w:rPr>
          <w:lang w:val="bg-BG"/>
        </w:rPr>
        <w:t xml:space="preserve"> ефективни </w:t>
      </w:r>
      <w:r w:rsidR="0068363F">
        <w:rPr>
          <w:lang w:val="bg-BG"/>
        </w:rPr>
        <w:t>средства за защита</w:t>
      </w:r>
      <w:r w:rsidR="00FE011D">
        <w:rPr>
          <w:lang w:val="bg-BG"/>
        </w:rPr>
        <w:t>, които биха могли да предоставят подходящ</w:t>
      </w:r>
      <w:r w:rsidR="00A241AA">
        <w:rPr>
          <w:lang w:val="bg-BG"/>
        </w:rPr>
        <w:t>о</w:t>
      </w:r>
      <w:r w:rsidR="00FE011D">
        <w:rPr>
          <w:lang w:val="bg-BG"/>
        </w:rPr>
        <w:t xml:space="preserve"> </w:t>
      </w:r>
      <w:r w:rsidR="00A241AA">
        <w:rPr>
          <w:lang w:val="bg-BG"/>
        </w:rPr>
        <w:t>обезщетение</w:t>
      </w:r>
      <w:r w:rsidR="00FE011D">
        <w:rPr>
          <w:lang w:val="bg-BG"/>
        </w:rPr>
        <w:t xml:space="preserve"> </w:t>
      </w:r>
      <w:r w:rsidR="00A241AA">
        <w:rPr>
          <w:lang w:val="bg-BG"/>
        </w:rPr>
        <w:t>з</w:t>
      </w:r>
      <w:r w:rsidR="00FE011D">
        <w:rPr>
          <w:lang w:val="bg-BG"/>
        </w:rPr>
        <w:t>а оплакването</w:t>
      </w:r>
      <w:r w:rsidR="00A241AA">
        <w:rPr>
          <w:lang w:val="bg-BG"/>
        </w:rPr>
        <w:t>,</w:t>
      </w:r>
      <w:r w:rsidR="00FE011D">
        <w:rPr>
          <w:lang w:val="bg-BG"/>
        </w:rPr>
        <w:t xml:space="preserve"> формулирано от </w:t>
      </w:r>
      <w:proofErr w:type="spellStart"/>
      <w:r w:rsidR="00FE011D">
        <w:t>жалбоподателя</w:t>
      </w:r>
      <w:proofErr w:type="spellEnd"/>
      <w:r w:rsidR="00F638BF" w:rsidRPr="00060A82">
        <w:rPr>
          <w:lang w:val="it-IT"/>
        </w:rPr>
        <w:t xml:space="preserve"> </w:t>
      </w:r>
      <w:r w:rsidR="00FE011D">
        <w:rPr>
          <w:lang w:val="bg-BG"/>
        </w:rPr>
        <w:t>по</w:t>
      </w:r>
      <w:r w:rsidR="00F638BF" w:rsidRPr="00060A82">
        <w:rPr>
          <w:lang w:val="it-IT"/>
        </w:rPr>
        <w:t xml:space="preserve"> </w:t>
      </w:r>
      <w:proofErr w:type="spellStart"/>
      <w:r w:rsidR="005B5FE9">
        <w:t>чл</w:t>
      </w:r>
      <w:proofErr w:type="spellEnd"/>
      <w:r w:rsidR="005B5FE9" w:rsidRPr="005B5FE9">
        <w:rPr>
          <w:lang w:val="it-IT"/>
        </w:rPr>
        <w:t>.</w:t>
      </w:r>
      <w:r w:rsidR="00F638BF" w:rsidRPr="00060A82">
        <w:rPr>
          <w:lang w:val="it-IT"/>
        </w:rPr>
        <w:t xml:space="preserve"> 5 § 1 </w:t>
      </w:r>
      <w:proofErr w:type="spellStart"/>
      <w:r w:rsidR="00AE1F37">
        <w:t>на</w:t>
      </w:r>
      <w:proofErr w:type="spellEnd"/>
      <w:r w:rsidR="00AE1F37" w:rsidRPr="00060A82">
        <w:rPr>
          <w:lang w:val="it-IT"/>
        </w:rPr>
        <w:t xml:space="preserve"> </w:t>
      </w:r>
      <w:proofErr w:type="spellStart"/>
      <w:r w:rsidR="00AE1F37">
        <w:t>Конвенцията</w:t>
      </w:r>
      <w:proofErr w:type="spellEnd"/>
      <w:r w:rsidR="00F638BF" w:rsidRPr="00060A82">
        <w:rPr>
          <w:lang w:val="it-IT"/>
        </w:rPr>
        <w:t xml:space="preserve"> </w:t>
      </w:r>
      <w:r w:rsidR="00FE011D">
        <w:rPr>
          <w:lang w:val="bg-BG"/>
        </w:rPr>
        <w:t>и чието изчер</w:t>
      </w:r>
      <w:r w:rsidR="004756E6">
        <w:rPr>
          <w:lang w:val="bg-BG"/>
        </w:rPr>
        <w:t>п</w:t>
      </w:r>
      <w:r w:rsidR="00FE011D">
        <w:rPr>
          <w:lang w:val="bg-BG"/>
        </w:rPr>
        <w:t xml:space="preserve">ване </w:t>
      </w:r>
      <w:r w:rsidR="00A241AA">
        <w:rPr>
          <w:lang w:val="bg-BG"/>
        </w:rPr>
        <w:t>с</w:t>
      </w:r>
      <w:r w:rsidR="00FE011D">
        <w:rPr>
          <w:lang w:val="bg-BG"/>
        </w:rPr>
        <w:t>е изисква от</w:t>
      </w:r>
      <w:r w:rsidR="00F638BF" w:rsidRPr="00060A82">
        <w:rPr>
          <w:lang w:val="it-IT"/>
        </w:rPr>
        <w:t xml:space="preserve"> </w:t>
      </w:r>
      <w:proofErr w:type="spellStart"/>
      <w:r w:rsidR="005B5FE9">
        <w:t>чл</w:t>
      </w:r>
      <w:proofErr w:type="spellEnd"/>
      <w:r w:rsidR="005B5FE9" w:rsidRPr="005B5FE9">
        <w:rPr>
          <w:lang w:val="it-IT"/>
        </w:rPr>
        <w:t>.</w:t>
      </w:r>
      <w:r w:rsidR="00F638BF" w:rsidRPr="00060A82">
        <w:rPr>
          <w:lang w:val="it-IT"/>
        </w:rPr>
        <w:t xml:space="preserve"> 35 § 1 </w:t>
      </w:r>
      <w:r w:rsidR="003E2611">
        <w:rPr>
          <w:lang w:val="bg-BG"/>
        </w:rPr>
        <w:t>от</w:t>
      </w:r>
      <w:r w:rsidR="00AE1F37" w:rsidRPr="00060A82">
        <w:rPr>
          <w:lang w:val="it-IT"/>
        </w:rPr>
        <w:t xml:space="preserve"> </w:t>
      </w:r>
      <w:proofErr w:type="spellStart"/>
      <w:r w:rsidR="00AE1F37">
        <w:t>Конвенцията</w:t>
      </w:r>
      <w:proofErr w:type="spellEnd"/>
      <w:r w:rsidR="00F638BF" w:rsidRPr="00060A82">
        <w:rPr>
          <w:lang w:val="it-IT"/>
        </w:rPr>
        <w:t>.</w:t>
      </w:r>
      <w:r w:rsidR="00F95825" w:rsidRPr="00060A82">
        <w:rPr>
          <w:lang w:val="it-IT"/>
        </w:rPr>
        <w:t xml:space="preserve"> </w:t>
      </w:r>
      <w:r w:rsidR="00A241AA">
        <w:rPr>
          <w:lang w:val="bg-BG"/>
        </w:rPr>
        <w:t>Ето защо</w:t>
      </w:r>
      <w:r w:rsidR="00FE011D">
        <w:rPr>
          <w:lang w:val="bg-BG"/>
        </w:rPr>
        <w:t xml:space="preserve"> следва да се отхвърли </w:t>
      </w:r>
      <w:r w:rsidR="00A241AA">
        <w:rPr>
          <w:lang w:val="bg-BG"/>
        </w:rPr>
        <w:t>направеното от</w:t>
      </w:r>
      <w:r w:rsidR="00A241AA" w:rsidRPr="00060A82">
        <w:rPr>
          <w:lang w:val="it-IT"/>
        </w:rPr>
        <w:t xml:space="preserve"> </w:t>
      </w:r>
      <w:r w:rsidR="00A241AA" w:rsidRPr="00381C85">
        <w:rPr>
          <w:lang w:val="bg-BG"/>
        </w:rPr>
        <w:t>Правителството</w:t>
      </w:r>
      <w:r w:rsidR="00A241AA">
        <w:rPr>
          <w:lang w:val="bg-BG"/>
        </w:rPr>
        <w:t xml:space="preserve"> възражение </w:t>
      </w:r>
      <w:r w:rsidR="00F638BF" w:rsidRPr="00060A82">
        <w:rPr>
          <w:lang w:val="it-IT"/>
        </w:rPr>
        <w:t>.</w:t>
      </w:r>
    </w:p>
    <w:p w14:paraId="552976A9" w14:textId="21E08F58" w:rsidR="00F638BF" w:rsidRPr="00060A82" w:rsidRDefault="00F638BF" w:rsidP="002F531B">
      <w:pPr>
        <w:pStyle w:val="JuPara"/>
        <w:rPr>
          <w:lang w:val="it-IT"/>
        </w:rPr>
      </w:pPr>
      <w:r w:rsidRPr="002F531B">
        <w:fldChar w:fldCharType="begin"/>
      </w:r>
      <w:r w:rsidRPr="00060A82">
        <w:rPr>
          <w:lang w:val="it-IT"/>
        </w:rPr>
        <w:instrText xml:space="preserve"> SEQ level0 \*arabic </w:instrText>
      </w:r>
      <w:r w:rsidRPr="002F531B">
        <w:fldChar w:fldCharType="separate"/>
      </w:r>
      <w:r w:rsidR="00CA6B0A">
        <w:rPr>
          <w:noProof/>
          <w:lang w:val="it-IT"/>
        </w:rPr>
        <w:t>42</w:t>
      </w:r>
      <w:r w:rsidRPr="002F531B">
        <w:fldChar w:fldCharType="end"/>
      </w:r>
      <w:r w:rsidRPr="00060A82">
        <w:rPr>
          <w:lang w:val="it-IT"/>
        </w:rPr>
        <w:t>.  </w:t>
      </w:r>
      <w:bookmarkStart w:id="35" w:name="_Hlk36127606"/>
      <w:proofErr w:type="spellStart"/>
      <w:r w:rsidR="00A30128">
        <w:t>Като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констатира</w:t>
      </w:r>
      <w:proofErr w:type="spellEnd"/>
      <w:r w:rsidR="00A30128" w:rsidRPr="00060A82">
        <w:rPr>
          <w:lang w:val="it-IT"/>
        </w:rPr>
        <w:t xml:space="preserve">, </w:t>
      </w:r>
      <w:proofErr w:type="spellStart"/>
      <w:r w:rsidR="00A30128">
        <w:t>че</w:t>
      </w:r>
      <w:proofErr w:type="spellEnd"/>
      <w:r w:rsidR="00A30128" w:rsidRPr="00060A82">
        <w:rPr>
          <w:lang w:val="it-IT"/>
        </w:rPr>
        <w:t xml:space="preserve"> </w:t>
      </w:r>
      <w:r w:rsidR="00CD4B9B">
        <w:rPr>
          <w:lang w:val="bg-BG"/>
        </w:rPr>
        <w:t>това</w:t>
      </w:r>
      <w:r w:rsidR="00A30128" w:rsidRPr="00060A82">
        <w:rPr>
          <w:lang w:val="it-IT"/>
        </w:rPr>
        <w:t xml:space="preserve"> </w:t>
      </w:r>
      <w:r w:rsidR="00CD4B9B">
        <w:rPr>
          <w:lang w:val="bg-BG"/>
        </w:rPr>
        <w:t>оплакване</w:t>
      </w:r>
      <w:r w:rsidR="00A30128" w:rsidRPr="00060A82">
        <w:rPr>
          <w:lang w:val="it-IT"/>
        </w:rPr>
        <w:t xml:space="preserve"> </w:t>
      </w:r>
      <w:proofErr w:type="spellStart"/>
      <w:r w:rsidR="00A30128">
        <w:t>не</w:t>
      </w:r>
      <w:proofErr w:type="spellEnd"/>
      <w:r w:rsidR="00A30128" w:rsidRPr="00060A82">
        <w:rPr>
          <w:lang w:val="it-IT"/>
        </w:rPr>
        <w:t xml:space="preserve"> </w:t>
      </w:r>
      <w:r w:rsidR="00A30128">
        <w:t>е</w:t>
      </w:r>
      <w:r w:rsidR="00A30128" w:rsidRPr="00060A82">
        <w:rPr>
          <w:lang w:val="it-IT"/>
        </w:rPr>
        <w:t xml:space="preserve"> </w:t>
      </w:r>
      <w:proofErr w:type="spellStart"/>
      <w:r w:rsidR="00A30128">
        <w:t>явно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необоснован</w:t>
      </w:r>
      <w:proofErr w:type="spellEnd"/>
      <w:r w:rsidR="00CD4B9B">
        <w:rPr>
          <w:lang w:val="bg-BG"/>
        </w:rPr>
        <w:t>о</w:t>
      </w:r>
      <w:r w:rsidR="00A30128" w:rsidRPr="00060A82">
        <w:rPr>
          <w:lang w:val="it-IT"/>
        </w:rPr>
        <w:t xml:space="preserve">, </w:t>
      </w:r>
      <w:proofErr w:type="spellStart"/>
      <w:r w:rsidR="00A30128">
        <w:t>нито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недопустим</w:t>
      </w:r>
      <w:proofErr w:type="spellEnd"/>
      <w:r w:rsidR="00CD4B9B">
        <w:rPr>
          <w:lang w:val="bg-BG"/>
        </w:rPr>
        <w:t>о</w:t>
      </w:r>
      <w:r w:rsidR="00A30128" w:rsidRPr="00060A82">
        <w:rPr>
          <w:lang w:val="it-IT"/>
        </w:rPr>
        <w:t xml:space="preserve"> </w:t>
      </w:r>
      <w:proofErr w:type="spellStart"/>
      <w:r w:rsidR="00A30128">
        <w:t>на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друго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основание</w:t>
      </w:r>
      <w:proofErr w:type="spellEnd"/>
      <w:r w:rsidR="00A30128" w:rsidRPr="00060A82">
        <w:rPr>
          <w:lang w:val="it-IT"/>
        </w:rPr>
        <w:t xml:space="preserve">, </w:t>
      </w:r>
      <w:proofErr w:type="spellStart"/>
      <w:r w:rsidR="00A30128">
        <w:t>посочено</w:t>
      </w:r>
      <w:proofErr w:type="spellEnd"/>
      <w:r w:rsidR="00A30128" w:rsidRPr="00060A82">
        <w:rPr>
          <w:lang w:val="it-IT"/>
        </w:rPr>
        <w:t xml:space="preserve"> </w:t>
      </w:r>
      <w:r w:rsidR="00A30128">
        <w:t>в</w:t>
      </w:r>
      <w:r w:rsidR="00A30128" w:rsidRPr="00060A82">
        <w:rPr>
          <w:lang w:val="it-IT"/>
        </w:rPr>
        <w:t xml:space="preserve"> </w:t>
      </w:r>
      <w:proofErr w:type="spellStart"/>
      <w:r w:rsidR="00A30128">
        <w:t>чл</w:t>
      </w:r>
      <w:proofErr w:type="spellEnd"/>
      <w:r w:rsidR="00A30128" w:rsidRPr="00060A82">
        <w:rPr>
          <w:lang w:val="it-IT"/>
        </w:rPr>
        <w:t xml:space="preserve">. 35 </w:t>
      </w:r>
      <w:proofErr w:type="spellStart"/>
      <w:r w:rsidR="00A30128">
        <w:t>от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Конвенцията</w:t>
      </w:r>
      <w:proofErr w:type="spellEnd"/>
      <w:r w:rsidR="00A30128" w:rsidRPr="00060A82">
        <w:rPr>
          <w:lang w:val="it-IT"/>
        </w:rPr>
        <w:t xml:space="preserve">, </w:t>
      </w:r>
      <w:proofErr w:type="spellStart"/>
      <w:r w:rsidR="00A30128">
        <w:t>Съдът</w:t>
      </w:r>
      <w:proofErr w:type="spellEnd"/>
      <w:r w:rsidR="00A30128" w:rsidRPr="00060A82">
        <w:rPr>
          <w:lang w:val="it-IT"/>
        </w:rPr>
        <w:t xml:space="preserve"> </w:t>
      </w:r>
      <w:r w:rsidR="00CD4B9B">
        <w:rPr>
          <w:lang w:val="bg-BG"/>
        </w:rPr>
        <w:t>го</w:t>
      </w:r>
      <w:r w:rsidR="00A30128" w:rsidRPr="00060A82">
        <w:rPr>
          <w:lang w:val="it-IT"/>
        </w:rPr>
        <w:t xml:space="preserve"> </w:t>
      </w:r>
      <w:proofErr w:type="spellStart"/>
      <w:r w:rsidR="00A30128">
        <w:t>обявява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за</w:t>
      </w:r>
      <w:proofErr w:type="spellEnd"/>
      <w:r w:rsidR="00A30128" w:rsidRPr="00060A82">
        <w:rPr>
          <w:lang w:val="it-IT"/>
        </w:rPr>
        <w:t xml:space="preserve"> </w:t>
      </w:r>
      <w:proofErr w:type="spellStart"/>
      <w:r w:rsidR="00A30128">
        <w:t>допустим</w:t>
      </w:r>
      <w:proofErr w:type="spellEnd"/>
      <w:r w:rsidR="0068363F">
        <w:rPr>
          <w:lang w:val="bg-BG"/>
        </w:rPr>
        <w:t>о</w:t>
      </w:r>
      <w:r w:rsidRPr="00060A82">
        <w:rPr>
          <w:lang w:val="it-IT"/>
        </w:rPr>
        <w:t>.</w:t>
      </w:r>
      <w:bookmarkEnd w:id="35"/>
    </w:p>
    <w:p w14:paraId="32BA26CF" w14:textId="1B50308E" w:rsidR="00F638BF" w:rsidRPr="00CA6B0A" w:rsidRDefault="0010694C" w:rsidP="0010694C">
      <w:pPr>
        <w:pStyle w:val="JuHA"/>
        <w:numPr>
          <w:ilvl w:val="0"/>
          <w:numId w:val="0"/>
        </w:numPr>
        <w:ind w:left="284"/>
        <w:rPr>
          <w:lang w:val="bg-BG"/>
        </w:rPr>
      </w:pPr>
      <w:r>
        <w:rPr>
          <w:lang w:val="bg-BG"/>
        </w:rPr>
        <w:t>Б.</w:t>
      </w:r>
      <w:proofErr w:type="spellStart"/>
      <w:r w:rsidR="00973F2C">
        <w:t>По</w:t>
      </w:r>
      <w:proofErr w:type="spellEnd"/>
      <w:r w:rsidR="00973F2C">
        <w:t xml:space="preserve"> </w:t>
      </w:r>
      <w:proofErr w:type="spellStart"/>
      <w:r w:rsidR="00973F2C">
        <w:t>същество</w:t>
      </w:r>
      <w:proofErr w:type="spellEnd"/>
      <w:r w:rsidR="00CD4B9B">
        <w:rPr>
          <w:lang w:val="bg-BG"/>
        </w:rPr>
        <w:t>то</w:t>
      </w:r>
    </w:p>
    <w:p w14:paraId="2A6F9EE1" w14:textId="2547EB3F" w:rsidR="00F638BF" w:rsidRPr="002F531B" w:rsidRDefault="00973F2C" w:rsidP="002F531B">
      <w:pPr>
        <w:pStyle w:val="JuH1"/>
        <w:numPr>
          <w:ilvl w:val="3"/>
          <w:numId w:val="23"/>
        </w:numPr>
      </w:pPr>
      <w:r>
        <w:rPr>
          <w:lang w:val="bg-BG"/>
        </w:rPr>
        <w:t>Аргументи на страните</w:t>
      </w:r>
    </w:p>
    <w:p w14:paraId="172EE2C0" w14:textId="58D52AB3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43</w:t>
      </w:r>
      <w:r w:rsidRPr="002F531B">
        <w:fldChar w:fldCharType="end"/>
      </w:r>
      <w:r w:rsidRPr="002F531B">
        <w:t>.  </w:t>
      </w:r>
      <w:r w:rsidR="004C563B">
        <w:t>Жалбоподателят</w:t>
      </w:r>
      <w:r w:rsidRPr="002F531B">
        <w:t xml:space="preserve"> </w:t>
      </w:r>
      <w:r w:rsidR="00A30128">
        <w:rPr>
          <w:lang w:val="bg-BG"/>
        </w:rPr>
        <w:t>поддържа, че задържането м</w:t>
      </w:r>
      <w:r w:rsidR="00FB70D0">
        <w:rPr>
          <w:lang w:val="bg-BG"/>
        </w:rPr>
        <w:t>у з</w:t>
      </w:r>
      <w:r w:rsidR="00A30128">
        <w:rPr>
          <w:lang w:val="bg-BG"/>
        </w:rPr>
        <w:t>а</w:t>
      </w:r>
      <w:r w:rsidR="00FB70D0">
        <w:rPr>
          <w:lang w:val="bg-BG"/>
        </w:rPr>
        <w:t xml:space="preserve"> </w:t>
      </w:r>
      <w:r w:rsidR="00A30128">
        <w:rPr>
          <w:lang w:val="bg-BG"/>
        </w:rPr>
        <w:t xml:space="preserve">период от близо седем месеца </w:t>
      </w:r>
      <w:r w:rsidR="00903B49">
        <w:rPr>
          <w:lang w:val="bg-BG"/>
        </w:rPr>
        <w:t xml:space="preserve">не е било </w:t>
      </w:r>
      <w:r w:rsidR="00EE3094">
        <w:rPr>
          <w:lang w:val="bg-BG"/>
        </w:rPr>
        <w:t>оправдано</w:t>
      </w:r>
      <w:r w:rsidR="00903B49">
        <w:rPr>
          <w:lang w:val="bg-BG"/>
        </w:rPr>
        <w:t xml:space="preserve"> </w:t>
      </w:r>
      <w:r w:rsidR="00EE3094">
        <w:rPr>
          <w:lang w:val="bg-BG"/>
        </w:rPr>
        <w:t>с оглед</w:t>
      </w:r>
      <w:r w:rsidR="00903B49">
        <w:rPr>
          <w:lang w:val="bg-BG"/>
        </w:rPr>
        <w:t xml:space="preserve"> текущата процедура за експулсиране</w:t>
      </w:r>
      <w:r w:rsidRPr="002F531B">
        <w:t xml:space="preserve"> ; </w:t>
      </w:r>
      <w:r w:rsidR="00903B49">
        <w:rPr>
          <w:lang w:val="bg-BG"/>
        </w:rPr>
        <w:t>той твърди в подкрепа на своята теза, че изпълнението на тази мярка е невъзможно</w:t>
      </w:r>
      <w:r w:rsidRPr="002F531B">
        <w:t xml:space="preserve">, </w:t>
      </w:r>
      <w:r w:rsidR="00903B49">
        <w:rPr>
          <w:lang w:val="bg-BG"/>
        </w:rPr>
        <w:t>тъй като практиката на иракските власти е да не издават документи за пътуване на техните граждани</w:t>
      </w:r>
      <w:r w:rsidRPr="002F531B">
        <w:t xml:space="preserve">, </w:t>
      </w:r>
      <w:r w:rsidR="00903B49">
        <w:rPr>
          <w:lang w:val="bg-BG"/>
        </w:rPr>
        <w:t>освен ако те не желаят доброволно връщане</w:t>
      </w:r>
      <w:r w:rsidRPr="002F531B">
        <w:t xml:space="preserve">. </w:t>
      </w:r>
      <w:r w:rsidR="00903B49">
        <w:rPr>
          <w:lang w:val="bg-BG"/>
        </w:rPr>
        <w:t>Той счита,</w:t>
      </w:r>
      <w:r w:rsidR="00FB70D0">
        <w:rPr>
          <w:lang w:val="bg-BG"/>
        </w:rPr>
        <w:t xml:space="preserve"> </w:t>
      </w:r>
      <w:r w:rsidR="00903B49">
        <w:rPr>
          <w:lang w:val="bg-BG"/>
        </w:rPr>
        <w:t>че е изразил изрично своето нежелание да се върне в Ирак</w:t>
      </w:r>
      <w:r w:rsidRPr="002F531B">
        <w:t xml:space="preserve"> </w:t>
      </w:r>
      <w:r w:rsidR="00903B49">
        <w:rPr>
          <w:lang w:val="bg-BG"/>
        </w:rPr>
        <w:t xml:space="preserve">и че следователно българските власти е трябвало да </w:t>
      </w:r>
      <w:r w:rsidR="00A468D3">
        <w:rPr>
          <w:lang w:val="bg-BG"/>
        </w:rPr>
        <w:t>отчетат</w:t>
      </w:r>
      <w:r w:rsidR="00903B49">
        <w:rPr>
          <w:lang w:val="bg-BG"/>
        </w:rPr>
        <w:t xml:space="preserve"> тази невъзможност</w:t>
      </w:r>
      <w:r w:rsidRPr="002F531B">
        <w:t>.</w:t>
      </w:r>
    </w:p>
    <w:p w14:paraId="7CBD9E63" w14:textId="71C83547" w:rsidR="00F638BF" w:rsidRPr="00721E1F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44</w:t>
      </w:r>
      <w:r w:rsidRPr="002F531B">
        <w:fldChar w:fldCharType="end"/>
      </w:r>
      <w:r w:rsidRPr="002F531B">
        <w:t>.  </w:t>
      </w:r>
      <w:proofErr w:type="spellStart"/>
      <w:r w:rsidR="00FC2FD0">
        <w:t>Правителството</w:t>
      </w:r>
      <w:proofErr w:type="spellEnd"/>
      <w:r w:rsidRPr="002F531B">
        <w:t xml:space="preserve"> </w:t>
      </w:r>
      <w:r w:rsidR="00F745E0">
        <w:rPr>
          <w:lang w:val="bg-BG"/>
        </w:rPr>
        <w:t>твърди, че</w:t>
      </w:r>
      <w:r w:rsidRPr="002F531B">
        <w:t xml:space="preserve"> </w:t>
      </w:r>
      <w:proofErr w:type="spellStart"/>
      <w:r w:rsidR="004C563B">
        <w:t>жалбоподателят</w:t>
      </w:r>
      <w:proofErr w:type="spellEnd"/>
      <w:r w:rsidRPr="002F531B">
        <w:t xml:space="preserve"> </w:t>
      </w:r>
      <w:r w:rsidR="00F745E0">
        <w:rPr>
          <w:lang w:val="bg-BG"/>
        </w:rPr>
        <w:t>не е имал документ за пътуване</w:t>
      </w:r>
      <w:r w:rsidRPr="002F531B">
        <w:t xml:space="preserve">, </w:t>
      </w:r>
      <w:r w:rsidR="00721E1F">
        <w:rPr>
          <w:lang w:val="bg-BG"/>
        </w:rPr>
        <w:t>че е отказал да сътрудничи на властите за доброволно връщане</w:t>
      </w:r>
      <w:r w:rsidRPr="002F531B">
        <w:t xml:space="preserve"> </w:t>
      </w:r>
      <w:r w:rsidR="00721E1F">
        <w:rPr>
          <w:lang w:val="bg-BG"/>
        </w:rPr>
        <w:t>и че издаването на документ за пътуване</w:t>
      </w:r>
      <w:r w:rsidRPr="002F531B">
        <w:t xml:space="preserve"> </w:t>
      </w:r>
      <w:r w:rsidR="00721E1F">
        <w:rPr>
          <w:lang w:val="bg-BG"/>
        </w:rPr>
        <w:t>от Иракското посолство</w:t>
      </w:r>
      <w:r w:rsidRPr="002F531B">
        <w:t xml:space="preserve"> </w:t>
      </w:r>
      <w:r w:rsidR="00721E1F">
        <w:rPr>
          <w:lang w:val="bg-BG"/>
        </w:rPr>
        <w:t xml:space="preserve">е било </w:t>
      </w:r>
      <w:proofErr w:type="gramStart"/>
      <w:r w:rsidR="00721E1F">
        <w:rPr>
          <w:lang w:val="bg-BG"/>
        </w:rPr>
        <w:t>забавено</w:t>
      </w:r>
      <w:r w:rsidR="00A468D3">
        <w:rPr>
          <w:lang w:val="bg-BG"/>
        </w:rPr>
        <w:t xml:space="preserve"> </w:t>
      </w:r>
      <w:r w:rsidRPr="002F531B">
        <w:t xml:space="preserve"> </w:t>
      </w:r>
      <w:r w:rsidR="00721E1F">
        <w:rPr>
          <w:lang w:val="bg-BG"/>
        </w:rPr>
        <w:t>и</w:t>
      </w:r>
      <w:proofErr w:type="gramEnd"/>
      <w:r w:rsidR="00721E1F">
        <w:rPr>
          <w:lang w:val="bg-BG"/>
        </w:rPr>
        <w:t xml:space="preserve">  от това </w:t>
      </w:r>
      <w:r w:rsidR="00393668">
        <w:rPr>
          <w:lang w:val="bg-BG"/>
        </w:rPr>
        <w:t>прави извод</w:t>
      </w:r>
      <w:r w:rsidR="00721E1F">
        <w:rPr>
          <w:lang w:val="bg-BG"/>
        </w:rPr>
        <w:t>, че неговото задържане е оправдано</w:t>
      </w:r>
      <w:r w:rsidRPr="002F531B">
        <w:t xml:space="preserve">. </w:t>
      </w:r>
      <w:r w:rsidR="00A468D3">
        <w:rPr>
          <w:lang w:val="bg-BG"/>
        </w:rPr>
        <w:t>То заключава, ч</w:t>
      </w:r>
      <w:r w:rsidR="00721E1F">
        <w:rPr>
          <w:lang w:val="bg-BG"/>
        </w:rPr>
        <w:t>е</w:t>
      </w:r>
      <w:r w:rsidR="00191195">
        <w:rPr>
          <w:lang w:val="bg-BG"/>
        </w:rPr>
        <w:t xml:space="preserve"> </w:t>
      </w:r>
      <w:r w:rsidR="00721E1F">
        <w:rPr>
          <w:lang w:val="bg-BG"/>
        </w:rPr>
        <w:t>това задържане съответства н</w:t>
      </w:r>
      <w:r w:rsidR="00A468D3">
        <w:rPr>
          <w:lang w:val="bg-BG"/>
        </w:rPr>
        <w:t>а вътреш</w:t>
      </w:r>
      <w:r w:rsidR="00721E1F">
        <w:rPr>
          <w:lang w:val="bg-BG"/>
        </w:rPr>
        <w:t>ното право и на целта</w:t>
      </w:r>
      <w:r w:rsidR="00393668">
        <w:rPr>
          <w:lang w:val="bg-BG"/>
        </w:rPr>
        <w:t>,</w:t>
      </w:r>
      <w:r w:rsidR="00721E1F">
        <w:rPr>
          <w:lang w:val="bg-BG"/>
        </w:rPr>
        <w:t xml:space="preserve"> визирана в</w:t>
      </w:r>
      <w:r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5 § 1 f) </w:t>
      </w:r>
      <w:r w:rsidR="00393668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Pr="002F531B">
        <w:t xml:space="preserve">, </w:t>
      </w:r>
      <w:r w:rsidR="00721E1F">
        <w:rPr>
          <w:lang w:val="bg-BG"/>
        </w:rPr>
        <w:t xml:space="preserve">а именно текуща процедура по експулсиране. </w:t>
      </w:r>
      <w:r w:rsidR="00393668">
        <w:rPr>
          <w:lang w:val="bg-BG"/>
        </w:rPr>
        <w:t>Правителството</w:t>
      </w:r>
      <w:r w:rsidR="00721E1F">
        <w:rPr>
          <w:lang w:val="bg-BG"/>
        </w:rPr>
        <w:t xml:space="preserve"> </w:t>
      </w:r>
      <w:r w:rsidR="00393668">
        <w:rPr>
          <w:lang w:val="bg-BG"/>
        </w:rPr>
        <w:t>посочва допълнително</w:t>
      </w:r>
      <w:r w:rsidR="00721E1F">
        <w:rPr>
          <w:lang w:val="bg-BG"/>
        </w:rPr>
        <w:t>, че</w:t>
      </w:r>
      <w:r w:rsidRPr="00721E1F">
        <w:rPr>
          <w:lang w:val="bg-BG"/>
        </w:rPr>
        <w:t xml:space="preserve"> </w:t>
      </w:r>
      <w:r w:rsidR="004C563B" w:rsidRPr="00721E1F">
        <w:rPr>
          <w:lang w:val="bg-BG"/>
        </w:rPr>
        <w:t>жалбоподателят</w:t>
      </w:r>
      <w:r w:rsidRPr="00721E1F">
        <w:rPr>
          <w:lang w:val="bg-BG"/>
        </w:rPr>
        <w:t xml:space="preserve"> </w:t>
      </w:r>
      <w:r w:rsidR="00721E1F">
        <w:rPr>
          <w:lang w:val="bg-BG"/>
        </w:rPr>
        <w:t xml:space="preserve">е бил </w:t>
      </w:r>
      <w:r w:rsidR="00393668">
        <w:rPr>
          <w:lang w:val="bg-BG"/>
        </w:rPr>
        <w:t xml:space="preserve">освободен веднага след като </w:t>
      </w:r>
      <w:r w:rsidR="00721E1F">
        <w:rPr>
          <w:lang w:val="bg-BG"/>
        </w:rPr>
        <w:t xml:space="preserve">е </w:t>
      </w:r>
      <w:r w:rsidR="00393668">
        <w:rPr>
          <w:lang w:val="bg-BG"/>
        </w:rPr>
        <w:t>установено</w:t>
      </w:r>
      <w:r w:rsidR="00721E1F">
        <w:rPr>
          <w:lang w:val="bg-BG"/>
        </w:rPr>
        <w:t>, че условията</w:t>
      </w:r>
      <w:r w:rsidR="00393668">
        <w:rPr>
          <w:lang w:val="bg-BG"/>
        </w:rPr>
        <w:t>,</w:t>
      </w:r>
      <w:r w:rsidRPr="00721E1F">
        <w:rPr>
          <w:lang w:val="bg-BG"/>
        </w:rPr>
        <w:t xml:space="preserve"> </w:t>
      </w:r>
      <w:r w:rsidR="00393668">
        <w:rPr>
          <w:lang w:val="bg-BG"/>
        </w:rPr>
        <w:t>обосноваващи</w:t>
      </w:r>
      <w:r w:rsidR="00721E1F">
        <w:rPr>
          <w:lang w:val="bg-BG"/>
        </w:rPr>
        <w:t xml:space="preserve"> удължаването на неговото задържане</w:t>
      </w:r>
      <w:r w:rsidR="00393668">
        <w:rPr>
          <w:lang w:val="bg-BG"/>
        </w:rPr>
        <w:t>,</w:t>
      </w:r>
      <w:r w:rsidRPr="00721E1F">
        <w:rPr>
          <w:lang w:val="bg-BG"/>
        </w:rPr>
        <w:t xml:space="preserve"> </w:t>
      </w:r>
      <w:r w:rsidR="00393668">
        <w:rPr>
          <w:lang w:val="bg-BG"/>
        </w:rPr>
        <w:t xml:space="preserve">вече </w:t>
      </w:r>
      <w:r w:rsidR="00721E1F">
        <w:rPr>
          <w:lang w:val="bg-BG"/>
        </w:rPr>
        <w:t>не са нали</w:t>
      </w:r>
      <w:r w:rsidR="00393668">
        <w:rPr>
          <w:lang w:val="bg-BG"/>
        </w:rPr>
        <w:t>це</w:t>
      </w:r>
      <w:r w:rsidRPr="00721E1F">
        <w:rPr>
          <w:lang w:val="bg-BG"/>
        </w:rPr>
        <w:t>.</w:t>
      </w:r>
    </w:p>
    <w:p w14:paraId="1172367A" w14:textId="3927663D" w:rsidR="00F638BF" w:rsidRPr="002F531B" w:rsidRDefault="00973F2C" w:rsidP="002F531B">
      <w:pPr>
        <w:pStyle w:val="JuH1"/>
      </w:pPr>
      <w:r>
        <w:rPr>
          <w:lang w:val="bg-BG"/>
        </w:rPr>
        <w:t>Оценка на Съда</w:t>
      </w:r>
    </w:p>
    <w:bookmarkStart w:id="36" w:name="_Hlk36127691"/>
    <w:p w14:paraId="65A09932" w14:textId="409CB69A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45</w:t>
      </w:r>
      <w:r w:rsidRPr="002F531B">
        <w:fldChar w:fldCharType="end"/>
      </w:r>
      <w:r w:rsidRPr="002F531B">
        <w:t>.  </w:t>
      </w:r>
      <w:r w:rsidR="00CD2EF7">
        <w:rPr>
          <w:lang w:val="bg-BG"/>
        </w:rPr>
        <w:t xml:space="preserve">Съдът припомня, че лишаването от свобода на </w:t>
      </w:r>
      <w:r w:rsidR="00871FC7">
        <w:rPr>
          <w:lang w:val="bg-BG"/>
        </w:rPr>
        <w:t xml:space="preserve">второто </w:t>
      </w:r>
      <w:r w:rsidR="00CD2EF7">
        <w:rPr>
          <w:lang w:val="bg-BG"/>
        </w:rPr>
        <w:t>основание на</w:t>
      </w:r>
      <w:r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5 § 1 </w:t>
      </w:r>
      <w:r w:rsidR="00F8585E" w:rsidRPr="00CA6B0A">
        <w:t>f</w:t>
      </w:r>
      <w:r w:rsidRPr="002F531B">
        <w:t xml:space="preserve">) </w:t>
      </w:r>
      <w:r w:rsidR="00CD2EF7">
        <w:rPr>
          <w:lang w:val="bg-BG"/>
        </w:rPr>
        <w:t>не може да бъде оправдано по друг начин освен с текуща процедура по експулсиране или екстрадиция</w:t>
      </w:r>
      <w:r w:rsidRPr="002F531B">
        <w:t xml:space="preserve">. </w:t>
      </w:r>
      <w:r w:rsidR="001F3A97">
        <w:rPr>
          <w:lang w:val="bg-BG"/>
        </w:rPr>
        <w:t>Ако такава процедура не се проведе с необходимата бързина</w:t>
      </w:r>
      <w:r w:rsidRPr="002F531B">
        <w:t xml:space="preserve">, </w:t>
      </w:r>
      <w:r w:rsidR="001F3A97">
        <w:rPr>
          <w:lang w:val="bg-BG"/>
        </w:rPr>
        <w:t xml:space="preserve">задържането </w:t>
      </w:r>
      <w:proofErr w:type="spellStart"/>
      <w:r w:rsidR="00F8585E">
        <w:rPr>
          <w:lang w:val="bg-BG"/>
        </w:rPr>
        <w:t>престава</w:t>
      </w:r>
      <w:r w:rsidR="006A0E8D">
        <w:rPr>
          <w:lang w:val="bg-BG"/>
        </w:rPr>
        <w:t>да</w:t>
      </w:r>
      <w:proofErr w:type="spellEnd"/>
      <w:r w:rsidR="006A0E8D">
        <w:rPr>
          <w:lang w:val="bg-BG"/>
        </w:rPr>
        <w:t xml:space="preserve"> бъде оправдано съгласно </w:t>
      </w:r>
      <w:r w:rsidR="001F3A97">
        <w:rPr>
          <w:lang w:val="bg-BG"/>
        </w:rPr>
        <w:t>тази разпоредба</w:t>
      </w:r>
      <w:r w:rsidRPr="002F531B">
        <w:t xml:space="preserve"> (</w:t>
      </w:r>
      <w:proofErr w:type="spellStart"/>
      <w:r w:rsidRPr="002F531B">
        <w:rPr>
          <w:i/>
        </w:rPr>
        <w:t>Chahal</w:t>
      </w:r>
      <w:proofErr w:type="spellEnd"/>
      <w:r w:rsidRPr="002F531B">
        <w:rPr>
          <w:i/>
        </w:rPr>
        <w:t xml:space="preserve"> c. Royaume-Uni</w:t>
      </w:r>
      <w:r w:rsidRPr="002F531B">
        <w:t xml:space="preserve">, 15 </w:t>
      </w:r>
      <w:proofErr w:type="spellStart"/>
      <w:r w:rsidR="00B6305F">
        <w:t>ноември</w:t>
      </w:r>
      <w:proofErr w:type="spellEnd"/>
      <w:r w:rsidRPr="002F531B">
        <w:t xml:space="preserve"> 1996, § 113, </w:t>
      </w:r>
      <w:r w:rsidRPr="002F531B">
        <w:rPr>
          <w:i/>
        </w:rPr>
        <w:t>Recueil des arrêts et décisions</w:t>
      </w:r>
      <w:r w:rsidRPr="002F531B">
        <w:t xml:space="preserve"> 1996</w:t>
      </w:r>
      <w:r w:rsidRPr="002F531B">
        <w:noBreakHyphen/>
        <w:t xml:space="preserve">V, </w:t>
      </w:r>
      <w:r w:rsidRPr="002F531B">
        <w:rPr>
          <w:i/>
          <w:iCs/>
        </w:rPr>
        <w:t xml:space="preserve">A. et autres c. Royaume-Uni </w:t>
      </w:r>
      <w:r w:rsidRPr="002F531B">
        <w:t>[GC], n</w:t>
      </w:r>
      <w:r w:rsidRPr="002F531B">
        <w:rPr>
          <w:vertAlign w:val="superscript"/>
        </w:rPr>
        <w:t>o</w:t>
      </w:r>
      <w:r w:rsidR="00332665" w:rsidRPr="002F531B">
        <w:t xml:space="preserve"> </w:t>
      </w:r>
      <w:r w:rsidRPr="002F531B">
        <w:t xml:space="preserve">3455/05, § 164, CEDH 2009, </w:t>
      </w:r>
      <w:r w:rsidR="00A468D3">
        <w:rPr>
          <w:lang w:val="bg-BG"/>
        </w:rPr>
        <w:t>и</w:t>
      </w:r>
      <w:r w:rsidRPr="002F531B">
        <w:t xml:space="preserve"> </w:t>
      </w:r>
      <w:proofErr w:type="spellStart"/>
      <w:r w:rsidRPr="002F531B">
        <w:rPr>
          <w:i/>
        </w:rPr>
        <w:t>Raza</w:t>
      </w:r>
      <w:proofErr w:type="spellEnd"/>
      <w:r w:rsidRPr="002F531B">
        <w:rPr>
          <w:i/>
        </w:rPr>
        <w:t xml:space="preserve"> c. Bulgarie</w:t>
      </w:r>
      <w:r w:rsidRPr="002F531B">
        <w:t>, n</w:t>
      </w:r>
      <w:r w:rsidRPr="002F531B">
        <w:rPr>
          <w:vertAlign w:val="superscript"/>
        </w:rPr>
        <w:t>o</w:t>
      </w:r>
      <w:r w:rsidRPr="002F531B">
        <w:t xml:space="preserve"> 31465/08</w:t>
      </w:r>
      <w:r w:rsidRPr="002F531B">
        <w:rPr>
          <w:snapToGrid w:val="0"/>
        </w:rPr>
        <w:t xml:space="preserve">, § 72, 11 </w:t>
      </w:r>
      <w:r w:rsidR="001F3A97">
        <w:rPr>
          <w:lang w:val="bg-BG"/>
        </w:rPr>
        <w:t>февруари</w:t>
      </w:r>
      <w:r w:rsidRPr="002F531B">
        <w:rPr>
          <w:snapToGrid w:val="0"/>
        </w:rPr>
        <w:t xml:space="preserve"> 2010</w:t>
      </w:r>
      <w:r w:rsidR="00602085">
        <w:rPr>
          <w:snapToGrid w:val="0"/>
          <w:lang w:val="bg-BG"/>
        </w:rPr>
        <w:t xml:space="preserve"> г.</w:t>
      </w:r>
      <w:r w:rsidRPr="002F531B">
        <w:rPr>
          <w:snapToGrid w:val="0"/>
        </w:rPr>
        <w:t xml:space="preserve">). </w:t>
      </w:r>
      <w:r w:rsidR="001F3A97">
        <w:rPr>
          <w:snapToGrid w:val="0"/>
          <w:lang w:val="bg-BG"/>
        </w:rPr>
        <w:t xml:space="preserve">С други думи срокът на задържането не трябва да </w:t>
      </w:r>
      <w:r w:rsidR="001F3A97">
        <w:rPr>
          <w:snapToGrid w:val="0"/>
          <w:lang w:val="bg-BG"/>
        </w:rPr>
        <w:lastRenderedPageBreak/>
        <w:t xml:space="preserve">превишава разумния </w:t>
      </w:r>
      <w:r w:rsidR="006A0E8D">
        <w:rPr>
          <w:snapToGrid w:val="0"/>
          <w:lang w:val="bg-BG"/>
        </w:rPr>
        <w:t>срок,</w:t>
      </w:r>
      <w:r w:rsidR="006A0E8D" w:rsidRPr="002F531B">
        <w:rPr>
          <w:snapToGrid w:val="0"/>
        </w:rPr>
        <w:t xml:space="preserve"> </w:t>
      </w:r>
      <w:r w:rsidR="001F3A97">
        <w:rPr>
          <w:snapToGrid w:val="0"/>
          <w:lang w:val="bg-BG"/>
        </w:rPr>
        <w:t>необходим за постигане на преследваната цел</w:t>
      </w:r>
      <w:r w:rsidRPr="002F531B">
        <w:rPr>
          <w:snapToGrid w:val="0"/>
        </w:rPr>
        <w:t xml:space="preserve"> </w:t>
      </w:r>
      <w:r w:rsidRPr="002F531B">
        <w:t>(</w:t>
      </w:r>
      <w:r w:rsidRPr="002F531B">
        <w:rPr>
          <w:i/>
          <w:iCs/>
        </w:rPr>
        <w:t xml:space="preserve">A. </w:t>
      </w:r>
      <w:proofErr w:type="gramStart"/>
      <w:r w:rsidRPr="002F531B">
        <w:rPr>
          <w:i/>
          <w:iCs/>
        </w:rPr>
        <w:t>et</w:t>
      </w:r>
      <w:proofErr w:type="gramEnd"/>
      <w:r w:rsidRPr="002F531B">
        <w:rPr>
          <w:i/>
          <w:iCs/>
        </w:rPr>
        <w:t xml:space="preserve"> autres c. Royaume-Uni</w:t>
      </w:r>
      <w:r w:rsidRPr="002F531B">
        <w:t xml:space="preserve">, </w:t>
      </w:r>
      <w:r w:rsidRPr="002F531B">
        <w:rPr>
          <w:i/>
          <w:iCs/>
        </w:rPr>
        <w:t>ibidem</w:t>
      </w:r>
      <w:r w:rsidRPr="002F531B">
        <w:t xml:space="preserve">, </w:t>
      </w:r>
      <w:bookmarkStart w:id="37" w:name="_Hlk90892554"/>
      <w:r w:rsidRPr="002F531B">
        <w:rPr>
          <w:i/>
        </w:rPr>
        <w:t>Amie et autres c. Bulgarie</w:t>
      </w:r>
      <w:r w:rsidRPr="002F531B">
        <w:t>, n</w:t>
      </w:r>
      <w:r w:rsidRPr="002F531B">
        <w:rPr>
          <w:vertAlign w:val="superscript"/>
        </w:rPr>
        <w:t>o</w:t>
      </w:r>
      <w:r w:rsidRPr="002F531B">
        <w:t xml:space="preserve"> 58149/08</w:t>
      </w:r>
      <w:r w:rsidRPr="002F531B">
        <w:rPr>
          <w:snapToGrid w:val="0"/>
        </w:rPr>
        <w:t>, §</w:t>
      </w:r>
      <w:r w:rsidR="002143F7" w:rsidRPr="002F531B">
        <w:rPr>
          <w:snapToGrid w:val="0"/>
        </w:rPr>
        <w:t> </w:t>
      </w:r>
      <w:r w:rsidRPr="002F531B">
        <w:rPr>
          <w:snapToGrid w:val="0"/>
        </w:rPr>
        <w:t>72, 12 </w:t>
      </w:r>
      <w:r w:rsidR="001F3A97">
        <w:rPr>
          <w:lang w:val="bg-BG"/>
        </w:rPr>
        <w:t>февруари</w:t>
      </w:r>
      <w:r w:rsidRPr="002F531B">
        <w:rPr>
          <w:snapToGrid w:val="0"/>
        </w:rPr>
        <w:t xml:space="preserve"> 2013</w:t>
      </w:r>
      <w:bookmarkEnd w:id="37"/>
      <w:r w:rsidRPr="002F531B">
        <w:rPr>
          <w:snapToGrid w:val="0"/>
        </w:rPr>
        <w:t xml:space="preserve">, </w:t>
      </w:r>
      <w:r w:rsidR="001F3A97">
        <w:rPr>
          <w:lang w:val="bg-BG"/>
        </w:rPr>
        <w:t>и</w:t>
      </w:r>
      <w:r w:rsidRPr="002F531B">
        <w:t xml:space="preserve"> </w:t>
      </w:r>
      <w:proofErr w:type="spellStart"/>
      <w:r w:rsidRPr="002F531B">
        <w:rPr>
          <w:i/>
        </w:rPr>
        <w:t>Feilazoo</w:t>
      </w:r>
      <w:proofErr w:type="spellEnd"/>
      <w:r w:rsidRPr="002F531B">
        <w:rPr>
          <w:i/>
        </w:rPr>
        <w:t xml:space="preserve"> c. Malte</w:t>
      </w:r>
      <w:r w:rsidRPr="002F531B">
        <w:t>, n</w:t>
      </w:r>
      <w:r w:rsidRPr="002F531B">
        <w:rPr>
          <w:vertAlign w:val="superscript"/>
        </w:rPr>
        <w:t>o</w:t>
      </w:r>
      <w:r w:rsidRPr="002F531B">
        <w:t xml:space="preserve"> 6865/19, §§ 103-104, 11</w:t>
      </w:r>
      <w:r w:rsidR="002143F7" w:rsidRPr="002F531B">
        <w:rPr>
          <w:snapToGrid w:val="0"/>
        </w:rPr>
        <w:t xml:space="preserve"> </w:t>
      </w:r>
      <w:proofErr w:type="spellStart"/>
      <w:r w:rsidR="008E59BA">
        <w:t>март</w:t>
      </w:r>
      <w:proofErr w:type="spellEnd"/>
      <w:r w:rsidR="002143F7" w:rsidRPr="002F531B">
        <w:rPr>
          <w:snapToGrid w:val="0"/>
        </w:rPr>
        <w:t xml:space="preserve"> </w:t>
      </w:r>
      <w:r w:rsidRPr="002F531B">
        <w:t>2021</w:t>
      </w:r>
      <w:r w:rsidR="00180489">
        <w:rPr>
          <w:lang w:val="bg-BG"/>
        </w:rPr>
        <w:t xml:space="preserve"> г.</w:t>
      </w:r>
      <w:r w:rsidRPr="002F531B">
        <w:t>).</w:t>
      </w:r>
    </w:p>
    <w:bookmarkEnd w:id="36"/>
    <w:p w14:paraId="5D21F9D0" w14:textId="585FC0AA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46</w:t>
      </w:r>
      <w:r w:rsidRPr="002F531B">
        <w:fldChar w:fldCharType="end"/>
      </w:r>
      <w:r w:rsidRPr="002F531B">
        <w:t>.  </w:t>
      </w:r>
      <w:r w:rsidR="001F3A97">
        <w:rPr>
          <w:lang w:val="bg-BG"/>
        </w:rPr>
        <w:t>В конкретния случай</w:t>
      </w:r>
      <w:r w:rsidRPr="002F531B">
        <w:t xml:space="preserve">, </w:t>
      </w:r>
      <w:r w:rsidR="001F3A97">
        <w:rPr>
          <w:lang w:val="bg-BG"/>
        </w:rPr>
        <w:t>Съдът констатира, че</w:t>
      </w:r>
      <w:r w:rsidRPr="002F531B">
        <w:t xml:space="preserve"> </w:t>
      </w:r>
      <w:r w:rsidR="004C563B">
        <w:t>жалбоподателят</w:t>
      </w:r>
      <w:r w:rsidRPr="002F531B">
        <w:t xml:space="preserve"> </w:t>
      </w:r>
      <w:r w:rsidR="001F3A97">
        <w:rPr>
          <w:lang w:val="bg-BG"/>
        </w:rPr>
        <w:t>е бил задържан в течение на близо седем месеца в очакване на изпълнението на мярката за експулсиране</w:t>
      </w:r>
      <w:r w:rsidRPr="002F531B">
        <w:t xml:space="preserve">. </w:t>
      </w:r>
      <w:r w:rsidR="001F3A97">
        <w:rPr>
          <w:lang w:val="bg-BG"/>
        </w:rPr>
        <w:t>Той веднага отбелязва, че този срок не е оправдан с</w:t>
      </w:r>
      <w:r w:rsidR="00530CC4">
        <w:rPr>
          <w:lang w:val="bg-BG"/>
        </w:rPr>
        <w:t xml:space="preserve"> оглед</w:t>
      </w:r>
      <w:r w:rsidR="001F3A97">
        <w:rPr>
          <w:lang w:val="bg-BG"/>
        </w:rPr>
        <w:t xml:space="preserve"> вътрешна процедура</w:t>
      </w:r>
      <w:r w:rsidR="0037068D">
        <w:rPr>
          <w:lang w:val="bg-BG"/>
        </w:rPr>
        <w:t>,</w:t>
      </w:r>
      <w:r w:rsidRPr="002F531B">
        <w:t xml:space="preserve"> </w:t>
      </w:r>
      <w:r w:rsidR="001F3A97">
        <w:rPr>
          <w:lang w:val="bg-BG"/>
        </w:rPr>
        <w:t xml:space="preserve">касаеща </w:t>
      </w:r>
      <w:r w:rsidR="009941BC">
        <w:rPr>
          <w:lang w:val="bg-BG"/>
        </w:rPr>
        <w:t>законосъобразност</w:t>
      </w:r>
      <w:r w:rsidR="001F3A97">
        <w:rPr>
          <w:lang w:val="bg-BG"/>
        </w:rPr>
        <w:t>та на експулсирането</w:t>
      </w:r>
      <w:r w:rsidRPr="002F531B">
        <w:t xml:space="preserve">. </w:t>
      </w:r>
      <w:r w:rsidR="00445FF6">
        <w:rPr>
          <w:lang w:val="bg-BG"/>
        </w:rPr>
        <w:t>В действителност в българското право експулсирането е мярка за изпълнение по право</w:t>
      </w:r>
      <w:r w:rsidRPr="002F531B">
        <w:t xml:space="preserve">, </w:t>
      </w:r>
      <w:r w:rsidR="00445FF6">
        <w:rPr>
          <w:lang w:val="bg-BG"/>
        </w:rPr>
        <w:t>независимо от подаването на жалба</w:t>
      </w:r>
      <w:r w:rsidRPr="002F531B">
        <w:t xml:space="preserve"> (</w:t>
      </w:r>
      <w:proofErr w:type="spellStart"/>
      <w:r w:rsidR="000B41B3">
        <w:t>параграф</w:t>
      </w:r>
      <w:proofErr w:type="spellEnd"/>
      <w:r w:rsidRPr="002F531B">
        <w:t xml:space="preserve"> </w:t>
      </w:r>
      <w:r w:rsidRPr="002F531B">
        <w:fldChar w:fldCharType="begin"/>
      </w:r>
      <w:r w:rsidRPr="002F531B">
        <w:instrText xml:space="preserve"> REF recours_expu_non_suspensif \h </w:instrText>
      </w:r>
      <w:r w:rsidRPr="002F531B">
        <w:fldChar w:fldCharType="separate"/>
      </w:r>
      <w:r w:rsidR="00CA6B0A">
        <w:rPr>
          <w:noProof/>
        </w:rPr>
        <w:t>6</w:t>
      </w:r>
      <w:r w:rsidRPr="002F531B">
        <w:fldChar w:fldCharType="end"/>
      </w:r>
      <w:r w:rsidRPr="002F531B">
        <w:t xml:space="preserve"> </w:t>
      </w:r>
      <w:proofErr w:type="spellStart"/>
      <w:r w:rsidR="00367DD5">
        <w:t>по-горе</w:t>
      </w:r>
      <w:proofErr w:type="spellEnd"/>
      <w:r w:rsidRPr="002F531B">
        <w:t xml:space="preserve"> ; </w:t>
      </w:r>
      <w:r w:rsidR="00445FF6">
        <w:rPr>
          <w:lang w:val="bg-BG"/>
        </w:rPr>
        <w:t>вж. също</w:t>
      </w:r>
      <w:r w:rsidRPr="002F531B">
        <w:t xml:space="preserve"> </w:t>
      </w:r>
      <w:proofErr w:type="spellStart"/>
      <w:r w:rsidRPr="002F531B">
        <w:rPr>
          <w:i/>
          <w:iCs/>
        </w:rPr>
        <w:t>Djalti</w:t>
      </w:r>
      <w:proofErr w:type="spellEnd"/>
      <w:r w:rsidRPr="002F531B">
        <w:t xml:space="preserve">, </w:t>
      </w:r>
      <w:r w:rsidR="00445FF6">
        <w:rPr>
          <w:lang w:val="bg-BG"/>
        </w:rPr>
        <w:t>горецитирано</w:t>
      </w:r>
      <w:r w:rsidRPr="002F531B">
        <w:t xml:space="preserve">, § 52, </w:t>
      </w:r>
      <w:proofErr w:type="spellStart"/>
      <w:r w:rsidRPr="002F531B">
        <w:rPr>
          <w:i/>
        </w:rPr>
        <w:t>Feilazoo</w:t>
      </w:r>
      <w:proofErr w:type="spellEnd"/>
      <w:r w:rsidRPr="002F531B">
        <w:rPr>
          <w:iCs/>
        </w:rPr>
        <w:t xml:space="preserve">, </w:t>
      </w:r>
      <w:r w:rsidR="00445FF6">
        <w:rPr>
          <w:iCs/>
          <w:lang w:val="bg-BG"/>
        </w:rPr>
        <w:t>горецитирано</w:t>
      </w:r>
      <w:r w:rsidRPr="002F531B">
        <w:rPr>
          <w:iCs/>
        </w:rPr>
        <w:t>, §</w:t>
      </w:r>
      <w:r w:rsidRPr="002F531B">
        <w:t xml:space="preserve"> 107, </w:t>
      </w:r>
      <w:r w:rsidR="00445FF6">
        <w:rPr>
          <w:lang w:val="bg-BG"/>
        </w:rPr>
        <w:t>и</w:t>
      </w:r>
      <w:r w:rsidRPr="002F531B">
        <w:t xml:space="preserve">, </w:t>
      </w:r>
      <w:r w:rsidRPr="002F531B">
        <w:rPr>
          <w:i/>
          <w:iCs/>
        </w:rPr>
        <w:t>a contrario</w:t>
      </w:r>
      <w:r w:rsidRPr="002F531B">
        <w:t xml:space="preserve">, </w:t>
      </w:r>
      <w:proofErr w:type="spellStart"/>
      <w:r w:rsidRPr="002F531B">
        <w:rPr>
          <w:i/>
          <w:iCs/>
        </w:rPr>
        <w:t>Chahal</w:t>
      </w:r>
      <w:proofErr w:type="spellEnd"/>
      <w:r w:rsidRPr="002F531B">
        <w:t xml:space="preserve">, </w:t>
      </w:r>
      <w:r w:rsidR="00445FF6">
        <w:rPr>
          <w:lang w:val="bg-BG"/>
        </w:rPr>
        <w:t>горецитирано</w:t>
      </w:r>
      <w:r w:rsidRPr="002F531B">
        <w:t>, §§ 115-117).</w:t>
      </w:r>
    </w:p>
    <w:p w14:paraId="7B799AEB" w14:textId="3834BDC5" w:rsidR="00F638BF" w:rsidRPr="00B34F98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47</w:t>
      </w:r>
      <w:r>
        <w:rPr>
          <w:noProof/>
        </w:rPr>
        <w:fldChar w:fldCharType="end"/>
      </w:r>
      <w:r w:rsidR="00F638BF" w:rsidRPr="002F531B">
        <w:t>.  </w:t>
      </w:r>
      <w:r w:rsidR="00730FD2">
        <w:rPr>
          <w:lang w:val="bg-BG"/>
        </w:rPr>
        <w:t xml:space="preserve">Относно бързината, която българските власти са показали, Съдът отчита, че задържането </w:t>
      </w:r>
      <w:r w:rsidR="00F638BF" w:rsidRPr="002F531B">
        <w:t xml:space="preserve"> </w:t>
      </w:r>
      <w:proofErr w:type="spellStart"/>
      <w:r w:rsidR="008E59BA">
        <w:t>на</w:t>
      </w:r>
      <w:proofErr w:type="spellEnd"/>
      <w:r w:rsidR="008E59BA">
        <w:t xml:space="preserve"> </w:t>
      </w:r>
      <w:proofErr w:type="spellStart"/>
      <w:r w:rsidR="008E59BA">
        <w:t>жалбоподателя</w:t>
      </w:r>
      <w:proofErr w:type="spellEnd"/>
      <w:r w:rsidR="00F638BF" w:rsidRPr="002F531B">
        <w:t xml:space="preserve"> </w:t>
      </w:r>
      <w:r w:rsidR="00730FD2">
        <w:rPr>
          <w:lang w:val="bg-BG"/>
        </w:rPr>
        <w:t>е било разпоредено по причина, че мярката експулсиране не е могла да бъде изпълнена</w:t>
      </w:r>
      <w:r w:rsidR="00242C03">
        <w:rPr>
          <w:lang w:val="bg-BG"/>
        </w:rPr>
        <w:t>,</w:t>
      </w:r>
      <w:r w:rsidR="00730FD2">
        <w:rPr>
          <w:lang w:val="bg-BG"/>
        </w:rPr>
        <w:t xml:space="preserve"> </w:t>
      </w:r>
      <w:r w:rsidR="00F638BF" w:rsidRPr="002F531B">
        <w:t xml:space="preserve"> </w:t>
      </w:r>
      <w:r w:rsidR="00730FD2">
        <w:rPr>
          <w:lang w:val="bg-BG"/>
        </w:rPr>
        <w:t>тъй като той не е разполагал с документ за пътуване</w:t>
      </w:r>
      <w:r w:rsidR="00FF5C07">
        <w:rPr>
          <w:lang w:val="bg-BG"/>
        </w:rPr>
        <w:t>.</w:t>
      </w:r>
      <w:r w:rsidR="00191195">
        <w:rPr>
          <w:lang w:val="bg-BG"/>
        </w:rPr>
        <w:t xml:space="preserve"> </w:t>
      </w:r>
      <w:r w:rsidR="00FF5C07">
        <w:rPr>
          <w:lang w:val="bg-BG"/>
        </w:rPr>
        <w:t>Ако закъснението или липсата на издаване на такъв документ не е по вина на българските власти</w:t>
      </w:r>
      <w:r w:rsidR="00F638BF" w:rsidRPr="00B34F98">
        <w:rPr>
          <w:lang w:val="bg-BG"/>
        </w:rPr>
        <w:t xml:space="preserve">, </w:t>
      </w:r>
      <w:r w:rsidR="00FF5C07">
        <w:rPr>
          <w:lang w:val="bg-BG"/>
        </w:rPr>
        <w:t xml:space="preserve">от </w:t>
      </w:r>
      <w:r w:rsidR="00242C03">
        <w:rPr>
          <w:lang w:val="bg-BG"/>
        </w:rPr>
        <w:t>доказателствата</w:t>
      </w:r>
      <w:r w:rsidR="00FF5C07">
        <w:rPr>
          <w:lang w:val="bg-BG"/>
        </w:rPr>
        <w:t xml:space="preserve"> </w:t>
      </w:r>
      <w:r w:rsidR="00242C03">
        <w:rPr>
          <w:lang w:val="bg-BG"/>
        </w:rPr>
        <w:t>по</w:t>
      </w:r>
      <w:r w:rsidR="00FF5C07">
        <w:rPr>
          <w:lang w:val="bg-BG"/>
        </w:rPr>
        <w:t xml:space="preserve"> преписката не става ясно дали последните са </w:t>
      </w:r>
      <w:r w:rsidR="00242C03">
        <w:rPr>
          <w:lang w:val="bg-BG"/>
        </w:rPr>
        <w:t xml:space="preserve">предприели </w:t>
      </w:r>
      <w:r w:rsidR="00FF5C07">
        <w:rPr>
          <w:lang w:val="bg-BG"/>
        </w:rPr>
        <w:t xml:space="preserve"> активни </w:t>
      </w:r>
      <w:r w:rsidR="00242C03">
        <w:rPr>
          <w:lang w:val="bg-BG"/>
        </w:rPr>
        <w:t xml:space="preserve">действия </w:t>
      </w:r>
      <w:r w:rsidR="00FF5C07">
        <w:rPr>
          <w:lang w:val="bg-BG"/>
        </w:rPr>
        <w:t>в тази посока</w:t>
      </w:r>
      <w:r w:rsidR="00F638BF" w:rsidRPr="00B34F98">
        <w:rPr>
          <w:lang w:val="bg-BG"/>
        </w:rPr>
        <w:t xml:space="preserve">. </w:t>
      </w:r>
      <w:r w:rsidR="00FF5C07">
        <w:rPr>
          <w:lang w:val="bg-BG"/>
        </w:rPr>
        <w:t>Съдът отчита в действителност, че компетентните власти изглежда не са предприели никакв</w:t>
      </w:r>
      <w:r w:rsidR="00242C03">
        <w:rPr>
          <w:lang w:val="bg-BG"/>
        </w:rPr>
        <w:t>о</w:t>
      </w:r>
      <w:r w:rsidR="00FF5C07">
        <w:rPr>
          <w:lang w:val="bg-BG"/>
        </w:rPr>
        <w:t xml:space="preserve"> </w:t>
      </w:r>
      <w:r w:rsidR="00242C03">
        <w:rPr>
          <w:lang w:val="bg-BG"/>
        </w:rPr>
        <w:t>действие</w:t>
      </w:r>
      <w:r w:rsidR="00FF5C07">
        <w:rPr>
          <w:lang w:val="bg-BG"/>
        </w:rPr>
        <w:t xml:space="preserve"> с цел такъв документ да бъде издаден</w:t>
      </w:r>
      <w:r w:rsidR="00F638BF" w:rsidRPr="00B34F98">
        <w:rPr>
          <w:lang w:val="bg-BG"/>
        </w:rPr>
        <w:t xml:space="preserve"> </w:t>
      </w:r>
      <w:r w:rsidR="00FF5C07">
        <w:rPr>
          <w:lang w:val="bg-BG"/>
        </w:rPr>
        <w:t>през първите шест месеца на задържане</w:t>
      </w:r>
      <w:r w:rsidR="00F638BF" w:rsidRPr="00B34F98">
        <w:rPr>
          <w:lang w:val="bg-BG"/>
        </w:rPr>
        <w:t xml:space="preserve"> </w:t>
      </w:r>
      <w:r w:rsidR="008E59BA" w:rsidRPr="00B34F98">
        <w:rPr>
          <w:lang w:val="bg-BG"/>
        </w:rPr>
        <w:t>на жалбоподателя</w:t>
      </w:r>
      <w:r w:rsidR="00F638BF" w:rsidRPr="00B34F98">
        <w:rPr>
          <w:lang w:val="bg-BG"/>
        </w:rPr>
        <w:t xml:space="preserve"> </w:t>
      </w:r>
      <w:r w:rsidR="00065553">
        <w:rPr>
          <w:lang w:val="bg-BG"/>
        </w:rPr>
        <w:t>и че те са се обърнали официално към Иракското посолство за първи път през</w:t>
      </w:r>
      <w:r w:rsidR="00F638BF" w:rsidRPr="00B34F98">
        <w:rPr>
          <w:lang w:val="bg-BG"/>
        </w:rPr>
        <w:t xml:space="preserve"> </w:t>
      </w:r>
      <w:r w:rsidR="00E94C58" w:rsidRPr="00B34F98">
        <w:rPr>
          <w:lang w:val="bg-BG"/>
        </w:rPr>
        <w:t>януари</w:t>
      </w:r>
      <w:r w:rsidR="00F638BF" w:rsidRPr="00B34F98">
        <w:rPr>
          <w:lang w:val="bg-BG"/>
        </w:rPr>
        <w:t xml:space="preserve"> 2016</w:t>
      </w:r>
      <w:r w:rsidR="00602085">
        <w:rPr>
          <w:lang w:val="bg-BG"/>
        </w:rPr>
        <w:t xml:space="preserve"> г.</w:t>
      </w:r>
      <w:r w:rsidR="00F638BF" w:rsidRPr="00B34F98">
        <w:rPr>
          <w:lang w:val="bg-BG"/>
        </w:rPr>
        <w:t xml:space="preserve"> (</w:t>
      </w:r>
      <w:r w:rsidR="000B41B3" w:rsidRPr="00B34F98">
        <w:rPr>
          <w:lang w:val="bg-BG"/>
        </w:rPr>
        <w:t>параграф</w:t>
      </w:r>
      <w:r w:rsidR="00F638BF" w:rsidRPr="00B34F98">
        <w:rPr>
          <w:lang w:val="bg-BG"/>
        </w:rPr>
        <w:t xml:space="preserve"> </w:t>
      </w:r>
      <w:r w:rsidR="00F638BF" w:rsidRPr="002F531B">
        <w:fldChar w:fldCharType="begin"/>
      </w:r>
      <w:r w:rsidR="00F638BF" w:rsidRPr="00B34F98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instrText>lettre</w:instrText>
      </w:r>
      <w:r w:rsidR="00F638BF" w:rsidRPr="00B34F98">
        <w:rPr>
          <w:lang w:val="bg-BG"/>
        </w:rPr>
        <w:instrText>_</w:instrText>
      </w:r>
      <w:r w:rsidR="00F638BF" w:rsidRPr="002F531B">
        <w:instrText>ambassade</w:instrText>
      </w:r>
      <w:r w:rsidR="00F638BF" w:rsidRPr="00B34F98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13</w:t>
      </w:r>
      <w:r w:rsidR="00F638BF" w:rsidRPr="002F531B">
        <w:fldChar w:fldCharType="end"/>
      </w:r>
      <w:r w:rsidR="00F638BF" w:rsidRPr="00B34F98">
        <w:rPr>
          <w:lang w:val="bg-BG"/>
        </w:rPr>
        <w:t xml:space="preserve"> </w:t>
      </w:r>
      <w:r w:rsidR="00367DD5" w:rsidRPr="00B34F98">
        <w:rPr>
          <w:lang w:val="bg-BG"/>
        </w:rPr>
        <w:t>по-горе</w:t>
      </w:r>
      <w:r w:rsidR="00F638BF" w:rsidRPr="00B34F98">
        <w:rPr>
          <w:lang w:val="bg-BG"/>
        </w:rPr>
        <w:t xml:space="preserve">). </w:t>
      </w:r>
      <w:r w:rsidR="00FB1146">
        <w:rPr>
          <w:lang w:val="bg-BG"/>
        </w:rPr>
        <w:t xml:space="preserve">Единствените </w:t>
      </w:r>
      <w:r w:rsidR="00242C03">
        <w:rPr>
          <w:lang w:val="bg-BG"/>
        </w:rPr>
        <w:t>действия,</w:t>
      </w:r>
      <w:r w:rsidR="00FB1146">
        <w:rPr>
          <w:lang w:val="bg-BG"/>
        </w:rPr>
        <w:t xml:space="preserve"> извършени през този период</w:t>
      </w:r>
      <w:r w:rsidR="00242C03">
        <w:rPr>
          <w:lang w:val="bg-BG"/>
        </w:rPr>
        <w:t>,</w:t>
      </w:r>
      <w:r w:rsidR="00F638BF" w:rsidRPr="00B34F98">
        <w:rPr>
          <w:lang w:val="bg-BG"/>
        </w:rPr>
        <w:t xml:space="preserve"> </w:t>
      </w:r>
      <w:r w:rsidR="00FB1146">
        <w:rPr>
          <w:lang w:val="bg-BG"/>
        </w:rPr>
        <w:t>изглежда са се състояли в това да убедят</w:t>
      </w:r>
      <w:r w:rsidR="00F638BF" w:rsidRPr="00B34F98">
        <w:rPr>
          <w:lang w:val="bg-BG"/>
        </w:rPr>
        <w:t xml:space="preserve"> </w:t>
      </w:r>
      <w:r w:rsidR="004C563B" w:rsidRPr="00B34F98">
        <w:rPr>
          <w:lang w:val="bg-BG"/>
        </w:rPr>
        <w:t>жалбоподателя</w:t>
      </w:r>
      <w:r w:rsidR="00F638BF" w:rsidRPr="00B34F98">
        <w:rPr>
          <w:lang w:val="bg-BG"/>
        </w:rPr>
        <w:t xml:space="preserve"> </w:t>
      </w:r>
      <w:r w:rsidR="00FB1146">
        <w:rPr>
          <w:lang w:val="bg-BG"/>
        </w:rPr>
        <w:t>да се върне доброволно в своята страна</w:t>
      </w:r>
      <w:r w:rsidR="00F638BF" w:rsidRPr="00B34F98">
        <w:rPr>
          <w:lang w:val="bg-BG"/>
        </w:rPr>
        <w:t xml:space="preserve">. </w:t>
      </w:r>
      <w:r w:rsidR="00FB1146">
        <w:rPr>
          <w:lang w:val="bg-BG"/>
        </w:rPr>
        <w:t>Впрочем лицето е заявило ясно, че не желае да се върне в Ирак</w:t>
      </w:r>
      <w:r w:rsidR="00F638BF" w:rsidRPr="00B34F98">
        <w:rPr>
          <w:lang w:val="bg-BG"/>
        </w:rPr>
        <w:t xml:space="preserve"> </w:t>
      </w:r>
      <w:r w:rsidR="00FB1146">
        <w:rPr>
          <w:lang w:val="bg-BG"/>
        </w:rPr>
        <w:t>поради рисковете, които това носи</w:t>
      </w:r>
      <w:r w:rsidR="00242C03">
        <w:rPr>
          <w:lang w:val="bg-BG"/>
        </w:rPr>
        <w:t>,</w:t>
      </w:r>
      <w:r w:rsidR="00FB1146">
        <w:rPr>
          <w:lang w:val="bg-BG"/>
        </w:rPr>
        <w:t xml:space="preserve"> и изглежда освен това че</w:t>
      </w:r>
      <w:r w:rsidR="00F638BF" w:rsidRPr="00B34F98">
        <w:rPr>
          <w:lang w:val="bg-BG"/>
        </w:rPr>
        <w:t xml:space="preserve"> </w:t>
      </w:r>
      <w:r w:rsidR="00FB1146">
        <w:rPr>
          <w:lang w:val="bg-BG"/>
        </w:rPr>
        <w:t>властите на тази страна отказват да издадат</w:t>
      </w:r>
      <w:r w:rsidR="00F638BF" w:rsidRPr="00B34F98">
        <w:rPr>
          <w:lang w:val="bg-BG"/>
        </w:rPr>
        <w:t xml:space="preserve"> </w:t>
      </w:r>
      <w:r w:rsidR="00086FCF">
        <w:rPr>
          <w:lang w:val="bg-BG"/>
        </w:rPr>
        <w:t>документи за пътуване  в</w:t>
      </w:r>
      <w:r w:rsidR="003F28B4">
        <w:rPr>
          <w:lang w:val="bg-BG"/>
        </w:rPr>
        <w:t xml:space="preserve"> </w:t>
      </w:r>
      <w:r w:rsidR="00086FCF">
        <w:rPr>
          <w:lang w:val="bg-BG"/>
        </w:rPr>
        <w:t>такава ситуация</w:t>
      </w:r>
      <w:r w:rsidR="00F638BF" w:rsidRPr="00B34F98">
        <w:rPr>
          <w:lang w:val="bg-BG"/>
        </w:rPr>
        <w:t xml:space="preserve"> (</w:t>
      </w:r>
      <w:r w:rsidR="00086FCF" w:rsidRPr="00B34F98">
        <w:rPr>
          <w:lang w:val="bg-BG"/>
        </w:rPr>
        <w:t>парагра</w:t>
      </w:r>
      <w:r w:rsidR="00086FCF">
        <w:rPr>
          <w:lang w:val="bg-BG"/>
        </w:rPr>
        <w:t>ф</w:t>
      </w:r>
      <w:r w:rsidR="00086FCF" w:rsidRPr="00B34F98">
        <w:rPr>
          <w:lang w:val="bg-BG"/>
        </w:rPr>
        <w:t>и</w:t>
      </w:r>
      <w:r w:rsidR="00F638BF" w:rsidRPr="00B34F98">
        <w:rPr>
          <w:lang w:val="bg-BG"/>
        </w:rPr>
        <w:t xml:space="preserve"> </w:t>
      </w:r>
      <w:r w:rsidR="00F638BF" w:rsidRPr="002F531B">
        <w:fldChar w:fldCharType="begin"/>
      </w:r>
      <w:r w:rsidR="00F638BF" w:rsidRPr="00B34F98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instrText>recours</w:instrText>
      </w:r>
      <w:r w:rsidR="00F638BF" w:rsidRPr="00B34F98">
        <w:rPr>
          <w:lang w:val="bg-BG"/>
        </w:rPr>
        <w:instrText>_</w:instrText>
      </w:r>
      <w:r w:rsidR="00F638BF" w:rsidRPr="002F531B">
        <w:instrText>expu</w:instrText>
      </w:r>
      <w:r w:rsidR="00F638BF" w:rsidRPr="00B34F98">
        <w:rPr>
          <w:lang w:val="bg-BG"/>
        </w:rPr>
        <w:instrText>_</w:instrText>
      </w:r>
      <w:r w:rsidR="00F638BF" w:rsidRPr="002F531B">
        <w:instrText>non</w:instrText>
      </w:r>
      <w:r w:rsidR="00F638BF" w:rsidRPr="00B34F98">
        <w:rPr>
          <w:lang w:val="bg-BG"/>
        </w:rPr>
        <w:instrText>_</w:instrText>
      </w:r>
      <w:r w:rsidR="00F638BF" w:rsidRPr="002F531B">
        <w:instrText>suspensif</w:instrText>
      </w:r>
      <w:r w:rsidR="00F638BF" w:rsidRPr="00B34F98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6</w:t>
      </w:r>
      <w:r w:rsidR="00F638BF" w:rsidRPr="002F531B">
        <w:fldChar w:fldCharType="end"/>
      </w:r>
      <w:r w:rsidR="00F638BF" w:rsidRPr="00B34F98">
        <w:rPr>
          <w:lang w:val="bg-BG"/>
        </w:rPr>
        <w:t xml:space="preserve"> </w:t>
      </w:r>
      <w:r w:rsidR="00086FCF">
        <w:rPr>
          <w:lang w:val="bg-BG"/>
        </w:rPr>
        <w:t>и</w:t>
      </w:r>
      <w:r w:rsidR="00F638BF" w:rsidRPr="00B34F98">
        <w:rPr>
          <w:lang w:val="bg-BG"/>
        </w:rPr>
        <w:t xml:space="preserve"> </w:t>
      </w:r>
      <w:r w:rsidR="00F638BF" w:rsidRPr="002F531B">
        <w:fldChar w:fldCharType="begin"/>
      </w:r>
      <w:r w:rsidR="00F638BF" w:rsidRPr="00B34F98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instrText>d</w:instrText>
      </w:r>
      <w:r w:rsidR="00F638BF" w:rsidRPr="00B34F98">
        <w:rPr>
          <w:lang w:val="bg-BG"/>
        </w:rPr>
        <w:instrText>é</w:instrText>
      </w:r>
      <w:r w:rsidR="00F638BF" w:rsidRPr="002F531B">
        <w:instrText>ci</w:instrText>
      </w:r>
      <w:r w:rsidR="00F638BF" w:rsidRPr="00B34F98">
        <w:rPr>
          <w:lang w:val="bg-BG"/>
        </w:rPr>
        <w:instrText>_</w:instrText>
      </w:r>
      <w:r w:rsidR="00F638BF" w:rsidRPr="002F531B">
        <w:instrText>prolongation</w:instrText>
      </w:r>
      <w:r w:rsidR="00F638BF" w:rsidRPr="00B34F98">
        <w:rPr>
          <w:lang w:val="bg-BG"/>
        </w:rPr>
        <w:instrText>_</w:instrText>
      </w:r>
      <w:r w:rsidR="00F638BF" w:rsidRPr="002F531B">
        <w:instrText>service</w:instrText>
      </w:r>
      <w:r w:rsidR="00F638BF" w:rsidRPr="00B34F98">
        <w:rPr>
          <w:lang w:val="bg-BG"/>
        </w:rPr>
        <w:instrText>_</w:instrText>
      </w:r>
      <w:r w:rsidR="00F638BF" w:rsidRPr="002F531B">
        <w:instrText>migration</w:instrText>
      </w:r>
      <w:r w:rsidR="00F638BF" w:rsidRPr="00B34F98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12</w:t>
      </w:r>
      <w:r w:rsidR="00F638BF" w:rsidRPr="002F531B">
        <w:fldChar w:fldCharType="end"/>
      </w:r>
      <w:r w:rsidR="00F638BF" w:rsidRPr="00B34F98">
        <w:rPr>
          <w:lang w:val="bg-BG"/>
        </w:rPr>
        <w:t xml:space="preserve"> </w:t>
      </w:r>
      <w:r w:rsidR="00367DD5" w:rsidRPr="00B34F98">
        <w:rPr>
          <w:lang w:val="bg-BG"/>
        </w:rPr>
        <w:t>по-горе</w:t>
      </w:r>
      <w:r w:rsidR="00F638BF" w:rsidRPr="00B34F98">
        <w:rPr>
          <w:lang w:val="bg-BG"/>
        </w:rPr>
        <w:t xml:space="preserve">). </w:t>
      </w:r>
      <w:r w:rsidR="003657C1">
        <w:rPr>
          <w:lang w:val="bg-BG"/>
        </w:rPr>
        <w:t>По мнение на Съда компетентните български власти</w:t>
      </w:r>
      <w:r w:rsidR="00F638BF" w:rsidRPr="00B34F98">
        <w:rPr>
          <w:lang w:val="bg-BG"/>
        </w:rPr>
        <w:t xml:space="preserve"> </w:t>
      </w:r>
      <w:r w:rsidR="003657C1">
        <w:rPr>
          <w:lang w:val="bg-BG"/>
        </w:rPr>
        <w:t xml:space="preserve">е трябвало да </w:t>
      </w:r>
      <w:r w:rsidR="00242C03">
        <w:rPr>
          <w:lang w:val="bg-BG"/>
        </w:rPr>
        <w:t xml:space="preserve">са запознати с </w:t>
      </w:r>
      <w:r w:rsidR="003657C1">
        <w:rPr>
          <w:lang w:val="bg-BG"/>
        </w:rPr>
        <w:t>тези  затруднения</w:t>
      </w:r>
      <w:r w:rsidR="00F638BF" w:rsidRPr="00B34F98">
        <w:rPr>
          <w:lang w:val="bg-BG"/>
        </w:rPr>
        <w:t xml:space="preserve"> </w:t>
      </w:r>
      <w:r w:rsidR="003657C1">
        <w:rPr>
          <w:lang w:val="bg-BG"/>
        </w:rPr>
        <w:t>и да проверят дали все още съществуват</w:t>
      </w:r>
      <w:r w:rsidR="00F638BF" w:rsidRPr="00B34F98">
        <w:rPr>
          <w:lang w:val="bg-BG"/>
        </w:rPr>
        <w:t xml:space="preserve"> </w:t>
      </w:r>
      <w:r w:rsidR="003657C1">
        <w:rPr>
          <w:lang w:val="bg-BG"/>
        </w:rPr>
        <w:t>реалистични перспективи за връщане</w:t>
      </w:r>
      <w:r w:rsidR="00F638BF" w:rsidRPr="00B34F98">
        <w:rPr>
          <w:lang w:val="bg-BG"/>
        </w:rPr>
        <w:t xml:space="preserve"> </w:t>
      </w:r>
      <w:r w:rsidR="008E59BA" w:rsidRPr="00B34F98">
        <w:rPr>
          <w:lang w:val="bg-BG"/>
        </w:rPr>
        <w:t>на жалбоподателя</w:t>
      </w:r>
      <w:r w:rsidR="00F638BF" w:rsidRPr="00B34F98">
        <w:rPr>
          <w:lang w:val="bg-BG"/>
        </w:rPr>
        <w:t xml:space="preserve"> (</w:t>
      </w:r>
      <w:r w:rsidR="00F638BF" w:rsidRPr="002F531B">
        <w:rPr>
          <w:i/>
          <w:iCs/>
        </w:rPr>
        <w:t>Amie</w:t>
      </w:r>
      <w:r w:rsidR="00F638BF" w:rsidRPr="00B34F98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et</w:t>
      </w:r>
      <w:r w:rsidR="00F638BF" w:rsidRPr="00B34F98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autres</w:t>
      </w:r>
      <w:r w:rsidR="003657C1" w:rsidRPr="00B34F98">
        <w:rPr>
          <w:lang w:val="bg-BG"/>
        </w:rPr>
        <w:t xml:space="preserve">, </w:t>
      </w:r>
      <w:r w:rsidR="003657C1">
        <w:rPr>
          <w:lang w:val="bg-BG"/>
        </w:rPr>
        <w:t>горецитирано</w:t>
      </w:r>
      <w:r w:rsidR="00F638BF" w:rsidRPr="00B34F98">
        <w:rPr>
          <w:lang w:val="bg-BG"/>
        </w:rPr>
        <w:t>, §</w:t>
      </w:r>
      <w:r w:rsidR="002143F7" w:rsidRPr="00B34F98">
        <w:rPr>
          <w:lang w:val="bg-BG"/>
        </w:rPr>
        <w:t xml:space="preserve"> </w:t>
      </w:r>
      <w:r w:rsidR="003657C1" w:rsidRPr="00B34F98">
        <w:rPr>
          <w:lang w:val="bg-BG"/>
        </w:rPr>
        <w:t>77, и</w:t>
      </w:r>
      <w:r w:rsidR="00F638BF" w:rsidRPr="00B34F98">
        <w:rPr>
          <w:lang w:val="bg-BG"/>
        </w:rPr>
        <w:t xml:space="preserve"> </w:t>
      </w:r>
      <w:proofErr w:type="spellStart"/>
      <w:r w:rsidR="00F638BF" w:rsidRPr="002F531B">
        <w:rPr>
          <w:i/>
        </w:rPr>
        <w:t>Feilazoo</w:t>
      </w:r>
      <w:proofErr w:type="spellEnd"/>
      <w:r w:rsidR="00F638BF" w:rsidRPr="00B34F98">
        <w:rPr>
          <w:iCs/>
          <w:lang w:val="bg-BG"/>
        </w:rPr>
        <w:t xml:space="preserve">, </w:t>
      </w:r>
      <w:r w:rsidR="003657C1">
        <w:rPr>
          <w:iCs/>
          <w:lang w:val="bg-BG"/>
        </w:rPr>
        <w:t>горецитирано</w:t>
      </w:r>
      <w:r w:rsidR="00F638BF" w:rsidRPr="00B34F98">
        <w:rPr>
          <w:iCs/>
          <w:lang w:val="bg-BG"/>
        </w:rPr>
        <w:t>, §</w:t>
      </w:r>
      <w:r w:rsidR="00F638BF" w:rsidRPr="00B34F98">
        <w:rPr>
          <w:lang w:val="bg-BG"/>
        </w:rPr>
        <w:t xml:space="preserve"> 108). </w:t>
      </w:r>
      <w:r w:rsidR="007F4EC9">
        <w:rPr>
          <w:lang w:val="bg-BG"/>
        </w:rPr>
        <w:t>Впрочем това не изглежда да е било така преди решението на административния съд от</w:t>
      </w:r>
      <w:r w:rsidR="00F638BF" w:rsidRPr="00B34F98">
        <w:rPr>
          <w:lang w:val="bg-BG"/>
        </w:rPr>
        <w:t xml:space="preserve"> 25</w:t>
      </w:r>
      <w:r w:rsidR="00332665" w:rsidRPr="00B34F98">
        <w:rPr>
          <w:lang w:val="bg-BG"/>
        </w:rPr>
        <w:t xml:space="preserve"> </w:t>
      </w:r>
      <w:r w:rsidR="00E94C58" w:rsidRPr="00B34F98">
        <w:rPr>
          <w:lang w:val="bg-BG"/>
        </w:rPr>
        <w:t>януари</w:t>
      </w:r>
      <w:r w:rsidR="002143F7" w:rsidRPr="00B34F98">
        <w:rPr>
          <w:lang w:val="bg-BG"/>
        </w:rPr>
        <w:t xml:space="preserve"> </w:t>
      </w:r>
      <w:r w:rsidR="00F638BF" w:rsidRPr="00B34F98">
        <w:rPr>
          <w:lang w:val="bg-BG"/>
        </w:rPr>
        <w:t>2016</w:t>
      </w:r>
      <w:r w:rsidR="00180489">
        <w:rPr>
          <w:lang w:val="bg-BG"/>
        </w:rPr>
        <w:t xml:space="preserve"> г.</w:t>
      </w:r>
      <w:r w:rsidR="00F638BF" w:rsidRPr="00B34F98">
        <w:rPr>
          <w:lang w:val="bg-BG"/>
        </w:rPr>
        <w:t xml:space="preserve"> (</w:t>
      </w:r>
      <w:r w:rsidR="000B41B3" w:rsidRPr="00B34F98">
        <w:rPr>
          <w:lang w:val="bg-BG"/>
        </w:rPr>
        <w:t>параграф</w:t>
      </w:r>
      <w:r w:rsidR="00F638BF" w:rsidRPr="00B34F98">
        <w:rPr>
          <w:lang w:val="bg-BG"/>
        </w:rPr>
        <w:t xml:space="preserve"> </w:t>
      </w:r>
      <w:r w:rsidR="00F638BF" w:rsidRPr="002F531B">
        <w:fldChar w:fldCharType="begin"/>
      </w:r>
      <w:r w:rsidR="00F638BF" w:rsidRPr="00B34F98">
        <w:rPr>
          <w:lang w:val="bg-BG"/>
        </w:rPr>
        <w:instrText xml:space="preserve"> </w:instrText>
      </w:r>
      <w:r w:rsidR="00F638BF" w:rsidRPr="002F531B">
        <w:instrText>REF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instrText>rejet</w:instrText>
      </w:r>
      <w:r w:rsidR="00F638BF" w:rsidRPr="00B34F98">
        <w:rPr>
          <w:lang w:val="bg-BG"/>
        </w:rPr>
        <w:instrText>_</w:instrText>
      </w:r>
      <w:r w:rsidR="00F638BF" w:rsidRPr="002F531B">
        <w:instrText>prolongation</w:instrText>
      </w:r>
      <w:r w:rsidR="00F638BF" w:rsidRPr="00B34F98">
        <w:rPr>
          <w:lang w:val="bg-BG"/>
        </w:rPr>
        <w:instrText>_</w:instrText>
      </w:r>
      <w:r w:rsidR="00F638BF" w:rsidRPr="002F531B">
        <w:instrText>r</w:instrText>
      </w:r>
      <w:r w:rsidR="00F638BF" w:rsidRPr="00B34F98">
        <w:rPr>
          <w:lang w:val="bg-BG"/>
        </w:rPr>
        <w:instrText>é</w:instrText>
      </w:r>
      <w:r w:rsidR="00F638BF" w:rsidRPr="002F531B">
        <w:instrText>tention</w:instrText>
      </w:r>
      <w:r w:rsidR="00F638BF" w:rsidRPr="00B34F98">
        <w:rPr>
          <w:lang w:val="bg-BG"/>
        </w:rPr>
        <w:instrText xml:space="preserve"> \</w:instrText>
      </w:r>
      <w:r w:rsidR="00F638BF" w:rsidRPr="002F531B">
        <w:instrText>h</w:instrText>
      </w:r>
      <w:r w:rsidR="00F638BF" w:rsidRPr="00B34F98">
        <w:rPr>
          <w:lang w:val="bg-BG"/>
        </w:rPr>
        <w:instrText xml:space="preserve">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14</w:t>
      </w:r>
      <w:r w:rsidR="00F638BF" w:rsidRPr="002F531B">
        <w:fldChar w:fldCharType="end"/>
      </w:r>
      <w:r w:rsidR="00F638BF" w:rsidRPr="00B34F98">
        <w:rPr>
          <w:lang w:val="bg-BG"/>
        </w:rPr>
        <w:t xml:space="preserve"> </w:t>
      </w:r>
      <w:r w:rsidR="00367DD5" w:rsidRPr="00B34F98">
        <w:rPr>
          <w:lang w:val="bg-BG"/>
        </w:rPr>
        <w:t>по-горе</w:t>
      </w:r>
      <w:r w:rsidR="00F638BF" w:rsidRPr="00B34F98">
        <w:rPr>
          <w:lang w:val="bg-BG"/>
        </w:rPr>
        <w:t xml:space="preserve">), </w:t>
      </w:r>
      <w:r w:rsidR="007F4EC9">
        <w:rPr>
          <w:lang w:val="bg-BG"/>
        </w:rPr>
        <w:t>или след почти седем месеца задържане</w:t>
      </w:r>
      <w:r w:rsidR="00F638BF" w:rsidRPr="00B34F98">
        <w:rPr>
          <w:lang w:val="bg-BG"/>
        </w:rPr>
        <w:t>.</w:t>
      </w:r>
    </w:p>
    <w:p w14:paraId="6F8022ED" w14:textId="62A760BF" w:rsidR="00F638BF" w:rsidRPr="00B34F98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B34F98">
        <w:rPr>
          <w:lang w:val="bg-BG"/>
        </w:rPr>
        <w:instrText xml:space="preserve"> </w:instrText>
      </w:r>
      <w:r w:rsidRPr="002F531B">
        <w:instrText>SEQ</w:instrText>
      </w:r>
      <w:r w:rsidRPr="00B34F98">
        <w:rPr>
          <w:lang w:val="bg-BG"/>
        </w:rPr>
        <w:instrText xml:space="preserve"> </w:instrText>
      </w:r>
      <w:r w:rsidRPr="002F531B">
        <w:instrText>level</w:instrText>
      </w:r>
      <w:r w:rsidRPr="00B34F98">
        <w:rPr>
          <w:lang w:val="bg-BG"/>
        </w:rPr>
        <w:instrText>0 \*</w:instrText>
      </w:r>
      <w:r w:rsidRPr="002F531B">
        <w:instrText>arabic</w:instrText>
      </w:r>
      <w:r w:rsidRPr="00B34F98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48</w:t>
      </w:r>
      <w:r w:rsidRPr="002F531B">
        <w:fldChar w:fldCharType="end"/>
      </w:r>
      <w:r w:rsidRPr="00B34F98">
        <w:rPr>
          <w:lang w:val="bg-BG"/>
        </w:rPr>
        <w:t>.</w:t>
      </w:r>
      <w:r w:rsidRPr="002F531B">
        <w:t>  </w:t>
      </w:r>
      <w:r w:rsidR="007F4EC9">
        <w:rPr>
          <w:lang w:val="bg-BG"/>
        </w:rPr>
        <w:t xml:space="preserve">Предвид на тези </w:t>
      </w:r>
      <w:r w:rsidR="00A92D2E">
        <w:rPr>
          <w:lang w:val="bg-BG"/>
        </w:rPr>
        <w:t>доказателства</w:t>
      </w:r>
      <w:r w:rsidRPr="00B34F98">
        <w:rPr>
          <w:lang w:val="bg-BG"/>
        </w:rPr>
        <w:t xml:space="preserve">, </w:t>
      </w:r>
      <w:r w:rsidR="007F4EC9">
        <w:rPr>
          <w:lang w:val="bg-BG"/>
        </w:rPr>
        <w:t xml:space="preserve">Съдът счита, че </w:t>
      </w:r>
      <w:r w:rsidR="00A92D2E">
        <w:rPr>
          <w:lang w:val="bg-BG"/>
        </w:rPr>
        <w:t>основанието</w:t>
      </w:r>
      <w:r w:rsidR="007F4EC9">
        <w:rPr>
          <w:lang w:val="bg-BG"/>
        </w:rPr>
        <w:t>, ко</w:t>
      </w:r>
      <w:r w:rsidR="00A92D2E">
        <w:rPr>
          <w:lang w:val="bg-BG"/>
        </w:rPr>
        <w:t>е</w:t>
      </w:r>
      <w:r w:rsidR="007F4EC9">
        <w:rPr>
          <w:lang w:val="bg-BG"/>
        </w:rPr>
        <w:t>то е бил</w:t>
      </w:r>
      <w:r w:rsidR="00A92D2E">
        <w:rPr>
          <w:lang w:val="bg-BG"/>
        </w:rPr>
        <w:t>о</w:t>
      </w:r>
      <w:r w:rsidR="007F4EC9">
        <w:rPr>
          <w:lang w:val="bg-BG"/>
        </w:rPr>
        <w:t xml:space="preserve"> първоначално в основата на задържането</w:t>
      </w:r>
      <w:r w:rsidRPr="00B34F98">
        <w:rPr>
          <w:lang w:val="bg-BG"/>
        </w:rPr>
        <w:t xml:space="preserve"> </w:t>
      </w:r>
      <w:r w:rsidR="008E59BA" w:rsidRPr="00B34F98">
        <w:rPr>
          <w:lang w:val="bg-BG"/>
        </w:rPr>
        <w:t>на жалбоподателя</w:t>
      </w:r>
      <w:r w:rsidRPr="00B34F98">
        <w:rPr>
          <w:lang w:val="bg-BG"/>
        </w:rPr>
        <w:t xml:space="preserve"> – </w:t>
      </w:r>
      <w:r w:rsidR="007F4EC9">
        <w:rPr>
          <w:lang w:val="bg-BG"/>
        </w:rPr>
        <w:t>висящата процедура по експулсиране, която го визира</w:t>
      </w:r>
      <w:r w:rsidRPr="00B34F98">
        <w:rPr>
          <w:lang w:val="bg-BG"/>
        </w:rPr>
        <w:t xml:space="preserve"> – </w:t>
      </w:r>
      <w:r w:rsidR="00F542D0">
        <w:rPr>
          <w:lang w:val="bg-BG"/>
        </w:rPr>
        <w:t xml:space="preserve">не е </w:t>
      </w:r>
      <w:r w:rsidR="00A92D2E">
        <w:rPr>
          <w:lang w:val="bg-BG"/>
        </w:rPr>
        <w:t>било</w:t>
      </w:r>
      <w:r w:rsidR="00F542D0">
        <w:rPr>
          <w:lang w:val="bg-BG"/>
        </w:rPr>
        <w:t xml:space="preserve"> валидн</w:t>
      </w:r>
      <w:r w:rsidR="00A92D2E">
        <w:rPr>
          <w:lang w:val="bg-BG"/>
        </w:rPr>
        <w:t>о</w:t>
      </w:r>
      <w:r w:rsidR="00F542D0">
        <w:rPr>
          <w:lang w:val="bg-BG"/>
        </w:rPr>
        <w:t xml:space="preserve"> за целия срок на неговото лишаване от свобода</w:t>
      </w:r>
      <w:r w:rsidRPr="00B34F98">
        <w:rPr>
          <w:lang w:val="bg-BG"/>
        </w:rPr>
        <w:t xml:space="preserve"> </w:t>
      </w:r>
      <w:r w:rsidR="00F542D0">
        <w:rPr>
          <w:lang w:val="bg-BG"/>
        </w:rPr>
        <w:t xml:space="preserve">предвид на липсата на достатъчно </w:t>
      </w:r>
      <w:r w:rsidR="00A92D2E">
        <w:rPr>
          <w:lang w:val="bg-BG"/>
        </w:rPr>
        <w:t>усърдие от</w:t>
      </w:r>
      <w:r w:rsidR="00F542D0">
        <w:rPr>
          <w:lang w:val="bg-BG"/>
        </w:rPr>
        <w:t xml:space="preserve"> властите при изпълнението на тази мярка</w:t>
      </w:r>
      <w:r w:rsidRPr="00B34F98">
        <w:rPr>
          <w:lang w:val="bg-BG"/>
        </w:rPr>
        <w:t>.</w:t>
      </w:r>
    </w:p>
    <w:p w14:paraId="40CC374B" w14:textId="6D5913DF" w:rsidR="00F638BF" w:rsidRPr="00B34F98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B34F98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B34F98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B34F98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B34F98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B34F98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49</w:t>
      </w:r>
      <w:r>
        <w:rPr>
          <w:noProof/>
        </w:rPr>
        <w:fldChar w:fldCharType="end"/>
      </w:r>
      <w:r w:rsidR="00F638BF" w:rsidRPr="00B34F98">
        <w:rPr>
          <w:lang w:val="bg-BG"/>
        </w:rPr>
        <w:t>.</w:t>
      </w:r>
      <w:r w:rsidR="00F638BF" w:rsidRPr="002F531B">
        <w:t>  </w:t>
      </w:r>
      <w:r w:rsidR="005858FC">
        <w:rPr>
          <w:lang w:val="bg-BG"/>
        </w:rPr>
        <w:t>Следователно е имало нарушение на</w:t>
      </w:r>
      <w:r w:rsidR="00F638BF" w:rsidRPr="00B34F98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B34F98">
        <w:rPr>
          <w:lang w:val="bg-BG"/>
        </w:rPr>
        <w:t xml:space="preserve"> 5 § 1 </w:t>
      </w:r>
      <w:r w:rsidR="0037068D">
        <w:rPr>
          <w:lang w:val="bg-BG"/>
        </w:rPr>
        <w:t>от</w:t>
      </w:r>
      <w:r w:rsidR="00AE1F37" w:rsidRPr="00B34F98">
        <w:rPr>
          <w:lang w:val="bg-BG"/>
        </w:rPr>
        <w:t xml:space="preserve"> Конвенцията</w:t>
      </w:r>
      <w:r w:rsidR="00F638BF" w:rsidRPr="00B34F98">
        <w:rPr>
          <w:lang w:val="bg-BG"/>
        </w:rPr>
        <w:t>.</w:t>
      </w:r>
    </w:p>
    <w:p w14:paraId="75720F9D" w14:textId="27445C41" w:rsidR="00F638BF" w:rsidRPr="00B34F98" w:rsidRDefault="00973F2C" w:rsidP="002F531B">
      <w:pPr>
        <w:pStyle w:val="JuHIRoman"/>
        <w:rPr>
          <w:lang w:val="bg-BG"/>
        </w:rPr>
      </w:pPr>
      <w:bookmarkStart w:id="38" w:name="_Hlk36127770"/>
      <w:bookmarkEnd w:id="28"/>
      <w:r>
        <w:rPr>
          <w:lang w:val="bg-BG"/>
        </w:rPr>
        <w:lastRenderedPageBreak/>
        <w:t>ПО ТВЪРДЯНОТО НАРУШЕНИЕ НА</w:t>
      </w:r>
      <w:r w:rsidR="00F638BF" w:rsidRPr="00B34F98">
        <w:rPr>
          <w:lang w:val="bg-BG"/>
        </w:rPr>
        <w:t xml:space="preserve"> </w:t>
      </w:r>
      <w:r w:rsidR="005B5FE9">
        <w:rPr>
          <w:lang w:val="bg-BG"/>
        </w:rPr>
        <w:t>ЧЛ.</w:t>
      </w:r>
      <w:r w:rsidR="00F638BF" w:rsidRPr="00B34F98">
        <w:rPr>
          <w:lang w:val="bg-BG"/>
        </w:rPr>
        <w:t xml:space="preserve"> 5 § 4 </w:t>
      </w:r>
      <w:r w:rsidR="00694432">
        <w:rPr>
          <w:lang w:val="bg-BG"/>
        </w:rPr>
        <w:t>ОТ</w:t>
      </w:r>
      <w:r w:rsidR="00AE1F37" w:rsidRPr="00B34F98">
        <w:rPr>
          <w:lang w:val="bg-BG"/>
        </w:rPr>
        <w:t xml:space="preserve"> КОНВЕНЦИЯТА</w:t>
      </w:r>
      <w:bookmarkEnd w:id="38"/>
    </w:p>
    <w:p w14:paraId="33CDE2F0" w14:textId="496D2B9D" w:rsidR="00F638BF" w:rsidRPr="00B34F98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B34F98">
        <w:rPr>
          <w:lang w:val="bg-BG"/>
        </w:rPr>
        <w:instrText xml:space="preserve"> </w:instrText>
      </w:r>
      <w:r w:rsidRPr="002F531B">
        <w:instrText>SEQ</w:instrText>
      </w:r>
      <w:r w:rsidRPr="00B34F98">
        <w:rPr>
          <w:lang w:val="bg-BG"/>
        </w:rPr>
        <w:instrText xml:space="preserve"> </w:instrText>
      </w:r>
      <w:r w:rsidRPr="002F531B">
        <w:instrText>level</w:instrText>
      </w:r>
      <w:r w:rsidRPr="00B34F98">
        <w:rPr>
          <w:lang w:val="bg-BG"/>
        </w:rPr>
        <w:instrText>0 \*</w:instrText>
      </w:r>
      <w:r w:rsidRPr="002F531B">
        <w:instrText>arabic</w:instrText>
      </w:r>
      <w:r w:rsidRPr="00B34F98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50</w:t>
      </w:r>
      <w:r w:rsidRPr="002F531B">
        <w:fldChar w:fldCharType="end"/>
      </w:r>
      <w:r w:rsidRPr="00B34F98">
        <w:rPr>
          <w:lang w:val="bg-BG"/>
        </w:rPr>
        <w:t>.</w:t>
      </w:r>
      <w:r w:rsidRPr="002F531B">
        <w:t>  </w:t>
      </w:r>
      <w:bookmarkStart w:id="39" w:name="_Hlk36127792"/>
      <w:r w:rsidR="004C563B" w:rsidRPr="00B34F98">
        <w:rPr>
          <w:lang w:val="bg-BG"/>
        </w:rPr>
        <w:t>Жалбоподателят</w:t>
      </w:r>
      <w:r w:rsidRPr="00B34F98">
        <w:rPr>
          <w:lang w:val="bg-BG"/>
        </w:rPr>
        <w:t xml:space="preserve"> </w:t>
      </w:r>
      <w:r w:rsidR="00BD2DB3">
        <w:rPr>
          <w:lang w:val="bg-BG"/>
        </w:rPr>
        <w:t>се жалва от срока за ра</w:t>
      </w:r>
      <w:r w:rsidR="005747C8">
        <w:rPr>
          <w:lang w:val="bg-BG"/>
        </w:rPr>
        <w:t>з</w:t>
      </w:r>
      <w:r w:rsidR="00BD2DB3">
        <w:rPr>
          <w:lang w:val="bg-BG"/>
        </w:rPr>
        <w:t>глеждане на жалбата</w:t>
      </w:r>
      <w:r w:rsidR="00EF4414">
        <w:rPr>
          <w:lang w:val="bg-BG"/>
        </w:rPr>
        <w:t>, която той е подал, з</w:t>
      </w:r>
      <w:r w:rsidR="00BD2DB3">
        <w:rPr>
          <w:lang w:val="bg-BG"/>
        </w:rPr>
        <w:t>а</w:t>
      </w:r>
      <w:r w:rsidR="00EF4414">
        <w:rPr>
          <w:lang w:val="bg-BG"/>
        </w:rPr>
        <w:t xml:space="preserve"> </w:t>
      </w:r>
      <w:r w:rsidR="00BD2DB3">
        <w:rPr>
          <w:lang w:val="bg-BG"/>
        </w:rPr>
        <w:t xml:space="preserve">да оспори </w:t>
      </w:r>
      <w:r w:rsidR="009941BC">
        <w:rPr>
          <w:lang w:val="bg-BG"/>
        </w:rPr>
        <w:t>законосъобразност</w:t>
      </w:r>
      <w:r w:rsidR="00BD2DB3">
        <w:rPr>
          <w:lang w:val="bg-BG"/>
        </w:rPr>
        <w:t>та на неговото първоначално задържане</w:t>
      </w:r>
      <w:r w:rsidRPr="00B34F98">
        <w:rPr>
          <w:lang w:val="bg-BG"/>
        </w:rPr>
        <w:t xml:space="preserve">. </w:t>
      </w:r>
      <w:r w:rsidR="00BD2DB3">
        <w:rPr>
          <w:lang w:val="bg-BG"/>
        </w:rPr>
        <w:t>Той посочва</w:t>
      </w:r>
      <w:r w:rsidRPr="00B34F98">
        <w:rPr>
          <w:lang w:val="bg-BG"/>
        </w:rPr>
        <w:t xml:space="preserve"> </w:t>
      </w:r>
      <w:r w:rsidR="005B5FE9">
        <w:rPr>
          <w:lang w:val="bg-BG"/>
        </w:rPr>
        <w:t>чл.</w:t>
      </w:r>
      <w:r w:rsidRPr="00B34F98">
        <w:rPr>
          <w:lang w:val="bg-BG"/>
        </w:rPr>
        <w:t xml:space="preserve"> 5 § 4 </w:t>
      </w:r>
      <w:r w:rsidR="00AE1F37" w:rsidRPr="00B34F98">
        <w:rPr>
          <w:lang w:val="bg-BG"/>
        </w:rPr>
        <w:t>на Конвенцията</w:t>
      </w:r>
      <w:r w:rsidRPr="00B34F98">
        <w:rPr>
          <w:lang w:val="bg-BG"/>
        </w:rPr>
        <w:t xml:space="preserve">, </w:t>
      </w:r>
      <w:r w:rsidR="00BD2DB3">
        <w:rPr>
          <w:lang w:val="bg-BG"/>
        </w:rPr>
        <w:t xml:space="preserve">който </w:t>
      </w:r>
      <w:r w:rsidR="00694432">
        <w:rPr>
          <w:lang w:val="bg-BG"/>
        </w:rPr>
        <w:t>гласи следното</w:t>
      </w:r>
      <w:r w:rsidRPr="00B34F98">
        <w:rPr>
          <w:lang w:val="bg-BG"/>
        </w:rPr>
        <w:t>:</w:t>
      </w:r>
    </w:p>
    <w:p w14:paraId="7C87D00D" w14:textId="55539D57" w:rsidR="00F638BF" w:rsidRPr="00B34F98" w:rsidRDefault="00F638BF" w:rsidP="002F531B">
      <w:pPr>
        <w:pStyle w:val="JuQuot"/>
        <w:rPr>
          <w:lang w:val="bg-BG"/>
        </w:rPr>
      </w:pPr>
      <w:r w:rsidRPr="00B34F98">
        <w:rPr>
          <w:lang w:val="bg-BG"/>
        </w:rPr>
        <w:t>«</w:t>
      </w:r>
      <w:r w:rsidRPr="002F531B">
        <w:t> </w:t>
      </w:r>
      <w:r w:rsidRPr="00B34F98">
        <w:rPr>
          <w:lang w:val="bg-BG"/>
        </w:rPr>
        <w:t>4.</w:t>
      </w:r>
      <w:r w:rsidRPr="002F531B">
        <w:t>  </w:t>
      </w:r>
      <w:r w:rsidR="00EF4414">
        <w:rPr>
          <w:lang w:val="bg-BG"/>
        </w:rPr>
        <w:t>Вс</w:t>
      </w:r>
      <w:r w:rsidR="00F04087">
        <w:rPr>
          <w:lang w:val="bg-BG"/>
        </w:rPr>
        <w:t>е</w:t>
      </w:r>
      <w:r w:rsidR="00EF4414">
        <w:rPr>
          <w:lang w:val="bg-BG"/>
        </w:rPr>
        <w:t>к</w:t>
      </w:r>
      <w:r w:rsidR="00F04087">
        <w:rPr>
          <w:lang w:val="bg-BG"/>
        </w:rPr>
        <w:t>и арестуван или</w:t>
      </w:r>
      <w:r w:rsidR="00EF4414">
        <w:rPr>
          <w:lang w:val="bg-BG"/>
        </w:rPr>
        <w:t xml:space="preserve"> лишен от свобода има право да </w:t>
      </w:r>
      <w:r w:rsidR="00F04087">
        <w:rPr>
          <w:lang w:val="bg-BG"/>
        </w:rPr>
        <w:t>обжалва законосъобразността на своето задържане</w:t>
      </w:r>
      <w:r w:rsidR="00EF4414">
        <w:rPr>
          <w:lang w:val="bg-BG"/>
        </w:rPr>
        <w:t xml:space="preserve"> </w:t>
      </w:r>
      <w:r w:rsidR="00F04087">
        <w:rPr>
          <w:lang w:val="bg-BG"/>
        </w:rPr>
        <w:t>в</w:t>
      </w:r>
      <w:r w:rsidR="00EF4414">
        <w:rPr>
          <w:lang w:val="bg-BG"/>
        </w:rPr>
        <w:t xml:space="preserve"> съда</w:t>
      </w:r>
      <w:r w:rsidRPr="00B34F98">
        <w:rPr>
          <w:lang w:val="bg-BG"/>
        </w:rPr>
        <w:t xml:space="preserve">, </w:t>
      </w:r>
      <w:r w:rsidR="00F04087">
        <w:rPr>
          <w:lang w:val="bg-BG"/>
        </w:rPr>
        <w:t xml:space="preserve">който е задължен в кратък срок </w:t>
      </w:r>
      <w:r w:rsidR="00EF4414">
        <w:rPr>
          <w:lang w:val="bg-BG"/>
        </w:rPr>
        <w:t>да се произнесе</w:t>
      </w:r>
      <w:r w:rsidR="00F04087">
        <w:rPr>
          <w:lang w:val="bg-BG"/>
        </w:rPr>
        <w:t>;</w:t>
      </w:r>
      <w:r w:rsidR="00EF4414">
        <w:rPr>
          <w:lang w:val="bg-BG"/>
        </w:rPr>
        <w:t xml:space="preserve">  </w:t>
      </w:r>
      <w:r w:rsidR="00F04087">
        <w:rPr>
          <w:lang w:val="bg-BG"/>
        </w:rPr>
        <w:t xml:space="preserve"> в случай че задържането е </w:t>
      </w:r>
      <w:r w:rsidR="007B659A">
        <w:rPr>
          <w:lang w:val="bg-BG"/>
        </w:rPr>
        <w:t>неправомерно, съдът е длъжен</w:t>
      </w:r>
      <w:r w:rsidR="00EF4414">
        <w:rPr>
          <w:lang w:val="bg-BG"/>
        </w:rPr>
        <w:t xml:space="preserve"> да </w:t>
      </w:r>
      <w:r w:rsidR="007B659A">
        <w:rPr>
          <w:lang w:val="bg-BG"/>
        </w:rPr>
        <w:t>нареди незабавното</w:t>
      </w:r>
      <w:r w:rsidR="00EF4414">
        <w:rPr>
          <w:lang w:val="bg-BG"/>
        </w:rPr>
        <w:t xml:space="preserve"> освобождаване</w:t>
      </w:r>
      <w:r w:rsidR="007B659A">
        <w:rPr>
          <w:lang w:val="bg-BG"/>
        </w:rPr>
        <w:t xml:space="preserve"> на задържаното лице</w:t>
      </w:r>
      <w:r w:rsidRPr="00B34F98">
        <w:rPr>
          <w:lang w:val="bg-BG"/>
        </w:rPr>
        <w:t>.</w:t>
      </w:r>
      <w:r w:rsidRPr="002F531B">
        <w:t> </w:t>
      </w:r>
      <w:r w:rsidRPr="00B34F98">
        <w:rPr>
          <w:lang w:val="bg-BG"/>
        </w:rPr>
        <w:t>»</w:t>
      </w:r>
    </w:p>
    <w:bookmarkEnd w:id="39"/>
    <w:p w14:paraId="01456BC7" w14:textId="4268782F" w:rsidR="00F638BF" w:rsidRPr="00973F2C" w:rsidRDefault="00973F2C" w:rsidP="002F531B">
      <w:pPr>
        <w:pStyle w:val="JuHA"/>
        <w:numPr>
          <w:ilvl w:val="0"/>
          <w:numId w:val="0"/>
        </w:numPr>
        <w:ind w:left="510" w:hanging="340"/>
        <w:rPr>
          <w:lang w:val="bg-BG"/>
        </w:rPr>
      </w:pPr>
      <w:r>
        <w:rPr>
          <w:lang w:val="bg-BG"/>
        </w:rPr>
        <w:t>Относно допустимостта</w:t>
      </w:r>
    </w:p>
    <w:p w14:paraId="5F4457E1" w14:textId="1DC602AA" w:rsidR="00F638BF" w:rsidRPr="002F531B" w:rsidRDefault="00973F2C" w:rsidP="002F531B">
      <w:pPr>
        <w:pStyle w:val="JuH1"/>
      </w:pPr>
      <w:r>
        <w:rPr>
          <w:lang w:val="bg-BG"/>
        </w:rPr>
        <w:t>Аргументи на страните</w:t>
      </w:r>
    </w:p>
    <w:p w14:paraId="5BEC417B" w14:textId="2C318207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51</w:t>
      </w:r>
      <w:r w:rsidRPr="002F531B">
        <w:fldChar w:fldCharType="end"/>
      </w:r>
      <w:r w:rsidRPr="002F531B">
        <w:t>.  </w:t>
      </w:r>
      <w:bookmarkStart w:id="40" w:name="_Hlk36127875"/>
      <w:proofErr w:type="spellStart"/>
      <w:r w:rsidR="00FC2FD0">
        <w:t>Правителството</w:t>
      </w:r>
      <w:proofErr w:type="spellEnd"/>
      <w:r w:rsidRPr="002F531B">
        <w:t xml:space="preserve"> </w:t>
      </w:r>
      <w:r w:rsidR="00CE19C7">
        <w:rPr>
          <w:lang w:val="bg-BG"/>
        </w:rPr>
        <w:t>поддържа, че</w:t>
      </w:r>
      <w:r w:rsidRPr="002F531B">
        <w:t xml:space="preserve"> </w:t>
      </w:r>
      <w:proofErr w:type="spellStart"/>
      <w:r w:rsidR="004C563B">
        <w:t>жалбоподателят</w:t>
      </w:r>
      <w:proofErr w:type="spellEnd"/>
      <w:r w:rsidR="00CE19C7">
        <w:t xml:space="preserve"> </w:t>
      </w:r>
      <w:proofErr w:type="spellStart"/>
      <w:r w:rsidR="00CE19C7">
        <w:t>не</w:t>
      </w:r>
      <w:proofErr w:type="spellEnd"/>
      <w:r w:rsidR="00CE19C7">
        <w:t xml:space="preserve"> е </w:t>
      </w:r>
      <w:proofErr w:type="spellStart"/>
      <w:r w:rsidR="00CE19C7">
        <w:t>изчерпал</w:t>
      </w:r>
      <w:proofErr w:type="spellEnd"/>
      <w:r w:rsidR="00CE19C7">
        <w:t xml:space="preserve"> </w:t>
      </w:r>
      <w:proofErr w:type="spellStart"/>
      <w:r w:rsidR="00CE19C7">
        <w:t>вътрешните</w:t>
      </w:r>
      <w:proofErr w:type="spellEnd"/>
      <w:r w:rsidR="00CE19C7">
        <w:t xml:space="preserve"> </w:t>
      </w:r>
      <w:r w:rsidR="003E41DE">
        <w:rPr>
          <w:lang w:val="bg-BG"/>
        </w:rPr>
        <w:t xml:space="preserve">правни средства на защита, </w:t>
      </w:r>
      <w:r w:rsidR="00CE19C7">
        <w:rPr>
          <w:lang w:val="bg-BG"/>
        </w:rPr>
        <w:t>касаещи това оплакване</w:t>
      </w:r>
      <w:r w:rsidR="003E41DE">
        <w:rPr>
          <w:lang w:val="bg-BG"/>
        </w:rPr>
        <w:t>,</w:t>
      </w:r>
      <w:r w:rsidR="00CE19C7">
        <w:rPr>
          <w:lang w:val="bg-BG"/>
        </w:rPr>
        <w:t xml:space="preserve"> и се позовава на</w:t>
      </w:r>
      <w:r w:rsidRPr="002F531B">
        <w:t xml:space="preserve"> </w:t>
      </w:r>
      <w:bookmarkEnd w:id="40"/>
      <w:proofErr w:type="spellStart"/>
      <w:r w:rsidR="005B5FE9">
        <w:t>чл</w:t>
      </w:r>
      <w:proofErr w:type="spellEnd"/>
      <w:r w:rsidR="005B5FE9">
        <w:t>.</w:t>
      </w:r>
      <w:r w:rsidRPr="002F531B">
        <w:t xml:space="preserve"> 2, </w:t>
      </w:r>
      <w:proofErr w:type="spellStart"/>
      <w:r w:rsidR="007950C9">
        <w:t>ал</w:t>
      </w:r>
      <w:proofErr w:type="spellEnd"/>
      <w:r w:rsidR="0037068D">
        <w:rPr>
          <w:lang w:val="bg-BG"/>
        </w:rPr>
        <w:t xml:space="preserve">. </w:t>
      </w:r>
      <w:r w:rsidR="00666926" w:rsidRPr="002F531B">
        <w:t> </w:t>
      </w:r>
      <w:r w:rsidRPr="002F531B">
        <w:t>1</w:t>
      </w:r>
      <w:r w:rsidR="00666926" w:rsidRPr="002F531B">
        <w:t> </w:t>
      </w:r>
      <w:r w:rsidRPr="002F531B">
        <w:t xml:space="preserve">(2) </w:t>
      </w:r>
      <w:proofErr w:type="spellStart"/>
      <w:r w:rsidR="00EC567C">
        <w:t>на</w:t>
      </w:r>
      <w:proofErr w:type="spellEnd"/>
      <w:r w:rsidR="00EC567C">
        <w:t xml:space="preserve"> </w:t>
      </w:r>
      <w:r w:rsidR="003E41DE">
        <w:rPr>
          <w:lang w:val="bg-BG"/>
        </w:rPr>
        <w:t>З</w:t>
      </w:r>
      <w:proofErr w:type="spellStart"/>
      <w:r w:rsidR="00EC567C">
        <w:t>акона</w:t>
      </w:r>
      <w:proofErr w:type="spellEnd"/>
      <w:r w:rsidR="00EC567C">
        <w:t xml:space="preserve"> </w:t>
      </w:r>
      <w:proofErr w:type="spellStart"/>
      <w:r w:rsidR="00EC567C">
        <w:t>за</w:t>
      </w:r>
      <w:proofErr w:type="spellEnd"/>
      <w:r w:rsidR="00EC567C">
        <w:t xml:space="preserve"> </w:t>
      </w:r>
      <w:proofErr w:type="spellStart"/>
      <w:r w:rsidR="00EC567C">
        <w:t>отговорността</w:t>
      </w:r>
      <w:proofErr w:type="spellEnd"/>
      <w:r w:rsidR="00EC567C">
        <w:t xml:space="preserve"> </w:t>
      </w:r>
      <w:proofErr w:type="spellStart"/>
      <w:r w:rsidR="00EC567C">
        <w:t>на</w:t>
      </w:r>
      <w:proofErr w:type="spellEnd"/>
      <w:r w:rsidR="00EC567C">
        <w:t xml:space="preserve"> </w:t>
      </w:r>
      <w:proofErr w:type="spellStart"/>
      <w:r w:rsidR="00EC567C">
        <w:t>държавата</w:t>
      </w:r>
      <w:proofErr w:type="spellEnd"/>
      <w:r w:rsidRPr="002F531B">
        <w:t xml:space="preserve">, </w:t>
      </w:r>
      <w:r w:rsidR="003E41DE">
        <w:rPr>
          <w:lang w:val="bg-BG"/>
        </w:rPr>
        <w:t>съгласно</w:t>
      </w:r>
      <w:r w:rsidR="00CE19C7">
        <w:rPr>
          <w:lang w:val="bg-BG"/>
        </w:rPr>
        <w:t xml:space="preserve"> който всяко лице, чието задържане е било извършено </w:t>
      </w:r>
      <w:r w:rsidR="003E41DE">
        <w:rPr>
          <w:lang w:val="bg-BG"/>
        </w:rPr>
        <w:t>в нарушение</w:t>
      </w:r>
      <w:r w:rsidRPr="002F531B">
        <w:t xml:space="preserve"> </w:t>
      </w:r>
      <w:r w:rsidR="00CE19C7">
        <w:rPr>
          <w:lang w:val="bg-BG"/>
        </w:rPr>
        <w:t>на параграфи</w:t>
      </w:r>
      <w:r w:rsidRPr="002F531B">
        <w:t xml:space="preserve"> 2 </w:t>
      </w:r>
      <w:r w:rsidR="00CE19C7">
        <w:rPr>
          <w:lang w:val="bg-BG"/>
        </w:rPr>
        <w:t>до</w:t>
      </w:r>
      <w:r w:rsidRPr="002F531B">
        <w:t xml:space="preserve"> 4 </w:t>
      </w:r>
      <w:r w:rsidR="000B1E5F">
        <w:rPr>
          <w:lang w:val="bg-BG"/>
        </w:rPr>
        <w:t xml:space="preserve">на </w:t>
      </w:r>
      <w:proofErr w:type="spellStart"/>
      <w:r w:rsidR="005B5FE9">
        <w:t>чл</w:t>
      </w:r>
      <w:proofErr w:type="spellEnd"/>
      <w:r w:rsidR="005B5FE9">
        <w:t>.</w:t>
      </w:r>
      <w:r w:rsidR="002143F7" w:rsidRPr="002F531B">
        <w:t> </w:t>
      </w:r>
      <w:r w:rsidRPr="002F531B">
        <w:t xml:space="preserve">5 </w:t>
      </w:r>
      <w:r w:rsidR="003E41DE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37068D">
        <w:rPr>
          <w:lang w:val="bg-BG"/>
        </w:rPr>
        <w:t>,</w:t>
      </w:r>
      <w:r w:rsidRPr="002F531B">
        <w:t xml:space="preserve"> </w:t>
      </w:r>
      <w:r w:rsidR="002749C3">
        <w:rPr>
          <w:lang w:val="bg-BG"/>
        </w:rPr>
        <w:t>може да иска обезщетение за понесената поради това вреда</w:t>
      </w:r>
      <w:r w:rsidRPr="002F531B">
        <w:t>.</w:t>
      </w:r>
    </w:p>
    <w:p w14:paraId="119902D3" w14:textId="5ED21A71" w:rsidR="00F638BF" w:rsidRPr="002F531B" w:rsidRDefault="00F638BF" w:rsidP="002F531B">
      <w:pPr>
        <w:pStyle w:val="JuPara"/>
      </w:pPr>
      <w:r w:rsidRPr="002F531B">
        <w:fldChar w:fldCharType="begin"/>
      </w:r>
      <w:r w:rsidRPr="002F531B">
        <w:instrText xml:space="preserve"> SEQ level0 \*arabic </w:instrText>
      </w:r>
      <w:r w:rsidRPr="002F531B">
        <w:fldChar w:fldCharType="separate"/>
      </w:r>
      <w:r w:rsidR="00CA6B0A">
        <w:rPr>
          <w:noProof/>
        </w:rPr>
        <w:t>52</w:t>
      </w:r>
      <w:r w:rsidRPr="002F531B">
        <w:fldChar w:fldCharType="end"/>
      </w:r>
      <w:r w:rsidRPr="002F531B">
        <w:t>.  </w:t>
      </w:r>
      <w:r w:rsidR="004C563B">
        <w:t>Жалбоподателят</w:t>
      </w:r>
      <w:r w:rsidRPr="002F531B">
        <w:t xml:space="preserve"> </w:t>
      </w:r>
      <w:r w:rsidR="007C35E0">
        <w:rPr>
          <w:lang w:val="bg-BG"/>
        </w:rPr>
        <w:t>репликира, че разпоредбата</w:t>
      </w:r>
      <w:r w:rsidR="00C736F7">
        <w:rPr>
          <w:lang w:val="bg-BG"/>
        </w:rPr>
        <w:t>,</w:t>
      </w:r>
      <w:r w:rsidR="007C35E0">
        <w:rPr>
          <w:lang w:val="bg-BG"/>
        </w:rPr>
        <w:t xml:space="preserve"> посочена от</w:t>
      </w:r>
      <w:r w:rsidRPr="002F531B">
        <w:t xml:space="preserve"> </w:t>
      </w:r>
      <w:r w:rsidR="00C736F7">
        <w:rPr>
          <w:lang w:val="bg-BG"/>
        </w:rPr>
        <w:t>п</w:t>
      </w:r>
      <w:proofErr w:type="spellStart"/>
      <w:r w:rsidR="00FC2FD0">
        <w:t>равителството</w:t>
      </w:r>
      <w:proofErr w:type="spellEnd"/>
      <w:r w:rsidR="00C736F7">
        <w:rPr>
          <w:lang w:val="bg-BG"/>
        </w:rPr>
        <w:t>,</w:t>
      </w:r>
      <w:r w:rsidRPr="002F531B">
        <w:t xml:space="preserve"> </w:t>
      </w:r>
      <w:r w:rsidR="007C35E0">
        <w:rPr>
          <w:lang w:val="bg-BG"/>
        </w:rPr>
        <w:t>не изглежда да е била някога прилагана в случай на задържане с цел експулсиране.</w:t>
      </w:r>
      <w:r w:rsidR="00EB6309">
        <w:t xml:space="preserve"> Т</w:t>
      </w:r>
      <w:r w:rsidR="007C35E0">
        <w:rPr>
          <w:lang w:val="bg-BG"/>
        </w:rPr>
        <w:t>ой добавя, че чуждите граждани</w:t>
      </w:r>
      <w:r w:rsidR="00C736F7">
        <w:rPr>
          <w:lang w:val="bg-BG"/>
        </w:rPr>
        <w:t>,</w:t>
      </w:r>
      <w:r w:rsidR="007C35E0">
        <w:rPr>
          <w:lang w:val="bg-BG"/>
        </w:rPr>
        <w:t xml:space="preserve"> засегнати от тези мерки</w:t>
      </w:r>
      <w:r w:rsidR="00C736F7">
        <w:rPr>
          <w:lang w:val="bg-BG"/>
        </w:rPr>
        <w:t>,</w:t>
      </w:r>
      <w:r w:rsidRPr="002F531B">
        <w:t xml:space="preserve"> </w:t>
      </w:r>
      <w:r w:rsidR="007C35E0">
        <w:rPr>
          <w:lang w:val="bg-BG"/>
        </w:rPr>
        <w:t>са често лишени от лични документи</w:t>
      </w:r>
      <w:r w:rsidRPr="002F531B">
        <w:t xml:space="preserve"> </w:t>
      </w:r>
      <w:r w:rsidR="007C35E0">
        <w:rPr>
          <w:lang w:val="bg-BG"/>
        </w:rPr>
        <w:t xml:space="preserve">и трудно могат да </w:t>
      </w:r>
      <w:r w:rsidR="00C736F7">
        <w:rPr>
          <w:lang w:val="bg-BG"/>
        </w:rPr>
        <w:t>инициират</w:t>
      </w:r>
      <w:r w:rsidR="007C35E0">
        <w:rPr>
          <w:lang w:val="bg-BG"/>
        </w:rPr>
        <w:t xml:space="preserve"> гражданск</w:t>
      </w:r>
      <w:r w:rsidR="00C736F7">
        <w:rPr>
          <w:lang w:val="bg-BG"/>
        </w:rPr>
        <w:t>о производство</w:t>
      </w:r>
      <w:r w:rsidRPr="002F531B">
        <w:t>.</w:t>
      </w:r>
    </w:p>
    <w:p w14:paraId="360E04C9" w14:textId="55EC22A4" w:rsidR="00F638BF" w:rsidRPr="002F531B" w:rsidRDefault="00973F2C" w:rsidP="002F531B">
      <w:pPr>
        <w:pStyle w:val="JuH1"/>
      </w:pPr>
      <w:r>
        <w:rPr>
          <w:lang w:val="bg-BG"/>
        </w:rPr>
        <w:t>Оценка на Съда</w:t>
      </w:r>
    </w:p>
    <w:p w14:paraId="52DA6C55" w14:textId="2DC10CDC" w:rsidR="00F638BF" w:rsidRPr="002F531B" w:rsidRDefault="00836BD6" w:rsidP="002F531B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53</w:t>
      </w:r>
      <w:r>
        <w:rPr>
          <w:noProof/>
        </w:rPr>
        <w:fldChar w:fldCharType="end"/>
      </w:r>
      <w:r w:rsidR="00EB6309">
        <w:rPr>
          <w:noProof/>
          <w:lang w:val="bg-BG"/>
        </w:rPr>
        <w:t>.</w:t>
      </w:r>
      <w:r w:rsidR="00B2363A">
        <w:rPr>
          <w:lang w:val="bg-BG"/>
        </w:rPr>
        <w:t>Съдът се позовава</w:t>
      </w:r>
      <w:r w:rsidR="00EB6309">
        <w:rPr>
          <w:lang w:val="bg-BG"/>
        </w:rPr>
        <w:t xml:space="preserve"> н</w:t>
      </w:r>
      <w:r w:rsidR="00B2363A">
        <w:rPr>
          <w:lang w:val="bg-BG"/>
        </w:rPr>
        <w:t>а р</w:t>
      </w:r>
      <w:r w:rsidR="005747C8">
        <w:rPr>
          <w:lang w:val="bg-BG"/>
        </w:rPr>
        <w:t>е</w:t>
      </w:r>
      <w:r w:rsidR="00B2363A">
        <w:rPr>
          <w:lang w:val="bg-BG"/>
        </w:rPr>
        <w:t xml:space="preserve">левантните принципи </w:t>
      </w:r>
      <w:r w:rsidR="0037068D">
        <w:rPr>
          <w:lang w:val="bg-BG"/>
        </w:rPr>
        <w:t>в</w:t>
      </w:r>
      <w:r w:rsidR="00B2363A">
        <w:rPr>
          <w:lang w:val="bg-BG"/>
        </w:rPr>
        <w:t xml:space="preserve"> своята практика</w:t>
      </w:r>
      <w:r w:rsidR="002C35E3">
        <w:rPr>
          <w:lang w:val="bg-BG"/>
        </w:rPr>
        <w:t>,</w:t>
      </w:r>
      <w:r w:rsidR="00B2363A">
        <w:rPr>
          <w:lang w:val="bg-BG"/>
        </w:rPr>
        <w:t xml:space="preserve"> упоменати в параграф</w:t>
      </w:r>
      <w:r w:rsidR="00F638BF" w:rsidRPr="002F531B">
        <w:t xml:space="preserve"> </w:t>
      </w:r>
      <w:r w:rsidR="00F638BF" w:rsidRPr="002F531B">
        <w:fldChar w:fldCharType="begin"/>
      </w:r>
      <w:r w:rsidR="00F638BF" w:rsidRPr="002F531B">
        <w:instrText xml:space="preserve"> REF principes_Gaux_épuisement \h </w:instrText>
      </w:r>
      <w:r w:rsidR="00F638BF" w:rsidRPr="002F531B">
        <w:fldChar w:fldCharType="separate"/>
      </w:r>
      <w:r w:rsidR="00CA6B0A">
        <w:rPr>
          <w:noProof/>
        </w:rPr>
        <w:t>37</w:t>
      </w:r>
      <w:r w:rsidR="00F638BF" w:rsidRPr="002F531B">
        <w:fldChar w:fldCharType="end"/>
      </w:r>
      <w:r w:rsidR="00F638BF" w:rsidRPr="002F531B">
        <w:t xml:space="preserve"> </w:t>
      </w:r>
      <w:proofErr w:type="spellStart"/>
      <w:r w:rsidR="00367DD5">
        <w:t>по-горе</w:t>
      </w:r>
      <w:proofErr w:type="spellEnd"/>
      <w:r w:rsidR="00F638BF" w:rsidRPr="002F531B">
        <w:t xml:space="preserve">. </w:t>
      </w:r>
      <w:r w:rsidR="00EB6309">
        <w:rPr>
          <w:lang w:val="bg-BG"/>
        </w:rPr>
        <w:t>Относно настоящия случай той припомня, че в решенията</w:t>
      </w:r>
      <w:r w:rsidR="00F638BF" w:rsidRPr="002F531B">
        <w:t xml:space="preserve"> </w:t>
      </w:r>
      <w:proofErr w:type="spellStart"/>
      <w:r w:rsidR="00F638BF" w:rsidRPr="002F531B">
        <w:rPr>
          <w:i/>
          <w:iCs/>
        </w:rPr>
        <w:t>Kolev</w:t>
      </w:r>
      <w:proofErr w:type="spellEnd"/>
      <w:r w:rsidR="00F638BF" w:rsidRPr="002F531B">
        <w:t xml:space="preserve"> (</w:t>
      </w:r>
      <w:r w:rsidR="00EB6309">
        <w:rPr>
          <w:lang w:val="bg-BG"/>
        </w:rPr>
        <w:t>горецитирано</w:t>
      </w:r>
      <w:r w:rsidR="00F638BF" w:rsidRPr="002F531B">
        <w:t xml:space="preserve">, §§ 32-42) </w:t>
      </w:r>
      <w:r w:rsidR="00EB6309">
        <w:rPr>
          <w:lang w:val="bg-BG"/>
        </w:rPr>
        <w:t>и</w:t>
      </w:r>
      <w:r w:rsidR="00602085">
        <w:rPr>
          <w:lang w:val="bg-BG"/>
        </w:rPr>
        <w:t xml:space="preserve"> </w:t>
      </w:r>
      <w:proofErr w:type="spellStart"/>
      <w:r w:rsidR="00F638BF" w:rsidRPr="002F531B">
        <w:rPr>
          <w:i/>
          <w:iCs/>
        </w:rPr>
        <w:t>Tsonev</w:t>
      </w:r>
      <w:proofErr w:type="spellEnd"/>
      <w:r w:rsidR="00F638BF" w:rsidRPr="002F531B">
        <w:t xml:space="preserve"> (</w:t>
      </w:r>
      <w:proofErr w:type="spellStart"/>
      <w:r w:rsidR="00F638BF" w:rsidRPr="002F531B">
        <w:rPr>
          <w:i/>
          <w:iCs/>
        </w:rPr>
        <w:t>Tsonev</w:t>
      </w:r>
      <w:proofErr w:type="spellEnd"/>
      <w:r w:rsidR="00F638BF" w:rsidRPr="002F531B">
        <w:t xml:space="preserve"> </w:t>
      </w:r>
      <w:r w:rsidR="00F638BF" w:rsidRPr="002F531B">
        <w:rPr>
          <w:i/>
          <w:iCs/>
        </w:rPr>
        <w:t>c</w:t>
      </w:r>
      <w:r w:rsidR="00F638BF" w:rsidRPr="002F531B">
        <w:t>.</w:t>
      </w:r>
      <w:r w:rsidR="002143F7" w:rsidRPr="002F531B">
        <w:t> </w:t>
      </w:r>
      <w:r w:rsidR="00F638BF" w:rsidRPr="002F531B">
        <w:rPr>
          <w:i/>
          <w:iCs/>
        </w:rPr>
        <w:t>Bulgarie</w:t>
      </w:r>
      <w:r w:rsidR="00F638BF" w:rsidRPr="002F531B">
        <w:t xml:space="preserve"> (</w:t>
      </w:r>
      <w:proofErr w:type="spellStart"/>
      <w:r w:rsidR="00243324">
        <w:rPr>
          <w:lang w:val="bg-BG"/>
        </w:rPr>
        <w:t>dec</w:t>
      </w:r>
      <w:proofErr w:type="spellEnd"/>
      <w:r w:rsidR="00243324">
        <w:rPr>
          <w:lang w:val="bg-BG"/>
        </w:rPr>
        <w:t>.</w:t>
      </w:r>
      <w:r w:rsidR="00F638BF" w:rsidRPr="002F531B">
        <w:t>), n</w:t>
      </w:r>
      <w:r w:rsidR="00F638BF" w:rsidRPr="002F531B">
        <w:rPr>
          <w:vertAlign w:val="superscript"/>
        </w:rPr>
        <w:t>o</w:t>
      </w:r>
      <w:r w:rsidR="00F638BF" w:rsidRPr="002F531B">
        <w:t xml:space="preserve"> 9662/13, §§ 52-70, </w:t>
      </w:r>
      <w:proofErr w:type="gramStart"/>
      <w:r w:rsidR="00F638BF" w:rsidRPr="002F531B">
        <w:t>30</w:t>
      </w:r>
      <w:r w:rsidR="002143F7" w:rsidRPr="002F531B">
        <w:t xml:space="preserve"> </w:t>
      </w:r>
      <w:r w:rsidR="002C31B9">
        <w:t xml:space="preserve"> </w:t>
      </w:r>
      <w:proofErr w:type="spellStart"/>
      <w:r w:rsidR="002C31B9">
        <w:t>май</w:t>
      </w:r>
      <w:proofErr w:type="spellEnd"/>
      <w:proofErr w:type="gramEnd"/>
      <w:r w:rsidR="002C31B9">
        <w:t xml:space="preserve"> </w:t>
      </w:r>
      <w:r w:rsidR="00F638BF" w:rsidRPr="002F531B">
        <w:t xml:space="preserve"> 2017) </w:t>
      </w:r>
      <w:r w:rsidR="00EB6309">
        <w:rPr>
          <w:lang w:val="bg-BG"/>
        </w:rPr>
        <w:t xml:space="preserve">той вече е счел, че искът за обезщетение </w:t>
      </w:r>
      <w:r w:rsidR="002C35E3">
        <w:rPr>
          <w:lang w:val="bg-BG"/>
        </w:rPr>
        <w:t>по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2, </w:t>
      </w:r>
      <w:proofErr w:type="spellStart"/>
      <w:r w:rsidR="007950C9">
        <w:t>ал</w:t>
      </w:r>
      <w:proofErr w:type="spellEnd"/>
      <w:r w:rsidR="002C35E3">
        <w:rPr>
          <w:lang w:val="bg-BG"/>
        </w:rPr>
        <w:t>.</w:t>
      </w:r>
      <w:r w:rsidR="00F638BF" w:rsidRPr="002F531B">
        <w:t xml:space="preserve"> 1 </w:t>
      </w:r>
      <w:r w:rsidR="002C35E3">
        <w:rPr>
          <w:lang w:val="bg-BG"/>
        </w:rPr>
        <w:t>от</w:t>
      </w:r>
      <w:r w:rsidR="00EC567C">
        <w:t xml:space="preserve"> </w:t>
      </w:r>
      <w:r w:rsidR="002C35E3">
        <w:rPr>
          <w:lang w:val="bg-BG"/>
        </w:rPr>
        <w:t>З</w:t>
      </w:r>
      <w:proofErr w:type="spellStart"/>
      <w:r w:rsidR="00EC567C">
        <w:t>акона</w:t>
      </w:r>
      <w:proofErr w:type="spellEnd"/>
      <w:r w:rsidR="00EC567C">
        <w:t xml:space="preserve"> </w:t>
      </w:r>
      <w:proofErr w:type="spellStart"/>
      <w:r w:rsidR="00EC567C">
        <w:t>за</w:t>
      </w:r>
      <w:proofErr w:type="spellEnd"/>
      <w:r w:rsidR="00EC567C">
        <w:t xml:space="preserve"> </w:t>
      </w:r>
      <w:proofErr w:type="spellStart"/>
      <w:r w:rsidR="00EC567C">
        <w:t>отговорността</w:t>
      </w:r>
      <w:proofErr w:type="spellEnd"/>
      <w:r w:rsidR="00EC567C">
        <w:t xml:space="preserve"> </w:t>
      </w:r>
      <w:proofErr w:type="spellStart"/>
      <w:r w:rsidR="00EC567C">
        <w:t>на</w:t>
      </w:r>
      <w:proofErr w:type="spellEnd"/>
      <w:r w:rsidR="00EC567C">
        <w:t xml:space="preserve"> </w:t>
      </w:r>
      <w:proofErr w:type="spellStart"/>
      <w:r w:rsidR="00EC567C">
        <w:t>държавата</w:t>
      </w:r>
      <w:proofErr w:type="spellEnd"/>
      <w:r w:rsidR="00F638BF" w:rsidRPr="002F531B">
        <w:t xml:space="preserve">, </w:t>
      </w:r>
      <w:r w:rsidR="00EB6309">
        <w:rPr>
          <w:lang w:val="bg-BG"/>
        </w:rPr>
        <w:t>както е изменен през</w:t>
      </w:r>
      <w:r w:rsidR="00F638BF" w:rsidRPr="002F531B">
        <w:t xml:space="preserve"> </w:t>
      </w:r>
      <w:proofErr w:type="spellStart"/>
      <w:r w:rsidR="007E26D7">
        <w:t>декември</w:t>
      </w:r>
      <w:proofErr w:type="spellEnd"/>
      <w:r w:rsidR="00F638BF" w:rsidRPr="002F531B">
        <w:t xml:space="preserve"> 2012</w:t>
      </w:r>
      <w:r w:rsidR="0040211B">
        <w:rPr>
          <w:lang w:val="bg-BG"/>
        </w:rPr>
        <w:t xml:space="preserve"> г.</w:t>
      </w:r>
      <w:r w:rsidR="00F638BF" w:rsidRPr="002F531B">
        <w:t xml:space="preserve"> (</w:t>
      </w:r>
      <w:proofErr w:type="spellStart"/>
      <w:r w:rsidR="000B41B3">
        <w:t>параграф</w:t>
      </w:r>
      <w:proofErr w:type="spellEnd"/>
      <w:r w:rsidR="002143F7" w:rsidRPr="002F531B">
        <w:t> </w:t>
      </w:r>
      <w:r w:rsidR="00F638BF" w:rsidRPr="002F531B">
        <w:fldChar w:fldCharType="begin"/>
      </w:r>
      <w:r w:rsidR="00F638BF" w:rsidRPr="002F531B">
        <w:instrText xml:space="preserve"> REF droit_interne_art2_ZODOV \h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21</w:t>
      </w:r>
      <w:r w:rsidR="00F638BF" w:rsidRPr="002F531B">
        <w:fldChar w:fldCharType="end"/>
      </w:r>
      <w:r w:rsidR="00332665" w:rsidRPr="002F531B">
        <w:t>-</w:t>
      </w:r>
      <w:r w:rsidR="00F638BF" w:rsidRPr="002F531B">
        <w:fldChar w:fldCharType="begin"/>
      </w:r>
      <w:r w:rsidR="00F638BF" w:rsidRPr="002F531B">
        <w:instrText xml:space="preserve"> REF droit_interne_art2_ZODOV_renvoi_kolev \h </w:instrText>
      </w:r>
      <w:r w:rsidR="00F638BF" w:rsidRPr="002F531B">
        <w:fldChar w:fldCharType="separate"/>
      </w:r>
      <w:r w:rsidR="00CA6B0A" w:rsidRPr="00CA6B0A">
        <w:rPr>
          <w:noProof/>
          <w:lang w:val="bg-BG"/>
        </w:rPr>
        <w:t>22</w:t>
      </w:r>
      <w:r w:rsidR="00F638BF" w:rsidRPr="002F531B">
        <w:fldChar w:fldCharType="end"/>
      </w:r>
      <w:r w:rsidR="00F638BF" w:rsidRPr="002F531B">
        <w:t xml:space="preserve"> </w:t>
      </w:r>
      <w:proofErr w:type="spellStart"/>
      <w:r w:rsidR="00367DD5">
        <w:t>по-горе</w:t>
      </w:r>
      <w:proofErr w:type="spellEnd"/>
      <w:r w:rsidR="00F638BF" w:rsidRPr="002F531B">
        <w:t xml:space="preserve">), </w:t>
      </w:r>
      <w:r w:rsidR="00EB6309">
        <w:rPr>
          <w:lang w:val="bg-BG"/>
        </w:rPr>
        <w:t>съставлява достъпн</w:t>
      </w:r>
      <w:r w:rsidR="003F7F38">
        <w:rPr>
          <w:lang w:val="bg-BG"/>
        </w:rPr>
        <w:t>о</w:t>
      </w:r>
      <w:r w:rsidR="00EB6309">
        <w:rPr>
          <w:lang w:val="bg-BG"/>
        </w:rPr>
        <w:t xml:space="preserve"> и адекватн</w:t>
      </w:r>
      <w:r w:rsidR="003F7F38">
        <w:rPr>
          <w:lang w:val="bg-BG"/>
        </w:rPr>
        <w:t>о</w:t>
      </w:r>
      <w:r w:rsidR="00EB6309">
        <w:rPr>
          <w:lang w:val="bg-BG"/>
        </w:rPr>
        <w:t xml:space="preserve"> </w:t>
      </w:r>
      <w:r w:rsidR="003F7F38">
        <w:rPr>
          <w:lang w:val="bg-BG"/>
        </w:rPr>
        <w:t>средство за защита</w:t>
      </w:r>
      <w:r w:rsidR="00EB6309">
        <w:rPr>
          <w:lang w:val="bg-BG"/>
        </w:rPr>
        <w:t xml:space="preserve"> </w:t>
      </w:r>
      <w:r w:rsidR="003F7F38">
        <w:rPr>
          <w:lang w:val="bg-BG"/>
        </w:rPr>
        <w:t>при</w:t>
      </w:r>
      <w:r w:rsidR="00EB6309">
        <w:rPr>
          <w:lang w:val="bg-BG"/>
        </w:rPr>
        <w:t xml:space="preserve"> </w:t>
      </w:r>
      <w:proofErr w:type="spellStart"/>
      <w:r w:rsidR="003F7F38">
        <w:rPr>
          <w:lang w:val="bg-BG"/>
        </w:rPr>
        <w:t>твърдяните</w:t>
      </w:r>
      <w:proofErr w:type="spellEnd"/>
      <w:r w:rsidR="003F7F38">
        <w:rPr>
          <w:lang w:val="bg-BG"/>
        </w:rPr>
        <w:t xml:space="preserve"> </w:t>
      </w:r>
      <w:r w:rsidR="00EB6309">
        <w:rPr>
          <w:lang w:val="bg-BG"/>
        </w:rPr>
        <w:t>нарушения по параграфи</w:t>
      </w:r>
      <w:r w:rsidR="00F638BF" w:rsidRPr="002F531B">
        <w:t xml:space="preserve"> 1 </w:t>
      </w:r>
      <w:r w:rsidR="00EB6309">
        <w:rPr>
          <w:lang w:val="bg-BG"/>
        </w:rPr>
        <w:t>до</w:t>
      </w:r>
      <w:r w:rsidR="00F638BF" w:rsidRPr="002F531B">
        <w:t xml:space="preserve"> 4 </w:t>
      </w:r>
      <w:r w:rsidR="00EB6309">
        <w:rPr>
          <w:lang w:val="bg-BG"/>
        </w:rPr>
        <w:t>на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5 </w:t>
      </w:r>
      <w:r w:rsidR="003F7F38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0E18CB">
        <w:rPr>
          <w:lang w:val="bg-BG"/>
        </w:rPr>
        <w:t xml:space="preserve">, </w:t>
      </w:r>
      <w:r w:rsidR="003F7F38">
        <w:rPr>
          <w:lang w:val="bg-BG"/>
        </w:rPr>
        <w:t>попадащи в обхвата на</w:t>
      </w:r>
      <w:r w:rsidR="000E18CB">
        <w:rPr>
          <w:lang w:val="bg-BG"/>
        </w:rPr>
        <w:t xml:space="preserve"> този закон</w:t>
      </w:r>
      <w:r w:rsidR="003F7F38">
        <w:rPr>
          <w:lang w:val="bg-BG"/>
        </w:rPr>
        <w:t>,</w:t>
      </w:r>
      <w:r w:rsidR="000E18CB">
        <w:rPr>
          <w:lang w:val="bg-BG"/>
        </w:rPr>
        <w:t xml:space="preserve"> </w:t>
      </w:r>
      <w:r w:rsidR="00F638BF" w:rsidRPr="002F531B">
        <w:t xml:space="preserve"> </w:t>
      </w:r>
      <w:r w:rsidR="000E18CB">
        <w:rPr>
          <w:lang w:val="bg-BG"/>
        </w:rPr>
        <w:t>и когато спорната ситуация</w:t>
      </w:r>
      <w:r w:rsidR="003F7F38">
        <w:rPr>
          <w:lang w:val="bg-BG"/>
        </w:rPr>
        <w:t>,</w:t>
      </w:r>
      <w:r w:rsidR="000E18CB">
        <w:rPr>
          <w:lang w:val="bg-BG"/>
        </w:rPr>
        <w:t xml:space="preserve"> несъвместима с чл.</w:t>
      </w:r>
      <w:r w:rsidR="00F638BF" w:rsidRPr="002F531B">
        <w:t xml:space="preserve">  5 </w:t>
      </w:r>
      <w:r w:rsidR="003F7F38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F638BF" w:rsidRPr="002F531B">
        <w:t xml:space="preserve">, </w:t>
      </w:r>
      <w:r w:rsidR="000E18CB">
        <w:rPr>
          <w:lang w:val="bg-BG"/>
        </w:rPr>
        <w:t>вече е приключила</w:t>
      </w:r>
      <w:r w:rsidR="00F638BF" w:rsidRPr="002F531B">
        <w:t>.</w:t>
      </w:r>
    </w:p>
    <w:p w14:paraId="207AE680" w14:textId="4AE1024E" w:rsidR="00F638BF" w:rsidRPr="002F531B" w:rsidRDefault="00836BD6" w:rsidP="002F531B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54</w:t>
      </w:r>
      <w:r>
        <w:rPr>
          <w:noProof/>
        </w:rPr>
        <w:fldChar w:fldCharType="end"/>
      </w:r>
      <w:r w:rsidR="00F638BF" w:rsidRPr="002F531B">
        <w:t>.  </w:t>
      </w:r>
      <w:r w:rsidR="000E18CB">
        <w:rPr>
          <w:lang w:val="bg-BG"/>
        </w:rPr>
        <w:t>В дадения случ</w:t>
      </w:r>
      <w:r w:rsidR="005747C8">
        <w:rPr>
          <w:lang w:val="bg-BG"/>
        </w:rPr>
        <w:t>ай</w:t>
      </w:r>
      <w:r w:rsidR="000E18CB">
        <w:rPr>
          <w:lang w:val="bg-BG"/>
        </w:rPr>
        <w:t xml:space="preserve"> нищо не позволява на Съда да достигне до друго заключение</w:t>
      </w:r>
      <w:r w:rsidR="009E6D53">
        <w:rPr>
          <w:lang w:val="bg-BG"/>
        </w:rPr>
        <w:t>.</w:t>
      </w:r>
      <w:r w:rsidR="00575EDF">
        <w:rPr>
          <w:lang w:val="bg-BG"/>
        </w:rPr>
        <w:t xml:space="preserve"> </w:t>
      </w:r>
      <w:r w:rsidR="009E6D53">
        <w:rPr>
          <w:lang w:val="bg-BG"/>
        </w:rPr>
        <w:t>Той отчита, действително, че твърдяното нарушение</w:t>
      </w:r>
      <w:r w:rsidR="00F638BF" w:rsidRPr="002F531B">
        <w:t xml:space="preserve"> </w:t>
      </w:r>
      <w:r w:rsidR="009E6D53">
        <w:rPr>
          <w:lang w:val="bg-BG"/>
        </w:rPr>
        <w:t>е приключило</w:t>
      </w:r>
      <w:r w:rsidR="0037068D">
        <w:rPr>
          <w:lang w:val="bg-BG"/>
        </w:rPr>
        <w:t>,</w:t>
      </w:r>
      <w:r w:rsidR="009E6D53">
        <w:rPr>
          <w:lang w:val="bg-BG"/>
        </w:rPr>
        <w:t xml:space="preserve"> преди да бъде подаден настоящия</w:t>
      </w:r>
      <w:r w:rsidR="00575EDF">
        <w:rPr>
          <w:lang w:val="bg-BG"/>
        </w:rPr>
        <w:t>т</w:t>
      </w:r>
      <w:r w:rsidR="009E6D53">
        <w:rPr>
          <w:lang w:val="bg-BG"/>
        </w:rPr>
        <w:t xml:space="preserve"> иск на</w:t>
      </w:r>
      <w:r w:rsidR="00F638BF" w:rsidRPr="002F531B">
        <w:t xml:space="preserve"> 16 </w:t>
      </w:r>
      <w:proofErr w:type="spellStart"/>
      <w:r w:rsidR="00E37898">
        <w:t>юни</w:t>
      </w:r>
      <w:proofErr w:type="spellEnd"/>
      <w:r w:rsidR="00F638BF" w:rsidRPr="002F531B">
        <w:t xml:space="preserve"> 2016</w:t>
      </w:r>
      <w:r w:rsidR="0040211B">
        <w:rPr>
          <w:lang w:val="bg-BG"/>
        </w:rPr>
        <w:t xml:space="preserve"> г.</w:t>
      </w:r>
      <w:r w:rsidR="00F638BF" w:rsidRPr="002F531B">
        <w:t xml:space="preserve">, </w:t>
      </w:r>
      <w:r w:rsidR="00F342D3">
        <w:rPr>
          <w:lang w:val="bg-BG"/>
        </w:rPr>
        <w:t>срокът, който трябва да се вземе предвид за нуждите на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5 § 4</w:t>
      </w:r>
      <w:r w:rsidR="00F342D3">
        <w:rPr>
          <w:lang w:val="bg-BG"/>
        </w:rPr>
        <w:t>,</w:t>
      </w:r>
      <w:r w:rsidR="00F638BF" w:rsidRPr="002F531B">
        <w:t xml:space="preserve"> </w:t>
      </w:r>
      <w:r w:rsidR="00F342D3">
        <w:rPr>
          <w:lang w:val="bg-BG"/>
        </w:rPr>
        <w:t>е започнал да тече от подаването на жалбата на</w:t>
      </w:r>
      <w:r w:rsidR="008E59BA">
        <w:t xml:space="preserve"> </w:t>
      </w:r>
      <w:proofErr w:type="spellStart"/>
      <w:r w:rsidR="008E59BA">
        <w:t>жалбоподателя</w:t>
      </w:r>
      <w:proofErr w:type="spellEnd"/>
      <w:r w:rsidR="00F638BF" w:rsidRPr="002F531B">
        <w:t xml:space="preserve"> </w:t>
      </w:r>
      <w:r w:rsidR="00F75BC7">
        <w:rPr>
          <w:lang w:val="bg-BG"/>
        </w:rPr>
        <w:t>на</w:t>
      </w:r>
      <w:r w:rsidR="00F638BF" w:rsidRPr="002F531B">
        <w:t xml:space="preserve"> 8 </w:t>
      </w:r>
      <w:proofErr w:type="spellStart"/>
      <w:r w:rsidR="004C563B">
        <w:t>юли</w:t>
      </w:r>
      <w:proofErr w:type="spellEnd"/>
      <w:r w:rsidR="00F638BF" w:rsidRPr="002F531B">
        <w:t xml:space="preserve"> 2015</w:t>
      </w:r>
      <w:r w:rsidR="0040211B">
        <w:rPr>
          <w:lang w:val="bg-BG"/>
        </w:rPr>
        <w:t xml:space="preserve"> г.</w:t>
      </w:r>
      <w:r w:rsidR="00F638BF" w:rsidRPr="002F531B">
        <w:t xml:space="preserve"> </w:t>
      </w:r>
      <w:r w:rsidR="005C38C4">
        <w:rPr>
          <w:lang w:val="bg-BG"/>
        </w:rPr>
        <w:t>и приключва с неговото освобождаване на</w:t>
      </w:r>
      <w:r w:rsidR="00F638BF" w:rsidRPr="002F531B">
        <w:t xml:space="preserve"> 29 </w:t>
      </w:r>
      <w:proofErr w:type="spellStart"/>
      <w:r w:rsidR="00E94C58">
        <w:t>януари</w:t>
      </w:r>
      <w:proofErr w:type="spellEnd"/>
      <w:r w:rsidR="00F638BF" w:rsidRPr="002F531B">
        <w:t xml:space="preserve"> 2016</w:t>
      </w:r>
      <w:r w:rsidR="0040211B">
        <w:rPr>
          <w:lang w:val="bg-BG"/>
        </w:rPr>
        <w:t xml:space="preserve"> г.</w:t>
      </w:r>
      <w:r w:rsidR="00F638BF" w:rsidRPr="002F531B">
        <w:t xml:space="preserve"> (</w:t>
      </w:r>
      <w:r w:rsidR="00F638BF" w:rsidRPr="002F531B">
        <w:rPr>
          <w:i/>
        </w:rPr>
        <w:t>Stephens c. Malte (n</w:t>
      </w:r>
      <w:r w:rsidR="00F638BF" w:rsidRPr="002F531B">
        <w:rPr>
          <w:i/>
          <w:vertAlign w:val="superscript"/>
        </w:rPr>
        <w:t>o</w:t>
      </w:r>
      <w:r w:rsidR="00332665" w:rsidRPr="002F531B">
        <w:rPr>
          <w:i/>
        </w:rPr>
        <w:t xml:space="preserve"> </w:t>
      </w:r>
      <w:r w:rsidR="00F638BF" w:rsidRPr="002F531B">
        <w:rPr>
          <w:i/>
        </w:rPr>
        <w:t>1)</w:t>
      </w:r>
      <w:r w:rsidR="00F638BF" w:rsidRPr="002F531B">
        <w:t>, n</w:t>
      </w:r>
      <w:r w:rsidR="00F638BF" w:rsidRPr="002F531B">
        <w:rPr>
          <w:vertAlign w:val="superscript"/>
        </w:rPr>
        <w:t>o</w:t>
      </w:r>
      <w:r w:rsidR="00F638BF" w:rsidRPr="002F531B">
        <w:t xml:space="preserve"> 11956/07, §§ 102-103, 21 </w:t>
      </w:r>
      <w:proofErr w:type="spellStart"/>
      <w:r w:rsidR="00156C0B">
        <w:t>април</w:t>
      </w:r>
      <w:proofErr w:type="spellEnd"/>
      <w:r w:rsidR="00F638BF" w:rsidRPr="002F531B">
        <w:t xml:space="preserve"> 2009</w:t>
      </w:r>
      <w:r w:rsidR="0040211B">
        <w:rPr>
          <w:lang w:val="bg-BG"/>
        </w:rPr>
        <w:t xml:space="preserve"> г.</w:t>
      </w:r>
      <w:r w:rsidR="00F638BF" w:rsidRPr="002F531B">
        <w:t xml:space="preserve">, </w:t>
      </w:r>
      <w:r w:rsidR="005C38C4">
        <w:rPr>
          <w:lang w:val="bg-BG"/>
        </w:rPr>
        <w:t>и</w:t>
      </w:r>
      <w:r w:rsidR="00F638BF" w:rsidRPr="002F531B">
        <w:rPr>
          <w:i/>
          <w:iCs/>
        </w:rPr>
        <w:t xml:space="preserve"> M.M. c. Bulgarie</w:t>
      </w:r>
      <w:r w:rsidR="00F638BF" w:rsidRPr="002F531B">
        <w:t xml:space="preserve">, </w:t>
      </w:r>
      <w:r w:rsidR="005C38C4">
        <w:rPr>
          <w:lang w:val="bg-BG"/>
        </w:rPr>
        <w:t>горецитирано</w:t>
      </w:r>
      <w:r w:rsidR="00F638BF" w:rsidRPr="002F531B">
        <w:t>, §</w:t>
      </w:r>
      <w:r w:rsidR="00666926" w:rsidRPr="002F531B">
        <w:t> </w:t>
      </w:r>
      <w:r w:rsidR="00F638BF" w:rsidRPr="002F531B">
        <w:t xml:space="preserve">52). </w:t>
      </w:r>
      <w:r w:rsidR="005C38C4">
        <w:rPr>
          <w:lang w:val="bg-BG"/>
        </w:rPr>
        <w:t>Съдът отбелязва освен това</w:t>
      </w:r>
      <w:r w:rsidR="00F638BF" w:rsidRPr="002F531B">
        <w:t xml:space="preserve"> </w:t>
      </w:r>
      <w:r w:rsidR="005C38C4">
        <w:rPr>
          <w:lang w:val="bg-BG"/>
        </w:rPr>
        <w:t xml:space="preserve">че твърдяното </w:t>
      </w:r>
      <w:r w:rsidR="00575EDF">
        <w:rPr>
          <w:lang w:val="bg-BG"/>
        </w:rPr>
        <w:t>нарушение</w:t>
      </w:r>
      <w:r w:rsidR="005C38C4">
        <w:rPr>
          <w:lang w:val="bg-BG"/>
        </w:rPr>
        <w:t xml:space="preserve"> на </w:t>
      </w:r>
      <w:r w:rsidR="005B5FE9">
        <w:rPr>
          <w:lang w:val="bg-BG"/>
        </w:rPr>
        <w:t>чл.</w:t>
      </w:r>
      <w:r w:rsidR="00F638BF" w:rsidRPr="002F531B">
        <w:t xml:space="preserve"> 5 § 4 </w:t>
      </w:r>
      <w:r w:rsidR="005C38C4">
        <w:rPr>
          <w:lang w:val="bg-BG"/>
        </w:rPr>
        <w:t xml:space="preserve">очевидно влиза в </w:t>
      </w:r>
      <w:r w:rsidR="002835A0">
        <w:rPr>
          <w:lang w:val="bg-BG"/>
        </w:rPr>
        <w:t xml:space="preserve">обхвата </w:t>
      </w:r>
      <w:r w:rsidR="005C38C4">
        <w:rPr>
          <w:lang w:val="bg-BG"/>
        </w:rPr>
        <w:t>на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2 </w:t>
      </w:r>
      <w:r w:rsidR="00575EDF">
        <w:rPr>
          <w:lang w:val="bg-BG"/>
        </w:rPr>
        <w:t>от</w:t>
      </w:r>
      <w:r w:rsidR="00EC567C">
        <w:t xml:space="preserve"> </w:t>
      </w:r>
      <w:r w:rsidR="00575EDF">
        <w:rPr>
          <w:lang w:val="bg-BG"/>
        </w:rPr>
        <w:t>З</w:t>
      </w:r>
      <w:proofErr w:type="spellStart"/>
      <w:r w:rsidR="00EC567C">
        <w:t>акона</w:t>
      </w:r>
      <w:proofErr w:type="spellEnd"/>
      <w:r w:rsidR="00EC567C">
        <w:t xml:space="preserve"> </w:t>
      </w:r>
      <w:proofErr w:type="spellStart"/>
      <w:r w:rsidR="00EC567C">
        <w:t>за</w:t>
      </w:r>
      <w:proofErr w:type="spellEnd"/>
      <w:r w:rsidR="00EC567C">
        <w:t xml:space="preserve"> </w:t>
      </w:r>
      <w:proofErr w:type="spellStart"/>
      <w:r w:rsidR="00EC567C">
        <w:t>отговорността</w:t>
      </w:r>
      <w:proofErr w:type="spellEnd"/>
      <w:r w:rsidR="00EC567C">
        <w:t xml:space="preserve"> </w:t>
      </w:r>
      <w:proofErr w:type="spellStart"/>
      <w:r w:rsidR="00EC567C">
        <w:lastRenderedPageBreak/>
        <w:t>на</w:t>
      </w:r>
      <w:proofErr w:type="spellEnd"/>
      <w:r w:rsidR="00EC567C">
        <w:t xml:space="preserve"> </w:t>
      </w:r>
      <w:proofErr w:type="spellStart"/>
      <w:r w:rsidR="00EC567C">
        <w:t>държавата</w:t>
      </w:r>
      <w:proofErr w:type="spellEnd"/>
      <w:r w:rsidR="00F638BF" w:rsidRPr="002F531B">
        <w:t xml:space="preserve"> </w:t>
      </w:r>
      <w:r w:rsidR="002835A0">
        <w:rPr>
          <w:lang w:val="bg-BG"/>
        </w:rPr>
        <w:t xml:space="preserve">доколкото се отнася до </w:t>
      </w:r>
      <w:r w:rsidR="005C38C4">
        <w:rPr>
          <w:lang w:val="bg-BG"/>
        </w:rPr>
        <w:t xml:space="preserve">отговорността на </w:t>
      </w:r>
      <w:r w:rsidR="002835A0">
        <w:rPr>
          <w:lang w:val="bg-BG"/>
        </w:rPr>
        <w:t xml:space="preserve">съдебен орган </w:t>
      </w:r>
      <w:r w:rsidR="00F638BF" w:rsidRPr="002F531B">
        <w:t>(</w:t>
      </w:r>
      <w:r w:rsidR="00423B12">
        <w:rPr>
          <w:lang w:val="bg-BG"/>
        </w:rPr>
        <w:t>вж.</w:t>
      </w:r>
      <w:r w:rsidR="00F638BF" w:rsidRPr="002F531B">
        <w:t xml:space="preserve"> </w:t>
      </w:r>
      <w:proofErr w:type="spellStart"/>
      <w:r w:rsidR="00F638BF" w:rsidRPr="002F531B">
        <w:rPr>
          <w:i/>
          <w:iCs/>
        </w:rPr>
        <w:t>a</w:t>
      </w:r>
      <w:proofErr w:type="spellEnd"/>
      <w:r w:rsidR="00F638BF" w:rsidRPr="002F531B">
        <w:rPr>
          <w:i/>
          <w:iCs/>
        </w:rPr>
        <w:t xml:space="preserve"> contrario</w:t>
      </w:r>
      <w:r w:rsidR="00423B12">
        <w:t xml:space="preserve">, </w:t>
      </w:r>
      <w:proofErr w:type="spellStart"/>
      <w:r w:rsidR="000B41B3">
        <w:t>параграф</w:t>
      </w:r>
      <w:proofErr w:type="spellEnd"/>
      <w:r w:rsidR="00F638BF" w:rsidRPr="002F531B">
        <w:t xml:space="preserve"> </w:t>
      </w:r>
      <w:r w:rsidR="00F638BF" w:rsidRPr="002F531B">
        <w:fldChar w:fldCharType="begin"/>
      </w:r>
      <w:r w:rsidR="00F638BF" w:rsidRPr="002F531B">
        <w:instrText xml:space="preserve"> REF rejet_exc_art_ZODOV_grief_51 \h  \* MERGEFORMAT </w:instrText>
      </w:r>
      <w:r w:rsidR="00F638BF" w:rsidRPr="002F531B">
        <w:fldChar w:fldCharType="separate"/>
      </w:r>
      <w:r w:rsidR="00CA6B0A" w:rsidRPr="00CA6B0A">
        <w:t>40</w:t>
      </w:r>
      <w:r w:rsidR="00F638BF" w:rsidRPr="002F531B">
        <w:fldChar w:fldCharType="end"/>
      </w:r>
      <w:r w:rsidR="00F638BF" w:rsidRPr="002F531B">
        <w:t xml:space="preserve"> </w:t>
      </w:r>
      <w:proofErr w:type="spellStart"/>
      <w:r w:rsidR="00367DD5">
        <w:t>по-горе</w:t>
      </w:r>
      <w:proofErr w:type="spellEnd"/>
      <w:r w:rsidR="00F638BF" w:rsidRPr="002F531B">
        <w:t xml:space="preserve">) </w:t>
      </w:r>
      <w:r w:rsidR="0094247A">
        <w:rPr>
          <w:lang w:val="bg-BG"/>
        </w:rPr>
        <w:t>и е възни</w:t>
      </w:r>
      <w:r w:rsidR="00F75BC7">
        <w:rPr>
          <w:lang w:val="bg-BG"/>
        </w:rPr>
        <w:t>к</w:t>
      </w:r>
      <w:r w:rsidR="0094247A">
        <w:rPr>
          <w:lang w:val="bg-BG"/>
        </w:rPr>
        <w:t>нало след влизането в сила на новата разпоредба</w:t>
      </w:r>
      <w:r w:rsidR="00F638BF" w:rsidRPr="002F531B">
        <w:t xml:space="preserve"> (</w:t>
      </w:r>
      <w:r w:rsidR="0094247A">
        <w:rPr>
          <w:lang w:val="bg-BG"/>
        </w:rPr>
        <w:t>вж.</w:t>
      </w:r>
      <w:r w:rsidR="00F638BF" w:rsidRPr="002F531B">
        <w:t xml:space="preserve">, </w:t>
      </w:r>
      <w:r w:rsidR="00F638BF" w:rsidRPr="002F531B">
        <w:rPr>
          <w:i/>
          <w:iCs/>
        </w:rPr>
        <w:t>a contrario</w:t>
      </w:r>
      <w:r w:rsidR="00F638BF" w:rsidRPr="002F531B">
        <w:t xml:space="preserve">, </w:t>
      </w:r>
      <w:r w:rsidR="00F638BF" w:rsidRPr="002F531B">
        <w:rPr>
          <w:i/>
          <w:iCs/>
        </w:rPr>
        <w:t>Toni</w:t>
      </w:r>
      <w:r w:rsidR="00890CF6" w:rsidRPr="002F531B">
        <w:rPr>
          <w:i/>
          <w:iCs/>
        </w:rPr>
        <w:t> </w:t>
      </w:r>
      <w:proofErr w:type="spellStart"/>
      <w:r w:rsidR="00F638BF" w:rsidRPr="002F531B">
        <w:rPr>
          <w:i/>
          <w:iCs/>
        </w:rPr>
        <w:t>Kostadinov</w:t>
      </w:r>
      <w:proofErr w:type="spellEnd"/>
      <w:r w:rsidR="00F638BF" w:rsidRPr="002F531B">
        <w:rPr>
          <w:i/>
          <w:iCs/>
        </w:rPr>
        <w:t xml:space="preserve"> c.</w:t>
      </w:r>
      <w:r w:rsidR="002143F7" w:rsidRPr="002F531B">
        <w:rPr>
          <w:i/>
          <w:iCs/>
        </w:rPr>
        <w:t xml:space="preserve"> </w:t>
      </w:r>
      <w:r w:rsidR="00F638BF" w:rsidRPr="002F531B">
        <w:rPr>
          <w:i/>
          <w:iCs/>
        </w:rPr>
        <w:t>Bulgarie</w:t>
      </w:r>
      <w:r w:rsidR="00F638BF" w:rsidRPr="002F531B">
        <w:t>,</w:t>
      </w:r>
      <w:r w:rsidR="002143F7" w:rsidRPr="002F531B">
        <w:t xml:space="preserve"> </w:t>
      </w:r>
      <w:r w:rsidR="00F638BF" w:rsidRPr="002F531B">
        <w:t>n</w:t>
      </w:r>
      <w:r w:rsidR="00F638BF" w:rsidRPr="002F531B">
        <w:rPr>
          <w:vertAlign w:val="superscript"/>
        </w:rPr>
        <w:t>o</w:t>
      </w:r>
      <w:r w:rsidR="002143F7" w:rsidRPr="002F531B">
        <w:t xml:space="preserve"> </w:t>
      </w:r>
      <w:r w:rsidR="00F638BF" w:rsidRPr="002F531B">
        <w:t>37124/10, § 70, 27</w:t>
      </w:r>
      <w:r w:rsidR="002143F7" w:rsidRPr="002F531B">
        <w:t xml:space="preserve"> </w:t>
      </w:r>
      <w:proofErr w:type="spellStart"/>
      <w:r w:rsidR="00E94C58">
        <w:t>януари</w:t>
      </w:r>
      <w:proofErr w:type="spellEnd"/>
      <w:r w:rsidR="002143F7" w:rsidRPr="002F531B">
        <w:t xml:space="preserve"> </w:t>
      </w:r>
      <w:r w:rsidR="00F638BF" w:rsidRPr="002F531B">
        <w:t>2015</w:t>
      </w:r>
      <w:r w:rsidR="0040211B">
        <w:rPr>
          <w:lang w:val="bg-BG"/>
        </w:rPr>
        <w:t xml:space="preserve"> г.</w:t>
      </w:r>
      <w:r w:rsidR="00F638BF" w:rsidRPr="002F531B">
        <w:t>).</w:t>
      </w:r>
    </w:p>
    <w:p w14:paraId="25E98C60" w14:textId="55A01C3A" w:rsidR="00F638BF" w:rsidRPr="002F531B" w:rsidRDefault="00836BD6" w:rsidP="002F531B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55</w:t>
      </w:r>
      <w:r>
        <w:rPr>
          <w:noProof/>
        </w:rPr>
        <w:fldChar w:fldCharType="end"/>
      </w:r>
      <w:r w:rsidR="00F638BF" w:rsidRPr="002F531B">
        <w:t>.  </w:t>
      </w:r>
      <w:r w:rsidR="00734A12">
        <w:rPr>
          <w:lang w:val="bg-BG"/>
        </w:rPr>
        <w:t>Относно липсата в практиката на примери, при които тази разпоредба е била прилагана</w:t>
      </w:r>
      <w:r w:rsidR="00F638BF" w:rsidRPr="002F531B">
        <w:t xml:space="preserve"> </w:t>
      </w:r>
      <w:bookmarkStart w:id="41" w:name="_Hlk98163788"/>
      <w:r w:rsidR="00734A12">
        <w:rPr>
          <w:lang w:val="bg-BG"/>
        </w:rPr>
        <w:t>при оплаквания</w:t>
      </w:r>
      <w:r w:rsidR="008B3779">
        <w:rPr>
          <w:lang w:val="bg-BG"/>
        </w:rPr>
        <w:t>,</w:t>
      </w:r>
      <w:r w:rsidR="00734A12">
        <w:rPr>
          <w:lang w:val="bg-BG"/>
        </w:rPr>
        <w:t xml:space="preserve"> касаещи</w:t>
      </w:r>
      <w:r w:rsidR="00F638BF" w:rsidRPr="002F531B">
        <w:t xml:space="preserve"> </w:t>
      </w:r>
      <w:r w:rsidR="00734A12">
        <w:rPr>
          <w:lang w:val="bg-BG"/>
        </w:rPr>
        <w:t>разглеждане</w:t>
      </w:r>
      <w:r w:rsidR="00105A70">
        <w:rPr>
          <w:lang w:val="bg-BG"/>
        </w:rPr>
        <w:t xml:space="preserve"> </w:t>
      </w:r>
      <w:r w:rsidR="0037068D">
        <w:rPr>
          <w:lang w:val="bg-BG"/>
        </w:rPr>
        <w:t>„</w:t>
      </w:r>
      <w:r w:rsidR="00734A12">
        <w:rPr>
          <w:lang w:val="bg-BG"/>
        </w:rPr>
        <w:t>в кратък срок</w:t>
      </w:r>
      <w:r w:rsidR="0037068D">
        <w:rPr>
          <w:lang w:val="bg-BG"/>
        </w:rPr>
        <w:t>“</w:t>
      </w:r>
      <w:r w:rsidR="00F638BF" w:rsidRPr="002F531B">
        <w:t xml:space="preserve"> </w:t>
      </w:r>
      <w:bookmarkEnd w:id="41"/>
      <w:r w:rsidR="00105A70">
        <w:rPr>
          <w:lang w:val="bg-BG"/>
        </w:rPr>
        <w:t xml:space="preserve">на </w:t>
      </w:r>
      <w:r w:rsidR="009941BC">
        <w:rPr>
          <w:lang w:val="bg-BG"/>
        </w:rPr>
        <w:t>законосъобразност</w:t>
      </w:r>
      <w:r w:rsidR="00105A70">
        <w:rPr>
          <w:lang w:val="bg-BG"/>
        </w:rPr>
        <w:t xml:space="preserve">та на задържане с цел експулсиране, Съдът напомня, </w:t>
      </w:r>
      <w:r w:rsidR="00F638BF" w:rsidRPr="002F531B">
        <w:t xml:space="preserve"> </w:t>
      </w:r>
      <w:r w:rsidR="00105A70">
        <w:rPr>
          <w:lang w:val="bg-BG"/>
        </w:rPr>
        <w:t>че такова обстоятелство само по себе си не би могло да позволи</w:t>
      </w:r>
      <w:r w:rsidR="00F638BF" w:rsidRPr="002F531B">
        <w:t xml:space="preserve"> </w:t>
      </w:r>
      <w:r w:rsidR="00105A70">
        <w:rPr>
          <w:lang w:val="bg-BG"/>
        </w:rPr>
        <w:t xml:space="preserve">да се </w:t>
      </w:r>
      <w:r w:rsidR="008B3779">
        <w:rPr>
          <w:lang w:val="bg-BG"/>
        </w:rPr>
        <w:t xml:space="preserve">направи </w:t>
      </w:r>
      <w:r w:rsidR="00105A70">
        <w:rPr>
          <w:lang w:val="bg-BG"/>
        </w:rPr>
        <w:t>заключ</w:t>
      </w:r>
      <w:r w:rsidR="008B3779">
        <w:rPr>
          <w:lang w:val="bg-BG"/>
        </w:rPr>
        <w:t>ение</w:t>
      </w:r>
      <w:r w:rsidR="00105A70">
        <w:rPr>
          <w:lang w:val="bg-BG"/>
        </w:rPr>
        <w:t xml:space="preserve"> </w:t>
      </w:r>
      <w:r w:rsidR="008B3779">
        <w:rPr>
          <w:lang w:val="bg-BG"/>
        </w:rPr>
        <w:t>за</w:t>
      </w:r>
      <w:r w:rsidR="00105A70">
        <w:rPr>
          <w:lang w:val="bg-BG"/>
        </w:rPr>
        <w:t xml:space="preserve"> неефективн</w:t>
      </w:r>
      <w:r w:rsidR="008B3779">
        <w:rPr>
          <w:lang w:val="bg-BG"/>
        </w:rPr>
        <w:t>ост</w:t>
      </w:r>
      <w:r w:rsidR="00105A70">
        <w:rPr>
          <w:lang w:val="bg-BG"/>
        </w:rPr>
        <w:t xml:space="preserve"> на въпросн</w:t>
      </w:r>
      <w:r w:rsidR="008B3779">
        <w:rPr>
          <w:lang w:val="bg-BG"/>
        </w:rPr>
        <w:t>ото средство за защита</w:t>
      </w:r>
      <w:r w:rsidR="00F638BF" w:rsidRPr="002F531B">
        <w:t xml:space="preserve"> (</w:t>
      </w:r>
      <w:proofErr w:type="spellStart"/>
      <w:r w:rsidR="00F638BF" w:rsidRPr="002F531B">
        <w:rPr>
          <w:i/>
          <w:iCs/>
        </w:rPr>
        <w:t>Kolev</w:t>
      </w:r>
      <w:proofErr w:type="spellEnd"/>
      <w:r w:rsidR="00F638BF" w:rsidRPr="002F531B">
        <w:t xml:space="preserve">, § 37, et </w:t>
      </w:r>
      <w:proofErr w:type="spellStart"/>
      <w:r w:rsidR="00F638BF" w:rsidRPr="002F531B">
        <w:rPr>
          <w:i/>
          <w:iCs/>
        </w:rPr>
        <w:t>Tsonev</w:t>
      </w:r>
      <w:proofErr w:type="spellEnd"/>
      <w:r w:rsidR="00F638BF" w:rsidRPr="002F531B">
        <w:t>, §</w:t>
      </w:r>
      <w:r w:rsidR="00666926" w:rsidRPr="002F531B">
        <w:t> </w:t>
      </w:r>
      <w:r w:rsidR="00F638BF" w:rsidRPr="002F531B">
        <w:t xml:space="preserve">64, </w:t>
      </w:r>
      <w:r w:rsidR="007D02A8">
        <w:rPr>
          <w:lang w:val="bg-BG"/>
        </w:rPr>
        <w:t>горецитирани решения</w:t>
      </w:r>
      <w:r w:rsidR="00F638BF" w:rsidRPr="002F531B">
        <w:t xml:space="preserve">, </w:t>
      </w:r>
      <w:r w:rsidR="007D02A8">
        <w:rPr>
          <w:lang w:val="bg-BG"/>
        </w:rPr>
        <w:t>и</w:t>
      </w:r>
      <w:r w:rsidR="00F638BF" w:rsidRPr="002F531B">
        <w:t xml:space="preserve"> </w:t>
      </w:r>
      <w:proofErr w:type="spellStart"/>
      <w:r w:rsidR="00F638BF" w:rsidRPr="002F531B">
        <w:rPr>
          <w:i/>
          <w:iCs/>
        </w:rPr>
        <w:t>Nagovitsyn</w:t>
      </w:r>
      <w:proofErr w:type="spellEnd"/>
      <w:r w:rsidR="00F638BF" w:rsidRPr="002F531B">
        <w:rPr>
          <w:i/>
          <w:iCs/>
        </w:rPr>
        <w:t xml:space="preserve"> et </w:t>
      </w:r>
      <w:proofErr w:type="spellStart"/>
      <w:r w:rsidR="00F638BF" w:rsidRPr="002F531B">
        <w:rPr>
          <w:i/>
          <w:iCs/>
        </w:rPr>
        <w:t>Nalgiyev</w:t>
      </w:r>
      <w:proofErr w:type="spellEnd"/>
      <w:r w:rsidR="00F638BF" w:rsidRPr="002F531B">
        <w:rPr>
          <w:i/>
          <w:iCs/>
        </w:rPr>
        <w:t xml:space="preserve"> c. Russie</w:t>
      </w:r>
      <w:r w:rsidR="00F638BF" w:rsidRPr="002F531B">
        <w:t xml:space="preserve"> (déc.), n</w:t>
      </w:r>
      <w:r w:rsidR="00F638BF" w:rsidRPr="002F531B">
        <w:rPr>
          <w:vertAlign w:val="superscript"/>
        </w:rPr>
        <w:t>os</w:t>
      </w:r>
      <w:r w:rsidR="00F638BF" w:rsidRPr="002F531B">
        <w:t xml:space="preserve"> 27451/09 </w:t>
      </w:r>
      <w:r w:rsidR="007D02A8">
        <w:rPr>
          <w:lang w:val="bg-BG"/>
        </w:rPr>
        <w:t>и</w:t>
      </w:r>
      <w:r w:rsidR="00F638BF" w:rsidRPr="002F531B">
        <w:t xml:space="preserve"> 60650/09, § 30, 23 </w:t>
      </w:r>
      <w:r w:rsidR="007D02A8">
        <w:rPr>
          <w:lang w:val="bg-BG"/>
        </w:rPr>
        <w:t>септември</w:t>
      </w:r>
      <w:r w:rsidR="00F638BF" w:rsidRPr="002F531B">
        <w:t xml:space="preserve"> 2010</w:t>
      </w:r>
      <w:r w:rsidR="00971A38">
        <w:rPr>
          <w:lang w:val="bg-BG"/>
        </w:rPr>
        <w:t xml:space="preserve"> г.</w:t>
      </w:r>
      <w:r w:rsidR="00F638BF" w:rsidRPr="002F531B">
        <w:t xml:space="preserve">). </w:t>
      </w:r>
      <w:r w:rsidR="009C37BB">
        <w:rPr>
          <w:lang w:val="bg-BG"/>
        </w:rPr>
        <w:t>В</w:t>
      </w:r>
      <w:r w:rsidR="006879C8">
        <w:rPr>
          <w:lang w:val="bg-BG"/>
        </w:rPr>
        <w:t>същност</w:t>
      </w:r>
      <w:r w:rsidR="009C37BB">
        <w:rPr>
          <w:lang w:val="bg-BG"/>
        </w:rPr>
        <w:t xml:space="preserve"> има интерес този въпрос да се </w:t>
      </w:r>
      <w:r w:rsidR="006879C8">
        <w:rPr>
          <w:lang w:val="bg-BG"/>
        </w:rPr>
        <w:t xml:space="preserve">отнесе </w:t>
      </w:r>
      <w:r w:rsidR="0037068D">
        <w:rPr>
          <w:lang w:val="bg-BG"/>
        </w:rPr>
        <w:t>до</w:t>
      </w:r>
      <w:r w:rsidR="009C37BB">
        <w:rPr>
          <w:lang w:val="bg-BG"/>
        </w:rPr>
        <w:t xml:space="preserve"> </w:t>
      </w:r>
      <w:r w:rsidR="006879C8">
        <w:rPr>
          <w:lang w:val="bg-BG"/>
        </w:rPr>
        <w:t>националните съдилища,</w:t>
      </w:r>
      <w:r w:rsidR="00F638BF" w:rsidRPr="002F531B">
        <w:t xml:space="preserve"> </w:t>
      </w:r>
      <w:r w:rsidR="006879C8">
        <w:rPr>
          <w:lang w:val="bg-BG"/>
        </w:rPr>
        <w:t xml:space="preserve">за </w:t>
      </w:r>
      <w:r w:rsidR="009C37BB">
        <w:rPr>
          <w:lang w:val="bg-BG"/>
        </w:rPr>
        <w:t xml:space="preserve">да им се </w:t>
      </w:r>
      <w:r w:rsidR="006879C8">
        <w:rPr>
          <w:lang w:val="bg-BG"/>
        </w:rPr>
        <w:t>даде възможност</w:t>
      </w:r>
      <w:r w:rsidR="009C37BB">
        <w:rPr>
          <w:lang w:val="bg-BG"/>
        </w:rPr>
        <w:t xml:space="preserve"> да приложат новата разпоредба</w:t>
      </w:r>
      <w:r w:rsidR="00F638BF" w:rsidRPr="002F531B">
        <w:t xml:space="preserve">, </w:t>
      </w:r>
      <w:r w:rsidR="009C37BB">
        <w:rPr>
          <w:lang w:val="bg-BG"/>
        </w:rPr>
        <w:t xml:space="preserve">още повече </w:t>
      </w:r>
      <w:r w:rsidR="006879C8">
        <w:rPr>
          <w:lang w:val="bg-BG"/>
        </w:rPr>
        <w:t>че</w:t>
      </w:r>
      <w:r w:rsidR="0037068D">
        <w:rPr>
          <w:lang w:val="bg-BG"/>
        </w:rPr>
        <w:t>,</w:t>
      </w:r>
      <w:r w:rsidR="009C37BB">
        <w:rPr>
          <w:lang w:val="bg-BG"/>
        </w:rPr>
        <w:t xml:space="preserve"> както и в </w:t>
      </w:r>
      <w:r w:rsidR="006879C8">
        <w:rPr>
          <w:lang w:val="bg-BG"/>
        </w:rPr>
        <w:t>настоящия</w:t>
      </w:r>
      <w:r w:rsidR="009C37BB">
        <w:rPr>
          <w:lang w:val="bg-BG"/>
        </w:rPr>
        <w:t xml:space="preserve"> случай, тя е била приета</w:t>
      </w:r>
      <w:r w:rsidR="00F638BF" w:rsidRPr="002F531B">
        <w:t xml:space="preserve"> </w:t>
      </w:r>
      <w:r w:rsidR="009C37BB">
        <w:rPr>
          <w:lang w:val="bg-BG"/>
        </w:rPr>
        <w:t xml:space="preserve">със специфичната цел да </w:t>
      </w:r>
      <w:r w:rsidR="00020BC6">
        <w:rPr>
          <w:lang w:val="bg-BG"/>
        </w:rPr>
        <w:t xml:space="preserve">се </w:t>
      </w:r>
      <w:r w:rsidR="009C37BB">
        <w:rPr>
          <w:lang w:val="bg-BG"/>
        </w:rPr>
        <w:t xml:space="preserve">създаде </w:t>
      </w:r>
      <w:r w:rsidR="00020BC6">
        <w:rPr>
          <w:lang w:val="bg-BG"/>
        </w:rPr>
        <w:t>средство за защита</w:t>
      </w:r>
      <w:r w:rsidR="000A2DA1">
        <w:rPr>
          <w:lang w:val="bg-BG"/>
        </w:rPr>
        <w:t>, ко</w:t>
      </w:r>
      <w:r w:rsidR="00020BC6">
        <w:rPr>
          <w:lang w:val="bg-BG"/>
        </w:rPr>
        <w:t>е</w:t>
      </w:r>
      <w:r w:rsidR="000A2DA1">
        <w:rPr>
          <w:lang w:val="bg-BG"/>
        </w:rPr>
        <w:t>то може да даде раз</w:t>
      </w:r>
      <w:r w:rsidR="002B0A91">
        <w:rPr>
          <w:lang w:val="bg-BG"/>
        </w:rPr>
        <w:t>решение</w:t>
      </w:r>
      <w:r w:rsidR="000A2DA1">
        <w:rPr>
          <w:lang w:val="bg-BG"/>
        </w:rPr>
        <w:t xml:space="preserve"> </w:t>
      </w:r>
      <w:r w:rsidR="0037068D">
        <w:rPr>
          <w:lang w:val="bg-BG"/>
        </w:rPr>
        <w:t>на</w:t>
      </w:r>
      <w:r w:rsidR="000A2DA1">
        <w:rPr>
          <w:lang w:val="bg-BG"/>
        </w:rPr>
        <w:t xml:space="preserve"> </w:t>
      </w:r>
      <w:r w:rsidR="00020BC6">
        <w:rPr>
          <w:lang w:val="bg-BG"/>
        </w:rPr>
        <w:t>такъв вид</w:t>
      </w:r>
      <w:r w:rsidR="000A2DA1">
        <w:rPr>
          <w:lang w:val="bg-BG"/>
        </w:rPr>
        <w:t xml:space="preserve"> оплакване</w:t>
      </w:r>
      <w:r w:rsidR="00020BC6">
        <w:rPr>
          <w:lang w:val="bg-BG"/>
        </w:rPr>
        <w:t xml:space="preserve"> </w:t>
      </w:r>
      <w:r w:rsidR="00F638BF" w:rsidRPr="002F531B">
        <w:t>(</w:t>
      </w:r>
      <w:proofErr w:type="spellStart"/>
      <w:r w:rsidR="00F638BF" w:rsidRPr="002F531B">
        <w:rPr>
          <w:i/>
          <w:iCs/>
        </w:rPr>
        <w:t>Kolev</w:t>
      </w:r>
      <w:proofErr w:type="spellEnd"/>
      <w:r w:rsidR="00F638BF" w:rsidRPr="002F531B">
        <w:t xml:space="preserve">, §§ 39-40, </w:t>
      </w:r>
      <w:r w:rsidR="008C4B6C">
        <w:rPr>
          <w:lang w:val="bg-BG"/>
        </w:rPr>
        <w:t xml:space="preserve">и </w:t>
      </w:r>
      <w:proofErr w:type="spellStart"/>
      <w:r w:rsidR="00F638BF" w:rsidRPr="002F531B">
        <w:rPr>
          <w:i/>
          <w:iCs/>
        </w:rPr>
        <w:t>Tsonev</w:t>
      </w:r>
      <w:proofErr w:type="spellEnd"/>
      <w:r w:rsidR="00F638BF" w:rsidRPr="002F531B">
        <w:t>, §</w:t>
      </w:r>
      <w:r w:rsidR="002143F7" w:rsidRPr="002F531B">
        <w:t> </w:t>
      </w:r>
      <w:r w:rsidR="00F638BF" w:rsidRPr="002F531B">
        <w:t xml:space="preserve">62, </w:t>
      </w:r>
      <w:r w:rsidR="008C4B6C">
        <w:rPr>
          <w:lang w:val="bg-BG"/>
        </w:rPr>
        <w:t>горецитирани решения</w:t>
      </w:r>
      <w:r w:rsidR="00F638BF" w:rsidRPr="002F531B">
        <w:t xml:space="preserve">, </w:t>
      </w:r>
      <w:proofErr w:type="spellStart"/>
      <w:r w:rsidR="00F638BF" w:rsidRPr="002F531B">
        <w:rPr>
          <w:i/>
          <w:iCs/>
        </w:rPr>
        <w:t>Demir</w:t>
      </w:r>
      <w:proofErr w:type="spellEnd"/>
      <w:r w:rsidR="00F638BF" w:rsidRPr="002F531B">
        <w:rPr>
          <w:i/>
          <w:iCs/>
        </w:rPr>
        <w:t xml:space="preserve"> c. Turquie</w:t>
      </w:r>
      <w:r w:rsidR="00F638BF" w:rsidRPr="002F531B">
        <w:t xml:space="preserve"> (déc.), n</w:t>
      </w:r>
      <w:r w:rsidR="00F638BF" w:rsidRPr="002F531B">
        <w:rPr>
          <w:vertAlign w:val="superscript"/>
        </w:rPr>
        <w:t>o</w:t>
      </w:r>
      <w:r w:rsidR="002143F7" w:rsidRPr="002F531B">
        <w:t xml:space="preserve"> </w:t>
      </w:r>
      <w:r w:rsidR="00F638BF" w:rsidRPr="002F531B">
        <w:t>51770/07, §</w:t>
      </w:r>
      <w:r w:rsidR="00666926" w:rsidRPr="002F531B">
        <w:t> </w:t>
      </w:r>
      <w:r w:rsidR="00F638BF" w:rsidRPr="002F531B">
        <w:t>32, 16 </w:t>
      </w:r>
      <w:proofErr w:type="spellStart"/>
      <w:r w:rsidR="009C059C">
        <w:t>октомври</w:t>
      </w:r>
      <w:proofErr w:type="spellEnd"/>
      <w:r w:rsidR="00F638BF" w:rsidRPr="002F531B">
        <w:t xml:space="preserve"> 2012</w:t>
      </w:r>
      <w:r w:rsidR="00971A38">
        <w:rPr>
          <w:lang w:val="bg-BG"/>
        </w:rPr>
        <w:t xml:space="preserve"> г.</w:t>
      </w:r>
      <w:r w:rsidR="00F638BF" w:rsidRPr="002F531B">
        <w:t>,</w:t>
      </w:r>
      <w:r w:rsidR="00F638BF" w:rsidRPr="002F531B">
        <w:rPr>
          <w:i/>
          <w:iCs/>
        </w:rPr>
        <w:t xml:space="preserve"> </w:t>
      </w:r>
      <w:r w:rsidR="008C4B6C">
        <w:t>и</w:t>
      </w:r>
      <w:r w:rsidR="00F638BF" w:rsidRPr="002F531B">
        <w:t xml:space="preserve"> </w:t>
      </w:r>
      <w:proofErr w:type="spellStart"/>
      <w:r w:rsidR="00F638BF" w:rsidRPr="002F531B">
        <w:rPr>
          <w:i/>
          <w:iCs/>
        </w:rPr>
        <w:t>Gürceğiz</w:t>
      </w:r>
      <w:proofErr w:type="spellEnd"/>
      <w:r w:rsidR="00F638BF" w:rsidRPr="002F531B">
        <w:rPr>
          <w:i/>
          <w:iCs/>
        </w:rPr>
        <w:t xml:space="preserve"> c. Turquie</w:t>
      </w:r>
      <w:r w:rsidR="00F638BF" w:rsidRPr="002F531B">
        <w:t>, n</w:t>
      </w:r>
      <w:r w:rsidR="00F638BF" w:rsidRPr="002F531B">
        <w:rPr>
          <w:vertAlign w:val="superscript"/>
        </w:rPr>
        <w:t>o</w:t>
      </w:r>
      <w:r w:rsidR="00F638BF" w:rsidRPr="002F531B">
        <w:t xml:space="preserve"> 11045/07, §</w:t>
      </w:r>
      <w:r w:rsidR="002143F7" w:rsidRPr="002F531B">
        <w:t xml:space="preserve"> </w:t>
      </w:r>
      <w:r w:rsidR="00F638BF" w:rsidRPr="002F531B">
        <w:t>31, 15</w:t>
      </w:r>
      <w:r w:rsidR="00332665" w:rsidRPr="002F531B">
        <w:t xml:space="preserve"> </w:t>
      </w:r>
      <w:proofErr w:type="spellStart"/>
      <w:r w:rsidR="00B6305F">
        <w:t>ноември</w:t>
      </w:r>
      <w:proofErr w:type="spellEnd"/>
      <w:r w:rsidR="00F638BF" w:rsidRPr="002F531B">
        <w:t xml:space="preserve"> 2012). </w:t>
      </w:r>
      <w:r w:rsidR="00420354">
        <w:rPr>
          <w:lang w:val="bg-BG"/>
        </w:rPr>
        <w:t>По</w:t>
      </w:r>
      <w:r w:rsidR="0037068D">
        <w:rPr>
          <w:lang w:val="bg-BG"/>
        </w:rPr>
        <w:t>-</w:t>
      </w:r>
      <w:r w:rsidR="008C4B6C">
        <w:rPr>
          <w:lang w:val="bg-BG"/>
        </w:rPr>
        <w:t>общо самият факт, че същест</w:t>
      </w:r>
      <w:r w:rsidR="0037068D">
        <w:rPr>
          <w:lang w:val="bg-BG"/>
        </w:rPr>
        <w:t>в</w:t>
      </w:r>
      <w:r w:rsidR="008C4B6C">
        <w:rPr>
          <w:lang w:val="bg-BG"/>
        </w:rPr>
        <w:t>ува съмнение относно перспект</w:t>
      </w:r>
      <w:r w:rsidR="0037068D">
        <w:rPr>
          <w:lang w:val="bg-BG"/>
        </w:rPr>
        <w:t>и</w:t>
      </w:r>
      <w:r w:rsidR="008C4B6C">
        <w:rPr>
          <w:lang w:val="bg-BG"/>
        </w:rPr>
        <w:t>вите за успех на</w:t>
      </w:r>
      <w:r w:rsidR="008F69F8">
        <w:rPr>
          <w:lang w:val="bg-BG"/>
        </w:rPr>
        <w:t xml:space="preserve"> </w:t>
      </w:r>
      <w:r w:rsidR="00EB39B7">
        <w:rPr>
          <w:lang w:val="bg-BG"/>
        </w:rPr>
        <w:t>дадено средство за защита</w:t>
      </w:r>
      <w:r w:rsidR="008C4B6C">
        <w:rPr>
          <w:lang w:val="bg-BG"/>
        </w:rPr>
        <w:t>, ко</w:t>
      </w:r>
      <w:r w:rsidR="00EB39B7">
        <w:rPr>
          <w:lang w:val="bg-BG"/>
        </w:rPr>
        <w:t>е</w:t>
      </w:r>
      <w:r w:rsidR="008C4B6C">
        <w:rPr>
          <w:lang w:val="bg-BG"/>
        </w:rPr>
        <w:t>то</w:t>
      </w:r>
      <w:r w:rsidR="00F638BF" w:rsidRPr="002F531B">
        <w:t xml:space="preserve"> </w:t>
      </w:r>
      <w:r w:rsidR="00EB39B7">
        <w:rPr>
          <w:lang w:val="bg-BG"/>
        </w:rPr>
        <w:t xml:space="preserve">очевидно </w:t>
      </w:r>
      <w:r w:rsidR="008C4B6C">
        <w:rPr>
          <w:lang w:val="bg-BG"/>
        </w:rPr>
        <w:t>не е обречен</w:t>
      </w:r>
      <w:r w:rsidR="00EB39B7">
        <w:rPr>
          <w:lang w:val="bg-BG"/>
        </w:rPr>
        <w:t>о</w:t>
      </w:r>
      <w:r w:rsidR="008C4B6C">
        <w:rPr>
          <w:lang w:val="bg-BG"/>
        </w:rPr>
        <w:t xml:space="preserve"> на неуспех, не съставлява достатъчн</w:t>
      </w:r>
      <w:r w:rsidR="00EB39B7">
        <w:rPr>
          <w:lang w:val="bg-BG"/>
        </w:rPr>
        <w:t>о</w:t>
      </w:r>
      <w:r w:rsidR="008C4B6C">
        <w:rPr>
          <w:lang w:val="bg-BG"/>
        </w:rPr>
        <w:t xml:space="preserve"> </w:t>
      </w:r>
      <w:r w:rsidR="00EB39B7">
        <w:rPr>
          <w:lang w:val="bg-BG"/>
        </w:rPr>
        <w:t>основание</w:t>
      </w:r>
      <w:r w:rsidR="008C4B6C">
        <w:rPr>
          <w:lang w:val="bg-BG"/>
        </w:rPr>
        <w:t xml:space="preserve">, за да </w:t>
      </w:r>
      <w:r w:rsidR="00F638BF" w:rsidRPr="002F531B">
        <w:t xml:space="preserve"> </w:t>
      </w:r>
      <w:r w:rsidR="008C4B6C">
        <w:rPr>
          <w:lang w:val="bg-BG"/>
        </w:rPr>
        <w:t>оправдае не</w:t>
      </w:r>
      <w:r w:rsidR="00F75BC7">
        <w:rPr>
          <w:lang w:val="bg-BG"/>
        </w:rPr>
        <w:t xml:space="preserve">използването на </w:t>
      </w:r>
      <w:r w:rsidR="00EB39B7">
        <w:rPr>
          <w:lang w:val="bg-BG"/>
        </w:rPr>
        <w:t>това средство за защита</w:t>
      </w:r>
      <w:r w:rsidR="00F638BF" w:rsidRPr="002F531B">
        <w:t xml:space="preserve"> (</w:t>
      </w:r>
      <w:proofErr w:type="spellStart"/>
      <w:r w:rsidR="00F638BF" w:rsidRPr="002F531B">
        <w:rPr>
          <w:i/>
          <w:iCs/>
        </w:rPr>
        <w:t>Vučković</w:t>
      </w:r>
      <w:proofErr w:type="spellEnd"/>
      <w:r w:rsidR="00F638BF" w:rsidRPr="002F531B">
        <w:rPr>
          <w:i/>
          <w:iCs/>
        </w:rPr>
        <w:t xml:space="preserve"> et </w:t>
      </w:r>
      <w:r w:rsidR="008E7A42">
        <w:rPr>
          <w:i/>
          <w:iCs/>
          <w:lang w:val="bg-BG"/>
        </w:rPr>
        <w:t xml:space="preserve"> </w:t>
      </w:r>
      <w:r w:rsidR="00F638BF" w:rsidRPr="002F531B">
        <w:rPr>
          <w:i/>
          <w:iCs/>
        </w:rPr>
        <w:t>autres</w:t>
      </w:r>
      <w:r w:rsidR="00F638BF" w:rsidRPr="002F531B">
        <w:t xml:space="preserve">, </w:t>
      </w:r>
      <w:r w:rsidR="008C4B6C">
        <w:rPr>
          <w:lang w:val="bg-BG"/>
        </w:rPr>
        <w:t>горецитиран</w:t>
      </w:r>
      <w:r w:rsidR="00F638BF" w:rsidRPr="002F531B">
        <w:t>, § 74).</w:t>
      </w:r>
    </w:p>
    <w:p w14:paraId="0BBB0A7B" w14:textId="5C969F71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CA6B0A">
        <w:rPr>
          <w:noProof/>
        </w:rPr>
        <w:t>56</w:t>
      </w:r>
      <w:r>
        <w:rPr>
          <w:noProof/>
        </w:rPr>
        <w:fldChar w:fldCharType="end"/>
      </w:r>
      <w:r w:rsidR="00F638BF" w:rsidRPr="002F531B">
        <w:t>.  </w:t>
      </w:r>
      <w:r w:rsidR="00356B3C">
        <w:rPr>
          <w:lang w:val="bg-BG"/>
        </w:rPr>
        <w:t>Прилагайки</w:t>
      </w:r>
      <w:r w:rsidR="00627407">
        <w:rPr>
          <w:lang w:val="bg-BG"/>
        </w:rPr>
        <w:t xml:space="preserve"> тези принципи</w:t>
      </w:r>
      <w:r w:rsidR="00F638BF" w:rsidRPr="00CA6B0A">
        <w:rPr>
          <w:lang w:val="bg-BG"/>
        </w:rPr>
        <w:t xml:space="preserve"> </w:t>
      </w:r>
      <w:r w:rsidR="00627407">
        <w:rPr>
          <w:lang w:val="bg-BG"/>
        </w:rPr>
        <w:t>в горецитираните решения</w:t>
      </w:r>
      <w:r w:rsidR="00F638BF" w:rsidRPr="00CA6B0A">
        <w:rPr>
          <w:lang w:val="bg-BG"/>
        </w:rPr>
        <w:t xml:space="preserve"> </w:t>
      </w:r>
      <w:proofErr w:type="spellStart"/>
      <w:r w:rsidR="00F638BF" w:rsidRPr="002F531B">
        <w:rPr>
          <w:i/>
          <w:iCs/>
        </w:rPr>
        <w:t>Kolev</w:t>
      </w:r>
      <w:proofErr w:type="spellEnd"/>
      <w:r w:rsidR="00627407" w:rsidRPr="00CA6B0A">
        <w:rPr>
          <w:lang w:val="bg-BG"/>
        </w:rPr>
        <w:t xml:space="preserve"> </w:t>
      </w:r>
      <w:r w:rsidR="00627407">
        <w:rPr>
          <w:lang w:val="bg-BG"/>
        </w:rPr>
        <w:t>и</w:t>
      </w:r>
      <w:r w:rsidR="00890CF6" w:rsidRPr="002F531B">
        <w:t> </w:t>
      </w:r>
      <w:proofErr w:type="spellStart"/>
      <w:r w:rsidR="00F638BF" w:rsidRPr="002F531B">
        <w:rPr>
          <w:i/>
          <w:iCs/>
        </w:rPr>
        <w:t>Tsonev</w:t>
      </w:r>
      <w:proofErr w:type="spellEnd"/>
      <w:r w:rsidR="00F638BF" w:rsidRPr="00CA6B0A">
        <w:rPr>
          <w:lang w:val="bg-BG"/>
        </w:rPr>
        <w:t xml:space="preserve"> (§§ 37-40 </w:t>
      </w:r>
      <w:r w:rsidR="00F638BF" w:rsidRPr="002F531B">
        <w:t>et</w:t>
      </w:r>
      <w:r w:rsidR="00F638BF" w:rsidRPr="00CA6B0A">
        <w:rPr>
          <w:lang w:val="bg-BG"/>
        </w:rPr>
        <w:t xml:space="preserve"> §§ 62-64 </w:t>
      </w:r>
      <w:r w:rsidR="00627407">
        <w:rPr>
          <w:lang w:val="bg-BG"/>
        </w:rPr>
        <w:t>респективно</w:t>
      </w:r>
      <w:r w:rsidR="00F638BF" w:rsidRPr="00CA6B0A">
        <w:rPr>
          <w:lang w:val="bg-BG"/>
        </w:rPr>
        <w:t xml:space="preserve">), </w:t>
      </w:r>
      <w:r w:rsidR="00627407">
        <w:rPr>
          <w:lang w:val="bg-BG"/>
        </w:rPr>
        <w:t xml:space="preserve">после в решението </w:t>
      </w:r>
      <w:proofErr w:type="spellStart"/>
      <w:r w:rsidR="00F638BF" w:rsidRPr="002F531B">
        <w:rPr>
          <w:i/>
          <w:iCs/>
        </w:rPr>
        <w:t>Banevi</w:t>
      </w:r>
      <w:proofErr w:type="spellEnd"/>
      <w:r w:rsidR="00F638BF" w:rsidRPr="00CA6B0A">
        <w:rPr>
          <w:lang w:val="bg-BG"/>
        </w:rPr>
        <w:t xml:space="preserve"> (</w:t>
      </w:r>
      <w:r w:rsidR="002F569E" w:rsidRPr="00CA6B0A">
        <w:rPr>
          <w:lang w:val="bg-BG"/>
        </w:rPr>
        <w:t>горецитирано</w:t>
      </w:r>
      <w:r w:rsidR="00F638BF" w:rsidRPr="00CA6B0A">
        <w:rPr>
          <w:lang w:val="bg-BG"/>
        </w:rPr>
        <w:t xml:space="preserve">, §§ 125-126), </w:t>
      </w:r>
      <w:r w:rsidR="003455D3">
        <w:rPr>
          <w:lang w:val="bg-BG"/>
        </w:rPr>
        <w:t xml:space="preserve">Съдът е счел, че </w:t>
      </w:r>
      <w:r w:rsidR="00356B3C">
        <w:rPr>
          <w:lang w:val="bg-BG"/>
        </w:rPr>
        <w:t xml:space="preserve">правното средство за защита, </w:t>
      </w:r>
      <w:r w:rsidR="003455D3">
        <w:rPr>
          <w:lang w:val="bg-BG"/>
        </w:rPr>
        <w:t>предвиден</w:t>
      </w:r>
      <w:r w:rsidR="00356B3C">
        <w:rPr>
          <w:lang w:val="bg-BG"/>
        </w:rPr>
        <w:t>о</w:t>
      </w:r>
      <w:r w:rsidR="003455D3">
        <w:rPr>
          <w:lang w:val="bg-BG"/>
        </w:rPr>
        <w:t xml:space="preserve"> </w:t>
      </w:r>
      <w:r w:rsidR="00356B3C">
        <w:rPr>
          <w:lang w:val="bg-BG"/>
        </w:rPr>
        <w:t>в</w:t>
      </w:r>
      <w:r w:rsidR="00F638BF"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="00666926" w:rsidRPr="002F531B">
        <w:t> </w:t>
      </w:r>
      <w:r w:rsidR="00F638BF" w:rsidRPr="00CA6B0A">
        <w:rPr>
          <w:lang w:val="bg-BG"/>
        </w:rPr>
        <w:t xml:space="preserve">2 </w:t>
      </w:r>
      <w:r w:rsidR="00356B3C">
        <w:rPr>
          <w:lang w:val="bg-BG"/>
        </w:rPr>
        <w:t>от</w:t>
      </w:r>
      <w:r w:rsidR="00EC567C" w:rsidRPr="00CA6B0A">
        <w:rPr>
          <w:lang w:val="bg-BG"/>
        </w:rPr>
        <w:t xml:space="preserve"> </w:t>
      </w:r>
      <w:r w:rsidR="00356B3C">
        <w:rPr>
          <w:lang w:val="bg-BG"/>
        </w:rPr>
        <w:t>З</w:t>
      </w:r>
      <w:r w:rsidR="00EC567C" w:rsidRPr="00CA6B0A">
        <w:rPr>
          <w:lang w:val="bg-BG"/>
        </w:rPr>
        <w:t>акона за отговорността на държавата</w:t>
      </w:r>
      <w:r w:rsidR="00356B3C">
        <w:rPr>
          <w:lang w:val="bg-BG"/>
        </w:rPr>
        <w:t>,</w:t>
      </w:r>
      <w:r w:rsidR="00F638BF" w:rsidRPr="00CA6B0A">
        <w:rPr>
          <w:lang w:val="bg-BG"/>
        </w:rPr>
        <w:t xml:space="preserve"> </w:t>
      </w:r>
      <w:r w:rsidR="003455D3">
        <w:rPr>
          <w:lang w:val="bg-BG"/>
        </w:rPr>
        <w:t>предлага разумни перспективи за успех въпреки липсата</w:t>
      </w:r>
      <w:r w:rsidR="00F638BF" w:rsidRPr="00CA6B0A">
        <w:rPr>
          <w:lang w:val="bg-BG"/>
        </w:rPr>
        <w:t xml:space="preserve"> </w:t>
      </w:r>
      <w:r w:rsidR="003455D3">
        <w:rPr>
          <w:lang w:val="bg-BG"/>
        </w:rPr>
        <w:t>на обшир</w:t>
      </w:r>
      <w:r w:rsidR="00436A43">
        <w:rPr>
          <w:lang w:val="bg-BG"/>
        </w:rPr>
        <w:t>н</w:t>
      </w:r>
      <w:r w:rsidR="003455D3">
        <w:rPr>
          <w:lang w:val="bg-BG"/>
        </w:rPr>
        <w:t xml:space="preserve">а </w:t>
      </w:r>
      <w:r w:rsidR="00356B3C">
        <w:rPr>
          <w:lang w:val="bg-BG"/>
        </w:rPr>
        <w:t xml:space="preserve">съдебна </w:t>
      </w:r>
      <w:r w:rsidR="003455D3">
        <w:rPr>
          <w:lang w:val="bg-BG"/>
        </w:rPr>
        <w:t>практика</w:t>
      </w:r>
      <w:r w:rsidR="00F638BF" w:rsidRPr="00CA6B0A">
        <w:rPr>
          <w:lang w:val="bg-BG"/>
        </w:rPr>
        <w:t xml:space="preserve"> </w:t>
      </w:r>
      <w:r w:rsidR="003455D3">
        <w:rPr>
          <w:lang w:val="bg-BG"/>
        </w:rPr>
        <w:t xml:space="preserve">в </w:t>
      </w:r>
      <w:r w:rsidR="00356B3C">
        <w:rPr>
          <w:lang w:val="bg-BG"/>
        </w:rPr>
        <w:t>приложение</w:t>
      </w:r>
      <w:r w:rsidR="003455D3">
        <w:rPr>
          <w:lang w:val="bg-BG"/>
        </w:rPr>
        <w:t xml:space="preserve"> на тази разпоредба</w:t>
      </w:r>
      <w:r w:rsidR="00F638BF" w:rsidRPr="00CA6B0A">
        <w:rPr>
          <w:lang w:val="bg-BG"/>
        </w:rPr>
        <w:t xml:space="preserve">, </w:t>
      </w:r>
      <w:r w:rsidR="003455D3">
        <w:rPr>
          <w:lang w:val="bg-BG"/>
        </w:rPr>
        <w:t>като припомня също така че това заключение би могло да бъде преразгледано</w:t>
      </w:r>
      <w:r w:rsidR="00F638BF" w:rsidRPr="00CA6B0A">
        <w:rPr>
          <w:rFonts w:ascii="Arial" w:hAnsi="Arial" w:cs="Arial"/>
          <w:color w:val="000000"/>
          <w:lang w:val="bg-BG"/>
        </w:rPr>
        <w:t xml:space="preserve"> </w:t>
      </w:r>
      <w:r w:rsidR="003455D3">
        <w:rPr>
          <w:lang w:val="bg-BG"/>
        </w:rPr>
        <w:t xml:space="preserve">в зависимост от способността </w:t>
      </w:r>
      <w:r w:rsidR="00436A43">
        <w:rPr>
          <w:lang w:val="bg-BG"/>
        </w:rPr>
        <w:t>н</w:t>
      </w:r>
      <w:r w:rsidR="003455D3">
        <w:rPr>
          <w:lang w:val="bg-BG"/>
        </w:rPr>
        <w:t xml:space="preserve">а националните </w:t>
      </w:r>
      <w:r w:rsidR="00436A43">
        <w:rPr>
          <w:lang w:val="bg-BG"/>
        </w:rPr>
        <w:t>юрисдикции</w:t>
      </w:r>
      <w:r w:rsidR="003455D3">
        <w:rPr>
          <w:lang w:val="bg-BG"/>
        </w:rPr>
        <w:t xml:space="preserve"> да установят</w:t>
      </w:r>
      <w:r w:rsidR="00F638BF" w:rsidRPr="00CA6B0A">
        <w:rPr>
          <w:lang w:val="bg-BG"/>
        </w:rPr>
        <w:t xml:space="preserve"> </w:t>
      </w:r>
      <w:r w:rsidR="003455D3">
        <w:rPr>
          <w:lang w:val="bg-BG"/>
        </w:rPr>
        <w:t>единна практика</w:t>
      </w:r>
      <w:r w:rsidR="0022121E">
        <w:rPr>
          <w:lang w:val="bg-BG"/>
        </w:rPr>
        <w:t>,</w:t>
      </w:r>
      <w:r w:rsidR="00F638BF" w:rsidRPr="00CA6B0A">
        <w:rPr>
          <w:lang w:val="bg-BG"/>
        </w:rPr>
        <w:t xml:space="preserve"> </w:t>
      </w:r>
      <w:r w:rsidR="00E40665">
        <w:rPr>
          <w:lang w:val="bg-BG"/>
        </w:rPr>
        <w:t>съвместима с изискванията</w:t>
      </w:r>
      <w:r w:rsidR="00F638BF" w:rsidRPr="00CA6B0A">
        <w:rPr>
          <w:lang w:val="bg-BG"/>
        </w:rPr>
        <w:t xml:space="preserve"> </w:t>
      </w:r>
      <w:r w:rsidR="00AE1F37" w:rsidRPr="00CA6B0A">
        <w:rPr>
          <w:lang w:val="bg-BG"/>
        </w:rPr>
        <w:t>на Конвенцията</w:t>
      </w:r>
      <w:r w:rsidR="00F638BF" w:rsidRPr="00CA6B0A">
        <w:rPr>
          <w:lang w:val="bg-BG"/>
        </w:rPr>
        <w:t xml:space="preserve"> (</w:t>
      </w:r>
      <w:proofErr w:type="spellStart"/>
      <w:r w:rsidR="00F638BF" w:rsidRPr="002F531B">
        <w:rPr>
          <w:i/>
          <w:iCs/>
        </w:rPr>
        <w:t>Kolev</w:t>
      </w:r>
      <w:proofErr w:type="spellEnd"/>
      <w:r w:rsidR="00F638BF" w:rsidRPr="00CA6B0A">
        <w:rPr>
          <w:lang w:val="bg-BG"/>
        </w:rPr>
        <w:t xml:space="preserve">, </w:t>
      </w:r>
      <w:r w:rsidR="002F569E" w:rsidRPr="00CA6B0A">
        <w:rPr>
          <w:lang w:val="bg-BG"/>
        </w:rPr>
        <w:t>горецитирано</w:t>
      </w:r>
      <w:r w:rsidR="00495D1C">
        <w:rPr>
          <w:lang w:val="bg-BG"/>
        </w:rPr>
        <w:t xml:space="preserve"> решени</w:t>
      </w:r>
      <w:r w:rsidR="00F638BF" w:rsidRPr="002F531B">
        <w:t>e</w:t>
      </w:r>
      <w:r w:rsidR="00F638BF" w:rsidRPr="00CA6B0A">
        <w:rPr>
          <w:lang w:val="bg-BG"/>
        </w:rPr>
        <w:t xml:space="preserve">, § 42, </w:t>
      </w:r>
      <w:r w:rsidR="00495D1C">
        <w:rPr>
          <w:lang w:val="bg-BG"/>
        </w:rPr>
        <w:t>и</w:t>
      </w:r>
      <w:r w:rsidR="00F638BF" w:rsidRPr="00CA6B0A">
        <w:rPr>
          <w:lang w:val="bg-BG"/>
        </w:rPr>
        <w:t xml:space="preserve"> </w:t>
      </w:r>
      <w:proofErr w:type="spellStart"/>
      <w:r w:rsidR="00F638BF" w:rsidRPr="002F531B">
        <w:rPr>
          <w:i/>
          <w:iCs/>
        </w:rPr>
        <w:t>Banevi</w:t>
      </w:r>
      <w:proofErr w:type="spellEnd"/>
      <w:r w:rsidR="00F638BF" w:rsidRPr="00CA6B0A">
        <w:rPr>
          <w:lang w:val="bg-BG"/>
        </w:rPr>
        <w:t xml:space="preserve">, </w:t>
      </w:r>
      <w:r w:rsidR="002F569E" w:rsidRPr="00CA6B0A">
        <w:rPr>
          <w:lang w:val="bg-BG"/>
        </w:rPr>
        <w:t>горецитирано</w:t>
      </w:r>
      <w:r w:rsidR="00F638BF" w:rsidRPr="00CA6B0A">
        <w:rPr>
          <w:lang w:val="bg-BG"/>
        </w:rPr>
        <w:t xml:space="preserve">, § 126). </w:t>
      </w:r>
      <w:r w:rsidR="00436A43">
        <w:rPr>
          <w:lang w:val="bg-BG"/>
        </w:rPr>
        <w:t xml:space="preserve">В конкретния случай, </w:t>
      </w:r>
      <w:r w:rsidR="00A731DC">
        <w:rPr>
          <w:lang w:val="bg-BG"/>
        </w:rPr>
        <w:t xml:space="preserve">ако никакъв пример за </w:t>
      </w:r>
      <w:r w:rsidR="0022121E">
        <w:rPr>
          <w:lang w:val="bg-BG"/>
        </w:rPr>
        <w:t xml:space="preserve">съдебна </w:t>
      </w:r>
      <w:r w:rsidR="00A731DC">
        <w:rPr>
          <w:lang w:val="bg-BG"/>
        </w:rPr>
        <w:t>практика, в която въпросната разпоредба</w:t>
      </w:r>
      <w:r w:rsidR="00F638BF" w:rsidRPr="00CA6B0A">
        <w:rPr>
          <w:lang w:val="bg-BG"/>
        </w:rPr>
        <w:t xml:space="preserve"> </w:t>
      </w:r>
      <w:r w:rsidR="00A731DC">
        <w:rPr>
          <w:lang w:val="bg-BG"/>
        </w:rPr>
        <w:t xml:space="preserve">е била приложена </w:t>
      </w:r>
      <w:r w:rsidR="0022121E">
        <w:rPr>
          <w:lang w:val="bg-BG"/>
        </w:rPr>
        <w:t>за</w:t>
      </w:r>
      <w:r w:rsidR="00A731DC">
        <w:rPr>
          <w:lang w:val="bg-BG"/>
        </w:rPr>
        <w:t xml:space="preserve"> оплакване относно срока</w:t>
      </w:r>
      <w:r w:rsidR="00F638BF" w:rsidRPr="00CA6B0A">
        <w:rPr>
          <w:lang w:val="bg-BG"/>
        </w:rPr>
        <w:t xml:space="preserve"> </w:t>
      </w:r>
      <w:r w:rsidR="000264D0">
        <w:rPr>
          <w:lang w:val="bg-BG"/>
        </w:rPr>
        <w:t xml:space="preserve">за разглеждане на </w:t>
      </w:r>
      <w:r w:rsidR="009941BC">
        <w:rPr>
          <w:lang w:val="bg-BG"/>
        </w:rPr>
        <w:t>законосъобразност</w:t>
      </w:r>
      <w:r w:rsidR="000264D0">
        <w:rPr>
          <w:lang w:val="bg-BG"/>
        </w:rPr>
        <w:t>та на</w:t>
      </w:r>
      <w:r w:rsidR="008F69F8">
        <w:rPr>
          <w:lang w:val="bg-BG"/>
        </w:rPr>
        <w:t xml:space="preserve"> задържането с цел експулсиране,</w:t>
      </w:r>
      <w:r w:rsidR="00F638BF" w:rsidRPr="00CA6B0A">
        <w:rPr>
          <w:lang w:val="bg-BG"/>
        </w:rPr>
        <w:t xml:space="preserve"> </w:t>
      </w:r>
      <w:r w:rsidR="000264D0">
        <w:rPr>
          <w:lang w:val="bg-BG"/>
        </w:rPr>
        <w:t>не е бил представен от</w:t>
      </w:r>
      <w:r w:rsidR="00F638BF" w:rsidRPr="00CA6B0A">
        <w:rPr>
          <w:lang w:val="bg-BG"/>
        </w:rPr>
        <w:t xml:space="preserve"> </w:t>
      </w:r>
      <w:r w:rsidR="0022121E">
        <w:rPr>
          <w:lang w:val="bg-BG"/>
        </w:rPr>
        <w:t>п</w:t>
      </w:r>
      <w:r w:rsidR="00FC2FD0" w:rsidRPr="00CA6B0A">
        <w:rPr>
          <w:lang w:val="bg-BG"/>
        </w:rPr>
        <w:t>равителството</w:t>
      </w:r>
      <w:r w:rsidR="00F638BF" w:rsidRPr="00CA6B0A">
        <w:rPr>
          <w:lang w:val="bg-BG"/>
        </w:rPr>
        <w:t xml:space="preserve">, </w:t>
      </w:r>
      <w:r w:rsidR="002D3BB5">
        <w:rPr>
          <w:lang w:val="bg-BG"/>
        </w:rPr>
        <w:t>Съдът не разполага също така и с примери в обратния смисъл</w:t>
      </w:r>
      <w:r w:rsidR="00F638BF" w:rsidRPr="00CA6B0A">
        <w:rPr>
          <w:lang w:val="bg-BG"/>
        </w:rPr>
        <w:t xml:space="preserve">, </w:t>
      </w:r>
      <w:r w:rsidR="002D3BB5">
        <w:rPr>
          <w:lang w:val="bg-BG"/>
        </w:rPr>
        <w:t>така че нищо не му позволява да преразгледа</w:t>
      </w:r>
      <w:r w:rsidR="00F638BF" w:rsidRPr="00CA6B0A">
        <w:rPr>
          <w:lang w:val="bg-BG"/>
        </w:rPr>
        <w:t xml:space="preserve"> </w:t>
      </w:r>
      <w:r w:rsidR="002D3BB5">
        <w:rPr>
          <w:lang w:val="bg-BG"/>
        </w:rPr>
        <w:t>пред</w:t>
      </w:r>
      <w:r w:rsidR="0022121E">
        <w:rPr>
          <w:lang w:val="bg-BG"/>
        </w:rPr>
        <w:t>иш</w:t>
      </w:r>
      <w:r w:rsidR="002D3BB5">
        <w:rPr>
          <w:lang w:val="bg-BG"/>
        </w:rPr>
        <w:t>ното</w:t>
      </w:r>
      <w:r w:rsidR="00F638BF" w:rsidRPr="00CA6B0A">
        <w:rPr>
          <w:lang w:val="bg-BG"/>
        </w:rPr>
        <w:t xml:space="preserve"> </w:t>
      </w:r>
      <w:r w:rsidR="002D3BB5">
        <w:rPr>
          <w:lang w:val="bg-BG"/>
        </w:rPr>
        <w:t>си заключение относно ефективността на</w:t>
      </w:r>
      <w:r w:rsidR="008F2A4D">
        <w:rPr>
          <w:lang w:val="bg-BG"/>
        </w:rPr>
        <w:t xml:space="preserve"> компенсаторно</w:t>
      </w:r>
      <w:r w:rsidR="008F69F8">
        <w:rPr>
          <w:lang w:val="bg-BG"/>
        </w:rPr>
        <w:t>то</w:t>
      </w:r>
      <w:r w:rsidR="008F2A4D">
        <w:rPr>
          <w:lang w:val="bg-BG"/>
        </w:rPr>
        <w:t xml:space="preserve"> средство за защита</w:t>
      </w:r>
      <w:r w:rsidR="00F638BF" w:rsidRPr="00CA6B0A">
        <w:rPr>
          <w:lang w:val="bg-BG"/>
        </w:rPr>
        <w:t>.</w:t>
      </w:r>
    </w:p>
    <w:p w14:paraId="218DCEBA" w14:textId="6BC3FBF4" w:rsidR="00F638BF" w:rsidRPr="00CA6B0A" w:rsidRDefault="00836BD6" w:rsidP="002F531B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A6B0A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A6B0A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A6B0A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A6B0A" w:rsidRPr="00CA6B0A">
        <w:rPr>
          <w:noProof/>
          <w:lang w:val="bg-BG"/>
        </w:rPr>
        <w:t>57</w:t>
      </w:r>
      <w:r>
        <w:rPr>
          <w:noProof/>
        </w:rPr>
        <w:fldChar w:fldCharType="end"/>
      </w:r>
      <w:r w:rsidR="00F638BF" w:rsidRPr="00CA6B0A">
        <w:rPr>
          <w:lang w:val="bg-BG"/>
        </w:rPr>
        <w:t>.</w:t>
      </w:r>
      <w:r w:rsidR="00F638BF" w:rsidRPr="002F531B">
        <w:t>  </w:t>
      </w:r>
      <w:r w:rsidR="00DB0756">
        <w:rPr>
          <w:lang w:val="bg-BG"/>
        </w:rPr>
        <w:t xml:space="preserve">От предходното става ясно, че </w:t>
      </w:r>
      <w:r w:rsidR="00B73D34">
        <w:rPr>
          <w:lang w:val="bg-BG"/>
        </w:rPr>
        <w:t>искът</w:t>
      </w:r>
      <w:r w:rsidR="00DB0756">
        <w:rPr>
          <w:lang w:val="bg-BG"/>
        </w:rPr>
        <w:t xml:space="preserve"> за обезщетение </w:t>
      </w:r>
      <w:r w:rsidR="00B73D34">
        <w:rPr>
          <w:lang w:val="bg-BG"/>
        </w:rPr>
        <w:t xml:space="preserve">на </w:t>
      </w:r>
      <w:r w:rsidR="00DB0756">
        <w:rPr>
          <w:lang w:val="bg-BG"/>
        </w:rPr>
        <w:t>основан</w:t>
      </w:r>
      <w:r w:rsidR="00B73D34">
        <w:rPr>
          <w:lang w:val="bg-BG"/>
        </w:rPr>
        <w:t>ие</w:t>
      </w:r>
      <w:r w:rsidR="00DB0756">
        <w:rPr>
          <w:lang w:val="bg-BG"/>
        </w:rPr>
        <w:t xml:space="preserve"> на</w:t>
      </w:r>
      <w:r w:rsidR="00F638BF"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="00F638BF" w:rsidRPr="00CA6B0A">
        <w:rPr>
          <w:lang w:val="bg-BG"/>
        </w:rPr>
        <w:t xml:space="preserve"> 2, </w:t>
      </w:r>
      <w:r w:rsidR="007950C9" w:rsidRPr="00CA6B0A">
        <w:rPr>
          <w:lang w:val="bg-BG"/>
        </w:rPr>
        <w:t>ал</w:t>
      </w:r>
      <w:r w:rsidR="00B73D34">
        <w:rPr>
          <w:lang w:val="bg-BG"/>
        </w:rPr>
        <w:t>.</w:t>
      </w:r>
      <w:r w:rsidR="00F638BF" w:rsidRPr="00CA6B0A">
        <w:rPr>
          <w:lang w:val="bg-BG"/>
        </w:rPr>
        <w:t xml:space="preserve"> 1 (2) </w:t>
      </w:r>
      <w:r w:rsidR="00B73D34">
        <w:rPr>
          <w:lang w:val="bg-BG"/>
        </w:rPr>
        <w:t>от</w:t>
      </w:r>
      <w:r w:rsidR="00EC567C" w:rsidRPr="00CA6B0A">
        <w:rPr>
          <w:lang w:val="bg-BG"/>
        </w:rPr>
        <w:t xml:space="preserve"> </w:t>
      </w:r>
      <w:r w:rsidR="00B73D34">
        <w:rPr>
          <w:lang w:val="bg-BG"/>
        </w:rPr>
        <w:t>З</w:t>
      </w:r>
      <w:r w:rsidR="00EC567C" w:rsidRPr="00CA6B0A">
        <w:rPr>
          <w:lang w:val="bg-BG"/>
        </w:rPr>
        <w:t>акона за отговорността на държавата</w:t>
      </w:r>
      <w:r w:rsidR="00F638BF" w:rsidRPr="00CA6B0A">
        <w:rPr>
          <w:lang w:val="bg-BG"/>
        </w:rPr>
        <w:t xml:space="preserve"> </w:t>
      </w:r>
      <w:r w:rsidR="00DB0756">
        <w:rPr>
          <w:lang w:val="bg-BG"/>
        </w:rPr>
        <w:t xml:space="preserve">съставлява в конкретния случай достатъчно </w:t>
      </w:r>
      <w:r w:rsidR="00B73D34">
        <w:rPr>
          <w:lang w:val="bg-BG"/>
        </w:rPr>
        <w:t>достъпен,</w:t>
      </w:r>
      <w:r w:rsidR="00DB0756">
        <w:rPr>
          <w:lang w:val="bg-BG"/>
        </w:rPr>
        <w:t xml:space="preserve"> </w:t>
      </w:r>
      <w:r w:rsidR="00B73D34">
        <w:rPr>
          <w:lang w:val="bg-BG"/>
        </w:rPr>
        <w:t>адекватен и ефективен</w:t>
      </w:r>
      <w:r w:rsidR="00B73D34" w:rsidRPr="00CA6B0A">
        <w:rPr>
          <w:lang w:val="bg-BG"/>
        </w:rPr>
        <w:t xml:space="preserve"> </w:t>
      </w:r>
      <w:r w:rsidR="00DB0756">
        <w:rPr>
          <w:lang w:val="bg-BG"/>
        </w:rPr>
        <w:t>иск</w:t>
      </w:r>
      <w:r w:rsidR="00F638BF" w:rsidRPr="00CA6B0A">
        <w:rPr>
          <w:lang w:val="bg-BG"/>
        </w:rPr>
        <w:t xml:space="preserve"> </w:t>
      </w:r>
      <w:r w:rsidR="00DB0756">
        <w:rPr>
          <w:lang w:val="bg-BG"/>
        </w:rPr>
        <w:t>и че</w:t>
      </w:r>
      <w:r w:rsidR="00F638BF" w:rsidRPr="00CA6B0A">
        <w:rPr>
          <w:lang w:val="bg-BG"/>
        </w:rPr>
        <w:t xml:space="preserve"> </w:t>
      </w:r>
      <w:r w:rsidR="004C563B" w:rsidRPr="00CA6B0A">
        <w:rPr>
          <w:lang w:val="bg-BG"/>
        </w:rPr>
        <w:t>жалбоподателят</w:t>
      </w:r>
      <w:r w:rsidR="00F638BF" w:rsidRPr="00CA6B0A">
        <w:rPr>
          <w:lang w:val="bg-BG"/>
        </w:rPr>
        <w:t xml:space="preserve"> </w:t>
      </w:r>
      <w:r w:rsidR="000B1653">
        <w:rPr>
          <w:lang w:val="bg-BG"/>
        </w:rPr>
        <w:t xml:space="preserve">е </w:t>
      </w:r>
      <w:r w:rsidR="00B73D34">
        <w:rPr>
          <w:lang w:val="bg-BG"/>
        </w:rPr>
        <w:t xml:space="preserve">бил </w:t>
      </w:r>
      <w:r w:rsidR="000B1653">
        <w:rPr>
          <w:lang w:val="bg-BG"/>
        </w:rPr>
        <w:t>длъжен да го използва</w:t>
      </w:r>
      <w:r w:rsidR="00B73D34">
        <w:rPr>
          <w:lang w:val="bg-BG"/>
        </w:rPr>
        <w:t>,</w:t>
      </w:r>
      <w:r w:rsidR="000B1653">
        <w:rPr>
          <w:lang w:val="bg-BG"/>
        </w:rPr>
        <w:t xml:space="preserve"> п</w:t>
      </w:r>
      <w:r w:rsidR="00ED4053">
        <w:rPr>
          <w:lang w:val="bg-BG"/>
        </w:rPr>
        <w:t>реди да депозира своя</w:t>
      </w:r>
      <w:r w:rsidR="00B73D34">
        <w:rPr>
          <w:lang w:val="bg-BG"/>
        </w:rPr>
        <w:t>та жалба</w:t>
      </w:r>
      <w:r w:rsidR="00F638BF" w:rsidRPr="00CA6B0A">
        <w:rPr>
          <w:lang w:val="bg-BG"/>
        </w:rPr>
        <w:t xml:space="preserve">. </w:t>
      </w:r>
      <w:r w:rsidR="00ED4053">
        <w:rPr>
          <w:lang w:val="bg-BG"/>
        </w:rPr>
        <w:t xml:space="preserve">Поради това </w:t>
      </w:r>
      <w:r w:rsidR="00B336A4">
        <w:rPr>
          <w:lang w:val="bg-BG"/>
        </w:rPr>
        <w:t>повдигнатото от п</w:t>
      </w:r>
      <w:r w:rsidR="00B336A4" w:rsidRPr="00CA6B0A">
        <w:rPr>
          <w:lang w:val="bg-BG"/>
        </w:rPr>
        <w:t>равителството</w:t>
      </w:r>
      <w:r w:rsidR="00B336A4">
        <w:rPr>
          <w:lang w:val="bg-BG"/>
        </w:rPr>
        <w:t xml:space="preserve"> </w:t>
      </w:r>
      <w:r w:rsidR="00B73D34">
        <w:rPr>
          <w:lang w:val="bg-BG"/>
        </w:rPr>
        <w:t>възражение</w:t>
      </w:r>
      <w:r w:rsidR="008F69F8">
        <w:rPr>
          <w:lang w:val="bg-BG"/>
        </w:rPr>
        <w:t xml:space="preserve"> </w:t>
      </w:r>
      <w:r w:rsidR="00B336A4">
        <w:rPr>
          <w:lang w:val="bg-BG"/>
        </w:rPr>
        <w:t>следва да бъде уважено</w:t>
      </w:r>
      <w:r w:rsidR="00B336A4" w:rsidRPr="00CA6B0A">
        <w:rPr>
          <w:lang w:val="bg-BG"/>
        </w:rPr>
        <w:t xml:space="preserve"> </w:t>
      </w:r>
      <w:r w:rsidR="00ED4053">
        <w:rPr>
          <w:lang w:val="bg-BG"/>
        </w:rPr>
        <w:t xml:space="preserve">и </w:t>
      </w:r>
      <w:r w:rsidR="00B336A4">
        <w:rPr>
          <w:lang w:val="bg-BG"/>
        </w:rPr>
        <w:t xml:space="preserve">това </w:t>
      </w:r>
      <w:r w:rsidR="00ED4053">
        <w:rPr>
          <w:lang w:val="bg-BG"/>
        </w:rPr>
        <w:t xml:space="preserve">оплакване </w:t>
      </w:r>
      <w:r w:rsidR="00B336A4">
        <w:rPr>
          <w:lang w:val="bg-BG"/>
        </w:rPr>
        <w:t>да бъде отхвърлено поради</w:t>
      </w:r>
      <w:r w:rsidR="00ED4053">
        <w:rPr>
          <w:lang w:val="bg-BG"/>
        </w:rPr>
        <w:t xml:space="preserve"> неизчерпване </w:t>
      </w:r>
      <w:r w:rsidR="00ED4053">
        <w:rPr>
          <w:lang w:val="bg-BG"/>
        </w:rPr>
        <w:lastRenderedPageBreak/>
        <w:t xml:space="preserve">на вътрешните </w:t>
      </w:r>
      <w:r w:rsidR="00B73D34">
        <w:rPr>
          <w:lang w:val="bg-BG"/>
        </w:rPr>
        <w:t>правни средства за</w:t>
      </w:r>
      <w:r w:rsidR="00D671F1">
        <w:rPr>
          <w:lang w:val="bg-BG"/>
        </w:rPr>
        <w:t xml:space="preserve"> </w:t>
      </w:r>
      <w:r w:rsidR="00B73D34">
        <w:rPr>
          <w:lang w:val="bg-BG"/>
        </w:rPr>
        <w:t>защита</w:t>
      </w:r>
      <w:r w:rsidR="00F638BF" w:rsidRPr="00CA6B0A">
        <w:rPr>
          <w:lang w:val="bg-BG"/>
        </w:rPr>
        <w:t xml:space="preserve"> </w:t>
      </w:r>
      <w:r w:rsidR="00ED4053">
        <w:rPr>
          <w:lang w:val="bg-BG"/>
        </w:rPr>
        <w:t>на</w:t>
      </w:r>
      <w:r w:rsidR="00F638BF" w:rsidRPr="00CA6B0A">
        <w:rPr>
          <w:lang w:val="bg-BG"/>
        </w:rPr>
        <w:t xml:space="preserve"> </w:t>
      </w:r>
      <w:r w:rsidR="00B73D34">
        <w:rPr>
          <w:lang w:val="bg-BG"/>
        </w:rPr>
        <w:t xml:space="preserve">основание </w:t>
      </w:r>
      <w:r w:rsidR="005B5FE9" w:rsidRPr="00CA6B0A">
        <w:rPr>
          <w:lang w:val="bg-BG"/>
        </w:rPr>
        <w:t>чл.</w:t>
      </w:r>
      <w:r w:rsidR="00F638BF" w:rsidRPr="00CA6B0A">
        <w:rPr>
          <w:lang w:val="bg-BG"/>
        </w:rPr>
        <w:t xml:space="preserve"> 35</w:t>
      </w:r>
      <w:r w:rsidR="002143F7" w:rsidRPr="00CA6B0A">
        <w:rPr>
          <w:lang w:val="bg-BG"/>
        </w:rPr>
        <w:t xml:space="preserve"> </w:t>
      </w:r>
      <w:r w:rsidR="00F638BF" w:rsidRPr="00CA6B0A">
        <w:rPr>
          <w:lang w:val="bg-BG"/>
        </w:rPr>
        <w:t>§§</w:t>
      </w:r>
      <w:r w:rsidR="002143F7" w:rsidRPr="00CA6B0A">
        <w:rPr>
          <w:lang w:val="bg-BG"/>
        </w:rPr>
        <w:t xml:space="preserve"> </w:t>
      </w:r>
      <w:r w:rsidR="00F638BF" w:rsidRPr="00CA6B0A">
        <w:rPr>
          <w:lang w:val="bg-BG"/>
        </w:rPr>
        <w:t>1</w:t>
      </w:r>
      <w:r w:rsidR="002143F7" w:rsidRPr="00CA6B0A">
        <w:rPr>
          <w:lang w:val="bg-BG"/>
        </w:rPr>
        <w:t xml:space="preserve"> </w:t>
      </w:r>
      <w:r w:rsidR="00F638BF" w:rsidRPr="002F531B">
        <w:t>et</w:t>
      </w:r>
      <w:r w:rsidR="002143F7" w:rsidRPr="00CA6B0A">
        <w:rPr>
          <w:lang w:val="bg-BG"/>
        </w:rPr>
        <w:t xml:space="preserve"> </w:t>
      </w:r>
      <w:r w:rsidR="00F638BF" w:rsidRPr="00CA6B0A">
        <w:rPr>
          <w:lang w:val="bg-BG"/>
        </w:rPr>
        <w:t xml:space="preserve">4 </w:t>
      </w:r>
      <w:r w:rsidR="008F69F8">
        <w:rPr>
          <w:lang w:val="bg-BG"/>
        </w:rPr>
        <w:t>от</w:t>
      </w:r>
      <w:r w:rsidR="00AE1F37" w:rsidRPr="00CA6B0A">
        <w:rPr>
          <w:lang w:val="bg-BG"/>
        </w:rPr>
        <w:t xml:space="preserve"> Конвенцията</w:t>
      </w:r>
      <w:r w:rsidR="00F638BF" w:rsidRPr="00CA6B0A">
        <w:rPr>
          <w:lang w:val="bg-BG"/>
        </w:rPr>
        <w:t>.</w:t>
      </w:r>
    </w:p>
    <w:p w14:paraId="58407855" w14:textId="74218352" w:rsidR="00F638BF" w:rsidRPr="00CA6B0A" w:rsidRDefault="00973F2C" w:rsidP="00973F2C">
      <w:pPr>
        <w:pStyle w:val="JuHA"/>
        <w:rPr>
          <w:b w:val="0"/>
          <w:lang w:val="bg-BG"/>
        </w:rPr>
      </w:pPr>
      <w:r w:rsidRPr="00973F2C">
        <w:rPr>
          <w:b w:val="0"/>
          <w:lang w:val="bg-BG"/>
        </w:rPr>
        <w:t>ПО ПРИЛАГАНЕТО НА</w:t>
      </w:r>
      <w:r w:rsidRPr="00CA6B0A">
        <w:rPr>
          <w:b w:val="0"/>
          <w:lang w:val="bg-BG"/>
        </w:rPr>
        <w:t xml:space="preserve"> </w:t>
      </w:r>
      <w:r w:rsidR="005B5FE9" w:rsidRPr="00CA6B0A">
        <w:rPr>
          <w:b w:val="0"/>
          <w:lang w:val="bg-BG"/>
        </w:rPr>
        <w:t>ЧЛ.</w:t>
      </w:r>
      <w:r w:rsidR="008F69F8">
        <w:rPr>
          <w:b w:val="0"/>
          <w:lang w:val="bg-BG"/>
        </w:rPr>
        <w:t xml:space="preserve"> 41 ОТ</w:t>
      </w:r>
      <w:r w:rsidRPr="00CA6B0A">
        <w:rPr>
          <w:b w:val="0"/>
          <w:lang w:val="bg-BG"/>
        </w:rPr>
        <w:t xml:space="preserve"> КОНВЕНЦИЯТА</w:t>
      </w:r>
    </w:p>
    <w:p w14:paraId="3C5528A6" w14:textId="72D4D5C5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58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bookmarkStart w:id="42" w:name="_Hlk36128236"/>
      <w:r w:rsidR="00453FA4">
        <w:rPr>
          <w:lang w:val="bg-BG"/>
        </w:rPr>
        <w:t>По смисъла на</w:t>
      </w:r>
      <w:r w:rsidRPr="00CA6B0A">
        <w:rPr>
          <w:lang w:val="bg-BG"/>
        </w:rPr>
        <w:t xml:space="preserve">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41 </w:t>
      </w:r>
      <w:r w:rsidR="00AE1F37" w:rsidRPr="00CA6B0A">
        <w:rPr>
          <w:lang w:val="bg-BG"/>
        </w:rPr>
        <w:t>на Конвенцията</w:t>
      </w:r>
      <w:r w:rsidRPr="002F531B">
        <w:t> </w:t>
      </w:r>
      <w:r w:rsidRPr="00CA6B0A">
        <w:rPr>
          <w:lang w:val="bg-BG"/>
        </w:rPr>
        <w:t>:</w:t>
      </w:r>
      <w:bookmarkEnd w:id="42"/>
    </w:p>
    <w:p w14:paraId="2A0544FE" w14:textId="45ADAB8A" w:rsidR="00F638BF" w:rsidRPr="00CA6B0A" w:rsidRDefault="00F638BF" w:rsidP="002F531B">
      <w:pPr>
        <w:pStyle w:val="JuQuot"/>
        <w:rPr>
          <w:lang w:val="bg-BG"/>
        </w:rPr>
      </w:pPr>
      <w:bookmarkStart w:id="43" w:name="_Hlk36128242"/>
      <w:r w:rsidRPr="00CA6B0A">
        <w:rPr>
          <w:lang w:val="bg-BG"/>
        </w:rPr>
        <w:t>«</w:t>
      </w:r>
      <w:r w:rsidRPr="002F531B">
        <w:t> </w:t>
      </w:r>
      <w:r w:rsidR="00AC506B" w:rsidRPr="00CA6B0A">
        <w:rPr>
          <w:lang w:val="bg-BG"/>
        </w:rPr>
        <w:t xml:space="preserve">Ако Съдът установи нарушение на Конвенцията или на Протоколите към нея и ако вътрешното право на съответната </w:t>
      </w:r>
      <w:r w:rsidR="00AC506B">
        <w:t>Β</w:t>
      </w:r>
      <w:proofErr w:type="spellStart"/>
      <w:r w:rsidR="00AC506B" w:rsidRPr="00CA6B0A">
        <w:rPr>
          <w:lang w:val="bg-BG"/>
        </w:rPr>
        <w:t>исокодоговаряща</w:t>
      </w:r>
      <w:proofErr w:type="spellEnd"/>
      <w:r w:rsidR="00AC506B" w:rsidRPr="00CA6B0A">
        <w:rPr>
          <w:lang w:val="bg-BG"/>
        </w:rPr>
        <w:t xml:space="preserve"> страна допуска само частично обезщетение, Съдът, ако е необходимо, постановява предоставянето на справедливо обезщетение на потърпевшата </w:t>
      </w:r>
      <w:proofErr w:type="spellStart"/>
      <w:r w:rsidR="00AC506B" w:rsidRPr="00CA6B0A">
        <w:rPr>
          <w:lang w:val="bg-BG"/>
        </w:rPr>
        <w:t>стран</w:t>
      </w:r>
      <w:proofErr w:type="spellEnd"/>
      <w:r w:rsidRPr="00CA6B0A">
        <w:rPr>
          <w:lang w:val="bg-BG"/>
        </w:rPr>
        <w:t>.</w:t>
      </w:r>
      <w:r w:rsidRPr="002F531B">
        <w:t> </w:t>
      </w:r>
      <w:r w:rsidRPr="00CA6B0A">
        <w:rPr>
          <w:lang w:val="bg-BG"/>
        </w:rPr>
        <w:t>»</w:t>
      </w:r>
      <w:bookmarkEnd w:id="43"/>
    </w:p>
    <w:p w14:paraId="27349233" w14:textId="69E06F1A" w:rsidR="00F638BF" w:rsidRPr="00CA6B0A" w:rsidRDefault="0010694C" w:rsidP="0010694C">
      <w:pPr>
        <w:pStyle w:val="JuHA"/>
        <w:numPr>
          <w:ilvl w:val="0"/>
          <w:numId w:val="0"/>
        </w:numPr>
        <w:ind w:left="284"/>
        <w:rPr>
          <w:lang w:val="bg-BG"/>
        </w:rPr>
      </w:pPr>
      <w:r>
        <w:rPr>
          <w:lang w:val="bg-BG"/>
        </w:rPr>
        <w:t>В.</w:t>
      </w:r>
      <w:r w:rsidR="00710EC7">
        <w:rPr>
          <w:lang w:val="bg-BG"/>
        </w:rPr>
        <w:t xml:space="preserve"> </w:t>
      </w:r>
      <w:r w:rsidR="00973F2C">
        <w:rPr>
          <w:lang w:val="bg-BG"/>
        </w:rPr>
        <w:t>Вреда</w:t>
      </w:r>
    </w:p>
    <w:p w14:paraId="26D984C6" w14:textId="08351363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59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973F2C">
        <w:rPr>
          <w:lang w:val="bg-BG"/>
        </w:rPr>
        <w:t>претендира</w:t>
      </w:r>
      <w:r w:rsidRPr="00CA6B0A">
        <w:rPr>
          <w:lang w:val="bg-BG"/>
        </w:rPr>
        <w:t xml:space="preserve"> 3</w:t>
      </w:r>
      <w:r w:rsidR="00FC0A3C" w:rsidRPr="00CA6B0A">
        <w:rPr>
          <w:lang w:val="bg-BG"/>
        </w:rPr>
        <w:t xml:space="preserve"> </w:t>
      </w:r>
      <w:r w:rsidRPr="00CA6B0A">
        <w:rPr>
          <w:lang w:val="bg-BG"/>
        </w:rPr>
        <w:t xml:space="preserve">500 </w:t>
      </w:r>
      <w:r w:rsidR="00973F2C" w:rsidRPr="00CA6B0A">
        <w:rPr>
          <w:lang w:val="bg-BG"/>
        </w:rPr>
        <w:t>евро</w:t>
      </w:r>
      <w:r w:rsidRPr="00CA6B0A">
        <w:rPr>
          <w:lang w:val="bg-BG"/>
        </w:rPr>
        <w:t xml:space="preserve"> (</w:t>
      </w:r>
      <w:r w:rsidRPr="002F531B">
        <w:t>EUR</w:t>
      </w:r>
      <w:r w:rsidRPr="00CA6B0A">
        <w:rPr>
          <w:lang w:val="bg-BG"/>
        </w:rPr>
        <w:t xml:space="preserve">) </w:t>
      </w:r>
      <w:r w:rsidR="008F69F8">
        <w:rPr>
          <w:lang w:val="bg-BG"/>
        </w:rPr>
        <w:t xml:space="preserve">за неимуществени вреди, които той счита, че е </w:t>
      </w:r>
      <w:r w:rsidR="00973F2C">
        <w:rPr>
          <w:lang w:val="bg-BG"/>
        </w:rPr>
        <w:t>претърпял поради наруш</w:t>
      </w:r>
      <w:r w:rsidR="00326922">
        <w:rPr>
          <w:lang w:val="bg-BG"/>
        </w:rPr>
        <w:t>ение</w:t>
      </w:r>
      <w:r w:rsidR="00973F2C">
        <w:rPr>
          <w:lang w:val="bg-BG"/>
        </w:rPr>
        <w:t xml:space="preserve"> на </w:t>
      </w:r>
      <w:r w:rsidR="005B5FE9" w:rsidRPr="00CA6B0A">
        <w:rPr>
          <w:lang w:val="bg-BG"/>
        </w:rPr>
        <w:t>чл.</w:t>
      </w:r>
      <w:r w:rsidRPr="00CA6B0A">
        <w:rPr>
          <w:lang w:val="bg-BG"/>
        </w:rPr>
        <w:t xml:space="preserve"> 5 </w:t>
      </w:r>
      <w:r w:rsidR="00326922">
        <w:rPr>
          <w:lang w:val="bg-BG"/>
        </w:rPr>
        <w:t>от</w:t>
      </w:r>
      <w:r w:rsidR="00AE1F37" w:rsidRPr="00CA6B0A">
        <w:rPr>
          <w:lang w:val="bg-BG"/>
        </w:rPr>
        <w:t xml:space="preserve"> Конвенцията</w:t>
      </w:r>
      <w:r w:rsidRPr="00CA6B0A">
        <w:rPr>
          <w:lang w:val="bg-BG"/>
        </w:rPr>
        <w:t>.</w:t>
      </w:r>
    </w:p>
    <w:p w14:paraId="01C75608" w14:textId="29319774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60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973F2C">
        <w:rPr>
          <w:lang w:val="bg-BG"/>
        </w:rPr>
        <w:t>Правителството приканва Съда да присъди на жалбоподателя</w:t>
      </w:r>
      <w:r w:rsidRPr="00CA6B0A">
        <w:rPr>
          <w:lang w:val="bg-BG"/>
        </w:rPr>
        <w:t xml:space="preserve">, </w:t>
      </w:r>
      <w:r w:rsidR="00326922">
        <w:rPr>
          <w:lang w:val="bg-BG"/>
        </w:rPr>
        <w:t xml:space="preserve">в случай на </w:t>
      </w:r>
      <w:r w:rsidR="00973F2C">
        <w:rPr>
          <w:lang w:val="bg-BG"/>
        </w:rPr>
        <w:t>констатиран</w:t>
      </w:r>
      <w:r w:rsidR="00326922">
        <w:rPr>
          <w:lang w:val="bg-BG"/>
        </w:rPr>
        <w:t>е на</w:t>
      </w:r>
      <w:r w:rsidR="00973F2C">
        <w:rPr>
          <w:lang w:val="bg-BG"/>
        </w:rPr>
        <w:t xml:space="preserve"> нарушение</w:t>
      </w:r>
      <w:r w:rsidRPr="00CA6B0A">
        <w:rPr>
          <w:lang w:val="bg-BG"/>
        </w:rPr>
        <w:t xml:space="preserve">, </w:t>
      </w:r>
      <w:r w:rsidR="00973F2C">
        <w:rPr>
          <w:lang w:val="bg-BG"/>
        </w:rPr>
        <w:t>сума</w:t>
      </w:r>
      <w:r w:rsidR="00326922">
        <w:rPr>
          <w:lang w:val="bg-BG"/>
        </w:rPr>
        <w:t>,</w:t>
      </w:r>
      <w:r w:rsidR="00973F2C">
        <w:rPr>
          <w:lang w:val="bg-BG"/>
        </w:rPr>
        <w:t xml:space="preserve"> съответстваща на нег</w:t>
      </w:r>
      <w:r w:rsidR="00D5767A">
        <w:rPr>
          <w:lang w:val="bg-BG"/>
        </w:rPr>
        <w:t>о</w:t>
      </w:r>
      <w:r w:rsidR="00973F2C">
        <w:rPr>
          <w:lang w:val="bg-BG"/>
        </w:rPr>
        <w:t>вата практика по сходни дела</w:t>
      </w:r>
      <w:r w:rsidRPr="00CA6B0A">
        <w:rPr>
          <w:lang w:val="bg-BG"/>
        </w:rPr>
        <w:t>.</w:t>
      </w:r>
    </w:p>
    <w:p w14:paraId="573C29ED" w14:textId="34FEC792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61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973F2C">
        <w:rPr>
          <w:lang w:val="bg-BG"/>
        </w:rPr>
        <w:t>Съдът счита, че следва да се присъди претендираната от жалбоподателя сума</w:t>
      </w:r>
      <w:r w:rsidRPr="00CA6B0A">
        <w:rPr>
          <w:lang w:val="bg-BG"/>
        </w:rPr>
        <w:t xml:space="preserve"> </w:t>
      </w:r>
      <w:r w:rsidR="00973F2C">
        <w:rPr>
          <w:lang w:val="bg-BG"/>
        </w:rPr>
        <w:t>на това основание или</w:t>
      </w:r>
      <w:r w:rsidRPr="00CA6B0A">
        <w:rPr>
          <w:lang w:val="bg-BG"/>
        </w:rPr>
        <w:t xml:space="preserve"> 3 500 </w:t>
      </w:r>
      <w:r w:rsidRPr="002F531B">
        <w:t>EUR</w:t>
      </w:r>
      <w:r w:rsidRPr="00CA6B0A">
        <w:rPr>
          <w:lang w:val="bg-BG"/>
        </w:rPr>
        <w:t xml:space="preserve">, </w:t>
      </w:r>
      <w:r w:rsidR="00033B24" w:rsidRPr="00CA6B0A">
        <w:rPr>
          <w:lang w:val="bg-BG"/>
        </w:rPr>
        <w:t>плюс всяка сума, която може да бъде дължима като данък върху тази сум</w:t>
      </w:r>
      <w:r w:rsidR="00033B24">
        <w:rPr>
          <w:lang w:val="bg-BG"/>
        </w:rPr>
        <w:t>а</w:t>
      </w:r>
      <w:r w:rsidRPr="00CA6B0A">
        <w:rPr>
          <w:lang w:val="bg-BG"/>
        </w:rPr>
        <w:t>.</w:t>
      </w:r>
    </w:p>
    <w:p w14:paraId="3A214BB5" w14:textId="4AB2227B" w:rsidR="00F638BF" w:rsidRPr="00CA6B0A" w:rsidRDefault="0010694C" w:rsidP="0010694C">
      <w:pPr>
        <w:pStyle w:val="JuHA"/>
        <w:numPr>
          <w:ilvl w:val="0"/>
          <w:numId w:val="0"/>
        </w:numPr>
        <w:ind w:left="284"/>
        <w:rPr>
          <w:lang w:val="bg-BG"/>
        </w:rPr>
      </w:pPr>
      <w:r>
        <w:rPr>
          <w:lang w:val="bg-BG"/>
        </w:rPr>
        <w:t>Г.</w:t>
      </w:r>
      <w:r w:rsidR="00710EC7">
        <w:rPr>
          <w:lang w:val="bg-BG"/>
        </w:rPr>
        <w:t xml:space="preserve"> </w:t>
      </w:r>
      <w:r w:rsidR="00033B24">
        <w:rPr>
          <w:lang w:val="bg-BG"/>
        </w:rPr>
        <w:t>Разходи и разноски</w:t>
      </w:r>
    </w:p>
    <w:p w14:paraId="2A622ABC" w14:textId="37F37884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62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4C563B" w:rsidRPr="00CA6B0A">
        <w:rPr>
          <w:lang w:val="bg-BG"/>
        </w:rPr>
        <w:t>Жалбоподателят</w:t>
      </w:r>
      <w:r w:rsidRPr="00CA6B0A">
        <w:rPr>
          <w:lang w:val="bg-BG"/>
        </w:rPr>
        <w:t xml:space="preserve"> </w:t>
      </w:r>
      <w:r w:rsidR="00033B24">
        <w:rPr>
          <w:lang w:val="bg-BG"/>
        </w:rPr>
        <w:t>не е формулирал претенция за разходи и разноски</w:t>
      </w:r>
      <w:r w:rsidRPr="00CA6B0A">
        <w:rPr>
          <w:lang w:val="bg-BG"/>
        </w:rPr>
        <w:t xml:space="preserve">. </w:t>
      </w:r>
      <w:r w:rsidR="00033B24">
        <w:rPr>
          <w:lang w:val="bg-BG"/>
        </w:rPr>
        <w:t>Следователно не следва да му се присъжда сума на това основание</w:t>
      </w:r>
      <w:r w:rsidRPr="00CA6B0A">
        <w:rPr>
          <w:lang w:val="bg-BG"/>
        </w:rPr>
        <w:t>.</w:t>
      </w:r>
    </w:p>
    <w:p w14:paraId="130E28D2" w14:textId="2BB26BF5" w:rsidR="00F638BF" w:rsidRPr="00CA6B0A" w:rsidRDefault="0010694C" w:rsidP="0010694C">
      <w:pPr>
        <w:pStyle w:val="JuHA"/>
        <w:numPr>
          <w:ilvl w:val="0"/>
          <w:numId w:val="0"/>
        </w:numPr>
        <w:ind w:left="284"/>
        <w:rPr>
          <w:lang w:val="bg-BG"/>
        </w:rPr>
      </w:pPr>
      <w:r>
        <w:rPr>
          <w:lang w:val="bg-BG"/>
        </w:rPr>
        <w:t xml:space="preserve">Д. </w:t>
      </w:r>
      <w:r w:rsidR="00F525D1">
        <w:rPr>
          <w:lang w:val="bg-BG"/>
        </w:rPr>
        <w:t>Л</w:t>
      </w:r>
      <w:r w:rsidR="00033B24">
        <w:rPr>
          <w:lang w:val="bg-BG"/>
        </w:rPr>
        <w:t>ихви</w:t>
      </w:r>
      <w:r w:rsidR="00F525D1">
        <w:rPr>
          <w:lang w:val="bg-BG"/>
        </w:rPr>
        <w:t xml:space="preserve"> за забава</w:t>
      </w:r>
    </w:p>
    <w:p w14:paraId="2140AE72" w14:textId="6779A7B8" w:rsidR="00F638BF" w:rsidRPr="00CA6B0A" w:rsidRDefault="00F638BF" w:rsidP="002F531B">
      <w:pPr>
        <w:pStyle w:val="JuPara"/>
        <w:rPr>
          <w:lang w:val="bg-BG"/>
        </w:rPr>
      </w:pPr>
      <w:r w:rsidRPr="002F531B">
        <w:fldChar w:fldCharType="begin"/>
      </w:r>
      <w:r w:rsidRPr="00CA6B0A">
        <w:rPr>
          <w:lang w:val="bg-BG"/>
        </w:rPr>
        <w:instrText xml:space="preserve"> </w:instrText>
      </w:r>
      <w:r w:rsidRPr="002F531B">
        <w:instrText>SEQ</w:instrText>
      </w:r>
      <w:r w:rsidRPr="00CA6B0A">
        <w:rPr>
          <w:lang w:val="bg-BG"/>
        </w:rPr>
        <w:instrText xml:space="preserve"> </w:instrText>
      </w:r>
      <w:r w:rsidRPr="002F531B">
        <w:instrText>level</w:instrText>
      </w:r>
      <w:r w:rsidRPr="00CA6B0A">
        <w:rPr>
          <w:lang w:val="bg-BG"/>
        </w:rPr>
        <w:instrText>0 \*</w:instrText>
      </w:r>
      <w:r w:rsidRPr="002F531B">
        <w:instrText>arabic</w:instrText>
      </w:r>
      <w:r w:rsidRPr="00CA6B0A">
        <w:rPr>
          <w:lang w:val="bg-BG"/>
        </w:rPr>
        <w:instrText xml:space="preserve"> </w:instrText>
      </w:r>
      <w:r w:rsidRPr="002F531B">
        <w:fldChar w:fldCharType="separate"/>
      </w:r>
      <w:r w:rsidR="00CA6B0A" w:rsidRPr="00CA6B0A">
        <w:rPr>
          <w:noProof/>
          <w:lang w:val="bg-BG"/>
        </w:rPr>
        <w:t>63</w:t>
      </w:r>
      <w:r w:rsidRPr="002F531B">
        <w:fldChar w:fldCharType="end"/>
      </w:r>
      <w:r w:rsidRPr="00CA6B0A">
        <w:rPr>
          <w:lang w:val="bg-BG"/>
        </w:rPr>
        <w:t>.</w:t>
      </w:r>
      <w:r w:rsidRPr="002F531B">
        <w:t>  </w:t>
      </w:r>
      <w:r w:rsidR="00033B24">
        <w:rPr>
          <w:lang w:val="bg-BG"/>
        </w:rPr>
        <w:t xml:space="preserve">Съдът </w:t>
      </w:r>
      <w:r w:rsidR="00F525D1">
        <w:rPr>
          <w:lang w:val="bg-BG"/>
        </w:rPr>
        <w:t>счита за</w:t>
      </w:r>
      <w:r w:rsidR="00033B24">
        <w:rPr>
          <w:lang w:val="bg-BG"/>
        </w:rPr>
        <w:t xml:space="preserve"> уместно да изчисл</w:t>
      </w:r>
      <w:r w:rsidR="00F525D1">
        <w:rPr>
          <w:lang w:val="bg-BG"/>
        </w:rPr>
        <w:t>и</w:t>
      </w:r>
      <w:r w:rsidR="00033B24">
        <w:rPr>
          <w:lang w:val="bg-BG"/>
        </w:rPr>
        <w:t xml:space="preserve"> лихвения процент</w:t>
      </w:r>
      <w:r w:rsidR="00F525D1">
        <w:rPr>
          <w:lang w:val="bg-BG"/>
        </w:rPr>
        <w:t xml:space="preserve"> за забава по</w:t>
      </w:r>
      <w:r w:rsidRPr="00CA6B0A">
        <w:rPr>
          <w:lang w:val="bg-BG"/>
        </w:rPr>
        <w:t xml:space="preserve"> </w:t>
      </w:r>
      <w:r w:rsidR="00A1558B" w:rsidRPr="000C179C">
        <w:rPr>
          <w:lang w:val="bg-BG"/>
        </w:rPr>
        <w:t>пределната ставка по заеми на Европейската централна банка</w:t>
      </w:r>
      <w:r w:rsidR="00F525D1">
        <w:rPr>
          <w:lang w:val="bg-BG"/>
        </w:rPr>
        <w:t>,</w:t>
      </w:r>
      <w:r w:rsidR="00A1558B" w:rsidRPr="000C179C">
        <w:rPr>
          <w:lang w:val="bg-BG"/>
        </w:rPr>
        <w:t xml:space="preserve"> </w:t>
      </w:r>
      <w:r w:rsidR="00A1558B">
        <w:rPr>
          <w:lang w:val="bg-BG"/>
        </w:rPr>
        <w:t>увеличен с три процентни пункта</w:t>
      </w:r>
      <w:r w:rsidRPr="00CA6B0A">
        <w:rPr>
          <w:lang w:val="bg-BG"/>
        </w:rPr>
        <w:t>.</w:t>
      </w:r>
    </w:p>
    <w:p w14:paraId="4971210F" w14:textId="7E85389D" w:rsidR="00F638BF" w:rsidRPr="002F531B" w:rsidRDefault="00A1558B" w:rsidP="00A1558B">
      <w:pPr>
        <w:pStyle w:val="JuHHead"/>
        <w:numPr>
          <w:ilvl w:val="0"/>
          <w:numId w:val="21"/>
        </w:numPr>
      </w:pPr>
      <w:r>
        <w:t xml:space="preserve">ПО ТЕЗИ </w:t>
      </w:r>
      <w:r w:rsidR="00FA325C">
        <w:rPr>
          <w:lang w:val="bg-BG"/>
        </w:rPr>
        <w:t>СЪОБРАЖЕНИЯ</w:t>
      </w:r>
      <w:r>
        <w:t xml:space="preserve"> СЪДЪТ ЕДИНОДУШНО</w:t>
      </w:r>
    </w:p>
    <w:p w14:paraId="140E0788" w14:textId="234741AC" w:rsidR="00F638BF" w:rsidRPr="002F531B" w:rsidRDefault="00A1558B" w:rsidP="002F531B">
      <w:pPr>
        <w:pStyle w:val="JuList"/>
      </w:pPr>
      <w:r>
        <w:rPr>
          <w:i/>
          <w:lang w:val="bg-BG"/>
        </w:rPr>
        <w:t xml:space="preserve">Решава </w:t>
      </w:r>
      <w:r w:rsidR="00F638BF" w:rsidRPr="002F531B">
        <w:t xml:space="preserve"> </w:t>
      </w:r>
      <w:r>
        <w:rPr>
          <w:lang w:val="bg-BG"/>
        </w:rPr>
        <w:t xml:space="preserve">да заличи от </w:t>
      </w:r>
      <w:r w:rsidR="009354EA">
        <w:rPr>
          <w:lang w:val="bg-BG"/>
        </w:rPr>
        <w:t>списъка на делата</w:t>
      </w:r>
      <w:r>
        <w:rPr>
          <w:lang w:val="bg-BG"/>
        </w:rPr>
        <w:t xml:space="preserve"> оплакванията</w:t>
      </w:r>
      <w:r w:rsidR="00FA325C">
        <w:rPr>
          <w:lang w:val="bg-BG"/>
        </w:rPr>
        <w:t>,</w:t>
      </w:r>
      <w:r>
        <w:rPr>
          <w:lang w:val="bg-BG"/>
        </w:rPr>
        <w:t xml:space="preserve"> основани на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>
        <w:t xml:space="preserve"> 3, 8 и</w:t>
      </w:r>
      <w:r w:rsidR="00F638BF" w:rsidRPr="002F531B">
        <w:t xml:space="preserve"> 13 </w:t>
      </w:r>
      <w:proofErr w:type="spellStart"/>
      <w:r w:rsidR="00AE1F37">
        <w:t>на</w:t>
      </w:r>
      <w:proofErr w:type="spellEnd"/>
      <w:r w:rsidR="00AE1F37">
        <w:t xml:space="preserve"> </w:t>
      </w:r>
      <w:proofErr w:type="spellStart"/>
      <w:r w:rsidR="00AE1F37">
        <w:t>Конвенцията</w:t>
      </w:r>
      <w:proofErr w:type="spellEnd"/>
      <w:r w:rsidR="00F638BF" w:rsidRPr="002F531B">
        <w:t> ;</w:t>
      </w:r>
    </w:p>
    <w:p w14:paraId="7943A007" w14:textId="5D69EC7D" w:rsidR="00F638BF" w:rsidRPr="002F531B" w:rsidRDefault="00A1558B" w:rsidP="002F531B">
      <w:pPr>
        <w:pStyle w:val="JuList"/>
      </w:pPr>
      <w:r>
        <w:rPr>
          <w:i/>
          <w:lang w:val="bg-BG"/>
        </w:rPr>
        <w:t xml:space="preserve">Обявява </w:t>
      </w:r>
      <w:r>
        <w:rPr>
          <w:lang w:val="bg-BG"/>
        </w:rPr>
        <w:t>оплакването за несъответствие на задъ</w:t>
      </w:r>
      <w:r w:rsidR="00FA325C">
        <w:rPr>
          <w:lang w:val="bg-BG"/>
        </w:rPr>
        <w:t>р</w:t>
      </w:r>
      <w:r>
        <w:rPr>
          <w:lang w:val="bg-BG"/>
        </w:rPr>
        <w:t>жането</w:t>
      </w:r>
      <w:r w:rsidR="00F638BF" w:rsidRPr="002F531B">
        <w:t xml:space="preserve"> </w:t>
      </w:r>
      <w:proofErr w:type="spellStart"/>
      <w:r w:rsidR="008E59BA">
        <w:t>на</w:t>
      </w:r>
      <w:proofErr w:type="spellEnd"/>
      <w:r w:rsidR="008E59BA">
        <w:t xml:space="preserve"> </w:t>
      </w:r>
      <w:proofErr w:type="spellStart"/>
      <w:r w:rsidR="008E59BA">
        <w:t>жалбоподателя</w:t>
      </w:r>
      <w:proofErr w:type="spellEnd"/>
      <w:r w:rsidR="00F638BF" w:rsidRPr="002F531B">
        <w:t xml:space="preserve"> </w:t>
      </w:r>
      <w:r w:rsidR="00FA325C">
        <w:rPr>
          <w:lang w:val="bg-BG"/>
        </w:rPr>
        <w:t>по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5 § 1 f) </w:t>
      </w:r>
      <w:r w:rsidR="00FA325C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F638BF" w:rsidRPr="002F531B">
        <w:t xml:space="preserve"> </w:t>
      </w:r>
      <w:r>
        <w:rPr>
          <w:lang w:val="bg-BG"/>
        </w:rPr>
        <w:t xml:space="preserve">за допустимо, </w:t>
      </w:r>
      <w:r w:rsidR="008F0755">
        <w:rPr>
          <w:lang w:val="bg-BG"/>
        </w:rPr>
        <w:t>а останалата част от жалбата за недопустима</w:t>
      </w:r>
      <w:r w:rsidR="00F638BF" w:rsidRPr="002F531B">
        <w:t> ;</w:t>
      </w:r>
    </w:p>
    <w:p w14:paraId="325F3284" w14:textId="43A27225" w:rsidR="00F638BF" w:rsidRPr="002F531B" w:rsidRDefault="008F0755" w:rsidP="002F531B">
      <w:pPr>
        <w:pStyle w:val="JuList"/>
      </w:pPr>
      <w:r>
        <w:rPr>
          <w:i/>
          <w:lang w:val="bg-BG"/>
        </w:rPr>
        <w:t xml:space="preserve">Постановява, че </w:t>
      </w:r>
      <w:r>
        <w:rPr>
          <w:lang w:val="bg-BG"/>
        </w:rPr>
        <w:t>е имало нарушение на</w:t>
      </w:r>
      <w:r w:rsidR="00F638BF" w:rsidRPr="002F531B">
        <w:t xml:space="preserve"> </w:t>
      </w:r>
      <w:proofErr w:type="spellStart"/>
      <w:r w:rsidR="005B5FE9">
        <w:t>чл</w:t>
      </w:r>
      <w:proofErr w:type="spellEnd"/>
      <w:r w:rsidR="005B5FE9">
        <w:t>.</w:t>
      </w:r>
      <w:r w:rsidR="00F638BF" w:rsidRPr="002F531B">
        <w:t xml:space="preserve"> 5 § 1 </w:t>
      </w:r>
      <w:r w:rsidR="00FA325C">
        <w:rPr>
          <w:lang w:val="bg-BG"/>
        </w:rPr>
        <w:t>от</w:t>
      </w:r>
      <w:r w:rsidR="00AE1F37">
        <w:t xml:space="preserve"> </w:t>
      </w:r>
      <w:proofErr w:type="spellStart"/>
      <w:r w:rsidR="00AE1F37">
        <w:t>Конвенцията</w:t>
      </w:r>
      <w:proofErr w:type="spellEnd"/>
      <w:r w:rsidR="00F638BF" w:rsidRPr="002F531B">
        <w:t> ;</w:t>
      </w:r>
    </w:p>
    <w:p w14:paraId="0921C31B" w14:textId="742576EC" w:rsidR="00F638BF" w:rsidRPr="002F531B" w:rsidRDefault="008F0755" w:rsidP="002F531B">
      <w:pPr>
        <w:pStyle w:val="JuList"/>
      </w:pPr>
      <w:r>
        <w:rPr>
          <w:i/>
          <w:lang w:val="bg-BG"/>
        </w:rPr>
        <w:t>Постановява</w:t>
      </w:r>
      <w:r w:rsidR="00FA325C">
        <w:rPr>
          <w:i/>
          <w:lang w:val="bg-BG"/>
        </w:rPr>
        <w:t>,</w:t>
      </w:r>
    </w:p>
    <w:p w14:paraId="6F468B6B" w14:textId="52AA69AC" w:rsidR="00F638BF" w:rsidRPr="002F531B" w:rsidRDefault="000A4244" w:rsidP="002F531B">
      <w:pPr>
        <w:pStyle w:val="JuLista"/>
      </w:pPr>
      <w:r>
        <w:rPr>
          <w:lang w:val="bg-BG"/>
        </w:rPr>
        <w:lastRenderedPageBreak/>
        <w:t>че</w:t>
      </w:r>
      <w:r w:rsidRPr="00713994">
        <w:t xml:space="preserve"> </w:t>
      </w:r>
      <w:r>
        <w:rPr>
          <w:lang w:val="bg-BG"/>
        </w:rPr>
        <w:t>държавата ответник трябва да заплати на жалбоподателя в срок до три месеца</w:t>
      </w:r>
      <w:r w:rsidR="00FA325C">
        <w:rPr>
          <w:lang w:val="bg-BG"/>
        </w:rPr>
        <w:t>,</w:t>
      </w:r>
      <w:r>
        <w:rPr>
          <w:lang w:val="bg-BG"/>
        </w:rPr>
        <w:t xml:space="preserve"> считан от датата, на която решението </w:t>
      </w:r>
      <w:r w:rsidR="00FA325C">
        <w:rPr>
          <w:lang w:val="bg-BG"/>
        </w:rPr>
        <w:t>става окончателно съгласно</w:t>
      </w:r>
      <w:r w:rsidR="004141A6">
        <w:rPr>
          <w:lang w:val="bg-BG"/>
        </w:rPr>
        <w:t xml:space="preserve"> чл.</w:t>
      </w:r>
      <w:r w:rsidR="004141A6" w:rsidRPr="004141A6">
        <w:t xml:space="preserve"> </w:t>
      </w:r>
      <w:r w:rsidR="004141A6" w:rsidRPr="002F531B">
        <w:t xml:space="preserve">44 § 2 </w:t>
      </w:r>
      <w:r w:rsidR="00FA325C">
        <w:rPr>
          <w:lang w:val="bg-BG"/>
        </w:rPr>
        <w:t>от</w:t>
      </w:r>
      <w:r w:rsidR="004141A6">
        <w:t xml:space="preserve"> </w:t>
      </w:r>
      <w:proofErr w:type="spellStart"/>
      <w:r w:rsidR="004141A6">
        <w:t>Конвенцията</w:t>
      </w:r>
      <w:proofErr w:type="spellEnd"/>
      <w:r>
        <w:rPr>
          <w:lang w:val="bg-BG"/>
        </w:rPr>
        <w:t xml:space="preserve">, </w:t>
      </w:r>
      <w:r w:rsidR="004141A6" w:rsidRPr="002F531B">
        <w:t>3 500 EUR (</w:t>
      </w:r>
      <w:r w:rsidR="004141A6">
        <w:rPr>
          <w:lang w:val="bg-BG"/>
        </w:rPr>
        <w:t>три хиляди и петстотин евро</w:t>
      </w:r>
      <w:r w:rsidR="00BC52CB">
        <w:t>)</w:t>
      </w:r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изчисляват</w:t>
      </w:r>
      <w:proofErr w:type="spellEnd"/>
      <w:r>
        <w:t xml:space="preserve"> в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лева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, </w:t>
      </w:r>
      <w:proofErr w:type="spellStart"/>
      <w:r>
        <w:t>приложим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плащането</w:t>
      </w:r>
      <w:proofErr w:type="spellEnd"/>
      <w:r w:rsidR="00F638BF" w:rsidRPr="002F531B">
        <w:t xml:space="preserve">, </w:t>
      </w:r>
      <w:proofErr w:type="spellStart"/>
      <w:r w:rsidR="004141A6">
        <w:t>плюс</w:t>
      </w:r>
      <w:proofErr w:type="spellEnd"/>
      <w:r w:rsidR="004141A6">
        <w:t xml:space="preserve"> </w:t>
      </w:r>
      <w:proofErr w:type="spellStart"/>
      <w:r w:rsidR="004141A6">
        <w:t>всяка</w:t>
      </w:r>
      <w:proofErr w:type="spellEnd"/>
      <w:r w:rsidR="004141A6">
        <w:t xml:space="preserve"> </w:t>
      </w:r>
      <w:proofErr w:type="spellStart"/>
      <w:r w:rsidR="004141A6">
        <w:t>сума</w:t>
      </w:r>
      <w:proofErr w:type="spellEnd"/>
      <w:r w:rsidR="004141A6">
        <w:t xml:space="preserve">, </w:t>
      </w:r>
      <w:proofErr w:type="spellStart"/>
      <w:r w:rsidR="004141A6">
        <w:t>която</w:t>
      </w:r>
      <w:proofErr w:type="spellEnd"/>
      <w:r w:rsidR="004141A6">
        <w:t xml:space="preserve"> </w:t>
      </w:r>
      <w:proofErr w:type="spellStart"/>
      <w:r w:rsidR="004141A6">
        <w:t>може</w:t>
      </w:r>
      <w:proofErr w:type="spellEnd"/>
      <w:r w:rsidR="004141A6">
        <w:t xml:space="preserve"> </w:t>
      </w:r>
      <w:proofErr w:type="spellStart"/>
      <w:r w:rsidR="004141A6">
        <w:t>да</w:t>
      </w:r>
      <w:proofErr w:type="spellEnd"/>
      <w:r w:rsidR="004141A6">
        <w:t xml:space="preserve"> </w:t>
      </w:r>
      <w:proofErr w:type="spellStart"/>
      <w:r w:rsidR="004141A6">
        <w:t>бъде</w:t>
      </w:r>
      <w:proofErr w:type="spellEnd"/>
      <w:r w:rsidR="004141A6">
        <w:t xml:space="preserve"> </w:t>
      </w:r>
      <w:proofErr w:type="spellStart"/>
      <w:r w:rsidR="004141A6">
        <w:t>дължима</w:t>
      </w:r>
      <w:proofErr w:type="spellEnd"/>
      <w:r w:rsidR="004141A6">
        <w:t xml:space="preserve"> </w:t>
      </w:r>
      <w:proofErr w:type="spellStart"/>
      <w:r w:rsidR="004141A6">
        <w:t>като</w:t>
      </w:r>
      <w:proofErr w:type="spellEnd"/>
      <w:r w:rsidR="004141A6">
        <w:t xml:space="preserve"> </w:t>
      </w:r>
      <w:proofErr w:type="spellStart"/>
      <w:r w:rsidR="004141A6">
        <w:t>данък</w:t>
      </w:r>
      <w:proofErr w:type="spellEnd"/>
      <w:r w:rsidR="004141A6">
        <w:t xml:space="preserve"> </w:t>
      </w:r>
      <w:proofErr w:type="spellStart"/>
      <w:r w:rsidR="004141A6">
        <w:t>върху</w:t>
      </w:r>
      <w:proofErr w:type="spellEnd"/>
      <w:r w:rsidR="004141A6">
        <w:t xml:space="preserve"> </w:t>
      </w:r>
      <w:proofErr w:type="spellStart"/>
      <w:r w:rsidR="004141A6">
        <w:t>тази</w:t>
      </w:r>
      <w:proofErr w:type="spellEnd"/>
      <w:r w:rsidR="004141A6">
        <w:t xml:space="preserve"> </w:t>
      </w:r>
      <w:proofErr w:type="spellStart"/>
      <w:r w:rsidR="004141A6">
        <w:t>сума</w:t>
      </w:r>
      <w:proofErr w:type="spellEnd"/>
      <w:r w:rsidR="00FA325C">
        <w:rPr>
          <w:lang w:val="bg-BG"/>
        </w:rPr>
        <w:t>,</w:t>
      </w:r>
      <w:r w:rsidR="004141A6">
        <w:rPr>
          <w:lang w:val="bg-BG"/>
        </w:rPr>
        <w:t xml:space="preserve"> за неимуществени </w:t>
      </w:r>
      <w:r w:rsidR="00FA325C">
        <w:rPr>
          <w:lang w:val="bg-BG"/>
        </w:rPr>
        <w:t>вреди</w:t>
      </w:r>
      <w:r w:rsidR="00F638BF" w:rsidRPr="002F531B">
        <w:t>;</w:t>
      </w:r>
    </w:p>
    <w:p w14:paraId="005F72F3" w14:textId="7DBC0E32" w:rsidR="00876F03" w:rsidRPr="002F531B" w:rsidRDefault="002B184E" w:rsidP="002F531B">
      <w:pPr>
        <w:pStyle w:val="JuLista"/>
      </w:pPr>
      <w:r w:rsidRPr="000C179C">
        <w:rPr>
          <w:lang w:val="bg-BG"/>
        </w:rPr>
        <w:t>че от изтичането на гореспоменатия срок до плащането се дължи проста лихва върху горепосочената сума в размер, равен на пределната ставка по заеми на Европейската централна банка</w:t>
      </w:r>
      <w:r w:rsidR="00FA325C">
        <w:rPr>
          <w:lang w:val="bg-BG"/>
        </w:rPr>
        <w:t>,</w:t>
      </w:r>
      <w:r w:rsidRPr="000C179C">
        <w:rPr>
          <w:lang w:val="bg-BG"/>
        </w:rPr>
        <w:t xml:space="preserve"> за периода на забава, към която се добавят три процентни пункта</w:t>
      </w:r>
      <w:r w:rsidR="00ED4470" w:rsidRPr="002F531B">
        <w:t>.</w:t>
      </w:r>
    </w:p>
    <w:p w14:paraId="68C9771E" w14:textId="6AB58B9C" w:rsidR="00893F30" w:rsidRPr="002F531B" w:rsidRDefault="00550D7B" w:rsidP="002F531B">
      <w:pPr>
        <w:pStyle w:val="JuParaLast"/>
      </w:pPr>
      <w:r>
        <w:rPr>
          <w:lang w:val="bg-BG"/>
        </w:rPr>
        <w:t xml:space="preserve">Изготвено на френски език, след което </w:t>
      </w:r>
      <w:r w:rsidR="002B184E">
        <w:rPr>
          <w:lang w:val="bg-BG"/>
        </w:rPr>
        <w:t>оповестено</w:t>
      </w:r>
      <w:r>
        <w:rPr>
          <w:lang w:val="bg-BG"/>
        </w:rPr>
        <w:t xml:space="preserve"> писмено на</w:t>
      </w:r>
      <w:r>
        <w:t xml:space="preserve"> </w:t>
      </w:r>
      <w:r>
        <w:rPr>
          <w:lang w:val="bg-BG"/>
        </w:rPr>
        <w:t>17</w:t>
      </w:r>
      <w:r>
        <w:t xml:space="preserve"> </w:t>
      </w:r>
      <w:r>
        <w:rPr>
          <w:lang w:val="bg-BG"/>
        </w:rPr>
        <w:t>май</w:t>
      </w:r>
      <w:r w:rsidR="002B184E">
        <w:rPr>
          <w:lang w:val="bg-BG"/>
        </w:rPr>
        <w:t xml:space="preserve"> </w:t>
      </w:r>
      <w:r>
        <w:t>2022</w:t>
      </w:r>
      <w:r w:rsidR="008E7A42">
        <w:rPr>
          <w:lang w:val="bg-BG"/>
        </w:rPr>
        <w:t xml:space="preserve"> г.</w:t>
      </w:r>
      <w:r>
        <w:t xml:space="preserve">, </w:t>
      </w:r>
      <w:r w:rsidR="00FA325C">
        <w:rPr>
          <w:lang w:val="bg-BG"/>
        </w:rPr>
        <w:t xml:space="preserve">съгласно </w:t>
      </w:r>
      <w:r w:rsidR="005B5FE9">
        <w:rPr>
          <w:lang w:val="bg-BG"/>
        </w:rPr>
        <w:t>чл.</w:t>
      </w:r>
      <w:r>
        <w:t xml:space="preserve"> 77 §§ 2 </w:t>
      </w:r>
      <w:r>
        <w:rPr>
          <w:lang w:val="bg-BG"/>
        </w:rPr>
        <w:t>и</w:t>
      </w:r>
      <w:r>
        <w:t xml:space="preserve"> 3 </w:t>
      </w:r>
      <w:r>
        <w:rPr>
          <w:lang w:val="bg-BG"/>
        </w:rPr>
        <w:t xml:space="preserve">на </w:t>
      </w:r>
      <w:r w:rsidR="00710EC7">
        <w:rPr>
          <w:lang w:val="bg-BG"/>
        </w:rPr>
        <w:t>Правилника</w:t>
      </w:r>
      <w:r w:rsidR="00893F30" w:rsidRPr="002F531B">
        <w:t>.</w:t>
      </w:r>
    </w:p>
    <w:p w14:paraId="740FBB9E" w14:textId="6C886D0C" w:rsidR="00876F03" w:rsidRPr="00AF64C9" w:rsidRDefault="00F638BF" w:rsidP="00AF64C9">
      <w:pPr>
        <w:pStyle w:val="JuSigned"/>
        <w:rPr>
          <w:lang w:val="bg-BG"/>
        </w:rPr>
      </w:pPr>
      <w:r w:rsidRPr="002F531B">
        <w:tab/>
      </w:r>
      <w:r w:rsidR="002B184E">
        <w:rPr>
          <w:lang w:val="bg-BG"/>
        </w:rPr>
        <w:t xml:space="preserve">Илзе </w:t>
      </w:r>
      <w:proofErr w:type="spellStart"/>
      <w:r w:rsidR="002B184E">
        <w:rPr>
          <w:lang w:val="bg-BG"/>
        </w:rPr>
        <w:t>Фрайвирт</w:t>
      </w:r>
      <w:proofErr w:type="spellEnd"/>
      <w:r w:rsidR="004344E6" w:rsidRPr="002F531B">
        <w:tab/>
      </w:r>
      <w:r w:rsidR="00367D59">
        <w:rPr>
          <w:lang w:val="bg-BG"/>
        </w:rPr>
        <w:t xml:space="preserve">Тим </w:t>
      </w:r>
      <w:proofErr w:type="spellStart"/>
      <w:r w:rsidR="00367D59">
        <w:rPr>
          <w:lang w:val="bg-BG"/>
        </w:rPr>
        <w:t>Айке</w:t>
      </w:r>
      <w:proofErr w:type="spellEnd"/>
      <w:r w:rsidR="004344E6" w:rsidRPr="002F531B">
        <w:br/>
      </w:r>
      <w:r w:rsidR="004344E6" w:rsidRPr="002F531B">
        <w:tab/>
      </w:r>
      <w:r w:rsidR="002B184E">
        <w:rPr>
          <w:lang w:val="bg-BG"/>
        </w:rPr>
        <w:t xml:space="preserve">Зам.-секретар </w:t>
      </w:r>
      <w:r w:rsidR="004344E6" w:rsidRPr="002F531B">
        <w:tab/>
      </w:r>
      <w:r w:rsidR="00367D59">
        <w:rPr>
          <w:lang w:val="bg-BG"/>
        </w:rPr>
        <w:t>Председател</w:t>
      </w:r>
    </w:p>
    <w:sectPr w:rsidR="00876F03" w:rsidRPr="00AF64C9" w:rsidSect="00BC52CB">
      <w:headerReference w:type="even" r:id="rId13"/>
      <w:headerReference w:type="default" r:id="rId14"/>
      <w:footerReference w:type="default" r:id="rId15"/>
      <w:footnotePr>
        <w:numRestart w:val="eachSect"/>
      </w:footnotePr>
      <w:pgSz w:w="11906" w:h="16838" w:code="9"/>
      <w:pgMar w:top="2274" w:right="1983" w:bottom="1843" w:left="2274" w:header="1701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05327" w14:textId="77777777" w:rsidR="001F6F49" w:rsidRPr="00F25EFC" w:rsidRDefault="001F6F49" w:rsidP="00516B59">
      <w:r w:rsidRPr="00F25EFC">
        <w:separator/>
      </w:r>
    </w:p>
  </w:endnote>
  <w:endnote w:type="continuationSeparator" w:id="0">
    <w:p w14:paraId="78465903" w14:textId="77777777" w:rsidR="001F6F49" w:rsidRPr="00F25EFC" w:rsidRDefault="001F6F49" w:rsidP="00516B59">
      <w:r w:rsidRPr="00F25E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EB44" w14:textId="113E449C" w:rsidR="004A1E6E" w:rsidRPr="00F25EFC" w:rsidRDefault="004A1E6E" w:rsidP="00954AD6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FF02A8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B62D" w14:textId="7D4901E7" w:rsidR="004A1E6E" w:rsidRPr="00150BFA" w:rsidRDefault="004A1E6E" w:rsidP="00867AD9">
    <w:pPr>
      <w:jc w:val="center"/>
    </w:pPr>
    <w:r>
      <w:rPr>
        <w:noProof/>
        <w:lang w:val="bg-BG" w:eastAsia="bg-BG"/>
      </w:rPr>
      <w:drawing>
        <wp:inline distT="0" distB="0" distL="0" distR="0" wp14:anchorId="519DD461" wp14:editId="2EE966DB">
          <wp:extent cx="771525" cy="619125"/>
          <wp:effectExtent l="0" t="0" r="9525" b="9525"/>
          <wp:docPr id="88" name="Picture 8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1C917" w14:textId="4B1B9C53" w:rsidR="004A1E6E" w:rsidRPr="00F25EFC" w:rsidRDefault="004A1E6E" w:rsidP="00F27D13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6999" w14:textId="443768E6" w:rsidR="004A1E6E" w:rsidRPr="00150BFA" w:rsidRDefault="004A1E6E" w:rsidP="00867AD9">
    <w:pPr>
      <w:jc w:val="center"/>
    </w:pPr>
    <w:r>
      <w:rPr>
        <w:noProof/>
        <w:lang w:val="bg-BG" w:eastAsia="bg-BG"/>
      </w:rPr>
      <w:drawing>
        <wp:inline distT="0" distB="0" distL="0" distR="0" wp14:anchorId="49750DB8" wp14:editId="2A9C23E3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0AD67" w14:textId="43197F5A" w:rsidR="004A1E6E" w:rsidRPr="00F25EFC" w:rsidRDefault="004A1E6E" w:rsidP="00902601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5CAC" w14:textId="10B5E60C" w:rsidR="004A1E6E" w:rsidRPr="00D01935" w:rsidRDefault="004A1E6E" w:rsidP="00662882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FF02A8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9364" w14:textId="77777777" w:rsidR="001F6F49" w:rsidRPr="00F25EFC" w:rsidRDefault="001F6F49" w:rsidP="00516B59">
      <w:r w:rsidRPr="00F25EFC">
        <w:separator/>
      </w:r>
    </w:p>
  </w:footnote>
  <w:footnote w:type="continuationSeparator" w:id="0">
    <w:p w14:paraId="5E7B8C5D" w14:textId="77777777" w:rsidR="001F6F49" w:rsidRPr="00F25EFC" w:rsidRDefault="001F6F49" w:rsidP="00516B59">
      <w:r w:rsidRPr="00F25E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FCDC" w14:textId="77777777" w:rsidR="00FF02A8" w:rsidRDefault="00FF0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5813E" w14:textId="690D1E09" w:rsidR="004A1E6E" w:rsidRPr="00A45145" w:rsidRDefault="004A1E6E" w:rsidP="00867AD9">
    <w:pPr>
      <w:jc w:val="center"/>
    </w:pPr>
    <w:r>
      <w:rPr>
        <w:noProof/>
        <w:lang w:val="bg-BG" w:eastAsia="bg-BG"/>
      </w:rPr>
      <w:drawing>
        <wp:inline distT="0" distB="0" distL="0" distR="0" wp14:anchorId="56F53149" wp14:editId="1770A260">
          <wp:extent cx="2962275" cy="1219200"/>
          <wp:effectExtent l="0" t="0" r="9525" b="0"/>
          <wp:docPr id="85" name="Picture 8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6A081" w14:textId="57120315" w:rsidR="004A1E6E" w:rsidRPr="00F25EFC" w:rsidRDefault="004A1E6E" w:rsidP="00867A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8AAE" w14:textId="67E69BB5" w:rsidR="004A1E6E" w:rsidRPr="00A45145" w:rsidRDefault="004A1E6E" w:rsidP="00867AD9">
    <w:pPr>
      <w:jc w:val="center"/>
    </w:pPr>
    <w:r>
      <w:rPr>
        <w:noProof/>
        <w:lang w:val="bg-BG" w:eastAsia="bg-BG"/>
      </w:rPr>
      <w:drawing>
        <wp:inline distT="0" distB="0" distL="0" distR="0" wp14:anchorId="5B86ECD8" wp14:editId="62390D1B">
          <wp:extent cx="2962275" cy="1219200"/>
          <wp:effectExtent l="0" t="0" r="9525" b="0"/>
          <wp:docPr id="78" name="Picture 78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6547A" w14:textId="41B8C190" w:rsidR="004A1E6E" w:rsidRPr="00F25EFC" w:rsidRDefault="004A1E6E" w:rsidP="00902601">
    <w:pPr>
      <w:jc w:val="center"/>
      <w:rPr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0932" w14:textId="59D68BE6" w:rsidR="004A1E6E" w:rsidRPr="00592C8D" w:rsidRDefault="004A1E6E" w:rsidP="00A21624">
    <w:pPr>
      <w:pStyle w:val="JuHeader"/>
      <w:rPr>
        <w:lang w:val="en-US"/>
      </w:rPr>
    </w:pPr>
    <w:r w:rsidRPr="00592C8D">
      <w:rPr>
        <w:lang w:val="en-US"/>
      </w:rPr>
      <w:t xml:space="preserve">ARRÊT </w:t>
    </w:r>
    <w:r>
      <w:rPr>
        <w:lang w:val="en-US"/>
      </w:rPr>
      <w:t>ALI REZA c. BULGARIE</w:t>
    </w:r>
    <w:r w:rsidRPr="00592C8D">
      <w:rPr>
        <w:noProof/>
        <w:lang w:val="en-US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BA83" w14:textId="77B4D333" w:rsidR="004A1E6E" w:rsidRPr="00662882" w:rsidRDefault="004A1E6E" w:rsidP="00662882">
    <w:pPr>
      <w:pStyle w:val="JuHeader"/>
    </w:pPr>
    <w:r w:rsidRPr="00592C8D">
      <w:rPr>
        <w:lang w:val="en-US"/>
      </w:rPr>
      <w:t xml:space="preserve">ARRÊT </w:t>
    </w:r>
    <w:r>
      <w:rPr>
        <w:lang w:val="en-US"/>
      </w:rPr>
      <w:t>ALI REZA c. BULGARIE</w:t>
    </w:r>
    <w:r w:rsidRPr="00592C8D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139EFA2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1062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18C54F2"/>
    <w:multiLevelType w:val="multilevel"/>
    <w:tmpl w:val="7222064C"/>
    <w:numStyleLink w:val="ECHRA1StyleList"/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14"/>
  </w:num>
  <w:num w:numId="8">
    <w:abstractNumId w:val="15"/>
  </w:num>
  <w:num w:numId="9">
    <w:abstractNumId w:val="9"/>
  </w:num>
  <w:num w:numId="10">
    <w:abstractNumId w:val="18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8"/>
  </w:num>
  <w:num w:numId="26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  <w:docVar w:name="Plural" w:val="0"/>
  </w:docVars>
  <w:rsids>
    <w:rsidRoot w:val="00F638BF"/>
    <w:rsid w:val="00003356"/>
    <w:rsid w:val="000041F8"/>
    <w:rsid w:val="000042A8"/>
    <w:rsid w:val="00004308"/>
    <w:rsid w:val="00005BF0"/>
    <w:rsid w:val="00007154"/>
    <w:rsid w:val="000103AE"/>
    <w:rsid w:val="00011653"/>
    <w:rsid w:val="00011D69"/>
    <w:rsid w:val="00011FB5"/>
    <w:rsid w:val="00012AD3"/>
    <w:rsid w:val="00014C56"/>
    <w:rsid w:val="00015C2D"/>
    <w:rsid w:val="00015F00"/>
    <w:rsid w:val="00020307"/>
    <w:rsid w:val="00020BC6"/>
    <w:rsid w:val="00022C1D"/>
    <w:rsid w:val="000264D0"/>
    <w:rsid w:val="00033AF7"/>
    <w:rsid w:val="00033B24"/>
    <w:rsid w:val="00033B3D"/>
    <w:rsid w:val="00034987"/>
    <w:rsid w:val="00036AAE"/>
    <w:rsid w:val="00041589"/>
    <w:rsid w:val="00051015"/>
    <w:rsid w:val="000602DF"/>
    <w:rsid w:val="00060A82"/>
    <w:rsid w:val="0006198D"/>
    <w:rsid w:val="00061B05"/>
    <w:rsid w:val="000632D5"/>
    <w:rsid w:val="000644EE"/>
    <w:rsid w:val="0006488F"/>
    <w:rsid w:val="00065553"/>
    <w:rsid w:val="000675A9"/>
    <w:rsid w:val="00070E33"/>
    <w:rsid w:val="00080846"/>
    <w:rsid w:val="00080ECE"/>
    <w:rsid w:val="00086E4E"/>
    <w:rsid w:val="00086FCF"/>
    <w:rsid w:val="0009057B"/>
    <w:rsid w:val="000925AD"/>
    <w:rsid w:val="000933D8"/>
    <w:rsid w:val="000A0DCC"/>
    <w:rsid w:val="000A20EB"/>
    <w:rsid w:val="000A24EB"/>
    <w:rsid w:val="000A2DA1"/>
    <w:rsid w:val="000A4244"/>
    <w:rsid w:val="000B1653"/>
    <w:rsid w:val="000B1E5F"/>
    <w:rsid w:val="000B3A73"/>
    <w:rsid w:val="000B41B3"/>
    <w:rsid w:val="000B5D17"/>
    <w:rsid w:val="000B6923"/>
    <w:rsid w:val="000C5F3C"/>
    <w:rsid w:val="000C6DCC"/>
    <w:rsid w:val="000D04C2"/>
    <w:rsid w:val="000D2DF2"/>
    <w:rsid w:val="000D47AA"/>
    <w:rsid w:val="000D6D48"/>
    <w:rsid w:val="000D721F"/>
    <w:rsid w:val="000E069B"/>
    <w:rsid w:val="000E0E82"/>
    <w:rsid w:val="000E18CB"/>
    <w:rsid w:val="000E1DC5"/>
    <w:rsid w:val="000E223F"/>
    <w:rsid w:val="000E4AC8"/>
    <w:rsid w:val="000E4E74"/>
    <w:rsid w:val="000E6432"/>
    <w:rsid w:val="000E7D45"/>
    <w:rsid w:val="000F0DD6"/>
    <w:rsid w:val="000F1305"/>
    <w:rsid w:val="000F19D8"/>
    <w:rsid w:val="000F354D"/>
    <w:rsid w:val="000F7851"/>
    <w:rsid w:val="00104E23"/>
    <w:rsid w:val="00105A70"/>
    <w:rsid w:val="0010694C"/>
    <w:rsid w:val="00110F1B"/>
    <w:rsid w:val="00111B0C"/>
    <w:rsid w:val="00112F54"/>
    <w:rsid w:val="00117CD2"/>
    <w:rsid w:val="00120D6C"/>
    <w:rsid w:val="001257EC"/>
    <w:rsid w:val="00133D33"/>
    <w:rsid w:val="00134D64"/>
    <w:rsid w:val="00135A30"/>
    <w:rsid w:val="0013612C"/>
    <w:rsid w:val="00137FF6"/>
    <w:rsid w:val="00141650"/>
    <w:rsid w:val="00146239"/>
    <w:rsid w:val="00147EEB"/>
    <w:rsid w:val="00156C0B"/>
    <w:rsid w:val="0015722B"/>
    <w:rsid w:val="00161EE7"/>
    <w:rsid w:val="001625AD"/>
    <w:rsid w:val="00162967"/>
    <w:rsid w:val="00162A12"/>
    <w:rsid w:val="00166530"/>
    <w:rsid w:val="00180489"/>
    <w:rsid w:val="00181508"/>
    <w:rsid w:val="00181C81"/>
    <w:rsid w:val="001832BD"/>
    <w:rsid w:val="00191195"/>
    <w:rsid w:val="001912A8"/>
    <w:rsid w:val="001943B5"/>
    <w:rsid w:val="00194C5B"/>
    <w:rsid w:val="00195134"/>
    <w:rsid w:val="001A0C09"/>
    <w:rsid w:val="001A145B"/>
    <w:rsid w:val="001A2684"/>
    <w:rsid w:val="001A674C"/>
    <w:rsid w:val="001B14AE"/>
    <w:rsid w:val="001B173A"/>
    <w:rsid w:val="001B2085"/>
    <w:rsid w:val="001B3B24"/>
    <w:rsid w:val="001B5046"/>
    <w:rsid w:val="001C0F98"/>
    <w:rsid w:val="001C2A42"/>
    <w:rsid w:val="001C2B5C"/>
    <w:rsid w:val="001D1F29"/>
    <w:rsid w:val="001D63ED"/>
    <w:rsid w:val="001D7348"/>
    <w:rsid w:val="001E035B"/>
    <w:rsid w:val="001E0546"/>
    <w:rsid w:val="001E0961"/>
    <w:rsid w:val="001E2482"/>
    <w:rsid w:val="001E3EAE"/>
    <w:rsid w:val="001E63F9"/>
    <w:rsid w:val="001E6F32"/>
    <w:rsid w:val="001F2145"/>
    <w:rsid w:val="001F2D05"/>
    <w:rsid w:val="001F39F4"/>
    <w:rsid w:val="001F3A97"/>
    <w:rsid w:val="001F6262"/>
    <w:rsid w:val="001F67B0"/>
    <w:rsid w:val="001F6F49"/>
    <w:rsid w:val="001F72AE"/>
    <w:rsid w:val="001F7B3D"/>
    <w:rsid w:val="002016BD"/>
    <w:rsid w:val="002042C2"/>
    <w:rsid w:val="00204F24"/>
    <w:rsid w:val="00205F9F"/>
    <w:rsid w:val="00210338"/>
    <w:rsid w:val="002115FC"/>
    <w:rsid w:val="00212184"/>
    <w:rsid w:val="0021423C"/>
    <w:rsid w:val="002143F7"/>
    <w:rsid w:val="0022121E"/>
    <w:rsid w:val="00230D00"/>
    <w:rsid w:val="00231364"/>
    <w:rsid w:val="00231DF7"/>
    <w:rsid w:val="00231FD1"/>
    <w:rsid w:val="002339E0"/>
    <w:rsid w:val="00233CF8"/>
    <w:rsid w:val="0023575D"/>
    <w:rsid w:val="00237148"/>
    <w:rsid w:val="0024141F"/>
    <w:rsid w:val="0024222D"/>
    <w:rsid w:val="00242C03"/>
    <w:rsid w:val="00243324"/>
    <w:rsid w:val="00244B0E"/>
    <w:rsid w:val="00244F6C"/>
    <w:rsid w:val="00252B20"/>
    <w:rsid w:val="002532C5"/>
    <w:rsid w:val="002546AE"/>
    <w:rsid w:val="00256F45"/>
    <w:rsid w:val="00260C03"/>
    <w:rsid w:val="0026540E"/>
    <w:rsid w:val="00270701"/>
    <w:rsid w:val="002749C3"/>
    <w:rsid w:val="00275123"/>
    <w:rsid w:val="00275E98"/>
    <w:rsid w:val="002763B2"/>
    <w:rsid w:val="00280A5D"/>
    <w:rsid w:val="00282240"/>
    <w:rsid w:val="002835A0"/>
    <w:rsid w:val="00291C6E"/>
    <w:rsid w:val="002948AD"/>
    <w:rsid w:val="00297153"/>
    <w:rsid w:val="0029739C"/>
    <w:rsid w:val="002A01CC"/>
    <w:rsid w:val="002A61B1"/>
    <w:rsid w:val="002A663C"/>
    <w:rsid w:val="002B0A91"/>
    <w:rsid w:val="002B10BB"/>
    <w:rsid w:val="002B184E"/>
    <w:rsid w:val="002B444B"/>
    <w:rsid w:val="002B5887"/>
    <w:rsid w:val="002B74F7"/>
    <w:rsid w:val="002B7E83"/>
    <w:rsid w:val="002C0E27"/>
    <w:rsid w:val="002C3040"/>
    <w:rsid w:val="002C31B9"/>
    <w:rsid w:val="002C35E3"/>
    <w:rsid w:val="002D022D"/>
    <w:rsid w:val="002D1430"/>
    <w:rsid w:val="002D24BB"/>
    <w:rsid w:val="002D3BB5"/>
    <w:rsid w:val="002E1816"/>
    <w:rsid w:val="002F0D72"/>
    <w:rsid w:val="002F29AA"/>
    <w:rsid w:val="002F2AF7"/>
    <w:rsid w:val="002F531B"/>
    <w:rsid w:val="002F569E"/>
    <w:rsid w:val="002F7E1C"/>
    <w:rsid w:val="00301A75"/>
    <w:rsid w:val="00302F70"/>
    <w:rsid w:val="0030336F"/>
    <w:rsid w:val="0030375E"/>
    <w:rsid w:val="00304FA5"/>
    <w:rsid w:val="0030660C"/>
    <w:rsid w:val="00312A30"/>
    <w:rsid w:val="00314CC7"/>
    <w:rsid w:val="00316323"/>
    <w:rsid w:val="00320F72"/>
    <w:rsid w:val="00323D15"/>
    <w:rsid w:val="0032463E"/>
    <w:rsid w:val="00326224"/>
    <w:rsid w:val="00326922"/>
    <w:rsid w:val="00332665"/>
    <w:rsid w:val="00337EE4"/>
    <w:rsid w:val="00340FFD"/>
    <w:rsid w:val="003455D3"/>
    <w:rsid w:val="003471AF"/>
    <w:rsid w:val="003506B1"/>
    <w:rsid w:val="00350C9E"/>
    <w:rsid w:val="00354029"/>
    <w:rsid w:val="00356AC7"/>
    <w:rsid w:val="00356B3C"/>
    <w:rsid w:val="003609FA"/>
    <w:rsid w:val="00361D45"/>
    <w:rsid w:val="00361E8D"/>
    <w:rsid w:val="003657C1"/>
    <w:rsid w:val="00367B4F"/>
    <w:rsid w:val="00367D59"/>
    <w:rsid w:val="00367DD5"/>
    <w:rsid w:val="0037068D"/>
    <w:rsid w:val="003710C8"/>
    <w:rsid w:val="003722CE"/>
    <w:rsid w:val="003750BE"/>
    <w:rsid w:val="00382FCF"/>
    <w:rsid w:val="00383400"/>
    <w:rsid w:val="00386C48"/>
    <w:rsid w:val="00387B9D"/>
    <w:rsid w:val="0039063F"/>
    <w:rsid w:val="0039364F"/>
    <w:rsid w:val="00393668"/>
    <w:rsid w:val="00394A7D"/>
    <w:rsid w:val="00396686"/>
    <w:rsid w:val="0039778E"/>
    <w:rsid w:val="0039782B"/>
    <w:rsid w:val="003A37B8"/>
    <w:rsid w:val="003A733A"/>
    <w:rsid w:val="003B4941"/>
    <w:rsid w:val="003B4E32"/>
    <w:rsid w:val="003B6501"/>
    <w:rsid w:val="003B69D2"/>
    <w:rsid w:val="003B6A2E"/>
    <w:rsid w:val="003C172A"/>
    <w:rsid w:val="003C5714"/>
    <w:rsid w:val="003C6B9F"/>
    <w:rsid w:val="003C6E2A"/>
    <w:rsid w:val="003C72AC"/>
    <w:rsid w:val="003D0299"/>
    <w:rsid w:val="003D32BE"/>
    <w:rsid w:val="003E2611"/>
    <w:rsid w:val="003E3FE3"/>
    <w:rsid w:val="003E41DE"/>
    <w:rsid w:val="003E6D80"/>
    <w:rsid w:val="003E7A9C"/>
    <w:rsid w:val="003F023C"/>
    <w:rsid w:val="003F05FA"/>
    <w:rsid w:val="003F244A"/>
    <w:rsid w:val="003F28B4"/>
    <w:rsid w:val="003F30B8"/>
    <w:rsid w:val="003F46D0"/>
    <w:rsid w:val="003F4C45"/>
    <w:rsid w:val="003F5F7B"/>
    <w:rsid w:val="003F7D64"/>
    <w:rsid w:val="003F7F38"/>
    <w:rsid w:val="00401F7D"/>
    <w:rsid w:val="0040211B"/>
    <w:rsid w:val="004079E4"/>
    <w:rsid w:val="0041177B"/>
    <w:rsid w:val="004141A6"/>
    <w:rsid w:val="00414300"/>
    <w:rsid w:val="00420354"/>
    <w:rsid w:val="00420A5A"/>
    <w:rsid w:val="00423B12"/>
    <w:rsid w:val="00425C67"/>
    <w:rsid w:val="00427E7A"/>
    <w:rsid w:val="004300AA"/>
    <w:rsid w:val="00431C07"/>
    <w:rsid w:val="004343D2"/>
    <w:rsid w:val="004344E6"/>
    <w:rsid w:val="0043687E"/>
    <w:rsid w:val="00436A43"/>
    <w:rsid w:val="00436C49"/>
    <w:rsid w:val="00443EAF"/>
    <w:rsid w:val="00445366"/>
    <w:rsid w:val="00445FF6"/>
    <w:rsid w:val="00447F5B"/>
    <w:rsid w:val="00453FA4"/>
    <w:rsid w:val="00456549"/>
    <w:rsid w:val="0045693D"/>
    <w:rsid w:val="004604A0"/>
    <w:rsid w:val="00461DB0"/>
    <w:rsid w:val="00463926"/>
    <w:rsid w:val="00464C9A"/>
    <w:rsid w:val="00465CC6"/>
    <w:rsid w:val="00474F3D"/>
    <w:rsid w:val="004756E6"/>
    <w:rsid w:val="00477E3A"/>
    <w:rsid w:val="0048275B"/>
    <w:rsid w:val="0048289C"/>
    <w:rsid w:val="00483E5F"/>
    <w:rsid w:val="00485FF9"/>
    <w:rsid w:val="004863F8"/>
    <w:rsid w:val="00486C63"/>
    <w:rsid w:val="004907F0"/>
    <w:rsid w:val="0049140B"/>
    <w:rsid w:val="004923A5"/>
    <w:rsid w:val="004926C6"/>
    <w:rsid w:val="00495D1C"/>
    <w:rsid w:val="00496197"/>
    <w:rsid w:val="0049673C"/>
    <w:rsid w:val="00496BFB"/>
    <w:rsid w:val="004A15C7"/>
    <w:rsid w:val="004A1E6E"/>
    <w:rsid w:val="004B013B"/>
    <w:rsid w:val="004B112B"/>
    <w:rsid w:val="004C01E4"/>
    <w:rsid w:val="004C086C"/>
    <w:rsid w:val="004C14C4"/>
    <w:rsid w:val="004C1A3F"/>
    <w:rsid w:val="004C1F56"/>
    <w:rsid w:val="004C27BC"/>
    <w:rsid w:val="004C2904"/>
    <w:rsid w:val="004C563B"/>
    <w:rsid w:val="004D15F3"/>
    <w:rsid w:val="004D5311"/>
    <w:rsid w:val="004D5DCC"/>
    <w:rsid w:val="004E227E"/>
    <w:rsid w:val="004E22F1"/>
    <w:rsid w:val="004E6BF5"/>
    <w:rsid w:val="004F10AF"/>
    <w:rsid w:val="004F11A4"/>
    <w:rsid w:val="004F2389"/>
    <w:rsid w:val="004F304D"/>
    <w:rsid w:val="004F3A6E"/>
    <w:rsid w:val="004F61BE"/>
    <w:rsid w:val="004F66B1"/>
    <w:rsid w:val="00506D66"/>
    <w:rsid w:val="00510D77"/>
    <w:rsid w:val="00511C07"/>
    <w:rsid w:val="00516B59"/>
    <w:rsid w:val="005173A6"/>
    <w:rsid w:val="00520BAA"/>
    <w:rsid w:val="00522ABA"/>
    <w:rsid w:val="00525208"/>
    <w:rsid w:val="005257A5"/>
    <w:rsid w:val="005264C0"/>
    <w:rsid w:val="00526A8A"/>
    <w:rsid w:val="00530CC4"/>
    <w:rsid w:val="00531DF2"/>
    <w:rsid w:val="005329C6"/>
    <w:rsid w:val="00535EAB"/>
    <w:rsid w:val="005442EE"/>
    <w:rsid w:val="00547353"/>
    <w:rsid w:val="005474E7"/>
    <w:rsid w:val="00550D7B"/>
    <w:rsid w:val="005512A3"/>
    <w:rsid w:val="005578CE"/>
    <w:rsid w:val="00561526"/>
    <w:rsid w:val="00562561"/>
    <w:rsid w:val="00562781"/>
    <w:rsid w:val="005657E6"/>
    <w:rsid w:val="00566E2B"/>
    <w:rsid w:val="0057271C"/>
    <w:rsid w:val="00572845"/>
    <w:rsid w:val="005747C8"/>
    <w:rsid w:val="00575EDF"/>
    <w:rsid w:val="00576986"/>
    <w:rsid w:val="00583130"/>
    <w:rsid w:val="005858FC"/>
    <w:rsid w:val="00592772"/>
    <w:rsid w:val="00592C8D"/>
    <w:rsid w:val="0059574A"/>
    <w:rsid w:val="005A1B9B"/>
    <w:rsid w:val="005A2CF7"/>
    <w:rsid w:val="005A6751"/>
    <w:rsid w:val="005A7726"/>
    <w:rsid w:val="005B092E"/>
    <w:rsid w:val="005B152C"/>
    <w:rsid w:val="005B1EE0"/>
    <w:rsid w:val="005B2B24"/>
    <w:rsid w:val="005B4425"/>
    <w:rsid w:val="005B4B94"/>
    <w:rsid w:val="005B5FE9"/>
    <w:rsid w:val="005C1830"/>
    <w:rsid w:val="005C353F"/>
    <w:rsid w:val="005C38C4"/>
    <w:rsid w:val="005C3EE8"/>
    <w:rsid w:val="005D34F9"/>
    <w:rsid w:val="005D4190"/>
    <w:rsid w:val="005D5D45"/>
    <w:rsid w:val="005D67A3"/>
    <w:rsid w:val="005E2988"/>
    <w:rsid w:val="005E3085"/>
    <w:rsid w:val="005F1662"/>
    <w:rsid w:val="005F51E1"/>
    <w:rsid w:val="00602085"/>
    <w:rsid w:val="00604D8A"/>
    <w:rsid w:val="00610C6B"/>
    <w:rsid w:val="00611C80"/>
    <w:rsid w:val="00613B21"/>
    <w:rsid w:val="00620692"/>
    <w:rsid w:val="0062154E"/>
    <w:rsid w:val="006224E4"/>
    <w:rsid w:val="00623B7A"/>
    <w:rsid w:val="006242CA"/>
    <w:rsid w:val="00627407"/>
    <w:rsid w:val="00627507"/>
    <w:rsid w:val="00630C2D"/>
    <w:rsid w:val="00633717"/>
    <w:rsid w:val="006344E1"/>
    <w:rsid w:val="006361FD"/>
    <w:rsid w:val="00636E48"/>
    <w:rsid w:val="00646A48"/>
    <w:rsid w:val="006545C4"/>
    <w:rsid w:val="00654B7E"/>
    <w:rsid w:val="00661971"/>
    <w:rsid w:val="00661CE8"/>
    <w:rsid w:val="006623D9"/>
    <w:rsid w:val="00662882"/>
    <w:rsid w:val="0066550C"/>
    <w:rsid w:val="00665E85"/>
    <w:rsid w:val="00666926"/>
    <w:rsid w:val="006716F2"/>
    <w:rsid w:val="0067243D"/>
    <w:rsid w:val="00682BF2"/>
    <w:rsid w:val="0068363F"/>
    <w:rsid w:val="006851AC"/>
    <w:rsid w:val="006859CE"/>
    <w:rsid w:val="006879C8"/>
    <w:rsid w:val="00691270"/>
    <w:rsid w:val="00694432"/>
    <w:rsid w:val="00694BA8"/>
    <w:rsid w:val="006A037C"/>
    <w:rsid w:val="006A0E8D"/>
    <w:rsid w:val="006A36F4"/>
    <w:rsid w:val="006A406F"/>
    <w:rsid w:val="006A5D3A"/>
    <w:rsid w:val="006C23D4"/>
    <w:rsid w:val="006C37A4"/>
    <w:rsid w:val="006C475E"/>
    <w:rsid w:val="006C7BB0"/>
    <w:rsid w:val="006C7C6F"/>
    <w:rsid w:val="006D3237"/>
    <w:rsid w:val="006E11FA"/>
    <w:rsid w:val="006E2E37"/>
    <w:rsid w:val="006E3CF1"/>
    <w:rsid w:val="006E7E80"/>
    <w:rsid w:val="006F48CA"/>
    <w:rsid w:val="006F64DD"/>
    <w:rsid w:val="00710EC7"/>
    <w:rsid w:val="00711387"/>
    <w:rsid w:val="00713879"/>
    <w:rsid w:val="00713A2F"/>
    <w:rsid w:val="00715127"/>
    <w:rsid w:val="00715E8E"/>
    <w:rsid w:val="007172B0"/>
    <w:rsid w:val="00720CA9"/>
    <w:rsid w:val="00721E1F"/>
    <w:rsid w:val="00723534"/>
    <w:rsid w:val="00723580"/>
    <w:rsid w:val="00723755"/>
    <w:rsid w:val="00723E93"/>
    <w:rsid w:val="00724AE2"/>
    <w:rsid w:val="00726F44"/>
    <w:rsid w:val="00730B5C"/>
    <w:rsid w:val="00730FD2"/>
    <w:rsid w:val="0073136C"/>
    <w:rsid w:val="00731F0F"/>
    <w:rsid w:val="00733250"/>
    <w:rsid w:val="00734A12"/>
    <w:rsid w:val="00735951"/>
    <w:rsid w:val="00741404"/>
    <w:rsid w:val="00741B59"/>
    <w:rsid w:val="007449E5"/>
    <w:rsid w:val="00747FF0"/>
    <w:rsid w:val="007612E2"/>
    <w:rsid w:val="00762461"/>
    <w:rsid w:val="00762EB0"/>
    <w:rsid w:val="0076466E"/>
    <w:rsid w:val="00764D4E"/>
    <w:rsid w:val="007652C7"/>
    <w:rsid w:val="00765A1F"/>
    <w:rsid w:val="00770071"/>
    <w:rsid w:val="007756CB"/>
    <w:rsid w:val="00775B6D"/>
    <w:rsid w:val="00776232"/>
    <w:rsid w:val="00776D68"/>
    <w:rsid w:val="007850EE"/>
    <w:rsid w:val="00785B95"/>
    <w:rsid w:val="00790AAD"/>
    <w:rsid w:val="00790E96"/>
    <w:rsid w:val="00793366"/>
    <w:rsid w:val="00794C19"/>
    <w:rsid w:val="00794E99"/>
    <w:rsid w:val="0079506B"/>
    <w:rsid w:val="007950C9"/>
    <w:rsid w:val="007971FF"/>
    <w:rsid w:val="007A4070"/>
    <w:rsid w:val="007A56B3"/>
    <w:rsid w:val="007A716F"/>
    <w:rsid w:val="007A73E9"/>
    <w:rsid w:val="007A7E4B"/>
    <w:rsid w:val="007B270A"/>
    <w:rsid w:val="007B659A"/>
    <w:rsid w:val="007C0695"/>
    <w:rsid w:val="007C35E0"/>
    <w:rsid w:val="007C419A"/>
    <w:rsid w:val="007C4CC8"/>
    <w:rsid w:val="007C5426"/>
    <w:rsid w:val="007C5798"/>
    <w:rsid w:val="007D02A8"/>
    <w:rsid w:val="007D1B08"/>
    <w:rsid w:val="007D4832"/>
    <w:rsid w:val="007E21B2"/>
    <w:rsid w:val="007E26D7"/>
    <w:rsid w:val="007E2C4E"/>
    <w:rsid w:val="007F1905"/>
    <w:rsid w:val="007F4EC9"/>
    <w:rsid w:val="00801300"/>
    <w:rsid w:val="00802C64"/>
    <w:rsid w:val="0080523A"/>
    <w:rsid w:val="00805E52"/>
    <w:rsid w:val="008061D0"/>
    <w:rsid w:val="00810B38"/>
    <w:rsid w:val="008204C7"/>
    <w:rsid w:val="00820992"/>
    <w:rsid w:val="00821264"/>
    <w:rsid w:val="00823602"/>
    <w:rsid w:val="008255F5"/>
    <w:rsid w:val="0083014E"/>
    <w:rsid w:val="0083214A"/>
    <w:rsid w:val="00834220"/>
    <w:rsid w:val="00836BD6"/>
    <w:rsid w:val="00843C77"/>
    <w:rsid w:val="00845723"/>
    <w:rsid w:val="0084720F"/>
    <w:rsid w:val="008478F2"/>
    <w:rsid w:val="00851EF9"/>
    <w:rsid w:val="008577FD"/>
    <w:rsid w:val="00860B03"/>
    <w:rsid w:val="0086242F"/>
    <w:rsid w:val="0086497A"/>
    <w:rsid w:val="00867AD9"/>
    <w:rsid w:val="008710D4"/>
    <w:rsid w:val="008713A1"/>
    <w:rsid w:val="00871FC7"/>
    <w:rsid w:val="00873D9C"/>
    <w:rsid w:val="008748BE"/>
    <w:rsid w:val="008754AB"/>
    <w:rsid w:val="00876A02"/>
    <w:rsid w:val="00876F03"/>
    <w:rsid w:val="008801FD"/>
    <w:rsid w:val="0088060C"/>
    <w:rsid w:val="00882883"/>
    <w:rsid w:val="00882BA2"/>
    <w:rsid w:val="00884261"/>
    <w:rsid w:val="0089023F"/>
    <w:rsid w:val="00890CF6"/>
    <w:rsid w:val="00891107"/>
    <w:rsid w:val="00893576"/>
    <w:rsid w:val="00893E73"/>
    <w:rsid w:val="00893F30"/>
    <w:rsid w:val="00895F5B"/>
    <w:rsid w:val="0089756F"/>
    <w:rsid w:val="008B02DC"/>
    <w:rsid w:val="008B2698"/>
    <w:rsid w:val="008B3779"/>
    <w:rsid w:val="008B57CE"/>
    <w:rsid w:val="008C26DE"/>
    <w:rsid w:val="008C4B6C"/>
    <w:rsid w:val="008D1373"/>
    <w:rsid w:val="008D2225"/>
    <w:rsid w:val="008D4752"/>
    <w:rsid w:val="008E271C"/>
    <w:rsid w:val="008E418E"/>
    <w:rsid w:val="008E4BE6"/>
    <w:rsid w:val="008E59BA"/>
    <w:rsid w:val="008E5BC6"/>
    <w:rsid w:val="008E6A25"/>
    <w:rsid w:val="008E7A1B"/>
    <w:rsid w:val="008E7A42"/>
    <w:rsid w:val="008F0755"/>
    <w:rsid w:val="008F2A4D"/>
    <w:rsid w:val="008F5193"/>
    <w:rsid w:val="008F69F8"/>
    <w:rsid w:val="009013A7"/>
    <w:rsid w:val="009017FB"/>
    <w:rsid w:val="009017FC"/>
    <w:rsid w:val="009020E3"/>
    <w:rsid w:val="00902601"/>
    <w:rsid w:val="00903B49"/>
    <w:rsid w:val="0090506B"/>
    <w:rsid w:val="009050C9"/>
    <w:rsid w:val="009066FC"/>
    <w:rsid w:val="009140A3"/>
    <w:rsid w:val="009144A2"/>
    <w:rsid w:val="00914C0A"/>
    <w:rsid w:val="0091510C"/>
    <w:rsid w:val="009259AC"/>
    <w:rsid w:val="00926F38"/>
    <w:rsid w:val="00934301"/>
    <w:rsid w:val="009354EA"/>
    <w:rsid w:val="00936CD1"/>
    <w:rsid w:val="009375A5"/>
    <w:rsid w:val="00940ED3"/>
    <w:rsid w:val="00941747"/>
    <w:rsid w:val="00941EFB"/>
    <w:rsid w:val="0094247A"/>
    <w:rsid w:val="00947AFB"/>
    <w:rsid w:val="00951D7D"/>
    <w:rsid w:val="00954AD6"/>
    <w:rsid w:val="009630C7"/>
    <w:rsid w:val="00965ECA"/>
    <w:rsid w:val="00971A38"/>
    <w:rsid w:val="00972B55"/>
    <w:rsid w:val="00973F2C"/>
    <w:rsid w:val="009743B7"/>
    <w:rsid w:val="00975039"/>
    <w:rsid w:val="00977227"/>
    <w:rsid w:val="00981532"/>
    <w:rsid w:val="0098228B"/>
    <w:rsid w:val="009828DA"/>
    <w:rsid w:val="00984263"/>
    <w:rsid w:val="00985BAB"/>
    <w:rsid w:val="009930A5"/>
    <w:rsid w:val="009941BC"/>
    <w:rsid w:val="009A34F7"/>
    <w:rsid w:val="009A433B"/>
    <w:rsid w:val="009B1B5F"/>
    <w:rsid w:val="009B3940"/>
    <w:rsid w:val="009B3EA9"/>
    <w:rsid w:val="009B50A0"/>
    <w:rsid w:val="009B5AA6"/>
    <w:rsid w:val="009B6673"/>
    <w:rsid w:val="009B7810"/>
    <w:rsid w:val="009C059C"/>
    <w:rsid w:val="009C191B"/>
    <w:rsid w:val="009C2BD6"/>
    <w:rsid w:val="009C37BB"/>
    <w:rsid w:val="009D116D"/>
    <w:rsid w:val="009D2F52"/>
    <w:rsid w:val="009D4305"/>
    <w:rsid w:val="009E16D2"/>
    <w:rsid w:val="009E1F32"/>
    <w:rsid w:val="009E4C14"/>
    <w:rsid w:val="009E6D53"/>
    <w:rsid w:val="009E776C"/>
    <w:rsid w:val="00A00672"/>
    <w:rsid w:val="00A02C3C"/>
    <w:rsid w:val="00A06ED0"/>
    <w:rsid w:val="00A1204F"/>
    <w:rsid w:val="00A122A7"/>
    <w:rsid w:val="00A132AD"/>
    <w:rsid w:val="00A1558B"/>
    <w:rsid w:val="00A1726E"/>
    <w:rsid w:val="00A204CF"/>
    <w:rsid w:val="00A21624"/>
    <w:rsid w:val="00A21E46"/>
    <w:rsid w:val="00A23D49"/>
    <w:rsid w:val="00A241AA"/>
    <w:rsid w:val="00A27004"/>
    <w:rsid w:val="00A30128"/>
    <w:rsid w:val="00A30C29"/>
    <w:rsid w:val="00A34DD6"/>
    <w:rsid w:val="00A35B4B"/>
    <w:rsid w:val="00A36819"/>
    <w:rsid w:val="00A36989"/>
    <w:rsid w:val="00A41756"/>
    <w:rsid w:val="00A43628"/>
    <w:rsid w:val="00A43AA3"/>
    <w:rsid w:val="00A468D3"/>
    <w:rsid w:val="00A4783F"/>
    <w:rsid w:val="00A54192"/>
    <w:rsid w:val="00A56839"/>
    <w:rsid w:val="00A6035E"/>
    <w:rsid w:val="00A6144C"/>
    <w:rsid w:val="00A6174A"/>
    <w:rsid w:val="00A66617"/>
    <w:rsid w:val="00A671F8"/>
    <w:rsid w:val="00A673A4"/>
    <w:rsid w:val="00A724AE"/>
    <w:rsid w:val="00A731DC"/>
    <w:rsid w:val="00A73329"/>
    <w:rsid w:val="00A75785"/>
    <w:rsid w:val="00A8094B"/>
    <w:rsid w:val="00A80F41"/>
    <w:rsid w:val="00A82359"/>
    <w:rsid w:val="00A865D2"/>
    <w:rsid w:val="00A92D2E"/>
    <w:rsid w:val="00A94C20"/>
    <w:rsid w:val="00AA227F"/>
    <w:rsid w:val="00AA3BC7"/>
    <w:rsid w:val="00AA434C"/>
    <w:rsid w:val="00AA754A"/>
    <w:rsid w:val="00AB099E"/>
    <w:rsid w:val="00AB0A4A"/>
    <w:rsid w:val="00AB4328"/>
    <w:rsid w:val="00AB5628"/>
    <w:rsid w:val="00AC00C2"/>
    <w:rsid w:val="00AC0C54"/>
    <w:rsid w:val="00AC506B"/>
    <w:rsid w:val="00AC5872"/>
    <w:rsid w:val="00AD2473"/>
    <w:rsid w:val="00AD2709"/>
    <w:rsid w:val="00AE0A2E"/>
    <w:rsid w:val="00AE1F37"/>
    <w:rsid w:val="00AE354C"/>
    <w:rsid w:val="00AF03F7"/>
    <w:rsid w:val="00AF2BD6"/>
    <w:rsid w:val="00AF2C67"/>
    <w:rsid w:val="00AF4B07"/>
    <w:rsid w:val="00AF6186"/>
    <w:rsid w:val="00AF64C9"/>
    <w:rsid w:val="00AF7A3A"/>
    <w:rsid w:val="00B009F4"/>
    <w:rsid w:val="00B04488"/>
    <w:rsid w:val="00B0458F"/>
    <w:rsid w:val="00B12CBD"/>
    <w:rsid w:val="00B160DB"/>
    <w:rsid w:val="00B20836"/>
    <w:rsid w:val="00B235BB"/>
    <w:rsid w:val="00B2363A"/>
    <w:rsid w:val="00B25320"/>
    <w:rsid w:val="00B25943"/>
    <w:rsid w:val="00B25D3B"/>
    <w:rsid w:val="00B27A44"/>
    <w:rsid w:val="00B30BBF"/>
    <w:rsid w:val="00B336A4"/>
    <w:rsid w:val="00B33C03"/>
    <w:rsid w:val="00B34F98"/>
    <w:rsid w:val="00B36763"/>
    <w:rsid w:val="00B44E56"/>
    <w:rsid w:val="00B46543"/>
    <w:rsid w:val="00B47D33"/>
    <w:rsid w:val="00B52BE0"/>
    <w:rsid w:val="00B54133"/>
    <w:rsid w:val="00B61DB2"/>
    <w:rsid w:val="00B6305F"/>
    <w:rsid w:val="00B65313"/>
    <w:rsid w:val="00B67AFC"/>
    <w:rsid w:val="00B701ED"/>
    <w:rsid w:val="00B70F83"/>
    <w:rsid w:val="00B710AC"/>
    <w:rsid w:val="00B73D34"/>
    <w:rsid w:val="00B751F4"/>
    <w:rsid w:val="00B76A83"/>
    <w:rsid w:val="00B8086C"/>
    <w:rsid w:val="00B83EA7"/>
    <w:rsid w:val="00B840F7"/>
    <w:rsid w:val="00B861B4"/>
    <w:rsid w:val="00B86DFE"/>
    <w:rsid w:val="00B90990"/>
    <w:rsid w:val="00B922FF"/>
    <w:rsid w:val="00B9281E"/>
    <w:rsid w:val="00B93925"/>
    <w:rsid w:val="00B95187"/>
    <w:rsid w:val="00B96DD4"/>
    <w:rsid w:val="00BA2D55"/>
    <w:rsid w:val="00BA71B1"/>
    <w:rsid w:val="00BB0637"/>
    <w:rsid w:val="00BB0ADC"/>
    <w:rsid w:val="00BB345F"/>
    <w:rsid w:val="00BB5CA3"/>
    <w:rsid w:val="00BB68EA"/>
    <w:rsid w:val="00BC0288"/>
    <w:rsid w:val="00BC0901"/>
    <w:rsid w:val="00BC1C27"/>
    <w:rsid w:val="00BC1F03"/>
    <w:rsid w:val="00BC52CB"/>
    <w:rsid w:val="00BC6BBF"/>
    <w:rsid w:val="00BD1572"/>
    <w:rsid w:val="00BD292C"/>
    <w:rsid w:val="00BD2DB3"/>
    <w:rsid w:val="00BD4698"/>
    <w:rsid w:val="00BE14E3"/>
    <w:rsid w:val="00BE3774"/>
    <w:rsid w:val="00BE41E5"/>
    <w:rsid w:val="00BF4109"/>
    <w:rsid w:val="00BF4B9C"/>
    <w:rsid w:val="00BF4CC3"/>
    <w:rsid w:val="00BF6AE3"/>
    <w:rsid w:val="00C00E59"/>
    <w:rsid w:val="00C02546"/>
    <w:rsid w:val="00C054C7"/>
    <w:rsid w:val="00C057B5"/>
    <w:rsid w:val="00C149F0"/>
    <w:rsid w:val="00C22687"/>
    <w:rsid w:val="00C25983"/>
    <w:rsid w:val="00C32E4D"/>
    <w:rsid w:val="00C333A0"/>
    <w:rsid w:val="00C36408"/>
    <w:rsid w:val="00C36A81"/>
    <w:rsid w:val="00C41974"/>
    <w:rsid w:val="00C45616"/>
    <w:rsid w:val="00C52732"/>
    <w:rsid w:val="00C53F4A"/>
    <w:rsid w:val="00C54125"/>
    <w:rsid w:val="00C55B54"/>
    <w:rsid w:val="00C6098E"/>
    <w:rsid w:val="00C6152C"/>
    <w:rsid w:val="00C66397"/>
    <w:rsid w:val="00C736F7"/>
    <w:rsid w:val="00C74810"/>
    <w:rsid w:val="00C81ACF"/>
    <w:rsid w:val="00C81DB3"/>
    <w:rsid w:val="00C90D68"/>
    <w:rsid w:val="00C939FE"/>
    <w:rsid w:val="00CA4BDA"/>
    <w:rsid w:val="00CA6B0A"/>
    <w:rsid w:val="00CA7C61"/>
    <w:rsid w:val="00CB1F66"/>
    <w:rsid w:val="00CB2951"/>
    <w:rsid w:val="00CB2BE2"/>
    <w:rsid w:val="00CD282B"/>
    <w:rsid w:val="00CD2EF7"/>
    <w:rsid w:val="00CD4B9B"/>
    <w:rsid w:val="00CD4C35"/>
    <w:rsid w:val="00CD7369"/>
    <w:rsid w:val="00CE0B0E"/>
    <w:rsid w:val="00CE19C7"/>
    <w:rsid w:val="00CE3831"/>
    <w:rsid w:val="00CE3D33"/>
    <w:rsid w:val="00CE783B"/>
    <w:rsid w:val="00D00ABB"/>
    <w:rsid w:val="00D02781"/>
    <w:rsid w:val="00D02EEC"/>
    <w:rsid w:val="00D03551"/>
    <w:rsid w:val="00D04CAC"/>
    <w:rsid w:val="00D06A63"/>
    <w:rsid w:val="00D07E0E"/>
    <w:rsid w:val="00D11478"/>
    <w:rsid w:val="00D15ED0"/>
    <w:rsid w:val="00D1647D"/>
    <w:rsid w:val="00D21B3E"/>
    <w:rsid w:val="00D21C26"/>
    <w:rsid w:val="00D21FED"/>
    <w:rsid w:val="00D24251"/>
    <w:rsid w:val="00D24B94"/>
    <w:rsid w:val="00D343E2"/>
    <w:rsid w:val="00D361A2"/>
    <w:rsid w:val="00D44C2E"/>
    <w:rsid w:val="00D45414"/>
    <w:rsid w:val="00D47382"/>
    <w:rsid w:val="00D5421E"/>
    <w:rsid w:val="00D54B8B"/>
    <w:rsid w:val="00D54FF1"/>
    <w:rsid w:val="00D55E2C"/>
    <w:rsid w:val="00D566BD"/>
    <w:rsid w:val="00D5767A"/>
    <w:rsid w:val="00D57A4D"/>
    <w:rsid w:val="00D60AA7"/>
    <w:rsid w:val="00D6291E"/>
    <w:rsid w:val="00D62A67"/>
    <w:rsid w:val="00D6435F"/>
    <w:rsid w:val="00D671F1"/>
    <w:rsid w:val="00D75E28"/>
    <w:rsid w:val="00D772C2"/>
    <w:rsid w:val="00D8008E"/>
    <w:rsid w:val="00D8282D"/>
    <w:rsid w:val="00D82C45"/>
    <w:rsid w:val="00D82E0D"/>
    <w:rsid w:val="00D84485"/>
    <w:rsid w:val="00D908A8"/>
    <w:rsid w:val="00D977B6"/>
    <w:rsid w:val="00DA3634"/>
    <w:rsid w:val="00DA4A31"/>
    <w:rsid w:val="00DA7B04"/>
    <w:rsid w:val="00DB0756"/>
    <w:rsid w:val="00DB36C2"/>
    <w:rsid w:val="00DB3F6A"/>
    <w:rsid w:val="00DB5CBD"/>
    <w:rsid w:val="00DC0625"/>
    <w:rsid w:val="00DC169B"/>
    <w:rsid w:val="00DC2AB9"/>
    <w:rsid w:val="00DC63F0"/>
    <w:rsid w:val="00DD1300"/>
    <w:rsid w:val="00DD212D"/>
    <w:rsid w:val="00DD5382"/>
    <w:rsid w:val="00DD6B2C"/>
    <w:rsid w:val="00DD6EE5"/>
    <w:rsid w:val="00DE2362"/>
    <w:rsid w:val="00DE386C"/>
    <w:rsid w:val="00DE4D35"/>
    <w:rsid w:val="00DE63BE"/>
    <w:rsid w:val="00DF098B"/>
    <w:rsid w:val="00DF11C4"/>
    <w:rsid w:val="00DF210C"/>
    <w:rsid w:val="00DF4B6A"/>
    <w:rsid w:val="00DF6E0E"/>
    <w:rsid w:val="00E02C09"/>
    <w:rsid w:val="00E04B06"/>
    <w:rsid w:val="00E04D59"/>
    <w:rsid w:val="00E07DA1"/>
    <w:rsid w:val="00E121E8"/>
    <w:rsid w:val="00E123CB"/>
    <w:rsid w:val="00E12684"/>
    <w:rsid w:val="00E14069"/>
    <w:rsid w:val="00E20E13"/>
    <w:rsid w:val="00E21DA0"/>
    <w:rsid w:val="00E21DBC"/>
    <w:rsid w:val="00E275D7"/>
    <w:rsid w:val="00E27DBE"/>
    <w:rsid w:val="00E32A08"/>
    <w:rsid w:val="00E32AB1"/>
    <w:rsid w:val="00E36C71"/>
    <w:rsid w:val="00E3722D"/>
    <w:rsid w:val="00E37898"/>
    <w:rsid w:val="00E40404"/>
    <w:rsid w:val="00E40665"/>
    <w:rsid w:val="00E43856"/>
    <w:rsid w:val="00E459C6"/>
    <w:rsid w:val="00E47589"/>
    <w:rsid w:val="00E47CBC"/>
    <w:rsid w:val="00E64915"/>
    <w:rsid w:val="00E661D4"/>
    <w:rsid w:val="00E70091"/>
    <w:rsid w:val="00E720F5"/>
    <w:rsid w:val="00E73408"/>
    <w:rsid w:val="00E737E0"/>
    <w:rsid w:val="00E76D47"/>
    <w:rsid w:val="00E81FAE"/>
    <w:rsid w:val="00E849F7"/>
    <w:rsid w:val="00E90302"/>
    <w:rsid w:val="00E94C58"/>
    <w:rsid w:val="00E97396"/>
    <w:rsid w:val="00E97A14"/>
    <w:rsid w:val="00EA185E"/>
    <w:rsid w:val="00EA2F57"/>
    <w:rsid w:val="00EA592A"/>
    <w:rsid w:val="00EB14E4"/>
    <w:rsid w:val="00EB182B"/>
    <w:rsid w:val="00EB2188"/>
    <w:rsid w:val="00EB32A5"/>
    <w:rsid w:val="00EB34ED"/>
    <w:rsid w:val="00EB39B7"/>
    <w:rsid w:val="00EB4A37"/>
    <w:rsid w:val="00EB61A1"/>
    <w:rsid w:val="00EB6309"/>
    <w:rsid w:val="00EB7BE0"/>
    <w:rsid w:val="00EC315E"/>
    <w:rsid w:val="00EC567C"/>
    <w:rsid w:val="00EC58D1"/>
    <w:rsid w:val="00ED077C"/>
    <w:rsid w:val="00ED1190"/>
    <w:rsid w:val="00ED4053"/>
    <w:rsid w:val="00ED4470"/>
    <w:rsid w:val="00ED6544"/>
    <w:rsid w:val="00EE0277"/>
    <w:rsid w:val="00EE3094"/>
    <w:rsid w:val="00EE3E00"/>
    <w:rsid w:val="00EE5DD2"/>
    <w:rsid w:val="00EE6C23"/>
    <w:rsid w:val="00EF09BB"/>
    <w:rsid w:val="00EF15A9"/>
    <w:rsid w:val="00EF4414"/>
    <w:rsid w:val="00F00A79"/>
    <w:rsid w:val="00F00E86"/>
    <w:rsid w:val="00F04087"/>
    <w:rsid w:val="00F0439D"/>
    <w:rsid w:val="00F07C1E"/>
    <w:rsid w:val="00F105DB"/>
    <w:rsid w:val="00F132BC"/>
    <w:rsid w:val="00F13D80"/>
    <w:rsid w:val="00F15D6A"/>
    <w:rsid w:val="00F166D9"/>
    <w:rsid w:val="00F16AAA"/>
    <w:rsid w:val="00F21161"/>
    <w:rsid w:val="00F218EF"/>
    <w:rsid w:val="00F21BC7"/>
    <w:rsid w:val="00F243CE"/>
    <w:rsid w:val="00F25EFC"/>
    <w:rsid w:val="00F266A2"/>
    <w:rsid w:val="00F27A01"/>
    <w:rsid w:val="00F27D13"/>
    <w:rsid w:val="00F30FCE"/>
    <w:rsid w:val="00F32269"/>
    <w:rsid w:val="00F342D3"/>
    <w:rsid w:val="00F525D1"/>
    <w:rsid w:val="00F52B46"/>
    <w:rsid w:val="00F542D0"/>
    <w:rsid w:val="00F54AF4"/>
    <w:rsid w:val="00F5511E"/>
    <w:rsid w:val="00F56A6F"/>
    <w:rsid w:val="00F5709C"/>
    <w:rsid w:val="00F626DA"/>
    <w:rsid w:val="00F638BF"/>
    <w:rsid w:val="00F64EF1"/>
    <w:rsid w:val="00F659F3"/>
    <w:rsid w:val="00F745E0"/>
    <w:rsid w:val="00F75BC7"/>
    <w:rsid w:val="00F80A28"/>
    <w:rsid w:val="00F83589"/>
    <w:rsid w:val="00F853D4"/>
    <w:rsid w:val="00F8585E"/>
    <w:rsid w:val="00F8765F"/>
    <w:rsid w:val="00F87A3B"/>
    <w:rsid w:val="00F90767"/>
    <w:rsid w:val="00F912E4"/>
    <w:rsid w:val="00F94531"/>
    <w:rsid w:val="00F95825"/>
    <w:rsid w:val="00F9588E"/>
    <w:rsid w:val="00F97641"/>
    <w:rsid w:val="00FA325C"/>
    <w:rsid w:val="00FA6672"/>
    <w:rsid w:val="00FA685B"/>
    <w:rsid w:val="00FB0C01"/>
    <w:rsid w:val="00FB1146"/>
    <w:rsid w:val="00FB2308"/>
    <w:rsid w:val="00FB374B"/>
    <w:rsid w:val="00FB70D0"/>
    <w:rsid w:val="00FB74A9"/>
    <w:rsid w:val="00FB7D90"/>
    <w:rsid w:val="00FC04E5"/>
    <w:rsid w:val="00FC0A3C"/>
    <w:rsid w:val="00FC18F2"/>
    <w:rsid w:val="00FC2FD0"/>
    <w:rsid w:val="00FC39E5"/>
    <w:rsid w:val="00FC3A78"/>
    <w:rsid w:val="00FC56FD"/>
    <w:rsid w:val="00FC66B0"/>
    <w:rsid w:val="00FD1005"/>
    <w:rsid w:val="00FD61AA"/>
    <w:rsid w:val="00FD6C75"/>
    <w:rsid w:val="00FD7649"/>
    <w:rsid w:val="00FE011D"/>
    <w:rsid w:val="00FE4ACD"/>
    <w:rsid w:val="00FE71B3"/>
    <w:rsid w:val="00FF02A8"/>
    <w:rsid w:val="00FF3E73"/>
    <w:rsid w:val="00FF42C5"/>
    <w:rsid w:val="00FF5ADE"/>
    <w:rsid w:val="00FF5C07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AF4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F531B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94E9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94E99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94E9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94E9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94E9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94E9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94E99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94E99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94E9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94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94E99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794E99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94E99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ummyStyle">
    <w:name w:val="Dummy_Style"/>
    <w:aliases w:val="_Dummy"/>
    <w:basedOn w:val="Normal"/>
    <w:semiHidden/>
    <w:qFormat/>
    <w:rsid w:val="00794E99"/>
    <w:rPr>
      <w:color w:val="00B050"/>
      <w:sz w:val="22"/>
    </w:rPr>
  </w:style>
  <w:style w:type="character" w:styleId="Strong">
    <w:name w:val="Strong"/>
    <w:uiPriority w:val="22"/>
    <w:qFormat/>
    <w:rsid w:val="00794E99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94E99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94E99"/>
    <w:rPr>
      <w:sz w:val="24"/>
      <w:szCs w:val="24"/>
      <w:lang w:val="fr-FR"/>
    </w:rPr>
  </w:style>
  <w:style w:type="paragraph" w:customStyle="1" w:styleId="JuQuot">
    <w:name w:val="Ju_Quot"/>
    <w:aliases w:val="_Quote"/>
    <w:basedOn w:val="NormalJustified"/>
    <w:qFormat/>
    <w:rsid w:val="00794E99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794E99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794E99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794E99"/>
    <w:pPr>
      <w:numPr>
        <w:ilvl w:val="2"/>
        <w:numId w:val="10"/>
      </w:numPr>
    </w:p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94E99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94E99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94E99"/>
    <w:pPr>
      <w:keepNext/>
      <w:keepLines/>
      <w:tabs>
        <w:tab w:val="right" w:pos="7938"/>
      </w:tabs>
      <w:ind w:firstLine="0"/>
      <w:jc w:val="center"/>
    </w:pPr>
    <w:rPr>
      <w:i/>
    </w:rPr>
  </w:style>
  <w:style w:type="numbering" w:customStyle="1" w:styleId="ECHRA1StyleBulletedSquare">
    <w:name w:val="ECHR_A1_Style_Bulleted_Square"/>
    <w:basedOn w:val="NoList"/>
    <w:rsid w:val="00794E99"/>
    <w:pPr>
      <w:numPr>
        <w:numId w:val="4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794E99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List">
    <w:name w:val="ECHR_A1_Style_List"/>
    <w:basedOn w:val="NoList"/>
    <w:uiPriority w:val="99"/>
    <w:rsid w:val="00794E99"/>
    <w:pPr>
      <w:numPr>
        <w:numId w:val="5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94E99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794E9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94E99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numbering" w:customStyle="1" w:styleId="ECHRA1StyleNumberedList">
    <w:name w:val="ECHR_A1_Style_Numbered_List"/>
    <w:basedOn w:val="NoList"/>
    <w:rsid w:val="00794E99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794E99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A00672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94E99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794E99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794E99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794E99"/>
    <w:pPr>
      <w:keepNext/>
      <w:keepLines/>
      <w:numPr>
        <w:ilvl w:val="2"/>
        <w:numId w:val="9"/>
      </w:numPr>
      <w:spacing w:before="100" w:beforeAutospacing="1" w:after="240" w:line="240" w:lineRule="auto"/>
      <w:ind w:left="510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794E99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794E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94E99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94E99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794E99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794E99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94E99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794E99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794E99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94E99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94E99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794E99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794E99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794E99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794E99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794E99"/>
    <w:rPr>
      <w:caps w:val="0"/>
      <w:smallCaps/>
    </w:rPr>
  </w:style>
  <w:style w:type="paragraph" w:customStyle="1" w:styleId="NormalJustified">
    <w:name w:val="Normal_Justified"/>
    <w:basedOn w:val="Normal"/>
    <w:semiHidden/>
    <w:rsid w:val="00794E99"/>
    <w:pPr>
      <w:jc w:val="both"/>
    </w:pPr>
  </w:style>
  <w:style w:type="character" w:styleId="SubtleEmphasis">
    <w:name w:val="Subtle Emphasis"/>
    <w:uiPriority w:val="98"/>
    <w:semiHidden/>
    <w:qFormat/>
    <w:rsid w:val="00794E99"/>
    <w:rPr>
      <w:i/>
      <w:iCs/>
    </w:rPr>
  </w:style>
  <w:style w:type="table" w:customStyle="1" w:styleId="ECHRTable">
    <w:name w:val="ECHR_Table"/>
    <w:basedOn w:val="TableNormal"/>
    <w:rsid w:val="00794E99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94E99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794E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94E99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94E99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794E99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794E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94E99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94E9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94E99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94E99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94E99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rsid w:val="00794E99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794E9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94E9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94E99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794E99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94E99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94E99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94E99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94E99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794E99"/>
    <w:rPr>
      <w:smallCaps/>
    </w:rPr>
  </w:style>
  <w:style w:type="table" w:styleId="TableGrid">
    <w:name w:val="Table Grid"/>
    <w:basedOn w:val="TableNormal"/>
    <w:uiPriority w:val="59"/>
    <w:semiHidden/>
    <w:rsid w:val="00794E99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94E99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94E99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94E99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94E99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94E99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94E9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94E99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94E99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94E99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94E99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94E99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94E99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94E99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94E99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94E99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numbering" w:styleId="111111">
    <w:name w:val="Outline List 2"/>
    <w:basedOn w:val="NoList"/>
    <w:uiPriority w:val="99"/>
    <w:semiHidden/>
    <w:unhideWhenUsed/>
    <w:rsid w:val="00794E99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794E99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794E99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794E99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94E99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794E99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794E99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94E99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794E99"/>
  </w:style>
  <w:style w:type="paragraph" w:styleId="BlockText">
    <w:name w:val="Block Text"/>
    <w:basedOn w:val="Normal"/>
    <w:uiPriority w:val="98"/>
    <w:semiHidden/>
    <w:rsid w:val="00794E99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794E99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794E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794E99"/>
    <w:rPr>
      <w:sz w:val="24"/>
      <w:szCs w:val="24"/>
      <w:lang w:val="fr-FR"/>
    </w:rPr>
  </w:style>
  <w:style w:type="table" w:customStyle="1" w:styleId="ECHRTableOddBanded">
    <w:name w:val="ECHR_Table_Odd_Banded"/>
    <w:basedOn w:val="TableNormal"/>
    <w:uiPriority w:val="99"/>
    <w:rsid w:val="00794E99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794E99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794E99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794E99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794E99"/>
    <w:rPr>
      <w:sz w:val="18"/>
    </w:rPr>
  </w:style>
  <w:style w:type="paragraph" w:styleId="ListBullet2">
    <w:name w:val="List Bullet 2"/>
    <w:basedOn w:val="Normal"/>
    <w:uiPriority w:val="98"/>
    <w:semiHidden/>
    <w:rsid w:val="00794E99"/>
    <w:pPr>
      <w:numPr>
        <w:numId w:val="12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94E99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794E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94E99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94E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94E99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794E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94E99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94E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94E99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794E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94E99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794E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94E99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794E99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94E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94E99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794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94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94E99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94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94E99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94E9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94E99"/>
  </w:style>
  <w:style w:type="character" w:customStyle="1" w:styleId="DateChar">
    <w:name w:val="Date Char"/>
    <w:basedOn w:val="DefaultParagraphFont"/>
    <w:link w:val="Date"/>
    <w:uiPriority w:val="98"/>
    <w:semiHidden/>
    <w:rsid w:val="00794E99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794E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94E99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794E99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94E99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794E99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94E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94E99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794E9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94E9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94E99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94E99"/>
  </w:style>
  <w:style w:type="paragraph" w:styleId="HTMLAddress">
    <w:name w:val="HTML Address"/>
    <w:basedOn w:val="Normal"/>
    <w:link w:val="HTMLAddressChar"/>
    <w:uiPriority w:val="98"/>
    <w:semiHidden/>
    <w:rsid w:val="00794E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94E99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794E99"/>
    <w:rPr>
      <w:i/>
      <w:iCs/>
    </w:rPr>
  </w:style>
  <w:style w:type="character" w:styleId="HTMLCode">
    <w:name w:val="HTML Code"/>
    <w:basedOn w:val="DefaultParagraphFont"/>
    <w:uiPriority w:val="98"/>
    <w:semiHidden/>
    <w:rsid w:val="00794E9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94E99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94E9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94E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94E99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794E9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94E9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94E99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94E99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94E99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94E99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94E99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94E99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94E99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94E99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94E99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94E99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94E9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94E99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94E99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94E99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94E99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94E99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94E99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94E99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94E99"/>
  </w:style>
  <w:style w:type="paragraph" w:styleId="List">
    <w:name w:val="List"/>
    <w:basedOn w:val="Normal"/>
    <w:uiPriority w:val="98"/>
    <w:semiHidden/>
    <w:rsid w:val="00794E99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94E99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94E99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94E99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94E99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794E99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794E99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794E99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794E99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794E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94E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94E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94E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94E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94E9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794E99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794E99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794E99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794E99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794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94E99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94E9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94E9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94E9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94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94E9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794E99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94E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794E99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94E99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794E99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794E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94E99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94E99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94E99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794E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94E99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94E99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94E99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94E99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94E99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94E99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94E99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94E99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94E99"/>
  </w:style>
  <w:style w:type="table" w:styleId="TableProfessional">
    <w:name w:val="Table Professional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94E99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94E99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94E99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94E9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94E99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893F30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794E99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94E99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94E99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794E99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94E99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94E99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94E99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94E99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94E99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94E99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94E99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94E99"/>
    <w:rPr>
      <w:rFonts w:ascii="Arial" w:hAnsi="Arial"/>
      <w:i/>
      <w:color w:val="002856"/>
      <w:sz w:val="32"/>
      <w:szCs w:val="24"/>
      <w:lang w:val="fr-FR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794E99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94E99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794E99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794E99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94E99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794E99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94E99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94E99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794E99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794E99"/>
    <w:pPr>
      <w:spacing w:before="120" w:after="120"/>
      <w:ind w:left="567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94E99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794E99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794E99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94E99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94E99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94E99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94E99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94E9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94E9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94E9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94E99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94E99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794E99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794E99"/>
    <w:rPr>
      <w:sz w:val="4"/>
    </w:rPr>
  </w:style>
  <w:style w:type="table" w:customStyle="1" w:styleId="ECHRTableGrey">
    <w:name w:val="ECHR_Table_Grey"/>
    <w:basedOn w:val="TableNormal"/>
    <w:uiPriority w:val="99"/>
    <w:rsid w:val="00794E99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426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F638BF"/>
    <w:rPr>
      <w:sz w:val="24"/>
      <w:szCs w:val="24"/>
      <w:lang w:val="fr-FR"/>
    </w:rPr>
  </w:style>
  <w:style w:type="character" w:customStyle="1" w:styleId="JuNames0">
    <w:name w:val="Ju_Names"/>
    <w:rsid w:val="00F638BF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F638BF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6014</Words>
  <Characters>34284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2022-08-08T08:33:00Z</dcterms:created>
  <dcterms:modified xsi:type="dcterms:W3CDTF">2022-08-08T08:34:00Z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