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059F" w14:textId="77777777" w:rsidR="00DE0CBE" w:rsidRPr="00EB67D9" w:rsidRDefault="00DE0CBE" w:rsidP="00A76809">
      <w:pPr>
        <w:jc w:val="center"/>
        <w:rPr>
          <w:rFonts w:ascii="Times New Roman" w:hAnsi="Times New Roman" w:cs="Times New Roman"/>
        </w:rPr>
      </w:pPr>
    </w:p>
    <w:p w14:paraId="29F16C2C" w14:textId="77777777" w:rsidR="0098410D" w:rsidRPr="00EB67D9" w:rsidRDefault="0098410D" w:rsidP="00A76809">
      <w:pPr>
        <w:jc w:val="center"/>
        <w:rPr>
          <w:rFonts w:ascii="Times New Roman" w:hAnsi="Times New Roman" w:cs="Times New Roman"/>
        </w:rPr>
      </w:pPr>
    </w:p>
    <w:p w14:paraId="2DCF8B6F" w14:textId="77777777" w:rsidR="004C333D" w:rsidRPr="00EB67D9" w:rsidRDefault="003E4867">
      <w:pPr>
        <w:pStyle w:val="DecHTitle"/>
        <w:keepNext w:val="0"/>
        <w:keepLines w:val="0"/>
        <w:rPr>
          <w:rFonts w:ascii="Times New Roman" w:hAnsi="Times New Roman" w:cs="Times New Roman"/>
          <w:lang w:val="bg-BG"/>
        </w:rPr>
      </w:pPr>
      <w:bookmarkStart w:id="0" w:name="_GoBack"/>
      <w:r w:rsidRPr="00EB67D9">
        <w:rPr>
          <w:rFonts w:ascii="Times New Roman" w:hAnsi="Times New Roman" w:cs="Times New Roman"/>
        </w:rPr>
        <w:t>ЧЕТВЪРТ</w:t>
      </w:r>
      <w:r w:rsidRPr="00EB67D9">
        <w:rPr>
          <w:rFonts w:ascii="Times New Roman" w:hAnsi="Times New Roman" w:cs="Times New Roman"/>
          <w:lang w:val="bg-BG"/>
        </w:rPr>
        <w:t>О</w:t>
      </w:r>
      <w:r w:rsidRPr="00EB67D9">
        <w:rPr>
          <w:rFonts w:ascii="Times New Roman" w:hAnsi="Times New Roman" w:cs="Times New Roman"/>
        </w:rPr>
        <w:t xml:space="preserve"> </w:t>
      </w:r>
      <w:r w:rsidRPr="00EB67D9">
        <w:rPr>
          <w:rFonts w:ascii="Times New Roman" w:hAnsi="Times New Roman" w:cs="Times New Roman"/>
          <w:lang w:val="bg-BG"/>
        </w:rPr>
        <w:t>ОТДЕЛЕНИЕ</w:t>
      </w:r>
    </w:p>
    <w:p w14:paraId="0E24E4B0" w14:textId="77777777" w:rsidR="004C333D" w:rsidRPr="00EB67D9" w:rsidRDefault="003E4867">
      <w:pPr>
        <w:pStyle w:val="JuTitle"/>
        <w:keepNext w:val="0"/>
        <w:keepLines w:val="0"/>
        <w:rPr>
          <w:rFonts w:ascii="Times New Roman" w:hAnsi="Times New Roman" w:cs="Times New Roman"/>
        </w:rPr>
      </w:pPr>
      <w:r w:rsidRPr="00EB67D9">
        <w:rPr>
          <w:rFonts w:ascii="Times New Roman" w:hAnsi="Times New Roman" w:cs="Times New Roman"/>
          <w:color w:val="000000" w:themeColor="text1"/>
        </w:rPr>
        <w:t xml:space="preserve">ДЕЛО </w:t>
      </w:r>
      <w:r w:rsidR="00D85342" w:rsidRPr="00EB67D9">
        <w:rPr>
          <w:rFonts w:ascii="Times New Roman" w:hAnsi="Times New Roman" w:cs="Times New Roman"/>
          <w:color w:val="000000" w:themeColor="text1"/>
        </w:rPr>
        <w:t xml:space="preserve">НИКОЛАЙ </w:t>
      </w:r>
      <w:r w:rsidR="00DE0CBE" w:rsidRPr="00EB67D9">
        <w:rPr>
          <w:rFonts w:ascii="Times New Roman" w:hAnsi="Times New Roman" w:cs="Times New Roman"/>
        </w:rPr>
        <w:t>КОСТАДИНОВ срещу БЪЛГАРИЯ</w:t>
      </w:r>
    </w:p>
    <w:p w14:paraId="3865F2BA" w14:textId="77777777" w:rsidR="004C333D" w:rsidRPr="00EB67D9" w:rsidRDefault="003E4867">
      <w:pPr>
        <w:pStyle w:val="ECHRCoverTitle4"/>
        <w:keepNext w:val="0"/>
        <w:keepLines w:val="0"/>
        <w:rPr>
          <w:rFonts w:ascii="Times New Roman" w:hAnsi="Times New Roman" w:cs="Times New Roman"/>
        </w:rPr>
      </w:pPr>
      <w:r w:rsidRPr="00EB67D9">
        <w:rPr>
          <w:rFonts w:ascii="Times New Roman" w:hAnsi="Times New Roman" w:cs="Times New Roman"/>
        </w:rPr>
        <w:t>(</w:t>
      </w:r>
      <w:r w:rsidRPr="00EB67D9">
        <w:rPr>
          <w:rFonts w:ascii="Times New Roman" w:hAnsi="Times New Roman" w:cs="Times New Roman"/>
          <w:lang w:val="bg-BG"/>
        </w:rPr>
        <w:t>Жалба</w:t>
      </w:r>
      <w:r w:rsidR="00DE0CBE" w:rsidRPr="00EB67D9">
        <w:rPr>
          <w:rFonts w:ascii="Times New Roman" w:hAnsi="Times New Roman" w:cs="Times New Roman"/>
        </w:rPr>
        <w:t xml:space="preserve"> № 21743/15</w:t>
      </w:r>
      <w:r w:rsidRPr="00EB67D9">
        <w:rPr>
          <w:rFonts w:ascii="Times New Roman" w:hAnsi="Times New Roman" w:cs="Times New Roman"/>
        </w:rPr>
        <w:t>)</w:t>
      </w:r>
    </w:p>
    <w:p w14:paraId="3A1DABA7" w14:textId="77777777" w:rsidR="0098410D" w:rsidRPr="00EB67D9" w:rsidRDefault="0098410D" w:rsidP="00A76809">
      <w:pPr>
        <w:pStyle w:val="DecHCase"/>
        <w:keepNext w:val="0"/>
        <w:keepLines w:val="0"/>
        <w:rPr>
          <w:rFonts w:ascii="Times New Roman" w:hAnsi="Times New Roman" w:cs="Times New Roman"/>
        </w:rPr>
      </w:pPr>
    </w:p>
    <w:p w14:paraId="1F4EF698" w14:textId="77777777" w:rsidR="0098410D" w:rsidRPr="00EB67D9" w:rsidRDefault="0098410D" w:rsidP="00A76809">
      <w:pPr>
        <w:pStyle w:val="DecHCase"/>
        <w:keepNext w:val="0"/>
        <w:keepLines w:val="0"/>
        <w:rPr>
          <w:rFonts w:ascii="Times New Roman" w:hAnsi="Times New Roman" w:cs="Times New Roman"/>
        </w:rPr>
      </w:pPr>
    </w:p>
    <w:p w14:paraId="3356DF4A" w14:textId="77777777" w:rsidR="00AC4CD4" w:rsidRPr="00EB67D9" w:rsidRDefault="00AC4CD4" w:rsidP="00A76809">
      <w:pPr>
        <w:pStyle w:val="DecHCase"/>
        <w:keepNext w:val="0"/>
        <w:keepLines w:val="0"/>
        <w:rPr>
          <w:rFonts w:ascii="Times New Roman" w:hAnsi="Times New Roman" w:cs="Times New Roman"/>
        </w:rPr>
      </w:pPr>
    </w:p>
    <w:p w14:paraId="26C0EAF5" w14:textId="77777777" w:rsidR="0098410D" w:rsidRPr="00EB67D9" w:rsidRDefault="0098410D" w:rsidP="00A76809">
      <w:pPr>
        <w:pStyle w:val="DecHCase"/>
        <w:keepNext w:val="0"/>
        <w:keepLines w:val="0"/>
        <w:rPr>
          <w:rFonts w:ascii="Times New Roman" w:hAnsi="Times New Roman" w:cs="Times New Roman"/>
        </w:rPr>
      </w:pPr>
    </w:p>
    <w:p w14:paraId="52028102" w14:textId="77777777" w:rsidR="004C333D" w:rsidRPr="00EB67D9" w:rsidRDefault="003E4867">
      <w:pPr>
        <w:pStyle w:val="DecHCase"/>
        <w:keepNext w:val="0"/>
        <w:keepLines w:val="0"/>
        <w:rPr>
          <w:rFonts w:ascii="Times New Roman" w:hAnsi="Times New Roman" w:cs="Times New Roman"/>
        </w:rPr>
      </w:pPr>
      <w:r w:rsidRPr="00EB67D9">
        <w:rPr>
          <w:rFonts w:ascii="Times New Roman" w:hAnsi="Times New Roman" w:cs="Times New Roman"/>
        </w:rPr>
        <w:t>РЕШЕНИЕ</w:t>
      </w:r>
    </w:p>
    <w:p w14:paraId="451C18EC" w14:textId="77777777" w:rsidR="004C333D" w:rsidRPr="00EB67D9" w:rsidRDefault="003E4867">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n-US"/>
        </w:rPr>
      </w:pPr>
      <w:r w:rsidRPr="00EB67D9">
        <w:rPr>
          <w:rFonts w:ascii="Times New Roman" w:hAnsi="Times New Roman" w:cs="Times New Roman"/>
        </w:rPr>
        <w:t xml:space="preserve">Чл. 1 П1 </w:t>
      </w:r>
      <w:r w:rsidR="001C64BC" w:rsidRPr="00EB67D9">
        <w:rPr>
          <w:rFonts w:ascii="Times New Roman" w:hAnsi="Times New Roman" w:cs="Times New Roman"/>
        </w:rPr>
        <w:t>•</w:t>
      </w:r>
      <w:r w:rsidRPr="00EB67D9">
        <w:rPr>
          <w:rFonts w:ascii="Times New Roman" w:hAnsi="Times New Roman" w:cs="Times New Roman"/>
        </w:rPr>
        <w:t xml:space="preserve"> </w:t>
      </w:r>
      <w:r w:rsidR="001C64BC" w:rsidRPr="00EB67D9">
        <w:rPr>
          <w:rFonts w:ascii="Times New Roman" w:hAnsi="Times New Roman" w:cs="Times New Roman"/>
          <w:lang w:val="bg-BG"/>
        </w:rPr>
        <w:t>Мирно</w:t>
      </w:r>
      <w:r w:rsidRPr="00EB67D9">
        <w:rPr>
          <w:rFonts w:ascii="Times New Roman" w:hAnsi="Times New Roman" w:cs="Times New Roman"/>
        </w:rPr>
        <w:t xml:space="preserve"> ползване на собствеността </w:t>
      </w:r>
      <w:r w:rsidR="001C64BC" w:rsidRPr="00EB67D9">
        <w:rPr>
          <w:rFonts w:ascii="Times New Roman" w:hAnsi="Times New Roman" w:cs="Times New Roman"/>
        </w:rPr>
        <w:t>•</w:t>
      </w:r>
      <w:r w:rsidRPr="00EB67D9">
        <w:rPr>
          <w:rFonts w:ascii="Times New Roman" w:hAnsi="Times New Roman" w:cs="Times New Roman"/>
        </w:rPr>
        <w:t xml:space="preserve"> Позитивни задължения </w:t>
      </w:r>
      <w:r w:rsidR="001C64BC" w:rsidRPr="00EB67D9">
        <w:rPr>
          <w:rFonts w:ascii="Times New Roman" w:hAnsi="Times New Roman" w:cs="Times New Roman"/>
        </w:rPr>
        <w:t>•</w:t>
      </w:r>
      <w:r w:rsidRPr="00EB67D9">
        <w:rPr>
          <w:rFonts w:ascii="Times New Roman" w:hAnsi="Times New Roman" w:cs="Times New Roman"/>
        </w:rPr>
        <w:t xml:space="preserve"> </w:t>
      </w:r>
      <w:r w:rsidR="001C64BC" w:rsidRPr="00EB67D9">
        <w:rPr>
          <w:rFonts w:ascii="Times New Roman" w:hAnsi="Times New Roman" w:cs="Times New Roman"/>
          <w:lang w:val="bg-BG"/>
        </w:rPr>
        <w:t>Неизпълнение на задължението за</w:t>
      </w:r>
      <w:r w:rsidRPr="00EB67D9">
        <w:rPr>
          <w:rFonts w:ascii="Times New Roman" w:hAnsi="Times New Roman" w:cs="Times New Roman"/>
        </w:rPr>
        <w:t xml:space="preserve"> защита на акционера от измамно придобиване на неговото дружество, неговите акции и активи от частно лице </w:t>
      </w:r>
      <w:r w:rsidR="001C64BC" w:rsidRPr="00EB67D9">
        <w:rPr>
          <w:rFonts w:ascii="Times New Roman" w:hAnsi="Times New Roman" w:cs="Times New Roman"/>
        </w:rPr>
        <w:t>•</w:t>
      </w:r>
      <w:r w:rsidRPr="00EB67D9">
        <w:rPr>
          <w:rFonts w:ascii="Times New Roman" w:hAnsi="Times New Roman" w:cs="Times New Roman"/>
        </w:rPr>
        <w:t xml:space="preserve"> Липса на адекватни вътрешни правни процедури </w:t>
      </w:r>
      <w:r w:rsidR="001C64BC" w:rsidRPr="00EB67D9">
        <w:rPr>
          <w:rFonts w:ascii="Times New Roman" w:hAnsi="Times New Roman" w:cs="Times New Roman"/>
        </w:rPr>
        <w:t>•</w:t>
      </w:r>
      <w:r w:rsidRPr="00EB67D9">
        <w:rPr>
          <w:rFonts w:ascii="Times New Roman" w:hAnsi="Times New Roman" w:cs="Times New Roman"/>
        </w:rPr>
        <w:t xml:space="preserve"> </w:t>
      </w:r>
      <w:r w:rsidRPr="00EB67D9">
        <w:rPr>
          <w:rFonts w:ascii="Times New Roman" w:hAnsi="Times New Roman" w:cs="Times New Roman"/>
          <w:lang w:val="bg-BG"/>
        </w:rPr>
        <w:t>Неизпълнение на задължението</w:t>
      </w:r>
      <w:r w:rsidRPr="00EB67D9">
        <w:rPr>
          <w:rFonts w:ascii="Times New Roman" w:hAnsi="Times New Roman" w:cs="Times New Roman"/>
        </w:rPr>
        <w:t xml:space="preserve"> </w:t>
      </w:r>
      <w:r w:rsidRPr="00EB67D9">
        <w:rPr>
          <w:rFonts w:ascii="Times New Roman" w:hAnsi="Times New Roman" w:cs="Times New Roman"/>
          <w:lang w:val="bg-BG"/>
        </w:rPr>
        <w:t>з</w:t>
      </w:r>
      <w:r w:rsidRPr="00EB67D9">
        <w:rPr>
          <w:rFonts w:ascii="Times New Roman" w:hAnsi="Times New Roman" w:cs="Times New Roman"/>
        </w:rPr>
        <w:t>а разследване на сериозни подозрения, че престъпните деяния са извършени от престъпна група, и по този начин на установяване на техните обстоятелства</w:t>
      </w:r>
      <w:r w:rsidR="001C64BC" w:rsidRPr="00EB67D9">
        <w:rPr>
          <w:rFonts w:ascii="Times New Roman" w:hAnsi="Times New Roman" w:cs="Times New Roman"/>
          <w:lang w:val="bg-BG"/>
        </w:rPr>
        <w:t xml:space="preserve"> </w:t>
      </w:r>
    </w:p>
    <w:p w14:paraId="61F4DE7D" w14:textId="77777777" w:rsidR="00C63765" w:rsidRPr="00EB67D9" w:rsidRDefault="00C63765" w:rsidP="00A76809">
      <w:pPr>
        <w:pStyle w:val="DecHCase"/>
        <w:keepNext w:val="0"/>
        <w:keepLines w:val="0"/>
        <w:rPr>
          <w:rFonts w:ascii="Times New Roman" w:hAnsi="Times New Roman" w:cs="Times New Roman"/>
        </w:rPr>
      </w:pPr>
    </w:p>
    <w:p w14:paraId="0A084990" w14:textId="77777777" w:rsidR="004C333D" w:rsidRPr="00EB67D9" w:rsidRDefault="003E4867">
      <w:pPr>
        <w:pStyle w:val="DecHCase"/>
        <w:keepNext w:val="0"/>
        <w:keepLines w:val="0"/>
        <w:rPr>
          <w:rFonts w:ascii="Times New Roman" w:hAnsi="Times New Roman" w:cs="Times New Roman"/>
        </w:rPr>
      </w:pPr>
      <w:r w:rsidRPr="00EB67D9">
        <w:rPr>
          <w:rFonts w:ascii="Times New Roman" w:hAnsi="Times New Roman" w:cs="Times New Roman"/>
        </w:rPr>
        <w:t>СТРАСБУРГ</w:t>
      </w:r>
    </w:p>
    <w:p w14:paraId="7AFADF38" w14:textId="77777777" w:rsidR="004C333D" w:rsidRPr="00EB67D9" w:rsidRDefault="003E4867">
      <w:pPr>
        <w:pStyle w:val="DecHCase"/>
        <w:keepNext w:val="0"/>
        <w:keepLines w:val="0"/>
        <w:rPr>
          <w:rFonts w:ascii="Times New Roman" w:hAnsi="Times New Roman" w:cs="Times New Roman"/>
        </w:rPr>
      </w:pPr>
      <w:r w:rsidRPr="00EB67D9">
        <w:rPr>
          <w:rFonts w:ascii="Times New Roman" w:hAnsi="Times New Roman" w:cs="Times New Roman"/>
        </w:rPr>
        <w:t>8 ноември 2022 г.</w:t>
      </w:r>
    </w:p>
    <w:p w14:paraId="0552533F" w14:textId="77777777" w:rsidR="006D5941" w:rsidRPr="00EB67D9" w:rsidRDefault="006D5941" w:rsidP="00A76809">
      <w:pPr>
        <w:pStyle w:val="JuPara"/>
        <w:rPr>
          <w:rFonts w:ascii="Times New Roman" w:hAnsi="Times New Roman" w:cs="Times New Roman"/>
        </w:rPr>
      </w:pPr>
    </w:p>
    <w:p w14:paraId="42503A94" w14:textId="77777777" w:rsidR="004C333D" w:rsidRPr="00492D5D" w:rsidRDefault="003E4867">
      <w:pPr>
        <w:rPr>
          <w:rFonts w:ascii="Times New Roman" w:hAnsi="Times New Roman" w:cs="Times New Roman"/>
          <w:i/>
          <w:sz w:val="22"/>
          <w:lang w:val="bg-BG"/>
        </w:rPr>
      </w:pPr>
      <w:r w:rsidRPr="00EB67D9">
        <w:rPr>
          <w:rFonts w:ascii="Times New Roman" w:hAnsi="Times New Roman" w:cs="Times New Roman"/>
          <w:i/>
          <w:sz w:val="22"/>
          <w:lang w:val="bg-BG"/>
        </w:rPr>
        <w:t xml:space="preserve">Това решение е окончателно съгласно </w:t>
      </w:r>
      <w:r w:rsidR="00872B0C" w:rsidRPr="00EB67D9">
        <w:rPr>
          <w:rFonts w:ascii="Times New Roman" w:hAnsi="Times New Roman" w:cs="Times New Roman"/>
          <w:i/>
          <w:sz w:val="22"/>
          <w:lang w:val="bg-BG"/>
        </w:rPr>
        <w:t>чл.</w:t>
      </w:r>
      <w:r w:rsidRPr="00EB67D9">
        <w:rPr>
          <w:rFonts w:ascii="Times New Roman" w:hAnsi="Times New Roman" w:cs="Times New Roman"/>
          <w:i/>
          <w:sz w:val="22"/>
          <w:lang w:val="bg-BG"/>
        </w:rPr>
        <w:t xml:space="preserve"> 44 § 2 от Конвенцията. В текста му могат да бъдат нанесени редакционни корекции.</w:t>
      </w:r>
    </w:p>
    <w:p w14:paraId="1AE41D6E" w14:textId="77777777" w:rsidR="0098410D" w:rsidRPr="00EB67D9" w:rsidRDefault="0098410D" w:rsidP="00A76809">
      <w:pPr>
        <w:rPr>
          <w:rFonts w:ascii="Times New Roman" w:hAnsi="Times New Roman" w:cs="Times New Roman"/>
          <w:lang w:val="bg-BG"/>
        </w:rPr>
        <w:sectPr w:rsidR="0098410D" w:rsidRPr="00EB67D9"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3C49BA63" w14:textId="77777777" w:rsidR="004C333D" w:rsidRPr="00492D5D" w:rsidRDefault="003E4867">
      <w:pPr>
        <w:pStyle w:val="JuCase"/>
        <w:rPr>
          <w:rFonts w:ascii="Times New Roman" w:hAnsi="Times New Roman" w:cs="Times New Roman"/>
          <w:lang w:val="bg-BG"/>
        </w:rPr>
      </w:pPr>
      <w:r w:rsidRPr="00492D5D">
        <w:rPr>
          <w:rFonts w:ascii="Times New Roman" w:hAnsi="Times New Roman" w:cs="Times New Roman"/>
          <w:lang w:val="bg-BG"/>
        </w:rPr>
        <w:lastRenderedPageBreak/>
        <w:t xml:space="preserve">По делото </w:t>
      </w:r>
      <w:r w:rsidR="00D85342" w:rsidRPr="00492D5D">
        <w:rPr>
          <w:rFonts w:ascii="Times New Roman" w:hAnsi="Times New Roman" w:cs="Times New Roman"/>
          <w:lang w:val="bg-BG"/>
        </w:rPr>
        <w:t xml:space="preserve">Николай </w:t>
      </w:r>
      <w:r w:rsidR="00DE0CBE" w:rsidRPr="00492D5D">
        <w:rPr>
          <w:rFonts w:ascii="Times New Roman" w:hAnsi="Times New Roman" w:cs="Times New Roman"/>
          <w:lang w:val="bg-BG"/>
        </w:rPr>
        <w:t>Костадинов срещу България</w:t>
      </w:r>
      <w:r w:rsidRPr="00492D5D">
        <w:rPr>
          <w:rFonts w:ascii="Times New Roman" w:hAnsi="Times New Roman" w:cs="Times New Roman"/>
          <w:lang w:val="bg-BG"/>
        </w:rPr>
        <w:t>,</w:t>
      </w:r>
    </w:p>
    <w:p w14:paraId="73802EFE" w14:textId="77777777" w:rsidR="004C333D" w:rsidRPr="00492D5D" w:rsidRDefault="003E4867">
      <w:pPr>
        <w:pStyle w:val="JuPara"/>
        <w:rPr>
          <w:rFonts w:ascii="Times New Roman" w:hAnsi="Times New Roman" w:cs="Times New Roman"/>
          <w:lang w:val="bg-BG"/>
        </w:rPr>
      </w:pPr>
      <w:r w:rsidRPr="00492D5D">
        <w:rPr>
          <w:rFonts w:ascii="Times New Roman" w:hAnsi="Times New Roman" w:cs="Times New Roman"/>
          <w:lang w:val="bg-BG"/>
        </w:rPr>
        <w:t>Европейският съд по правата на човека (</w:t>
      </w:r>
      <w:r w:rsidRPr="00EB67D9">
        <w:rPr>
          <w:rFonts w:ascii="Times New Roman" w:hAnsi="Times New Roman" w:cs="Times New Roman"/>
          <w:lang w:val="bg-BG"/>
        </w:rPr>
        <w:t>Ч</w:t>
      </w:r>
      <w:r w:rsidR="00DE0CBE" w:rsidRPr="00492D5D">
        <w:rPr>
          <w:rFonts w:ascii="Times New Roman" w:hAnsi="Times New Roman" w:cs="Times New Roman"/>
          <w:lang w:val="bg-BG"/>
        </w:rPr>
        <w:t xml:space="preserve">етвърто отделение) </w:t>
      </w:r>
      <w:r w:rsidRPr="00EB67D9">
        <w:rPr>
          <w:rFonts w:ascii="Times New Roman" w:hAnsi="Times New Roman" w:cs="Times New Roman"/>
          <w:lang w:val="bg-BG"/>
        </w:rPr>
        <w:t>заседаващ като комитет</w:t>
      </w:r>
      <w:r w:rsidR="00DE0CBE" w:rsidRPr="00492D5D">
        <w:rPr>
          <w:rFonts w:ascii="Times New Roman" w:hAnsi="Times New Roman" w:cs="Times New Roman"/>
          <w:lang w:val="bg-BG"/>
        </w:rPr>
        <w:t xml:space="preserve">, </w:t>
      </w:r>
      <w:r w:rsidRPr="00EB67D9">
        <w:rPr>
          <w:rFonts w:ascii="Times New Roman" w:hAnsi="Times New Roman" w:cs="Times New Roman"/>
          <w:lang w:val="bg-BG"/>
        </w:rPr>
        <w:t>състоящ се</w:t>
      </w:r>
      <w:r w:rsidRPr="00492D5D">
        <w:rPr>
          <w:rFonts w:ascii="Times New Roman" w:hAnsi="Times New Roman" w:cs="Times New Roman"/>
          <w:lang w:val="bg-BG"/>
        </w:rPr>
        <w:t xml:space="preserve"> от:</w:t>
      </w:r>
    </w:p>
    <w:p w14:paraId="1797CDF9" w14:textId="77777777" w:rsidR="004C333D" w:rsidRPr="00492D5D" w:rsidRDefault="003E4867">
      <w:pPr>
        <w:pStyle w:val="JuJudges"/>
        <w:rPr>
          <w:rFonts w:ascii="Times New Roman" w:hAnsi="Times New Roman" w:cs="Times New Roman"/>
          <w:lang w:val="bg-BG"/>
        </w:rPr>
      </w:pPr>
      <w:r w:rsidRPr="00492D5D">
        <w:rPr>
          <w:rFonts w:ascii="Times New Roman" w:hAnsi="Times New Roman" w:cs="Times New Roman"/>
          <w:lang w:val="bg-BG"/>
        </w:rPr>
        <w:tab/>
        <w:t>Габриеле Куцко-Стадлмайер (</w:t>
      </w:r>
      <w:r w:rsidRPr="00EB67D9">
        <w:rPr>
          <w:rFonts w:ascii="Times New Roman" w:hAnsi="Times New Roman" w:cs="Times New Roman"/>
        </w:rPr>
        <w:t>Gabriele</w:t>
      </w:r>
      <w:r w:rsidRPr="00492D5D">
        <w:rPr>
          <w:rFonts w:ascii="Times New Roman" w:hAnsi="Times New Roman" w:cs="Times New Roman"/>
          <w:lang w:val="bg-BG"/>
        </w:rPr>
        <w:t xml:space="preserve"> </w:t>
      </w:r>
      <w:r w:rsidRPr="00EB67D9">
        <w:rPr>
          <w:rFonts w:ascii="Times New Roman" w:hAnsi="Times New Roman" w:cs="Times New Roman"/>
        </w:rPr>
        <w:t>Kucsko</w:t>
      </w:r>
      <w:r w:rsidRPr="00492D5D">
        <w:rPr>
          <w:rFonts w:ascii="Times New Roman" w:hAnsi="Times New Roman" w:cs="Times New Roman"/>
          <w:lang w:val="bg-BG"/>
        </w:rPr>
        <w:t>-</w:t>
      </w:r>
      <w:r w:rsidRPr="00EB67D9">
        <w:rPr>
          <w:rFonts w:ascii="Times New Roman" w:hAnsi="Times New Roman" w:cs="Times New Roman"/>
        </w:rPr>
        <w:t>Stadlmayer</w:t>
      </w:r>
      <w:r w:rsidRPr="00492D5D">
        <w:rPr>
          <w:rFonts w:ascii="Times New Roman" w:hAnsi="Times New Roman" w:cs="Times New Roman"/>
          <w:lang w:val="bg-BG"/>
        </w:rPr>
        <w:t>)</w:t>
      </w:r>
      <w:r w:rsidRPr="00492D5D">
        <w:rPr>
          <w:rFonts w:ascii="Times New Roman" w:hAnsi="Times New Roman" w:cs="Times New Roman"/>
          <w:i/>
          <w:lang w:val="bg-BG"/>
        </w:rPr>
        <w:t>, председател,</w:t>
      </w:r>
      <w:r w:rsidRPr="00EB67D9">
        <w:rPr>
          <w:rFonts w:ascii="Times New Roman" w:hAnsi="Times New Roman" w:cs="Times New Roman"/>
          <w:i/>
          <w:lang w:val="bg-BG"/>
        </w:rPr>
        <w:t xml:space="preserve"> </w:t>
      </w:r>
      <w:r w:rsidRPr="00492D5D">
        <w:rPr>
          <w:rFonts w:ascii="Times New Roman" w:hAnsi="Times New Roman" w:cs="Times New Roman"/>
          <w:lang w:val="bg-BG"/>
        </w:rPr>
        <w:br/>
      </w:r>
      <w:r w:rsidRPr="00492D5D">
        <w:rPr>
          <w:rFonts w:ascii="Times New Roman" w:hAnsi="Times New Roman" w:cs="Times New Roman"/>
          <w:lang w:val="bg-BG"/>
        </w:rPr>
        <w:tab/>
        <w:t>Фарис Вехабович (</w:t>
      </w:r>
      <w:r w:rsidRPr="00EB67D9">
        <w:rPr>
          <w:rFonts w:ascii="Times New Roman" w:hAnsi="Times New Roman" w:cs="Times New Roman"/>
        </w:rPr>
        <w:t>Faris</w:t>
      </w:r>
      <w:r w:rsidRPr="00492D5D">
        <w:rPr>
          <w:rFonts w:ascii="Times New Roman" w:hAnsi="Times New Roman" w:cs="Times New Roman"/>
          <w:lang w:val="bg-BG"/>
        </w:rPr>
        <w:t xml:space="preserve"> </w:t>
      </w:r>
      <w:r w:rsidRPr="00EB67D9">
        <w:rPr>
          <w:rFonts w:ascii="Times New Roman" w:hAnsi="Times New Roman" w:cs="Times New Roman"/>
        </w:rPr>
        <w:t>Vehabovi</w:t>
      </w:r>
      <w:r w:rsidRPr="00492D5D">
        <w:rPr>
          <w:rFonts w:ascii="Times New Roman" w:hAnsi="Times New Roman" w:cs="Times New Roman"/>
          <w:lang w:val="bg-BG"/>
        </w:rPr>
        <w:t>ć)</w:t>
      </w:r>
      <w:r w:rsidRPr="00492D5D">
        <w:rPr>
          <w:rFonts w:ascii="Times New Roman" w:hAnsi="Times New Roman" w:cs="Times New Roman"/>
          <w:i/>
          <w:lang w:val="bg-BG"/>
        </w:rPr>
        <w:t>,</w:t>
      </w:r>
      <w:r w:rsidRPr="00492D5D">
        <w:rPr>
          <w:rFonts w:ascii="Times New Roman" w:hAnsi="Times New Roman" w:cs="Times New Roman"/>
          <w:lang w:val="bg-BG"/>
        </w:rPr>
        <w:br/>
      </w:r>
      <w:r w:rsidRPr="00492D5D">
        <w:rPr>
          <w:rFonts w:ascii="Times New Roman" w:hAnsi="Times New Roman" w:cs="Times New Roman"/>
          <w:lang w:val="bg-BG"/>
        </w:rPr>
        <w:tab/>
        <w:t>Юлия Антоанела Моток (</w:t>
      </w:r>
      <w:r w:rsidRPr="00EB67D9">
        <w:rPr>
          <w:rFonts w:ascii="Times New Roman" w:hAnsi="Times New Roman" w:cs="Times New Roman"/>
        </w:rPr>
        <w:t>Iulia</w:t>
      </w:r>
      <w:r w:rsidRPr="00492D5D">
        <w:rPr>
          <w:rFonts w:ascii="Times New Roman" w:hAnsi="Times New Roman" w:cs="Times New Roman"/>
          <w:lang w:val="bg-BG"/>
        </w:rPr>
        <w:t xml:space="preserve"> </w:t>
      </w:r>
      <w:r w:rsidRPr="00EB67D9">
        <w:rPr>
          <w:rFonts w:ascii="Times New Roman" w:hAnsi="Times New Roman" w:cs="Times New Roman"/>
        </w:rPr>
        <w:t>Antoanella</w:t>
      </w:r>
      <w:r w:rsidRPr="00492D5D">
        <w:rPr>
          <w:rFonts w:ascii="Times New Roman" w:hAnsi="Times New Roman" w:cs="Times New Roman"/>
          <w:lang w:val="bg-BG"/>
        </w:rPr>
        <w:t xml:space="preserve"> </w:t>
      </w:r>
      <w:r w:rsidRPr="00EB67D9">
        <w:rPr>
          <w:rFonts w:ascii="Times New Roman" w:hAnsi="Times New Roman" w:cs="Times New Roman"/>
        </w:rPr>
        <w:t>Motoc</w:t>
      </w:r>
      <w:r w:rsidRPr="00492D5D">
        <w:rPr>
          <w:rFonts w:ascii="Times New Roman" w:hAnsi="Times New Roman" w:cs="Times New Roman"/>
          <w:lang w:val="bg-BG"/>
        </w:rPr>
        <w:t>)</w:t>
      </w:r>
      <w:r w:rsidRPr="00492D5D">
        <w:rPr>
          <w:rFonts w:ascii="Times New Roman" w:hAnsi="Times New Roman" w:cs="Times New Roman"/>
          <w:i/>
          <w:lang w:val="bg-BG"/>
        </w:rPr>
        <w:t>,</w:t>
      </w:r>
      <w:r w:rsidRPr="00492D5D">
        <w:rPr>
          <w:rFonts w:ascii="Times New Roman" w:hAnsi="Times New Roman" w:cs="Times New Roman"/>
          <w:lang w:val="bg-BG"/>
        </w:rPr>
        <w:br/>
      </w:r>
      <w:r w:rsidRPr="00492D5D">
        <w:rPr>
          <w:rFonts w:ascii="Times New Roman" w:hAnsi="Times New Roman" w:cs="Times New Roman"/>
          <w:lang w:val="bg-BG"/>
        </w:rPr>
        <w:tab/>
        <w:t>Йонко Грозев (</w:t>
      </w:r>
      <w:r w:rsidRPr="00EB67D9">
        <w:rPr>
          <w:rFonts w:ascii="Times New Roman" w:hAnsi="Times New Roman" w:cs="Times New Roman"/>
        </w:rPr>
        <w:t>Yonko</w:t>
      </w:r>
      <w:r w:rsidRPr="00492D5D">
        <w:rPr>
          <w:rFonts w:ascii="Times New Roman" w:hAnsi="Times New Roman" w:cs="Times New Roman"/>
          <w:lang w:val="bg-BG"/>
        </w:rPr>
        <w:t xml:space="preserve"> </w:t>
      </w:r>
      <w:r w:rsidRPr="00EB67D9">
        <w:rPr>
          <w:rFonts w:ascii="Times New Roman" w:hAnsi="Times New Roman" w:cs="Times New Roman"/>
        </w:rPr>
        <w:t>Grozev</w:t>
      </w:r>
      <w:r w:rsidRPr="00492D5D">
        <w:rPr>
          <w:rFonts w:ascii="Times New Roman" w:hAnsi="Times New Roman" w:cs="Times New Roman"/>
          <w:lang w:val="bg-BG"/>
        </w:rPr>
        <w:t>)</w:t>
      </w:r>
      <w:r w:rsidRPr="00492D5D">
        <w:rPr>
          <w:rFonts w:ascii="Times New Roman" w:hAnsi="Times New Roman" w:cs="Times New Roman"/>
          <w:i/>
          <w:lang w:val="bg-BG"/>
        </w:rPr>
        <w:t>,</w:t>
      </w:r>
      <w:r w:rsidRPr="00492D5D">
        <w:rPr>
          <w:rFonts w:ascii="Times New Roman" w:hAnsi="Times New Roman" w:cs="Times New Roman"/>
          <w:lang w:val="bg-BG"/>
        </w:rPr>
        <w:br/>
      </w:r>
      <w:r w:rsidRPr="00492D5D">
        <w:rPr>
          <w:rFonts w:ascii="Times New Roman" w:hAnsi="Times New Roman" w:cs="Times New Roman"/>
          <w:lang w:val="bg-BG"/>
        </w:rPr>
        <w:tab/>
        <w:t>Пере Пастор Виланова (</w:t>
      </w:r>
      <w:r w:rsidRPr="00EB67D9">
        <w:rPr>
          <w:rFonts w:ascii="Times New Roman" w:hAnsi="Times New Roman" w:cs="Times New Roman"/>
        </w:rPr>
        <w:t>Pere</w:t>
      </w:r>
      <w:r w:rsidRPr="00492D5D">
        <w:rPr>
          <w:rFonts w:ascii="Times New Roman" w:hAnsi="Times New Roman" w:cs="Times New Roman"/>
          <w:lang w:val="bg-BG"/>
        </w:rPr>
        <w:t xml:space="preserve"> </w:t>
      </w:r>
      <w:r w:rsidRPr="00EB67D9">
        <w:rPr>
          <w:rFonts w:ascii="Times New Roman" w:hAnsi="Times New Roman" w:cs="Times New Roman"/>
        </w:rPr>
        <w:t>Pastor</w:t>
      </w:r>
      <w:r w:rsidRPr="00492D5D">
        <w:rPr>
          <w:rFonts w:ascii="Times New Roman" w:hAnsi="Times New Roman" w:cs="Times New Roman"/>
          <w:lang w:val="bg-BG"/>
        </w:rPr>
        <w:t xml:space="preserve"> </w:t>
      </w:r>
      <w:r w:rsidRPr="00EB67D9">
        <w:rPr>
          <w:rFonts w:ascii="Times New Roman" w:hAnsi="Times New Roman" w:cs="Times New Roman"/>
        </w:rPr>
        <w:t>Vilanova</w:t>
      </w:r>
      <w:r w:rsidRPr="00492D5D">
        <w:rPr>
          <w:rFonts w:ascii="Times New Roman" w:hAnsi="Times New Roman" w:cs="Times New Roman"/>
          <w:lang w:val="bg-BG"/>
        </w:rPr>
        <w:t>)</w:t>
      </w:r>
      <w:r w:rsidRPr="00492D5D">
        <w:rPr>
          <w:rFonts w:ascii="Times New Roman" w:hAnsi="Times New Roman" w:cs="Times New Roman"/>
          <w:i/>
          <w:lang w:val="bg-BG"/>
        </w:rPr>
        <w:t>,</w:t>
      </w:r>
      <w:r w:rsidRPr="00492D5D">
        <w:rPr>
          <w:rFonts w:ascii="Times New Roman" w:hAnsi="Times New Roman" w:cs="Times New Roman"/>
          <w:lang w:val="bg-BG"/>
        </w:rPr>
        <w:br/>
      </w:r>
      <w:r w:rsidRPr="00492D5D">
        <w:rPr>
          <w:rFonts w:ascii="Times New Roman" w:hAnsi="Times New Roman" w:cs="Times New Roman"/>
          <w:lang w:val="bg-BG"/>
        </w:rPr>
        <w:tab/>
        <w:t>Жолиен Шукинг (</w:t>
      </w:r>
      <w:r w:rsidRPr="00EB67D9">
        <w:rPr>
          <w:rFonts w:ascii="Times New Roman" w:hAnsi="Times New Roman" w:cs="Times New Roman"/>
        </w:rPr>
        <w:t>Jolien</w:t>
      </w:r>
      <w:r w:rsidRPr="00492D5D">
        <w:rPr>
          <w:rFonts w:ascii="Times New Roman" w:hAnsi="Times New Roman" w:cs="Times New Roman"/>
          <w:lang w:val="bg-BG"/>
        </w:rPr>
        <w:t xml:space="preserve"> </w:t>
      </w:r>
      <w:r w:rsidRPr="00EB67D9">
        <w:rPr>
          <w:rFonts w:ascii="Times New Roman" w:hAnsi="Times New Roman" w:cs="Times New Roman"/>
        </w:rPr>
        <w:t>Schukking</w:t>
      </w:r>
      <w:r w:rsidRPr="00492D5D">
        <w:rPr>
          <w:rFonts w:ascii="Times New Roman" w:hAnsi="Times New Roman" w:cs="Times New Roman"/>
          <w:lang w:val="bg-BG"/>
        </w:rPr>
        <w:t>)</w:t>
      </w:r>
      <w:r w:rsidRPr="00492D5D">
        <w:rPr>
          <w:rFonts w:ascii="Times New Roman" w:hAnsi="Times New Roman" w:cs="Times New Roman"/>
          <w:i/>
          <w:lang w:val="bg-BG"/>
        </w:rPr>
        <w:t>,</w:t>
      </w:r>
      <w:r w:rsidRPr="00492D5D">
        <w:rPr>
          <w:rFonts w:ascii="Times New Roman" w:hAnsi="Times New Roman" w:cs="Times New Roman"/>
          <w:lang w:val="bg-BG"/>
        </w:rPr>
        <w:br/>
      </w:r>
      <w:r w:rsidRPr="00492D5D">
        <w:rPr>
          <w:rFonts w:ascii="Times New Roman" w:hAnsi="Times New Roman" w:cs="Times New Roman"/>
          <w:lang w:val="bg-BG"/>
        </w:rPr>
        <w:tab/>
        <w:t>Ана Мария Гуера Мартинс (</w:t>
      </w:r>
      <w:r w:rsidRPr="00EB67D9">
        <w:rPr>
          <w:rFonts w:ascii="Times New Roman" w:hAnsi="Times New Roman" w:cs="Times New Roman"/>
        </w:rPr>
        <w:t>Ana</w:t>
      </w:r>
      <w:r w:rsidRPr="00492D5D">
        <w:rPr>
          <w:rFonts w:ascii="Times New Roman" w:hAnsi="Times New Roman" w:cs="Times New Roman"/>
          <w:lang w:val="bg-BG"/>
        </w:rPr>
        <w:t xml:space="preserve"> </w:t>
      </w:r>
      <w:r w:rsidRPr="00EB67D9">
        <w:rPr>
          <w:rFonts w:ascii="Times New Roman" w:hAnsi="Times New Roman" w:cs="Times New Roman"/>
        </w:rPr>
        <w:t>Maria</w:t>
      </w:r>
      <w:r w:rsidRPr="00492D5D">
        <w:rPr>
          <w:rFonts w:ascii="Times New Roman" w:hAnsi="Times New Roman" w:cs="Times New Roman"/>
          <w:lang w:val="bg-BG"/>
        </w:rPr>
        <w:t xml:space="preserve"> </w:t>
      </w:r>
      <w:r w:rsidRPr="00EB67D9">
        <w:rPr>
          <w:rFonts w:ascii="Times New Roman" w:hAnsi="Times New Roman" w:cs="Times New Roman"/>
        </w:rPr>
        <w:t>Guerra</w:t>
      </w:r>
      <w:r w:rsidRPr="00492D5D">
        <w:rPr>
          <w:rFonts w:ascii="Times New Roman" w:hAnsi="Times New Roman" w:cs="Times New Roman"/>
          <w:lang w:val="bg-BG"/>
        </w:rPr>
        <w:t xml:space="preserve"> </w:t>
      </w:r>
      <w:r w:rsidRPr="00EB67D9">
        <w:rPr>
          <w:rFonts w:ascii="Times New Roman" w:hAnsi="Times New Roman" w:cs="Times New Roman"/>
        </w:rPr>
        <w:t>Martins</w:t>
      </w:r>
      <w:r w:rsidRPr="00492D5D">
        <w:rPr>
          <w:rFonts w:ascii="Times New Roman" w:hAnsi="Times New Roman" w:cs="Times New Roman"/>
          <w:lang w:val="bg-BG"/>
        </w:rPr>
        <w:t>)</w:t>
      </w:r>
      <w:r w:rsidRPr="00492D5D">
        <w:rPr>
          <w:rFonts w:ascii="Times New Roman" w:hAnsi="Times New Roman" w:cs="Times New Roman"/>
          <w:i/>
          <w:lang w:val="bg-BG"/>
        </w:rPr>
        <w:t xml:space="preserve">, съдии, </w:t>
      </w:r>
      <w:r w:rsidR="009F4C8F" w:rsidRPr="00492D5D">
        <w:rPr>
          <w:rFonts w:ascii="Times New Roman" w:hAnsi="Times New Roman" w:cs="Times New Roman"/>
          <w:lang w:val="bg-BG"/>
        </w:rPr>
        <w:br/>
      </w:r>
      <w:r w:rsidRPr="00492D5D">
        <w:rPr>
          <w:rFonts w:ascii="Times New Roman" w:hAnsi="Times New Roman" w:cs="Times New Roman"/>
          <w:lang w:val="bg-BG"/>
        </w:rPr>
        <w:t>и Илзе Фрайвирт (</w:t>
      </w:r>
      <w:r w:rsidRPr="00EB67D9">
        <w:rPr>
          <w:rFonts w:ascii="Times New Roman" w:hAnsi="Times New Roman" w:cs="Times New Roman"/>
        </w:rPr>
        <w:t>Ilse</w:t>
      </w:r>
      <w:r w:rsidRPr="00492D5D">
        <w:rPr>
          <w:rFonts w:ascii="Times New Roman" w:hAnsi="Times New Roman" w:cs="Times New Roman"/>
          <w:lang w:val="bg-BG"/>
        </w:rPr>
        <w:t xml:space="preserve"> </w:t>
      </w:r>
      <w:r w:rsidRPr="00EB67D9">
        <w:rPr>
          <w:rFonts w:ascii="Times New Roman" w:hAnsi="Times New Roman" w:cs="Times New Roman"/>
        </w:rPr>
        <w:t>Freiwirth</w:t>
      </w:r>
      <w:r w:rsidRPr="00492D5D">
        <w:rPr>
          <w:rFonts w:ascii="Times New Roman" w:hAnsi="Times New Roman" w:cs="Times New Roman"/>
          <w:lang w:val="bg-BG"/>
        </w:rPr>
        <w:t xml:space="preserve">), </w:t>
      </w:r>
      <w:r w:rsidRPr="00492D5D">
        <w:rPr>
          <w:rFonts w:ascii="Times New Roman" w:hAnsi="Times New Roman" w:cs="Times New Roman"/>
          <w:i/>
          <w:iCs/>
          <w:lang w:val="bg-BG"/>
        </w:rPr>
        <w:t xml:space="preserve">заместник-секретар на </w:t>
      </w:r>
      <w:r w:rsidRPr="00492D5D">
        <w:rPr>
          <w:rFonts w:ascii="Times New Roman" w:hAnsi="Times New Roman" w:cs="Times New Roman"/>
          <w:i/>
          <w:lang w:val="bg-BG"/>
        </w:rPr>
        <w:t>отделението,</w:t>
      </w:r>
    </w:p>
    <w:p w14:paraId="35C57B23"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bg-BG"/>
        </w:rPr>
        <w:t>К</w:t>
      </w:r>
      <w:r w:rsidRPr="00492D5D">
        <w:rPr>
          <w:rFonts w:ascii="Times New Roman" w:hAnsi="Times New Roman" w:cs="Times New Roman"/>
          <w:lang w:val="bg-BG"/>
        </w:rPr>
        <w:t>ато взе предвид:</w:t>
      </w:r>
    </w:p>
    <w:p w14:paraId="7411B199" w14:textId="77777777" w:rsidR="004C333D" w:rsidRPr="00492D5D" w:rsidRDefault="003E4867">
      <w:pPr>
        <w:pStyle w:val="JuPara"/>
        <w:rPr>
          <w:rFonts w:ascii="Times New Roman" w:hAnsi="Times New Roman" w:cs="Times New Roman"/>
          <w:lang w:val="bg-BG"/>
        </w:rPr>
      </w:pPr>
      <w:r w:rsidRPr="00492D5D">
        <w:rPr>
          <w:rFonts w:ascii="Times New Roman" w:hAnsi="Times New Roman" w:cs="Times New Roman"/>
          <w:lang w:val="bg-BG"/>
        </w:rPr>
        <w:t>жалбата (№ 21743/15) срещу Република България, подадена до Съда на основание чл. 34 от Конвенцията за защита на правата на човека и основните свободи (</w:t>
      </w:r>
      <w:r w:rsidRPr="00EB67D9">
        <w:rPr>
          <w:rFonts w:ascii="Times New Roman" w:hAnsi="Times New Roman" w:cs="Times New Roman"/>
          <w:lang w:val="bg-BG"/>
        </w:rPr>
        <w:t>„</w:t>
      </w:r>
      <w:r w:rsidRPr="00492D5D">
        <w:rPr>
          <w:rFonts w:ascii="Times New Roman" w:hAnsi="Times New Roman" w:cs="Times New Roman"/>
          <w:lang w:val="bg-BG"/>
        </w:rPr>
        <w:t>Конвенцията</w:t>
      </w:r>
      <w:r w:rsidRPr="00EB67D9">
        <w:rPr>
          <w:rFonts w:ascii="Times New Roman" w:hAnsi="Times New Roman" w:cs="Times New Roman"/>
          <w:lang w:val="bg-BG"/>
        </w:rPr>
        <w:t>“</w:t>
      </w:r>
      <w:r w:rsidRPr="00492D5D">
        <w:rPr>
          <w:rFonts w:ascii="Times New Roman" w:hAnsi="Times New Roman" w:cs="Times New Roman"/>
          <w:lang w:val="bg-BG"/>
        </w:rPr>
        <w:t>) от българския гражданин г-н Николай Костадинов Костадинов (</w:t>
      </w:r>
      <w:r w:rsidRPr="00EB67D9">
        <w:rPr>
          <w:rFonts w:ascii="Times New Roman" w:hAnsi="Times New Roman" w:cs="Times New Roman"/>
          <w:lang w:val="bg-BG"/>
        </w:rPr>
        <w:t>„</w:t>
      </w:r>
      <w:r w:rsidRPr="00492D5D">
        <w:rPr>
          <w:rFonts w:ascii="Times New Roman" w:hAnsi="Times New Roman" w:cs="Times New Roman"/>
          <w:lang w:val="bg-BG"/>
        </w:rPr>
        <w:t>жалбоподателят</w:t>
      </w:r>
      <w:r w:rsidRPr="00EB67D9">
        <w:rPr>
          <w:rFonts w:ascii="Times New Roman" w:hAnsi="Times New Roman" w:cs="Times New Roman"/>
          <w:lang w:val="bg-BG"/>
        </w:rPr>
        <w:t>“</w:t>
      </w:r>
      <w:r w:rsidRPr="00492D5D">
        <w:rPr>
          <w:rFonts w:ascii="Times New Roman" w:hAnsi="Times New Roman" w:cs="Times New Roman"/>
          <w:lang w:val="bg-BG"/>
        </w:rPr>
        <w:t>) на 30 април 2015 г;</w:t>
      </w:r>
    </w:p>
    <w:p w14:paraId="65D72A26"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bg-BG"/>
        </w:rPr>
        <w:t>р</w:t>
      </w:r>
      <w:r w:rsidRPr="00492D5D">
        <w:rPr>
          <w:rFonts w:ascii="Times New Roman" w:hAnsi="Times New Roman" w:cs="Times New Roman"/>
          <w:lang w:val="bg-BG"/>
        </w:rPr>
        <w:t xml:space="preserve">ешението </w:t>
      </w:r>
      <w:r w:rsidRPr="00EB67D9">
        <w:rPr>
          <w:rFonts w:ascii="Times New Roman" w:hAnsi="Times New Roman" w:cs="Times New Roman"/>
          <w:lang w:val="bg-BG"/>
        </w:rPr>
        <w:t xml:space="preserve">да се комуникира жалбата на българското правителство </w:t>
      </w:r>
      <w:r w:rsidRPr="00492D5D">
        <w:rPr>
          <w:rFonts w:ascii="Times New Roman" w:hAnsi="Times New Roman" w:cs="Times New Roman"/>
          <w:lang w:val="bg-BG"/>
        </w:rPr>
        <w:t>(</w:t>
      </w:r>
      <w:r w:rsidRPr="00EB67D9">
        <w:rPr>
          <w:rFonts w:ascii="Times New Roman" w:hAnsi="Times New Roman" w:cs="Times New Roman"/>
          <w:lang w:val="bg-BG"/>
        </w:rPr>
        <w:t>„П</w:t>
      </w:r>
      <w:r w:rsidRPr="00492D5D">
        <w:rPr>
          <w:rFonts w:ascii="Times New Roman" w:hAnsi="Times New Roman" w:cs="Times New Roman"/>
          <w:lang w:val="bg-BG"/>
        </w:rPr>
        <w:t>равителството</w:t>
      </w:r>
      <w:r w:rsidRPr="00EB67D9">
        <w:rPr>
          <w:rFonts w:ascii="Times New Roman" w:hAnsi="Times New Roman" w:cs="Times New Roman"/>
          <w:lang w:val="bg-BG"/>
        </w:rPr>
        <w:t>“</w:t>
      </w:r>
      <w:r w:rsidRPr="00492D5D">
        <w:rPr>
          <w:rFonts w:ascii="Times New Roman" w:hAnsi="Times New Roman" w:cs="Times New Roman"/>
          <w:lang w:val="bg-BG"/>
        </w:rPr>
        <w:t>);</w:t>
      </w:r>
    </w:p>
    <w:p w14:paraId="0A78DF7B"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bg-BG"/>
        </w:rPr>
        <w:t>становищата</w:t>
      </w:r>
      <w:r w:rsidRPr="00492D5D">
        <w:rPr>
          <w:rFonts w:ascii="Times New Roman" w:hAnsi="Times New Roman" w:cs="Times New Roman"/>
          <w:lang w:val="bg-BG"/>
        </w:rPr>
        <w:t xml:space="preserve"> на страните;</w:t>
      </w:r>
    </w:p>
    <w:p w14:paraId="5A2225D5"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bg-BG"/>
        </w:rPr>
        <w:t>С</w:t>
      </w:r>
      <w:r w:rsidRPr="00492D5D">
        <w:rPr>
          <w:rFonts w:ascii="Times New Roman" w:hAnsi="Times New Roman" w:cs="Times New Roman"/>
          <w:lang w:val="bg-BG"/>
        </w:rPr>
        <w:t xml:space="preserve">лед обсъждане в закрито заседание на </w:t>
      </w:r>
      <w:r w:rsidR="00DE0CBE" w:rsidRPr="00492D5D">
        <w:rPr>
          <w:rFonts w:ascii="Times New Roman" w:hAnsi="Times New Roman" w:cs="Times New Roman"/>
          <w:lang w:val="bg-BG"/>
        </w:rPr>
        <w:t>4 октомври 2022 г,</w:t>
      </w:r>
    </w:p>
    <w:p w14:paraId="6B124666" w14:textId="77777777" w:rsidR="004C333D" w:rsidRPr="00492D5D" w:rsidRDefault="003E4867">
      <w:pPr>
        <w:pStyle w:val="JuPara"/>
        <w:rPr>
          <w:rFonts w:ascii="Times New Roman" w:hAnsi="Times New Roman" w:cs="Times New Roman"/>
          <w:lang w:val="bg-BG"/>
        </w:rPr>
      </w:pPr>
      <w:r w:rsidRPr="00492D5D">
        <w:rPr>
          <w:rFonts w:ascii="Times New Roman" w:hAnsi="Times New Roman" w:cs="Times New Roman"/>
          <w:lang w:val="bg-BG"/>
        </w:rPr>
        <w:t>Постанови следното решение, прието на същата дата:</w:t>
      </w:r>
    </w:p>
    <w:p w14:paraId="3723B815" w14:textId="77777777" w:rsidR="004C333D" w:rsidRPr="00492D5D" w:rsidRDefault="003E4867">
      <w:pPr>
        <w:pStyle w:val="JuHHead"/>
        <w:numPr>
          <w:ilvl w:val="0"/>
          <w:numId w:val="0"/>
        </w:numPr>
        <w:rPr>
          <w:rFonts w:ascii="Times New Roman" w:hAnsi="Times New Roman" w:cs="Times New Roman"/>
          <w:lang w:val="bg-BG"/>
        </w:rPr>
      </w:pPr>
      <w:r w:rsidRPr="00492D5D">
        <w:rPr>
          <w:rFonts w:ascii="Times New Roman" w:hAnsi="Times New Roman" w:cs="Times New Roman"/>
          <w:lang w:val="bg-BG"/>
        </w:rPr>
        <w:t>ВЪВЕДЕНИЕ</w:t>
      </w:r>
    </w:p>
    <w:p w14:paraId="7059CF60"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1</w:t>
      </w:r>
      <w:r w:rsidRPr="00EB67D9">
        <w:rPr>
          <w:rFonts w:ascii="Times New Roman" w:hAnsi="Times New Roman" w:cs="Times New Roman"/>
        </w:rPr>
        <w:fldChar w:fldCharType="end"/>
      </w:r>
      <w:r w:rsidRPr="00492D5D">
        <w:rPr>
          <w:rFonts w:ascii="Times New Roman" w:hAnsi="Times New Roman" w:cs="Times New Roman"/>
          <w:lang w:val="bg-BG"/>
        </w:rPr>
        <w:t xml:space="preserve">.  </w:t>
      </w:r>
      <w:r w:rsidR="000E6E5E" w:rsidRPr="00EB67D9">
        <w:rPr>
          <w:rFonts w:ascii="Times New Roman" w:hAnsi="Times New Roman" w:cs="Times New Roman"/>
          <w:lang w:val="bg-BG"/>
        </w:rPr>
        <w:t>Случаят</w:t>
      </w:r>
      <w:r w:rsidRPr="00492D5D">
        <w:rPr>
          <w:rFonts w:ascii="Times New Roman" w:hAnsi="Times New Roman" w:cs="Times New Roman"/>
          <w:lang w:val="bg-BG"/>
        </w:rPr>
        <w:t xml:space="preserve"> се отнася до адекватността на </w:t>
      </w:r>
      <w:r w:rsidR="000E6E5E" w:rsidRPr="00EB67D9">
        <w:rPr>
          <w:rFonts w:ascii="Times New Roman" w:hAnsi="Times New Roman" w:cs="Times New Roman"/>
          <w:lang w:val="bg-BG"/>
        </w:rPr>
        <w:t>действията</w:t>
      </w:r>
      <w:r w:rsidRPr="00492D5D">
        <w:rPr>
          <w:rFonts w:ascii="Times New Roman" w:hAnsi="Times New Roman" w:cs="Times New Roman"/>
          <w:lang w:val="bg-BG"/>
        </w:rPr>
        <w:t xml:space="preserve"> на националните власти </w:t>
      </w:r>
      <w:r w:rsidR="000E6E5E" w:rsidRPr="00492D5D">
        <w:rPr>
          <w:rFonts w:ascii="Times New Roman" w:hAnsi="Times New Roman" w:cs="Times New Roman"/>
          <w:lang w:val="bg-BG"/>
        </w:rPr>
        <w:t>относно</w:t>
      </w:r>
      <w:r w:rsidR="00A76809" w:rsidRPr="00492D5D">
        <w:rPr>
          <w:rFonts w:ascii="Times New Roman" w:hAnsi="Times New Roman" w:cs="Times New Roman"/>
          <w:lang w:val="bg-BG"/>
        </w:rPr>
        <w:t xml:space="preserve"> </w:t>
      </w:r>
      <w:r w:rsidRPr="00492D5D">
        <w:rPr>
          <w:rFonts w:ascii="Times New Roman" w:hAnsi="Times New Roman" w:cs="Times New Roman"/>
          <w:lang w:val="bg-BG"/>
        </w:rPr>
        <w:t xml:space="preserve">престъпно посегателство върху </w:t>
      </w:r>
      <w:r w:rsidR="00ED50BD" w:rsidRPr="00EB67D9">
        <w:rPr>
          <w:rFonts w:ascii="Times New Roman" w:hAnsi="Times New Roman" w:cs="Times New Roman"/>
          <w:lang w:val="bg-BG"/>
        </w:rPr>
        <w:t>„</w:t>
      </w:r>
      <w:r w:rsidR="00ED50BD" w:rsidRPr="00492D5D">
        <w:rPr>
          <w:rFonts w:ascii="Times New Roman" w:hAnsi="Times New Roman" w:cs="Times New Roman"/>
          <w:lang w:val="bg-BG"/>
        </w:rPr>
        <w:t>имуществото”</w:t>
      </w:r>
      <w:r w:rsidRPr="00492D5D">
        <w:rPr>
          <w:rFonts w:ascii="Times New Roman" w:hAnsi="Times New Roman" w:cs="Times New Roman"/>
          <w:lang w:val="bg-BG"/>
        </w:rPr>
        <w:t xml:space="preserve"> на жалбоподателя, а именно трето лице, което с измама поема контрола върху дружеството на жалбоподателя и активите на това дружество, и повдига въпроси, свързани с позитивните задължения на държавата</w:t>
      </w:r>
      <w:r w:rsidR="000E6E5E" w:rsidRPr="00492D5D">
        <w:rPr>
          <w:rFonts w:ascii="Times New Roman" w:hAnsi="Times New Roman" w:cs="Times New Roman"/>
          <w:lang w:val="bg-BG"/>
        </w:rPr>
        <w:t xml:space="preserve"> </w:t>
      </w:r>
      <w:r w:rsidR="000E6E5E" w:rsidRPr="00EB67D9">
        <w:rPr>
          <w:rFonts w:ascii="Times New Roman" w:hAnsi="Times New Roman" w:cs="Times New Roman"/>
          <w:lang w:val="bg-BG"/>
        </w:rPr>
        <w:t>съгласно</w:t>
      </w:r>
      <w:r w:rsidRPr="00492D5D">
        <w:rPr>
          <w:rFonts w:ascii="Times New Roman" w:hAnsi="Times New Roman" w:cs="Times New Roman"/>
          <w:lang w:val="bg-BG"/>
        </w:rPr>
        <w:t xml:space="preserve">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1 от Протокол № 1.</w:t>
      </w:r>
    </w:p>
    <w:p w14:paraId="4075763C" w14:textId="77777777" w:rsidR="004C333D" w:rsidRPr="00EB67D9" w:rsidRDefault="003E4867">
      <w:pPr>
        <w:pStyle w:val="JuHHead"/>
        <w:rPr>
          <w:rFonts w:ascii="Times New Roman" w:hAnsi="Times New Roman" w:cs="Times New Roman"/>
        </w:rPr>
      </w:pPr>
      <w:r w:rsidRPr="00EB67D9">
        <w:rPr>
          <w:rFonts w:ascii="Times New Roman" w:hAnsi="Times New Roman" w:cs="Times New Roman"/>
        </w:rPr>
        <w:t>ФАКТИТЕ</w:t>
      </w:r>
    </w:p>
    <w:p w14:paraId="7545A60C" w14:textId="1CE7E2E1"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2</w:t>
      </w:r>
      <w:r w:rsidRPr="00EB67D9">
        <w:rPr>
          <w:rFonts w:ascii="Times New Roman" w:hAnsi="Times New Roman" w:cs="Times New Roman"/>
        </w:rPr>
        <w:fldChar w:fldCharType="end"/>
      </w:r>
      <w:r w:rsidRPr="00EB67D9">
        <w:rPr>
          <w:rFonts w:ascii="Times New Roman" w:hAnsi="Times New Roman" w:cs="Times New Roman"/>
        </w:rPr>
        <w:t xml:space="preserve">.  </w:t>
      </w:r>
      <w:r w:rsidR="007B47FC" w:rsidRPr="00EB67D9">
        <w:rPr>
          <w:rFonts w:ascii="Times New Roman" w:hAnsi="Times New Roman" w:cs="Times New Roman"/>
          <w:lang w:val="bg-BG"/>
        </w:rPr>
        <w:t>Жалбоподателят</w:t>
      </w:r>
      <w:r w:rsidRPr="00EB67D9">
        <w:rPr>
          <w:rFonts w:ascii="Times New Roman" w:hAnsi="Times New Roman" w:cs="Times New Roman"/>
        </w:rPr>
        <w:t xml:space="preserve"> е роден през 1971 г. </w:t>
      </w:r>
      <w:proofErr w:type="gramStart"/>
      <w:r w:rsidRPr="00EB67D9">
        <w:rPr>
          <w:rFonts w:ascii="Times New Roman" w:hAnsi="Times New Roman" w:cs="Times New Roman"/>
        </w:rPr>
        <w:t>и</w:t>
      </w:r>
      <w:proofErr w:type="gramEnd"/>
      <w:r w:rsidRPr="00EB67D9">
        <w:rPr>
          <w:rFonts w:ascii="Times New Roman" w:hAnsi="Times New Roman" w:cs="Times New Roman"/>
        </w:rPr>
        <w:t xml:space="preserve"> живее в</w:t>
      </w:r>
      <w:r w:rsidR="00492D5D">
        <w:rPr>
          <w:rFonts w:ascii="Times New Roman" w:hAnsi="Times New Roman" w:cs="Times New Roman"/>
          <w:lang w:val="bg-BG"/>
        </w:rPr>
        <w:t xml:space="preserve"> гр.</w:t>
      </w:r>
      <w:r w:rsidRPr="00EB67D9">
        <w:rPr>
          <w:rFonts w:ascii="Times New Roman" w:hAnsi="Times New Roman" w:cs="Times New Roman"/>
        </w:rPr>
        <w:t xml:space="preserve"> Версай, Франция. </w:t>
      </w:r>
      <w:r w:rsidR="004C1665" w:rsidRPr="00EB67D9">
        <w:rPr>
          <w:rFonts w:ascii="Times New Roman" w:hAnsi="Times New Roman" w:cs="Times New Roman"/>
          <w:lang w:val="bg-BG"/>
        </w:rPr>
        <w:t>Т</w:t>
      </w:r>
      <w:r w:rsidRPr="00EB67D9">
        <w:rPr>
          <w:rFonts w:ascii="Times New Roman" w:hAnsi="Times New Roman" w:cs="Times New Roman"/>
        </w:rPr>
        <w:t xml:space="preserve">ой е представляван </w:t>
      </w:r>
      <w:r w:rsidR="004C1665" w:rsidRPr="00EB67D9">
        <w:rPr>
          <w:rFonts w:ascii="Times New Roman" w:hAnsi="Times New Roman" w:cs="Times New Roman"/>
          <w:lang w:val="bg-BG"/>
        </w:rPr>
        <w:t xml:space="preserve">пред Съда </w:t>
      </w:r>
      <w:r w:rsidRPr="00EB67D9">
        <w:rPr>
          <w:rFonts w:ascii="Times New Roman" w:hAnsi="Times New Roman" w:cs="Times New Roman"/>
        </w:rPr>
        <w:t xml:space="preserve">от г-н М. Екимджиев, г-жа К. Бончева и г-жа Т. Екимджиева, адвокати, практикуващи в </w:t>
      </w:r>
      <w:r w:rsidR="00472AFF" w:rsidRPr="00EB67D9">
        <w:rPr>
          <w:rFonts w:ascii="Times New Roman" w:hAnsi="Times New Roman" w:cs="Times New Roman"/>
          <w:lang w:val="bg-BG"/>
        </w:rPr>
        <w:t xml:space="preserve">гр. </w:t>
      </w:r>
      <w:r w:rsidRPr="00492D5D">
        <w:rPr>
          <w:rFonts w:ascii="Times New Roman" w:hAnsi="Times New Roman" w:cs="Times New Roman"/>
          <w:lang w:val="bg-BG"/>
        </w:rPr>
        <w:t>Пловдив.</w:t>
      </w:r>
    </w:p>
    <w:p w14:paraId="0C001ACA" w14:textId="06F79E9E"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3</w:t>
      </w:r>
      <w:r w:rsidRPr="00EB67D9">
        <w:rPr>
          <w:rFonts w:ascii="Times New Roman" w:hAnsi="Times New Roman" w:cs="Times New Roman"/>
        </w:rPr>
        <w:fldChar w:fldCharType="end"/>
      </w:r>
      <w:r w:rsidRPr="00492D5D">
        <w:rPr>
          <w:rFonts w:ascii="Times New Roman" w:hAnsi="Times New Roman" w:cs="Times New Roman"/>
          <w:lang w:val="bg-BG"/>
        </w:rPr>
        <w:t xml:space="preserve">.  Правителството </w:t>
      </w:r>
      <w:r w:rsidR="004C1665" w:rsidRPr="00EB67D9">
        <w:rPr>
          <w:rFonts w:ascii="Times New Roman" w:hAnsi="Times New Roman" w:cs="Times New Roman"/>
          <w:lang w:val="bg-BG"/>
        </w:rPr>
        <w:t>се представлява</w:t>
      </w:r>
      <w:r w:rsidRPr="00492D5D">
        <w:rPr>
          <w:rFonts w:ascii="Times New Roman" w:hAnsi="Times New Roman" w:cs="Times New Roman"/>
          <w:lang w:val="bg-BG"/>
        </w:rPr>
        <w:t xml:space="preserve"> от </w:t>
      </w:r>
      <w:r w:rsidR="004C1665" w:rsidRPr="00EB67D9">
        <w:rPr>
          <w:rFonts w:ascii="Times New Roman" w:hAnsi="Times New Roman" w:cs="Times New Roman"/>
          <w:lang w:val="bg-BG"/>
        </w:rPr>
        <w:t>правителствен</w:t>
      </w:r>
      <w:r w:rsidR="00492D5D">
        <w:rPr>
          <w:rFonts w:ascii="Times New Roman" w:hAnsi="Times New Roman" w:cs="Times New Roman"/>
          <w:lang w:val="bg-BG"/>
        </w:rPr>
        <w:t>ия</w:t>
      </w:r>
      <w:r w:rsidR="004C1665" w:rsidRPr="00EB67D9">
        <w:rPr>
          <w:rFonts w:ascii="Times New Roman" w:hAnsi="Times New Roman" w:cs="Times New Roman"/>
          <w:lang w:val="bg-BG"/>
        </w:rPr>
        <w:t xml:space="preserve"> </w:t>
      </w:r>
      <w:r w:rsidRPr="00492D5D">
        <w:rPr>
          <w:rFonts w:ascii="Times New Roman" w:hAnsi="Times New Roman" w:cs="Times New Roman"/>
          <w:lang w:val="bg-BG"/>
        </w:rPr>
        <w:t>агент</w:t>
      </w:r>
      <w:r w:rsidR="004C1665" w:rsidRPr="00EB67D9">
        <w:rPr>
          <w:rFonts w:ascii="Times New Roman" w:hAnsi="Times New Roman" w:cs="Times New Roman"/>
          <w:lang w:val="bg-BG"/>
        </w:rPr>
        <w:t>,</w:t>
      </w:r>
      <w:r w:rsidRPr="00492D5D">
        <w:rPr>
          <w:rFonts w:ascii="Times New Roman" w:hAnsi="Times New Roman" w:cs="Times New Roman"/>
          <w:lang w:val="bg-BG"/>
        </w:rPr>
        <w:t xml:space="preserve"> г-жа Р. Николова от Министерството на правосъдието.</w:t>
      </w:r>
    </w:p>
    <w:p w14:paraId="7B1077BE"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4</w:t>
      </w:r>
      <w:r w:rsidRPr="00EB67D9">
        <w:rPr>
          <w:rFonts w:ascii="Times New Roman" w:hAnsi="Times New Roman" w:cs="Times New Roman"/>
        </w:rPr>
        <w:fldChar w:fldCharType="end"/>
      </w:r>
      <w:r w:rsidRPr="00492D5D">
        <w:rPr>
          <w:rFonts w:ascii="Times New Roman" w:hAnsi="Times New Roman" w:cs="Times New Roman"/>
          <w:lang w:val="bg-BG"/>
        </w:rPr>
        <w:t xml:space="preserve">.  Фактите по делото могат да </w:t>
      </w:r>
      <w:r w:rsidR="004C1665" w:rsidRPr="00EB67D9">
        <w:rPr>
          <w:rFonts w:ascii="Times New Roman" w:hAnsi="Times New Roman" w:cs="Times New Roman"/>
          <w:lang w:val="bg-BG"/>
        </w:rPr>
        <w:t>бъдат обобщени</w:t>
      </w:r>
      <w:r w:rsidRPr="00492D5D">
        <w:rPr>
          <w:rFonts w:ascii="Times New Roman" w:hAnsi="Times New Roman" w:cs="Times New Roman"/>
          <w:lang w:val="bg-BG"/>
        </w:rPr>
        <w:t xml:space="preserve"> по следния начин.</w:t>
      </w:r>
    </w:p>
    <w:p w14:paraId="41CEB55A" w14:textId="77777777" w:rsidR="004C333D" w:rsidRPr="00EB67D9" w:rsidRDefault="003E4867">
      <w:pPr>
        <w:pStyle w:val="JuHIRoman"/>
        <w:rPr>
          <w:rFonts w:ascii="Times New Roman" w:hAnsi="Times New Roman" w:cs="Times New Roman"/>
        </w:rPr>
      </w:pPr>
      <w:r w:rsidRPr="00EB67D9">
        <w:rPr>
          <w:rFonts w:ascii="Times New Roman" w:hAnsi="Times New Roman" w:cs="Times New Roman"/>
        </w:rPr>
        <w:lastRenderedPageBreak/>
        <w:t xml:space="preserve">учредяване на дружеството на </w:t>
      </w:r>
      <w:r w:rsidR="00EC03EA" w:rsidRPr="00EB67D9">
        <w:rPr>
          <w:rFonts w:ascii="Times New Roman" w:hAnsi="Times New Roman" w:cs="Times New Roman"/>
          <w:lang w:val="bg-BG"/>
        </w:rPr>
        <w:t>ЖАЛБОПОДАТЕЛЯ</w:t>
      </w:r>
    </w:p>
    <w:bookmarkStart w:id="1" w:name="set_up_and_purchase_land"/>
    <w:p w14:paraId="321004F4" w14:textId="70977DAA" w:rsidR="004C333D" w:rsidRPr="00EB67D9"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5</w:t>
      </w:r>
      <w:r w:rsidRPr="00EB67D9">
        <w:rPr>
          <w:rFonts w:ascii="Times New Roman" w:hAnsi="Times New Roman" w:cs="Times New Roman"/>
        </w:rPr>
        <w:fldChar w:fldCharType="end"/>
      </w:r>
      <w:bookmarkEnd w:id="1"/>
      <w:r w:rsidRPr="00EB67D9">
        <w:rPr>
          <w:rFonts w:ascii="Times New Roman" w:hAnsi="Times New Roman" w:cs="Times New Roman"/>
        </w:rPr>
        <w:t xml:space="preserve">.  През 2004 г. жалбоподателят и сестра му </w:t>
      </w:r>
      <w:r w:rsidR="008F3D5B" w:rsidRPr="00EB67D9">
        <w:rPr>
          <w:rFonts w:ascii="Times New Roman" w:hAnsi="Times New Roman" w:cs="Times New Roman"/>
          <w:lang w:val="bg-BG"/>
        </w:rPr>
        <w:t>учредяват</w:t>
      </w:r>
      <w:r w:rsidRPr="00EB67D9">
        <w:rPr>
          <w:rFonts w:ascii="Times New Roman" w:hAnsi="Times New Roman" w:cs="Times New Roman"/>
        </w:rPr>
        <w:t xml:space="preserve"> дружес</w:t>
      </w:r>
      <w:r w:rsidR="00ED50BD" w:rsidRPr="00EB67D9">
        <w:rPr>
          <w:rFonts w:ascii="Times New Roman" w:hAnsi="Times New Roman" w:cs="Times New Roman"/>
        </w:rPr>
        <w:t xml:space="preserve">тво с ограничена отговорност – </w:t>
      </w:r>
      <w:r w:rsidR="00ED50BD" w:rsidRPr="00EB67D9">
        <w:rPr>
          <w:rFonts w:ascii="Times New Roman" w:hAnsi="Times New Roman" w:cs="Times New Roman"/>
          <w:lang w:val="bg-BG"/>
        </w:rPr>
        <w:t>„</w:t>
      </w:r>
      <w:r w:rsidR="00ED50BD" w:rsidRPr="00EB67D9">
        <w:rPr>
          <w:rFonts w:ascii="Times New Roman" w:hAnsi="Times New Roman" w:cs="Times New Roman"/>
        </w:rPr>
        <w:t>Вандом</w:t>
      </w:r>
      <w:proofErr w:type="gramStart"/>
      <w:r w:rsidR="00ED50BD" w:rsidRPr="00EB67D9">
        <w:rPr>
          <w:rFonts w:ascii="Times New Roman" w:hAnsi="Times New Roman" w:cs="Times New Roman"/>
          <w:lang w:val="bg-BG"/>
        </w:rPr>
        <w:t xml:space="preserve">“ </w:t>
      </w:r>
      <w:r w:rsidR="00ED50BD" w:rsidRPr="00EB67D9">
        <w:rPr>
          <w:rFonts w:ascii="Times New Roman" w:hAnsi="Times New Roman" w:cs="Times New Roman"/>
        </w:rPr>
        <w:t>ООД</w:t>
      </w:r>
      <w:proofErr w:type="gramEnd"/>
      <w:r w:rsidR="00ED50BD" w:rsidRPr="00EB67D9">
        <w:rPr>
          <w:rFonts w:ascii="Times New Roman" w:hAnsi="Times New Roman" w:cs="Times New Roman"/>
        </w:rPr>
        <w:t xml:space="preserve"> (наричано по-нататък </w:t>
      </w:r>
      <w:r w:rsidR="00ED50BD" w:rsidRPr="00EB67D9">
        <w:rPr>
          <w:rFonts w:ascii="Times New Roman" w:hAnsi="Times New Roman" w:cs="Times New Roman"/>
          <w:lang w:val="bg-BG"/>
        </w:rPr>
        <w:t>„</w:t>
      </w:r>
      <w:r w:rsidR="00ED50BD" w:rsidRPr="00EB67D9">
        <w:rPr>
          <w:rFonts w:ascii="Times New Roman" w:hAnsi="Times New Roman" w:cs="Times New Roman"/>
        </w:rPr>
        <w:t>Вандом</w:t>
      </w:r>
      <w:r w:rsidR="00ED50BD" w:rsidRPr="00EB67D9">
        <w:rPr>
          <w:rFonts w:ascii="Times New Roman" w:hAnsi="Times New Roman" w:cs="Times New Roman"/>
          <w:lang w:val="bg-BG"/>
        </w:rPr>
        <w:t>“</w:t>
      </w:r>
      <w:r w:rsidRPr="00EB67D9">
        <w:rPr>
          <w:rFonts w:ascii="Times New Roman" w:hAnsi="Times New Roman" w:cs="Times New Roman"/>
        </w:rPr>
        <w:t xml:space="preserve">) </w:t>
      </w:r>
      <w:r w:rsidR="008F3D5B" w:rsidRPr="00EB67D9">
        <w:rPr>
          <w:rFonts w:ascii="Times New Roman" w:hAnsi="Times New Roman" w:cs="Times New Roman"/>
        </w:rPr>
        <w:t>–</w:t>
      </w:r>
      <w:r w:rsidRPr="00EB67D9">
        <w:rPr>
          <w:rFonts w:ascii="Times New Roman" w:hAnsi="Times New Roman" w:cs="Times New Roman"/>
        </w:rPr>
        <w:t xml:space="preserve"> със седалище в </w:t>
      </w:r>
      <w:r w:rsidR="00472AFF" w:rsidRPr="00EB67D9">
        <w:rPr>
          <w:rFonts w:ascii="Times New Roman" w:hAnsi="Times New Roman" w:cs="Times New Roman"/>
          <w:lang w:val="bg-BG"/>
        </w:rPr>
        <w:t xml:space="preserve">гр. </w:t>
      </w:r>
      <w:r w:rsidRPr="00EB67D9">
        <w:rPr>
          <w:rFonts w:ascii="Times New Roman" w:hAnsi="Times New Roman" w:cs="Times New Roman"/>
        </w:rPr>
        <w:t>София. Двамата съучредители притежават по 50 % от дяловете на дружеството.</w:t>
      </w:r>
    </w:p>
    <w:bookmarkStart w:id="2" w:name="purchase_plot"/>
    <w:p w14:paraId="2B9AD484" w14:textId="77777777"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6</w:t>
      </w:r>
      <w:r w:rsidRPr="00EB67D9">
        <w:rPr>
          <w:rFonts w:ascii="Times New Roman" w:hAnsi="Times New Roman" w:cs="Times New Roman"/>
        </w:rPr>
        <w:fldChar w:fldCharType="end"/>
      </w:r>
      <w:bookmarkEnd w:id="2"/>
      <w:r w:rsidRPr="00492D5D">
        <w:rPr>
          <w:rFonts w:ascii="Times New Roman" w:hAnsi="Times New Roman" w:cs="Times New Roman"/>
          <w:lang w:val="bg-BG"/>
        </w:rPr>
        <w:t xml:space="preserve">.  На 14 декември 2004 г.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купува парцел с </w:t>
      </w:r>
      <w:r w:rsidR="008F3D5B" w:rsidRPr="00492D5D">
        <w:rPr>
          <w:rFonts w:ascii="Times New Roman" w:hAnsi="Times New Roman" w:cs="Times New Roman"/>
          <w:lang w:val="bg-BG"/>
        </w:rPr>
        <w:t>площ 5000 кв. м (наричан по-нататък</w:t>
      </w:r>
      <w:r w:rsidRPr="00492D5D">
        <w:rPr>
          <w:rFonts w:ascii="Times New Roman" w:hAnsi="Times New Roman" w:cs="Times New Roman"/>
          <w:lang w:val="bg-BG"/>
        </w:rPr>
        <w:t xml:space="preserve"> </w:t>
      </w:r>
      <w:r w:rsidR="00ED50BD" w:rsidRPr="00EB67D9">
        <w:rPr>
          <w:rFonts w:ascii="Times New Roman" w:hAnsi="Times New Roman" w:cs="Times New Roman"/>
          <w:lang w:val="bg-BG"/>
        </w:rPr>
        <w:t>„</w:t>
      </w:r>
      <w:r w:rsidR="00ED50BD" w:rsidRPr="00492D5D">
        <w:rPr>
          <w:rFonts w:ascii="Times New Roman" w:hAnsi="Times New Roman" w:cs="Times New Roman"/>
          <w:lang w:val="bg-BG"/>
        </w:rPr>
        <w:t>парцелът</w:t>
      </w:r>
      <w:r w:rsidR="00ED50BD" w:rsidRPr="00EB67D9">
        <w:rPr>
          <w:rFonts w:ascii="Times New Roman" w:hAnsi="Times New Roman" w:cs="Times New Roman"/>
          <w:lang w:val="bg-BG"/>
        </w:rPr>
        <w:t>“</w:t>
      </w:r>
      <w:r w:rsidRPr="00492D5D">
        <w:rPr>
          <w:rFonts w:ascii="Times New Roman" w:hAnsi="Times New Roman" w:cs="Times New Roman"/>
          <w:lang w:val="bg-BG"/>
        </w:rPr>
        <w:t xml:space="preserve">), разположен в индустриална зона в близост до </w:t>
      </w:r>
      <w:r w:rsidR="008F3D5B" w:rsidRPr="00EB67D9">
        <w:rPr>
          <w:rFonts w:ascii="Times New Roman" w:hAnsi="Times New Roman" w:cs="Times New Roman"/>
          <w:lang w:val="bg-BG"/>
        </w:rPr>
        <w:t xml:space="preserve">гр. </w:t>
      </w:r>
      <w:r w:rsidRPr="00EB67D9">
        <w:rPr>
          <w:rFonts w:ascii="Times New Roman" w:hAnsi="Times New Roman" w:cs="Times New Roman"/>
        </w:rPr>
        <w:t>Варна, с цел икономическо развитие.</w:t>
      </w:r>
    </w:p>
    <w:p w14:paraId="6DD7978E" w14:textId="77777777" w:rsidR="004C333D" w:rsidRPr="00EB67D9" w:rsidRDefault="003E4867">
      <w:pPr>
        <w:pStyle w:val="JuHIRoman"/>
        <w:rPr>
          <w:rFonts w:ascii="Times New Roman" w:hAnsi="Times New Roman" w:cs="Times New Roman"/>
        </w:rPr>
      </w:pPr>
      <w:r w:rsidRPr="00EB67D9">
        <w:rPr>
          <w:rFonts w:ascii="Times New Roman" w:hAnsi="Times New Roman" w:cs="Times New Roman"/>
        </w:rPr>
        <w:t>Действията на Д.А. и първоначалните събития, свързани с тях</w:t>
      </w:r>
    </w:p>
    <w:bookmarkStart w:id="3" w:name="new_mortgage"/>
    <w:p w14:paraId="02DE06FE" w14:textId="648CD4CF"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 MERGEFORMAT </w:instrText>
      </w:r>
      <w:r w:rsidRPr="00EB67D9">
        <w:rPr>
          <w:rFonts w:ascii="Times New Roman" w:hAnsi="Times New Roman" w:cs="Times New Roman"/>
        </w:rPr>
        <w:fldChar w:fldCharType="separate"/>
      </w:r>
      <w:r w:rsidR="00A76809" w:rsidRPr="00EB67D9">
        <w:rPr>
          <w:rFonts w:ascii="Times New Roman" w:hAnsi="Times New Roman" w:cs="Times New Roman"/>
          <w:noProof/>
        </w:rPr>
        <w:t>7</w:t>
      </w:r>
      <w:r w:rsidRPr="00EB67D9">
        <w:rPr>
          <w:rFonts w:ascii="Times New Roman" w:hAnsi="Times New Roman" w:cs="Times New Roman"/>
        </w:rPr>
        <w:fldChar w:fldCharType="end"/>
      </w:r>
      <w:bookmarkEnd w:id="3"/>
      <w:r w:rsidRPr="00EB67D9">
        <w:rPr>
          <w:rFonts w:ascii="Times New Roman" w:hAnsi="Times New Roman" w:cs="Times New Roman"/>
        </w:rPr>
        <w:t xml:space="preserve">.  На 27 декември 2007 г. </w:t>
      </w:r>
      <w:r w:rsidR="00FC2890" w:rsidRPr="00EB67D9">
        <w:rPr>
          <w:rFonts w:ascii="Times New Roman" w:hAnsi="Times New Roman" w:cs="Times New Roman"/>
        </w:rPr>
        <w:t>Вандом</w:t>
      </w:r>
      <w:r w:rsidRPr="00EB67D9">
        <w:rPr>
          <w:rFonts w:ascii="Times New Roman" w:hAnsi="Times New Roman" w:cs="Times New Roman"/>
        </w:rPr>
        <w:t xml:space="preserve"> подписва договор с банка за ипотека на парцела, предназначена да осигури банков заем за дружеството. Съответните документи са представени на служител от имотния регистър на 28 декември 2007 г. Въпреки това, когато дружеството се </w:t>
      </w:r>
      <w:r w:rsidR="00212DC0" w:rsidRPr="00EB67D9">
        <w:rPr>
          <w:rFonts w:ascii="Times New Roman" w:hAnsi="Times New Roman" w:cs="Times New Roman"/>
          <w:lang w:val="bg-BG"/>
        </w:rPr>
        <w:t>опитва</w:t>
      </w:r>
      <w:r w:rsidRPr="00EB67D9">
        <w:rPr>
          <w:rFonts w:ascii="Times New Roman" w:hAnsi="Times New Roman" w:cs="Times New Roman"/>
        </w:rPr>
        <w:t xml:space="preserve"> действително да получи зае</w:t>
      </w:r>
      <w:r w:rsidR="00492D5D">
        <w:rPr>
          <w:rFonts w:ascii="Times New Roman" w:hAnsi="Times New Roman" w:cs="Times New Roman"/>
          <w:lang w:val="bg-BG"/>
        </w:rPr>
        <w:t>ма</w:t>
      </w:r>
      <w:r w:rsidRPr="00EB67D9">
        <w:rPr>
          <w:rFonts w:ascii="Times New Roman" w:hAnsi="Times New Roman" w:cs="Times New Roman"/>
        </w:rPr>
        <w:t xml:space="preserve">, жалбоподателят и неговата сестра </w:t>
      </w:r>
      <w:r w:rsidR="00212DC0" w:rsidRPr="00EB67D9">
        <w:rPr>
          <w:rFonts w:ascii="Times New Roman" w:hAnsi="Times New Roman" w:cs="Times New Roman"/>
          <w:lang w:val="bg-BG"/>
        </w:rPr>
        <w:t>са</w:t>
      </w:r>
      <w:r w:rsidRPr="00EB67D9">
        <w:rPr>
          <w:rFonts w:ascii="Times New Roman" w:hAnsi="Times New Roman" w:cs="Times New Roman"/>
        </w:rPr>
        <w:t xml:space="preserve"> информирани за друга сделка, свързана с парцела.</w:t>
      </w:r>
    </w:p>
    <w:bookmarkStart w:id="4" w:name="new_actions_da_plot"/>
    <w:p w14:paraId="1ABF010A" w14:textId="77777777" w:rsidR="004C333D" w:rsidRPr="00EB67D9" w:rsidRDefault="003E4867">
      <w:pPr>
        <w:pStyle w:val="JuPara"/>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8</w:t>
      </w:r>
      <w:r w:rsidRPr="00EB67D9">
        <w:rPr>
          <w:rFonts w:ascii="Times New Roman" w:hAnsi="Times New Roman" w:cs="Times New Roman"/>
          <w:lang w:val="en-US"/>
        </w:rPr>
        <w:fldChar w:fldCharType="end"/>
      </w:r>
      <w:bookmarkEnd w:id="4"/>
      <w:r w:rsidRPr="00EB67D9">
        <w:rPr>
          <w:rFonts w:ascii="Times New Roman" w:hAnsi="Times New Roman" w:cs="Times New Roman"/>
          <w:lang w:val="en-US"/>
        </w:rPr>
        <w:t xml:space="preserve">.  </w:t>
      </w:r>
      <w:r w:rsidR="00D20FA1" w:rsidRPr="00EB67D9">
        <w:rPr>
          <w:rFonts w:ascii="Times New Roman" w:hAnsi="Times New Roman" w:cs="Times New Roman"/>
          <w:lang w:val="bg-BG"/>
        </w:rPr>
        <w:t>По този начин</w:t>
      </w:r>
      <w:r w:rsidRPr="00EB67D9">
        <w:rPr>
          <w:rFonts w:ascii="Times New Roman" w:hAnsi="Times New Roman" w:cs="Times New Roman"/>
          <w:lang w:val="en-US"/>
        </w:rPr>
        <w:t xml:space="preserve"> те установяват, че на 28 декември 2007 г. Д.А., </w:t>
      </w:r>
      <w:r w:rsidRPr="00EB67D9">
        <w:rPr>
          <w:rFonts w:ascii="Times New Roman" w:hAnsi="Times New Roman" w:cs="Times New Roman"/>
        </w:rPr>
        <w:t xml:space="preserve">непознато за тях лице, </w:t>
      </w:r>
      <w:r w:rsidRPr="00EB67D9">
        <w:rPr>
          <w:rFonts w:ascii="Times New Roman" w:hAnsi="Times New Roman" w:cs="Times New Roman"/>
          <w:lang w:val="en-US"/>
        </w:rPr>
        <w:t xml:space="preserve">действащо като представител на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е продал на себе си парцела. За целите на продажбата той представил формуляр за упълномощаване и други документи, за които впоследствие </w:t>
      </w:r>
      <w:r w:rsidR="00D74796" w:rsidRPr="00EB67D9">
        <w:rPr>
          <w:rFonts w:ascii="Times New Roman" w:hAnsi="Times New Roman" w:cs="Times New Roman"/>
          <w:lang w:val="bg-BG"/>
        </w:rPr>
        <w:t>е</w:t>
      </w:r>
      <w:r w:rsidRPr="00EB67D9">
        <w:rPr>
          <w:rFonts w:ascii="Times New Roman" w:hAnsi="Times New Roman" w:cs="Times New Roman"/>
          <w:lang w:val="en-US"/>
        </w:rPr>
        <w:t xml:space="preserve"> установено, че са </w:t>
      </w:r>
      <w:r w:rsidR="00A57013" w:rsidRPr="00EB67D9">
        <w:rPr>
          <w:rFonts w:ascii="Times New Roman" w:hAnsi="Times New Roman" w:cs="Times New Roman"/>
          <w:lang w:val="bg-BG"/>
        </w:rPr>
        <w:t>подправени</w:t>
      </w:r>
      <w:r w:rsidRPr="00EB67D9">
        <w:rPr>
          <w:rFonts w:ascii="Times New Roman" w:hAnsi="Times New Roman" w:cs="Times New Roman"/>
          <w:lang w:val="en-US"/>
        </w:rPr>
        <w:t>, привидно подписани от сестрата на жалбоподателя</w:t>
      </w:r>
      <w:r w:rsidR="00A76809" w:rsidRPr="00EB67D9">
        <w:rPr>
          <w:rFonts w:ascii="Times New Roman" w:hAnsi="Times New Roman" w:cs="Times New Roman"/>
          <w:lang w:val="en-US"/>
        </w:rPr>
        <w:t xml:space="preserve">, </w:t>
      </w:r>
      <w:r w:rsidRPr="00EB67D9">
        <w:rPr>
          <w:rFonts w:ascii="Times New Roman" w:hAnsi="Times New Roman" w:cs="Times New Roman"/>
          <w:lang w:val="en-US"/>
        </w:rPr>
        <w:t xml:space="preserve">която по това време била управител на </w:t>
      </w:r>
      <w:r w:rsidR="00A76809" w:rsidRPr="00EB67D9">
        <w:rPr>
          <w:rFonts w:ascii="Times New Roman" w:hAnsi="Times New Roman" w:cs="Times New Roman"/>
          <w:lang w:val="en-US"/>
        </w:rPr>
        <w:t>дружеството.</w:t>
      </w:r>
      <w:r w:rsidRPr="00EB67D9">
        <w:rPr>
          <w:rFonts w:ascii="Times New Roman" w:hAnsi="Times New Roman" w:cs="Times New Roman"/>
          <w:lang w:val="en-US"/>
        </w:rPr>
        <w:t xml:space="preserve"> Тази сделка също била представена на длъжностно лице от имотния регистър на 28 декември 2007 г., т.е. по-късно от сделката, описана в предходния параграф, но била вписана в регистъра първа.</w:t>
      </w:r>
    </w:p>
    <w:bookmarkStart w:id="5" w:name="new_property_register"/>
    <w:p w14:paraId="2C978A0B" w14:textId="77777777" w:rsidR="004C333D" w:rsidRPr="00EB67D9" w:rsidRDefault="003E4867">
      <w:pPr>
        <w:pStyle w:val="JuPara"/>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9</w:t>
      </w:r>
      <w:r w:rsidRPr="00EB67D9">
        <w:rPr>
          <w:rFonts w:ascii="Times New Roman" w:hAnsi="Times New Roman" w:cs="Times New Roman"/>
          <w:lang w:val="en-US"/>
        </w:rPr>
        <w:fldChar w:fldCharType="end"/>
      </w:r>
      <w:bookmarkEnd w:id="5"/>
      <w:r w:rsidRPr="00EB67D9">
        <w:rPr>
          <w:rFonts w:ascii="Times New Roman" w:hAnsi="Times New Roman" w:cs="Times New Roman"/>
          <w:lang w:val="en-US"/>
        </w:rPr>
        <w:t>.  На 18 януари 2008 г., чрез агенция за недвижими имоти, на която обяснил, че бър</w:t>
      </w:r>
      <w:r w:rsidR="00E3595D" w:rsidRPr="00EB67D9">
        <w:rPr>
          <w:rFonts w:ascii="Times New Roman" w:hAnsi="Times New Roman" w:cs="Times New Roman"/>
          <w:lang w:val="en-US"/>
        </w:rPr>
        <w:t xml:space="preserve">за да </w:t>
      </w:r>
      <w:r w:rsidR="00E3595D" w:rsidRPr="00EB67D9">
        <w:rPr>
          <w:rFonts w:ascii="Times New Roman" w:hAnsi="Times New Roman" w:cs="Times New Roman"/>
          <w:lang w:val="bg-BG"/>
        </w:rPr>
        <w:t>извърши препродажба</w:t>
      </w:r>
      <w:r w:rsidR="00E3595D" w:rsidRPr="00EB67D9">
        <w:rPr>
          <w:rFonts w:ascii="Times New Roman" w:hAnsi="Times New Roman" w:cs="Times New Roman"/>
          <w:lang w:val="en-US"/>
        </w:rPr>
        <w:t>, Д.А. препродава</w:t>
      </w:r>
      <w:r w:rsidRPr="00EB67D9">
        <w:rPr>
          <w:rFonts w:ascii="Times New Roman" w:hAnsi="Times New Roman" w:cs="Times New Roman"/>
          <w:lang w:val="en-US"/>
        </w:rPr>
        <w:t xml:space="preserve"> парцела на трето лице - Х.Х. Обявената цена </w:t>
      </w:r>
      <w:r w:rsidR="00E3595D" w:rsidRPr="00EB67D9">
        <w:rPr>
          <w:rFonts w:ascii="Times New Roman" w:hAnsi="Times New Roman" w:cs="Times New Roman"/>
          <w:lang w:val="bg-BG"/>
        </w:rPr>
        <w:t>е</w:t>
      </w:r>
      <w:r w:rsidRPr="00EB67D9">
        <w:rPr>
          <w:rFonts w:ascii="Times New Roman" w:hAnsi="Times New Roman" w:cs="Times New Roman"/>
          <w:lang w:val="en-US"/>
        </w:rPr>
        <w:t xml:space="preserve"> 16 250 български лева (BGN), което се равнява на 8 312 евро (EUR). През 2010 г. имотът отново е препродаден на дружество на име В.</w:t>
      </w:r>
    </w:p>
    <w:bookmarkStart w:id="6" w:name="new_bringing_1st_action_108"/>
    <w:p w14:paraId="4C979552" w14:textId="1779026A" w:rsidR="004C333D" w:rsidRPr="00EB67D9"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10</w:t>
      </w:r>
      <w:r w:rsidRPr="00EB67D9">
        <w:rPr>
          <w:rFonts w:ascii="Times New Roman" w:hAnsi="Times New Roman" w:cs="Times New Roman"/>
          <w:lang w:val="en-US"/>
        </w:rPr>
        <w:fldChar w:fldCharType="end"/>
      </w:r>
      <w:bookmarkEnd w:id="6"/>
      <w:r w:rsidRPr="00EB67D9">
        <w:rPr>
          <w:rFonts w:ascii="Times New Roman" w:hAnsi="Times New Roman" w:cs="Times New Roman"/>
          <w:lang w:val="en-US"/>
        </w:rPr>
        <w:t xml:space="preserve">.  През </w:t>
      </w:r>
      <w:r w:rsidR="00830E1D" w:rsidRPr="00EB67D9">
        <w:rPr>
          <w:rFonts w:ascii="Times New Roman" w:hAnsi="Times New Roman" w:cs="Times New Roman"/>
          <w:lang w:val="bg-BG"/>
        </w:rPr>
        <w:t xml:space="preserve">м. </w:t>
      </w:r>
      <w:r w:rsidRPr="00EB67D9">
        <w:rPr>
          <w:rFonts w:ascii="Times New Roman" w:hAnsi="Times New Roman" w:cs="Times New Roman"/>
          <w:lang w:val="en-US"/>
        </w:rPr>
        <w:t xml:space="preserve">февруари 2008 г. сестрата на </w:t>
      </w:r>
      <w:r w:rsidR="007B47FC" w:rsidRPr="00EB67D9">
        <w:rPr>
          <w:rFonts w:ascii="Times New Roman" w:hAnsi="Times New Roman" w:cs="Times New Roman"/>
          <w:lang w:val="bg-BG"/>
        </w:rPr>
        <w:t>жалбоподателя</w:t>
      </w:r>
      <w:r w:rsidR="00A76809" w:rsidRPr="00EB67D9">
        <w:rPr>
          <w:rFonts w:ascii="Times New Roman" w:hAnsi="Times New Roman" w:cs="Times New Roman"/>
          <w:lang w:val="en-US"/>
        </w:rPr>
        <w:t xml:space="preserve">, от </w:t>
      </w:r>
      <w:r w:rsidRPr="00EB67D9">
        <w:rPr>
          <w:rFonts w:ascii="Times New Roman" w:hAnsi="Times New Roman" w:cs="Times New Roman"/>
          <w:lang w:val="en-US"/>
        </w:rPr>
        <w:t xml:space="preserve">името на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завежда дело за </w:t>
      </w:r>
      <w:r w:rsidRPr="00EB67D9">
        <w:rPr>
          <w:rFonts w:ascii="Times New Roman" w:hAnsi="Times New Roman" w:cs="Times New Roman"/>
          <w:iCs/>
          <w:lang w:val="en-US"/>
        </w:rPr>
        <w:t>ревандикация</w:t>
      </w:r>
      <w:r w:rsidRPr="00EB67D9">
        <w:rPr>
          <w:rFonts w:ascii="Times New Roman" w:hAnsi="Times New Roman" w:cs="Times New Roman"/>
          <w:i/>
          <w:iCs/>
          <w:lang w:val="en-US"/>
        </w:rPr>
        <w:t xml:space="preserve"> </w:t>
      </w:r>
      <w:r w:rsidR="00E3595D" w:rsidRPr="00EB67D9">
        <w:rPr>
          <w:rFonts w:ascii="Times New Roman" w:hAnsi="Times New Roman" w:cs="Times New Roman"/>
          <w:lang w:val="en-US"/>
        </w:rPr>
        <w:t xml:space="preserve">срещу </w:t>
      </w:r>
      <w:r w:rsidR="00E3595D" w:rsidRPr="00EB67D9">
        <w:rPr>
          <w:rFonts w:ascii="Times New Roman" w:hAnsi="Times New Roman" w:cs="Times New Roman"/>
          <w:lang w:val="bg-BG"/>
        </w:rPr>
        <w:t>Х.Х</w:t>
      </w:r>
      <w:r w:rsidRPr="00EB67D9">
        <w:rPr>
          <w:rFonts w:ascii="Times New Roman" w:hAnsi="Times New Roman" w:cs="Times New Roman"/>
          <w:lang w:val="en-US"/>
        </w:rPr>
        <w:t xml:space="preserve">. През </w:t>
      </w:r>
      <w:r w:rsidR="00830E1D" w:rsidRPr="00EB67D9">
        <w:rPr>
          <w:rFonts w:ascii="Times New Roman" w:hAnsi="Times New Roman" w:cs="Times New Roman"/>
          <w:lang w:val="bg-BG"/>
        </w:rPr>
        <w:t xml:space="preserve">м. </w:t>
      </w:r>
      <w:r w:rsidRPr="00EB67D9">
        <w:rPr>
          <w:rFonts w:ascii="Times New Roman" w:hAnsi="Times New Roman" w:cs="Times New Roman"/>
          <w:lang w:val="en-US"/>
        </w:rPr>
        <w:t xml:space="preserve">април 2009 г. обаче искът е </w:t>
      </w:r>
      <w:r w:rsidR="00C10AD6">
        <w:rPr>
          <w:rFonts w:ascii="Times New Roman" w:hAnsi="Times New Roman" w:cs="Times New Roman"/>
          <w:lang w:val="bg-BG"/>
        </w:rPr>
        <w:t>отхвърлен като</w:t>
      </w:r>
      <w:r w:rsidRPr="00EB67D9">
        <w:rPr>
          <w:rFonts w:ascii="Times New Roman" w:hAnsi="Times New Roman" w:cs="Times New Roman"/>
          <w:lang w:val="en-US"/>
        </w:rPr>
        <w:t xml:space="preserve"> недопустим, след като И.Д. </w:t>
      </w:r>
      <w:r w:rsidR="00E3595D" w:rsidRPr="00EB67D9">
        <w:rPr>
          <w:rFonts w:ascii="Times New Roman" w:hAnsi="Times New Roman" w:cs="Times New Roman"/>
          <w:lang w:val="en-US"/>
        </w:rPr>
        <w:t>–</w:t>
      </w:r>
      <w:r w:rsidRPr="00EB67D9">
        <w:rPr>
          <w:rFonts w:ascii="Times New Roman" w:hAnsi="Times New Roman" w:cs="Times New Roman"/>
          <w:lang w:val="en-US"/>
        </w:rPr>
        <w:t xml:space="preserve"> лице, посочено в </w:t>
      </w:r>
      <w:r w:rsidR="00C36946" w:rsidRPr="00EB67D9">
        <w:rPr>
          <w:rFonts w:ascii="Times New Roman" w:hAnsi="Times New Roman" w:cs="Times New Roman"/>
          <w:lang w:val="bg-BG"/>
        </w:rPr>
        <w:t>Т</w:t>
      </w:r>
      <w:r w:rsidRPr="00EB67D9">
        <w:rPr>
          <w:rFonts w:ascii="Times New Roman" w:hAnsi="Times New Roman" w:cs="Times New Roman"/>
          <w:lang w:val="en-US"/>
        </w:rPr>
        <w:t xml:space="preserve">ърговския регистър като управител на дружеството </w:t>
      </w:r>
      <w:r w:rsidR="00E3595D" w:rsidRPr="00EB67D9">
        <w:rPr>
          <w:rFonts w:ascii="Times New Roman" w:hAnsi="Times New Roman" w:cs="Times New Roman"/>
          <w:lang w:val="en-US"/>
        </w:rPr>
        <w:t>–</w:t>
      </w:r>
      <w:r w:rsidRPr="00EB67D9">
        <w:rPr>
          <w:rFonts w:ascii="Times New Roman" w:hAnsi="Times New Roman" w:cs="Times New Roman"/>
          <w:lang w:val="en-US"/>
        </w:rPr>
        <w:t xml:space="preserve"> прекратява производството.</w:t>
      </w:r>
    </w:p>
    <w:bookmarkStart w:id="7" w:name="forged_documents"/>
    <w:p w14:paraId="6E485602" w14:textId="185E63B1"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11</w:t>
      </w:r>
      <w:r w:rsidRPr="00EB67D9">
        <w:rPr>
          <w:rFonts w:ascii="Times New Roman" w:hAnsi="Times New Roman" w:cs="Times New Roman"/>
          <w:lang w:val="en-US"/>
        </w:rPr>
        <w:fldChar w:fldCharType="end"/>
      </w:r>
      <w:bookmarkEnd w:id="7"/>
      <w:r w:rsidRPr="00492D5D">
        <w:rPr>
          <w:rFonts w:ascii="Times New Roman" w:hAnsi="Times New Roman" w:cs="Times New Roman"/>
          <w:lang w:val="bg-BG"/>
        </w:rPr>
        <w:t xml:space="preserve">.  По този начин жалбоподателят и сестра му </w:t>
      </w:r>
      <w:r w:rsidR="008937AC" w:rsidRPr="00EB67D9">
        <w:rPr>
          <w:rFonts w:ascii="Times New Roman" w:hAnsi="Times New Roman" w:cs="Times New Roman"/>
          <w:lang w:val="bg-BG"/>
        </w:rPr>
        <w:t>разбират</w:t>
      </w:r>
      <w:r w:rsidRPr="00492D5D">
        <w:rPr>
          <w:rFonts w:ascii="Times New Roman" w:hAnsi="Times New Roman" w:cs="Times New Roman"/>
          <w:lang w:val="bg-BG"/>
        </w:rPr>
        <w:t xml:space="preserve">, че вече не </w:t>
      </w:r>
      <w:r w:rsidR="008937AC" w:rsidRPr="00EB67D9">
        <w:rPr>
          <w:rFonts w:ascii="Times New Roman" w:hAnsi="Times New Roman" w:cs="Times New Roman"/>
          <w:lang w:val="bg-BG"/>
        </w:rPr>
        <w:t>са считани</w:t>
      </w:r>
      <w:r w:rsidRPr="00492D5D">
        <w:rPr>
          <w:rFonts w:ascii="Times New Roman" w:hAnsi="Times New Roman" w:cs="Times New Roman"/>
          <w:lang w:val="bg-BG"/>
        </w:rPr>
        <w:t xml:space="preserve"> за акционери във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w:t>
      </w:r>
      <w:r w:rsidR="00B96C01" w:rsidRPr="00EB67D9">
        <w:rPr>
          <w:rFonts w:ascii="Times New Roman" w:hAnsi="Times New Roman" w:cs="Times New Roman"/>
          <w:lang w:val="bg-BG"/>
        </w:rPr>
        <w:t>В действителност</w:t>
      </w:r>
      <w:r w:rsidRPr="00492D5D">
        <w:rPr>
          <w:rFonts w:ascii="Times New Roman" w:hAnsi="Times New Roman" w:cs="Times New Roman"/>
          <w:lang w:val="bg-BG"/>
        </w:rPr>
        <w:t xml:space="preserve"> на 27 декември 2007 г. същият Д.А. е внесъл в Софийския градски съд искане за вписване на нови обстоятелства относно </w:t>
      </w:r>
      <w:r w:rsidR="00FC2890" w:rsidRPr="00492D5D">
        <w:rPr>
          <w:rFonts w:ascii="Times New Roman" w:hAnsi="Times New Roman" w:cs="Times New Roman"/>
          <w:lang w:val="bg-BG"/>
        </w:rPr>
        <w:t>Вандом</w:t>
      </w:r>
      <w:r w:rsidR="00C36946" w:rsidRPr="00492D5D">
        <w:rPr>
          <w:rFonts w:ascii="Times New Roman" w:hAnsi="Times New Roman" w:cs="Times New Roman"/>
          <w:lang w:val="bg-BG"/>
        </w:rPr>
        <w:t xml:space="preserve"> в </w:t>
      </w:r>
      <w:r w:rsidR="00C10AD6">
        <w:rPr>
          <w:rFonts w:ascii="Times New Roman" w:hAnsi="Times New Roman" w:cs="Times New Roman"/>
          <w:lang w:val="bg-BG"/>
        </w:rPr>
        <w:t>т</w:t>
      </w:r>
      <w:r w:rsidRPr="00492D5D">
        <w:rPr>
          <w:rFonts w:ascii="Times New Roman" w:hAnsi="Times New Roman" w:cs="Times New Roman"/>
          <w:lang w:val="bg-BG"/>
        </w:rPr>
        <w:t xml:space="preserve">ърговския регистър. </w:t>
      </w:r>
      <w:r w:rsidR="00B96C01" w:rsidRPr="00EB67D9">
        <w:rPr>
          <w:rFonts w:ascii="Times New Roman" w:hAnsi="Times New Roman" w:cs="Times New Roman"/>
          <w:lang w:val="bg-BG"/>
        </w:rPr>
        <w:t>По-конкретно, т</w:t>
      </w:r>
      <w:r w:rsidRPr="00492D5D">
        <w:rPr>
          <w:rFonts w:ascii="Times New Roman" w:hAnsi="Times New Roman" w:cs="Times New Roman"/>
          <w:lang w:val="bg-BG"/>
        </w:rPr>
        <w:t xml:space="preserve">ой е представил следните документи, за които впоследствие </w:t>
      </w:r>
      <w:r w:rsidR="001A7A70" w:rsidRPr="00EB67D9">
        <w:rPr>
          <w:rFonts w:ascii="Times New Roman" w:hAnsi="Times New Roman" w:cs="Times New Roman"/>
          <w:lang w:val="bg-BG"/>
        </w:rPr>
        <w:t>е установено</w:t>
      </w:r>
      <w:r w:rsidRPr="00492D5D">
        <w:rPr>
          <w:rFonts w:ascii="Times New Roman" w:hAnsi="Times New Roman" w:cs="Times New Roman"/>
          <w:lang w:val="bg-BG"/>
        </w:rPr>
        <w:t xml:space="preserve">, че са </w:t>
      </w:r>
      <w:r w:rsidR="00A57013" w:rsidRPr="00EB67D9">
        <w:rPr>
          <w:rFonts w:ascii="Times New Roman" w:hAnsi="Times New Roman" w:cs="Times New Roman"/>
          <w:lang w:val="bg-BG"/>
        </w:rPr>
        <w:t>подправени</w:t>
      </w:r>
      <w:r w:rsidRPr="00492D5D">
        <w:rPr>
          <w:rFonts w:ascii="Times New Roman" w:hAnsi="Times New Roman" w:cs="Times New Roman"/>
          <w:lang w:val="bg-BG"/>
        </w:rPr>
        <w:t xml:space="preserve">: протокол от събрание на акционерите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(жалбоподателя и сестра му) от 12 август 2007 г., съдържащ решение от тяхна страна за прехвърляне на акциите им на трето лице, и формуляр за упълномощаване от 10 декември 2007 г., с който жалбоподателят и сестра му привидно упълномощават Д.А. да продаде акциите им.</w:t>
      </w:r>
    </w:p>
    <w:bookmarkStart w:id="8" w:name="entry_register_D_A"/>
    <w:p w14:paraId="68188828" w14:textId="78234634"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12</w:t>
      </w:r>
      <w:r w:rsidRPr="00EB67D9">
        <w:rPr>
          <w:rFonts w:ascii="Times New Roman" w:hAnsi="Times New Roman" w:cs="Times New Roman"/>
        </w:rPr>
        <w:fldChar w:fldCharType="end"/>
      </w:r>
      <w:bookmarkEnd w:id="8"/>
      <w:r w:rsidRPr="00492D5D">
        <w:rPr>
          <w:rFonts w:ascii="Times New Roman" w:hAnsi="Times New Roman" w:cs="Times New Roman"/>
          <w:lang w:val="bg-BG"/>
        </w:rPr>
        <w:t>.  Въз основа на тези и други документи с решение от 23 януари 2008 г. С</w:t>
      </w:r>
      <w:r w:rsidR="00C36946" w:rsidRPr="00492D5D">
        <w:rPr>
          <w:rFonts w:ascii="Times New Roman" w:hAnsi="Times New Roman" w:cs="Times New Roman"/>
          <w:lang w:val="bg-BG"/>
        </w:rPr>
        <w:t xml:space="preserve">офийският градски съд вписва в </w:t>
      </w:r>
      <w:r w:rsidR="00C10AD6">
        <w:rPr>
          <w:rFonts w:ascii="Times New Roman" w:hAnsi="Times New Roman" w:cs="Times New Roman"/>
          <w:lang w:val="bg-BG"/>
        </w:rPr>
        <w:t>т</w:t>
      </w:r>
      <w:r w:rsidRPr="00492D5D">
        <w:rPr>
          <w:rFonts w:ascii="Times New Roman" w:hAnsi="Times New Roman" w:cs="Times New Roman"/>
          <w:lang w:val="bg-BG"/>
        </w:rPr>
        <w:t xml:space="preserve">ърговския регистър прехвърлянето на всички дялове на Д.А., вписва Д.А. като едноличен собственик и управител на дружеството и вписва ново седалище на дружеството в </w:t>
      </w:r>
      <w:r w:rsidR="00605F5F" w:rsidRPr="00EB67D9">
        <w:rPr>
          <w:rFonts w:ascii="Times New Roman" w:hAnsi="Times New Roman" w:cs="Times New Roman"/>
          <w:lang w:val="bg-BG"/>
        </w:rPr>
        <w:t xml:space="preserve">гр. </w:t>
      </w:r>
      <w:r w:rsidRPr="00492D5D">
        <w:rPr>
          <w:rFonts w:ascii="Times New Roman" w:hAnsi="Times New Roman" w:cs="Times New Roman"/>
          <w:lang w:val="bg-BG"/>
        </w:rPr>
        <w:t>Габрово.</w:t>
      </w:r>
    </w:p>
    <w:bookmarkStart w:id="9" w:name="entry_register_subsequent"/>
    <w:p w14:paraId="102C4312" w14:textId="77777777" w:rsidR="004C333D" w:rsidRPr="00EB67D9"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13</w:t>
      </w:r>
      <w:r w:rsidRPr="00EB67D9">
        <w:rPr>
          <w:rFonts w:ascii="Times New Roman" w:hAnsi="Times New Roman" w:cs="Times New Roman"/>
          <w:lang w:val="en-US"/>
        </w:rPr>
        <w:fldChar w:fldCharType="end"/>
      </w:r>
      <w:bookmarkEnd w:id="9"/>
      <w:r w:rsidRPr="00492D5D">
        <w:rPr>
          <w:rFonts w:ascii="Times New Roman" w:hAnsi="Times New Roman" w:cs="Times New Roman"/>
          <w:lang w:val="bg-BG"/>
        </w:rPr>
        <w:t xml:space="preserve">.  През </w:t>
      </w:r>
      <w:r w:rsidR="00605F5F" w:rsidRPr="00EB67D9">
        <w:rPr>
          <w:rFonts w:ascii="Times New Roman" w:hAnsi="Times New Roman" w:cs="Times New Roman"/>
          <w:lang w:val="bg-BG"/>
        </w:rPr>
        <w:t xml:space="preserve">м. </w:t>
      </w:r>
      <w:r w:rsidRPr="00492D5D">
        <w:rPr>
          <w:rFonts w:ascii="Times New Roman" w:hAnsi="Times New Roman" w:cs="Times New Roman"/>
          <w:lang w:val="bg-BG"/>
        </w:rPr>
        <w:t xml:space="preserve">септември 2008 г. Д.А. е прехвърлил всички акции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на друго лице, което на свой ред ги е препродало през </w:t>
      </w:r>
      <w:r w:rsidR="00605F5F" w:rsidRPr="00EB67D9">
        <w:rPr>
          <w:rFonts w:ascii="Times New Roman" w:hAnsi="Times New Roman" w:cs="Times New Roman"/>
          <w:lang w:val="bg-BG"/>
        </w:rPr>
        <w:t xml:space="preserve">м. </w:t>
      </w:r>
      <w:r w:rsidRPr="00492D5D">
        <w:rPr>
          <w:rFonts w:ascii="Times New Roman" w:hAnsi="Times New Roman" w:cs="Times New Roman"/>
          <w:lang w:val="bg-BG"/>
        </w:rPr>
        <w:t xml:space="preserve">декември 2008 г. Седалището на </w:t>
      </w:r>
      <w:r w:rsidR="00A76809" w:rsidRPr="00492D5D">
        <w:rPr>
          <w:rFonts w:ascii="Times New Roman" w:hAnsi="Times New Roman" w:cs="Times New Roman"/>
          <w:lang w:val="bg-BG"/>
        </w:rPr>
        <w:t xml:space="preserve">дружеството </w:t>
      </w:r>
      <w:r w:rsidRPr="00492D5D">
        <w:rPr>
          <w:rFonts w:ascii="Times New Roman" w:hAnsi="Times New Roman" w:cs="Times New Roman"/>
          <w:lang w:val="bg-BG"/>
        </w:rPr>
        <w:t xml:space="preserve">отново е било преместено, този път в </w:t>
      </w:r>
      <w:r w:rsidR="00605F5F" w:rsidRPr="00EB67D9">
        <w:rPr>
          <w:rFonts w:ascii="Times New Roman" w:hAnsi="Times New Roman" w:cs="Times New Roman"/>
          <w:lang w:val="bg-BG"/>
        </w:rPr>
        <w:t xml:space="preserve">гр. </w:t>
      </w:r>
      <w:r w:rsidRPr="00EB67D9">
        <w:rPr>
          <w:rFonts w:ascii="Times New Roman" w:hAnsi="Times New Roman" w:cs="Times New Roman"/>
          <w:lang w:val="en-US"/>
        </w:rPr>
        <w:t>Благоевград. Всички гор</w:t>
      </w:r>
      <w:r w:rsidR="00C36946" w:rsidRPr="00EB67D9">
        <w:rPr>
          <w:rFonts w:ascii="Times New Roman" w:hAnsi="Times New Roman" w:cs="Times New Roman"/>
          <w:lang w:val="en-US"/>
        </w:rPr>
        <w:t xml:space="preserve">епосочени промени са вписани в </w:t>
      </w:r>
      <w:r w:rsidR="00C36946" w:rsidRPr="00EB67D9">
        <w:rPr>
          <w:rFonts w:ascii="Times New Roman" w:hAnsi="Times New Roman" w:cs="Times New Roman"/>
          <w:lang w:val="bg-BG"/>
        </w:rPr>
        <w:t>Т</w:t>
      </w:r>
      <w:r w:rsidRPr="00EB67D9">
        <w:rPr>
          <w:rFonts w:ascii="Times New Roman" w:hAnsi="Times New Roman" w:cs="Times New Roman"/>
          <w:lang w:val="en-US"/>
        </w:rPr>
        <w:t>ърговския регистър.</w:t>
      </w:r>
    </w:p>
    <w:bookmarkStart w:id="10" w:name="new_complaint_police"/>
    <w:p w14:paraId="0D15C988" w14:textId="0D408B4C"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14</w:t>
      </w:r>
      <w:r w:rsidRPr="00EB67D9">
        <w:rPr>
          <w:rFonts w:ascii="Times New Roman" w:hAnsi="Times New Roman" w:cs="Times New Roman"/>
          <w:lang w:val="en-US"/>
        </w:rPr>
        <w:fldChar w:fldCharType="end"/>
      </w:r>
      <w:bookmarkEnd w:id="10"/>
      <w:r w:rsidRPr="00492D5D">
        <w:rPr>
          <w:rFonts w:ascii="Times New Roman" w:hAnsi="Times New Roman" w:cs="Times New Roman"/>
          <w:lang w:val="bg-BG"/>
        </w:rPr>
        <w:t xml:space="preserve">.  </w:t>
      </w:r>
      <w:r w:rsidR="007B47FC" w:rsidRPr="00EB67D9">
        <w:rPr>
          <w:rFonts w:ascii="Times New Roman" w:hAnsi="Times New Roman" w:cs="Times New Roman"/>
          <w:lang w:val="bg-BG"/>
        </w:rPr>
        <w:t>Жалбоподателят</w:t>
      </w:r>
      <w:r w:rsidRPr="00492D5D">
        <w:rPr>
          <w:rFonts w:ascii="Times New Roman" w:hAnsi="Times New Roman" w:cs="Times New Roman"/>
          <w:lang w:val="bg-BG"/>
        </w:rPr>
        <w:t xml:space="preserve"> и сестра му, които още през </w:t>
      </w:r>
      <w:r w:rsidR="00830E1D" w:rsidRPr="00EB67D9">
        <w:rPr>
          <w:rFonts w:ascii="Times New Roman" w:hAnsi="Times New Roman" w:cs="Times New Roman"/>
          <w:lang w:val="bg-BG"/>
        </w:rPr>
        <w:t xml:space="preserve">м. </w:t>
      </w:r>
      <w:r w:rsidRPr="00492D5D">
        <w:rPr>
          <w:rFonts w:ascii="Times New Roman" w:hAnsi="Times New Roman" w:cs="Times New Roman"/>
          <w:lang w:val="bg-BG"/>
        </w:rPr>
        <w:t xml:space="preserve">януари 2008 г. </w:t>
      </w:r>
      <w:r w:rsidR="00CF3D6C" w:rsidRPr="00EB67D9">
        <w:rPr>
          <w:rFonts w:ascii="Times New Roman" w:hAnsi="Times New Roman" w:cs="Times New Roman"/>
          <w:lang w:val="bg-BG"/>
        </w:rPr>
        <w:t>подават</w:t>
      </w:r>
      <w:r w:rsidR="00CF3D6C" w:rsidRPr="00492D5D">
        <w:rPr>
          <w:rFonts w:ascii="Times New Roman" w:hAnsi="Times New Roman" w:cs="Times New Roman"/>
          <w:lang w:val="bg-BG"/>
        </w:rPr>
        <w:t xml:space="preserve"> жалба до прокуратурата за противозаконните</w:t>
      </w:r>
      <w:r w:rsidRPr="00492D5D">
        <w:rPr>
          <w:rFonts w:ascii="Times New Roman" w:hAnsi="Times New Roman" w:cs="Times New Roman"/>
          <w:lang w:val="bg-BG"/>
        </w:rPr>
        <w:t xml:space="preserve"> действия на Д.А. по отношение на парцела, </w:t>
      </w:r>
      <w:r w:rsidR="00CF3D6C" w:rsidRPr="00EB67D9">
        <w:rPr>
          <w:rFonts w:ascii="Times New Roman" w:hAnsi="Times New Roman" w:cs="Times New Roman"/>
          <w:lang w:val="bg-BG"/>
        </w:rPr>
        <w:t>подават</w:t>
      </w:r>
      <w:r w:rsidRPr="00492D5D">
        <w:rPr>
          <w:rFonts w:ascii="Times New Roman" w:hAnsi="Times New Roman" w:cs="Times New Roman"/>
          <w:lang w:val="bg-BG"/>
        </w:rPr>
        <w:t xml:space="preserve"> жалба и за </w:t>
      </w:r>
      <w:r w:rsidR="00CF3D6C" w:rsidRPr="00EB67D9">
        <w:rPr>
          <w:rFonts w:ascii="Times New Roman" w:hAnsi="Times New Roman" w:cs="Times New Roman"/>
          <w:lang w:val="bg-BG"/>
        </w:rPr>
        <w:t xml:space="preserve">противозаконно </w:t>
      </w:r>
      <w:r w:rsidRPr="00492D5D">
        <w:rPr>
          <w:rFonts w:ascii="Times New Roman" w:hAnsi="Times New Roman" w:cs="Times New Roman"/>
          <w:lang w:val="bg-BG"/>
        </w:rPr>
        <w:t xml:space="preserve">присвояване на тяхното дружество. Те </w:t>
      </w:r>
      <w:r w:rsidR="00CF3D6C" w:rsidRPr="00EB67D9">
        <w:rPr>
          <w:rFonts w:ascii="Times New Roman" w:hAnsi="Times New Roman" w:cs="Times New Roman"/>
          <w:lang w:val="bg-BG"/>
        </w:rPr>
        <w:t>считат</w:t>
      </w:r>
      <w:r w:rsidRPr="00492D5D">
        <w:rPr>
          <w:rFonts w:ascii="Times New Roman" w:hAnsi="Times New Roman" w:cs="Times New Roman"/>
          <w:lang w:val="bg-BG"/>
        </w:rPr>
        <w:t xml:space="preserve">, че и двете действия биха могли да бъдат дело на организирана група, и по-специално предполагат, че Х.Х. и И.Д. (вж. параграфи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new</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property</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register</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9</w:t>
      </w:r>
      <w:r w:rsidRPr="00EB67D9">
        <w:rPr>
          <w:rFonts w:ascii="Times New Roman" w:hAnsi="Times New Roman" w:cs="Times New Roman"/>
          <w:lang w:val="en-US"/>
        </w:rPr>
        <w:fldChar w:fldCharType="end"/>
      </w:r>
      <w:r w:rsidRPr="00492D5D">
        <w:rPr>
          <w:rFonts w:ascii="Times New Roman" w:hAnsi="Times New Roman" w:cs="Times New Roman"/>
          <w:lang w:val="bg-BG"/>
        </w:rPr>
        <w:t>-</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new</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bringing</w:instrText>
      </w:r>
      <w:r w:rsidRPr="00492D5D">
        <w:rPr>
          <w:rFonts w:ascii="Times New Roman" w:hAnsi="Times New Roman" w:cs="Times New Roman"/>
          <w:lang w:val="bg-BG"/>
        </w:rPr>
        <w:instrText>_1</w:instrText>
      </w:r>
      <w:r w:rsidRPr="00EB67D9">
        <w:rPr>
          <w:rFonts w:ascii="Times New Roman" w:hAnsi="Times New Roman" w:cs="Times New Roman"/>
          <w:lang w:val="en-US"/>
        </w:rPr>
        <w:instrText>st</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action</w:instrText>
      </w:r>
      <w:r w:rsidRPr="00492D5D">
        <w:rPr>
          <w:rFonts w:ascii="Times New Roman" w:hAnsi="Times New Roman" w:cs="Times New Roman"/>
          <w:lang w:val="bg-BG"/>
        </w:rPr>
        <w:instrText>_108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10</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биха могли да бъдат замесени.</w:t>
      </w:r>
    </w:p>
    <w:bookmarkStart w:id="11" w:name="new_complaint_prosecution_opens"/>
    <w:p w14:paraId="17E11E88" w14:textId="77777777" w:rsidR="004C333D" w:rsidRPr="00EB67D9"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15</w:t>
      </w:r>
      <w:r w:rsidRPr="00EB67D9">
        <w:rPr>
          <w:rFonts w:ascii="Times New Roman" w:hAnsi="Times New Roman" w:cs="Times New Roman"/>
          <w:lang w:val="en-US"/>
        </w:rPr>
        <w:fldChar w:fldCharType="end"/>
      </w:r>
      <w:bookmarkEnd w:id="11"/>
      <w:r w:rsidRPr="00492D5D">
        <w:rPr>
          <w:rFonts w:ascii="Times New Roman" w:hAnsi="Times New Roman" w:cs="Times New Roman"/>
          <w:lang w:val="bg-BG"/>
        </w:rPr>
        <w:t xml:space="preserve">.  Прокуратурата образува наказателно производство само срещу Д.А. и го </w:t>
      </w:r>
      <w:r w:rsidR="000475F3" w:rsidRPr="00EB67D9">
        <w:rPr>
          <w:rFonts w:ascii="Times New Roman" w:hAnsi="Times New Roman" w:cs="Times New Roman"/>
          <w:lang w:val="bg-BG"/>
        </w:rPr>
        <w:t>привлича в качеството му на обвиняем</w:t>
      </w:r>
      <w:r w:rsidRPr="00492D5D">
        <w:rPr>
          <w:rFonts w:ascii="Times New Roman" w:hAnsi="Times New Roman" w:cs="Times New Roman"/>
          <w:lang w:val="bg-BG"/>
        </w:rPr>
        <w:t>.</w:t>
      </w:r>
    </w:p>
    <w:bookmarkStart w:id="12" w:name="new_conviction_da_shares"/>
    <w:p w14:paraId="325CFCC2" w14:textId="6C896A5E"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16</w:t>
      </w:r>
      <w:r w:rsidRPr="00EB67D9">
        <w:rPr>
          <w:rFonts w:ascii="Times New Roman" w:hAnsi="Times New Roman" w:cs="Times New Roman"/>
          <w:lang w:val="en-US"/>
        </w:rPr>
        <w:fldChar w:fldCharType="end"/>
      </w:r>
      <w:bookmarkEnd w:id="12"/>
      <w:r w:rsidRPr="00492D5D">
        <w:rPr>
          <w:rFonts w:ascii="Times New Roman" w:hAnsi="Times New Roman" w:cs="Times New Roman"/>
          <w:lang w:val="bg-BG"/>
        </w:rPr>
        <w:t>.  В рамките на едно от наказателн</w:t>
      </w:r>
      <w:r w:rsidR="00D23235" w:rsidRPr="00492D5D">
        <w:rPr>
          <w:rFonts w:ascii="Times New Roman" w:hAnsi="Times New Roman" w:cs="Times New Roman"/>
          <w:lang w:val="bg-BG"/>
        </w:rPr>
        <w:t>ите производства Д.А. се съгласява</w:t>
      </w:r>
      <w:r w:rsidRPr="00492D5D">
        <w:rPr>
          <w:rFonts w:ascii="Times New Roman" w:hAnsi="Times New Roman" w:cs="Times New Roman"/>
          <w:lang w:val="bg-BG"/>
        </w:rPr>
        <w:t xml:space="preserve"> на споразумение за признаване на вина, което </w:t>
      </w:r>
      <w:r w:rsidR="00D23235" w:rsidRPr="00EB67D9">
        <w:rPr>
          <w:rFonts w:ascii="Times New Roman" w:hAnsi="Times New Roman" w:cs="Times New Roman"/>
          <w:lang w:val="bg-BG"/>
        </w:rPr>
        <w:t>е</w:t>
      </w:r>
      <w:r w:rsidRPr="00492D5D">
        <w:rPr>
          <w:rFonts w:ascii="Times New Roman" w:hAnsi="Times New Roman" w:cs="Times New Roman"/>
          <w:lang w:val="bg-BG"/>
        </w:rPr>
        <w:t xml:space="preserve"> одобрено на 1 октомври 2012 г. от Софийския районен съд. Д.А. признава, че съзнателно е представил подправени документи, а именно тези, описани в параграф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forged</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documents</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11</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на държавен служител. В споразумението, подписано от страните, </w:t>
      </w:r>
      <w:r w:rsidR="00D23235" w:rsidRPr="00EB67D9">
        <w:rPr>
          <w:rFonts w:ascii="Times New Roman" w:hAnsi="Times New Roman" w:cs="Times New Roman"/>
          <w:lang w:val="bg-BG"/>
        </w:rPr>
        <w:t>е</w:t>
      </w:r>
      <w:r w:rsidRPr="00492D5D">
        <w:rPr>
          <w:rFonts w:ascii="Times New Roman" w:hAnsi="Times New Roman" w:cs="Times New Roman"/>
          <w:lang w:val="bg-BG"/>
        </w:rPr>
        <w:t xml:space="preserve"> отбелязано, че той не носи отговорност за създаването на тези документи. Д.А. </w:t>
      </w:r>
      <w:r w:rsidR="005E5520">
        <w:rPr>
          <w:rFonts w:ascii="Times New Roman" w:hAnsi="Times New Roman" w:cs="Times New Roman"/>
          <w:lang w:val="bg-BG"/>
        </w:rPr>
        <w:t>е осъден</w:t>
      </w:r>
      <w:r w:rsidR="005E5520" w:rsidRPr="00492D5D">
        <w:rPr>
          <w:rFonts w:ascii="Times New Roman" w:hAnsi="Times New Roman" w:cs="Times New Roman"/>
          <w:lang w:val="bg-BG"/>
        </w:rPr>
        <w:t xml:space="preserve"> </w:t>
      </w:r>
      <w:r w:rsidRPr="00492D5D">
        <w:rPr>
          <w:rFonts w:ascii="Times New Roman" w:hAnsi="Times New Roman" w:cs="Times New Roman"/>
          <w:lang w:val="bg-BG"/>
        </w:rPr>
        <w:t>условн</w:t>
      </w:r>
      <w:r w:rsidR="005E5520">
        <w:rPr>
          <w:rFonts w:ascii="Times New Roman" w:hAnsi="Times New Roman" w:cs="Times New Roman"/>
          <w:lang w:val="bg-BG"/>
        </w:rPr>
        <w:t>о на</w:t>
      </w:r>
      <w:r w:rsidRPr="00492D5D">
        <w:rPr>
          <w:rFonts w:ascii="Times New Roman" w:hAnsi="Times New Roman" w:cs="Times New Roman"/>
          <w:lang w:val="bg-BG"/>
        </w:rPr>
        <w:t xml:space="preserve"> една </w:t>
      </w:r>
      <w:r w:rsidR="00A76809" w:rsidRPr="00492D5D">
        <w:rPr>
          <w:rFonts w:ascii="Times New Roman" w:hAnsi="Times New Roman" w:cs="Times New Roman"/>
          <w:lang w:val="bg-BG"/>
        </w:rPr>
        <w:t xml:space="preserve">година </w:t>
      </w:r>
      <w:r w:rsidRPr="00492D5D">
        <w:rPr>
          <w:rFonts w:ascii="Times New Roman" w:hAnsi="Times New Roman" w:cs="Times New Roman"/>
          <w:lang w:val="bg-BG"/>
        </w:rPr>
        <w:t>лишаване от свобода. Съгласно Наказателния кодекс наказанието за това престъпление е до две години лишаване от свобода.</w:t>
      </w:r>
    </w:p>
    <w:bookmarkStart w:id="13" w:name="new_conviction_da_plot"/>
    <w:p w14:paraId="34595E8B" w14:textId="46105DD5"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17</w:t>
      </w:r>
      <w:r w:rsidRPr="00EB67D9">
        <w:rPr>
          <w:rFonts w:ascii="Times New Roman" w:hAnsi="Times New Roman" w:cs="Times New Roman"/>
          <w:lang w:val="en-US"/>
        </w:rPr>
        <w:fldChar w:fldCharType="end"/>
      </w:r>
      <w:bookmarkEnd w:id="13"/>
      <w:r w:rsidRPr="00492D5D">
        <w:rPr>
          <w:rFonts w:ascii="Times New Roman" w:hAnsi="Times New Roman" w:cs="Times New Roman"/>
          <w:lang w:val="bg-BG"/>
        </w:rPr>
        <w:t xml:space="preserve">.  В рамките на друго производство, на 22 ноември 2011 г. Варненският </w:t>
      </w:r>
      <w:r w:rsidR="00A82733" w:rsidRPr="00EB67D9">
        <w:rPr>
          <w:rFonts w:ascii="Times New Roman" w:hAnsi="Times New Roman" w:cs="Times New Roman"/>
          <w:lang w:val="bg-BG"/>
        </w:rPr>
        <w:t>районен</w:t>
      </w:r>
      <w:r w:rsidRPr="00492D5D">
        <w:rPr>
          <w:rFonts w:ascii="Times New Roman" w:hAnsi="Times New Roman" w:cs="Times New Roman"/>
          <w:lang w:val="bg-BG"/>
        </w:rPr>
        <w:t xml:space="preserve"> съд осъжда Д.А. за </w:t>
      </w:r>
      <w:r w:rsidR="005E5520">
        <w:rPr>
          <w:rFonts w:ascii="Times New Roman" w:hAnsi="Times New Roman" w:cs="Times New Roman"/>
          <w:lang w:val="bg-BG"/>
        </w:rPr>
        <w:t xml:space="preserve">извърпване квалифициран състав на </w:t>
      </w:r>
      <w:r w:rsidRPr="00492D5D">
        <w:rPr>
          <w:rFonts w:ascii="Times New Roman" w:hAnsi="Times New Roman" w:cs="Times New Roman"/>
          <w:lang w:val="bg-BG"/>
        </w:rPr>
        <w:t xml:space="preserve">измама, тъй като </w:t>
      </w:r>
      <w:r w:rsidR="005E5520">
        <w:rPr>
          <w:rFonts w:ascii="Times New Roman" w:hAnsi="Times New Roman" w:cs="Times New Roman"/>
          <w:lang w:val="bg-BG"/>
        </w:rPr>
        <w:t xml:space="preserve">чрез въвеждане в заблуждение </w:t>
      </w:r>
      <w:r w:rsidRPr="00492D5D">
        <w:rPr>
          <w:rFonts w:ascii="Times New Roman" w:hAnsi="Times New Roman" w:cs="Times New Roman"/>
          <w:lang w:val="bg-BG"/>
        </w:rPr>
        <w:t>е продал</w:t>
      </w:r>
      <w:r w:rsidR="005E5520">
        <w:rPr>
          <w:rFonts w:ascii="Times New Roman" w:hAnsi="Times New Roman" w:cs="Times New Roman"/>
          <w:lang w:val="bg-BG"/>
        </w:rPr>
        <w:t xml:space="preserve"> </w:t>
      </w:r>
      <w:r w:rsidRPr="00492D5D">
        <w:rPr>
          <w:rFonts w:ascii="Times New Roman" w:hAnsi="Times New Roman" w:cs="Times New Roman"/>
          <w:lang w:val="bg-BG"/>
        </w:rPr>
        <w:t xml:space="preserve">парцел на себе си, причинявайки вреда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оценена на 785 000 лева, което се равнява на 401 000 евро; последн</w:t>
      </w:r>
      <w:r w:rsidR="00ED50BD" w:rsidRPr="00492D5D">
        <w:rPr>
          <w:rFonts w:ascii="Times New Roman" w:hAnsi="Times New Roman" w:cs="Times New Roman"/>
          <w:lang w:val="bg-BG"/>
        </w:rPr>
        <w:t xml:space="preserve">ото обстоятелство прави случая </w:t>
      </w:r>
      <w:r w:rsidR="00ED50BD" w:rsidRPr="00EB67D9">
        <w:rPr>
          <w:rFonts w:ascii="Times New Roman" w:hAnsi="Times New Roman" w:cs="Times New Roman"/>
          <w:lang w:val="bg-BG"/>
        </w:rPr>
        <w:t>„</w:t>
      </w:r>
      <w:r w:rsidRPr="00492D5D">
        <w:rPr>
          <w:rFonts w:ascii="Times New Roman" w:hAnsi="Times New Roman" w:cs="Times New Roman"/>
          <w:lang w:val="bg-BG"/>
        </w:rPr>
        <w:t>особено тежък</w:t>
      </w:r>
      <w:r w:rsidR="00ED50BD" w:rsidRPr="00EB67D9">
        <w:rPr>
          <w:rFonts w:ascii="Times New Roman" w:hAnsi="Times New Roman" w:cs="Times New Roman"/>
          <w:lang w:val="bg-BG"/>
        </w:rPr>
        <w:t>“</w:t>
      </w:r>
      <w:r w:rsidRPr="00492D5D">
        <w:rPr>
          <w:rFonts w:ascii="Times New Roman" w:hAnsi="Times New Roman" w:cs="Times New Roman"/>
          <w:lang w:val="bg-BG"/>
        </w:rPr>
        <w:t xml:space="preserve">. Д.А. е осъден допълнително за това, че съзнателно </w:t>
      </w:r>
      <w:r w:rsidR="00CD60C7" w:rsidRPr="00EB67D9">
        <w:rPr>
          <w:rFonts w:ascii="Times New Roman" w:hAnsi="Times New Roman" w:cs="Times New Roman"/>
          <w:lang w:val="bg-BG"/>
        </w:rPr>
        <w:t>е употребил</w:t>
      </w:r>
      <w:r w:rsidRPr="00492D5D">
        <w:rPr>
          <w:rFonts w:ascii="Times New Roman" w:hAnsi="Times New Roman" w:cs="Times New Roman"/>
          <w:lang w:val="bg-BG"/>
        </w:rPr>
        <w:t xml:space="preserve"> подправени документи, а именно тези, посочени в параграф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new</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actions</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da</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plot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8</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но не може да се докаже, че именно той е създал документите. В хода на производството Д.А. обяснил, че по това време е работил като шофьор и работодателят му го помолил да придобие парцела за него</w:t>
      </w:r>
      <w:r w:rsidR="005E5520">
        <w:rPr>
          <w:rFonts w:ascii="Times New Roman" w:hAnsi="Times New Roman" w:cs="Times New Roman"/>
          <w:lang w:val="bg-BG"/>
        </w:rPr>
        <w:t>ва сметка</w:t>
      </w:r>
      <w:r w:rsidRPr="00492D5D">
        <w:rPr>
          <w:rFonts w:ascii="Times New Roman" w:hAnsi="Times New Roman" w:cs="Times New Roman"/>
          <w:lang w:val="bg-BG"/>
        </w:rPr>
        <w:t>.</w:t>
      </w:r>
    </w:p>
    <w:bookmarkStart w:id="14" w:name="new_conviction_da_plot_sentence"/>
    <w:p w14:paraId="638CB995" w14:textId="4D1274FB"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18</w:t>
      </w:r>
      <w:r w:rsidRPr="00EB67D9">
        <w:rPr>
          <w:rFonts w:ascii="Times New Roman" w:hAnsi="Times New Roman" w:cs="Times New Roman"/>
          <w:lang w:val="en-US"/>
        </w:rPr>
        <w:fldChar w:fldCharType="end"/>
      </w:r>
      <w:bookmarkEnd w:id="14"/>
      <w:r w:rsidRPr="00492D5D">
        <w:rPr>
          <w:rFonts w:ascii="Times New Roman" w:hAnsi="Times New Roman" w:cs="Times New Roman"/>
          <w:lang w:val="bg-BG"/>
        </w:rPr>
        <w:t xml:space="preserve">.  Наказанието, предвидено в Наказателния кодекс за </w:t>
      </w:r>
      <w:r w:rsidR="005E5520">
        <w:rPr>
          <w:rFonts w:ascii="Times New Roman" w:hAnsi="Times New Roman" w:cs="Times New Roman"/>
          <w:lang w:val="bg-BG"/>
        </w:rPr>
        <w:t xml:space="preserve">квалифициран съсатв на </w:t>
      </w:r>
      <w:r w:rsidRPr="00492D5D">
        <w:rPr>
          <w:rFonts w:ascii="Times New Roman" w:hAnsi="Times New Roman" w:cs="Times New Roman"/>
          <w:lang w:val="bg-BG"/>
        </w:rPr>
        <w:t xml:space="preserve">измама, е между три и десет години лишаване от свобода. Макар че националният съд счита, че в случая </w:t>
      </w:r>
      <w:r w:rsidR="00881E89">
        <w:rPr>
          <w:rFonts w:ascii="Times New Roman" w:hAnsi="Times New Roman" w:cs="Times New Roman"/>
          <w:lang w:val="bg-BG"/>
        </w:rPr>
        <w:t>е налице превес</w:t>
      </w:r>
      <w:r w:rsidRPr="00492D5D">
        <w:rPr>
          <w:rFonts w:ascii="Times New Roman" w:hAnsi="Times New Roman" w:cs="Times New Roman"/>
          <w:lang w:val="bg-BG"/>
        </w:rPr>
        <w:t xml:space="preserve"> </w:t>
      </w:r>
      <w:r w:rsidR="001D528E" w:rsidRPr="00EB67D9">
        <w:rPr>
          <w:rFonts w:ascii="Times New Roman" w:hAnsi="Times New Roman" w:cs="Times New Roman"/>
          <w:lang w:val="bg-BG"/>
        </w:rPr>
        <w:t>отегчаващите вината</w:t>
      </w:r>
      <w:r w:rsidRPr="00492D5D">
        <w:rPr>
          <w:rFonts w:ascii="Times New Roman" w:hAnsi="Times New Roman" w:cs="Times New Roman"/>
          <w:lang w:val="bg-BG"/>
        </w:rPr>
        <w:t xml:space="preserve"> обстоятелства, той се позовава и на факта, че наказателното производство е било </w:t>
      </w:r>
      <w:r w:rsidR="00881E89">
        <w:rPr>
          <w:rFonts w:ascii="Times New Roman" w:hAnsi="Times New Roman" w:cs="Times New Roman"/>
          <w:lang w:val="bg-BG"/>
        </w:rPr>
        <w:t xml:space="preserve">водено по реда </w:t>
      </w:r>
      <w:r w:rsidRPr="00492D5D">
        <w:rPr>
          <w:rFonts w:ascii="Times New Roman" w:hAnsi="Times New Roman" w:cs="Times New Roman"/>
          <w:lang w:val="bg-BG"/>
        </w:rPr>
        <w:t>съкратено</w:t>
      </w:r>
      <w:r w:rsidR="00881E89">
        <w:rPr>
          <w:rFonts w:ascii="Times New Roman" w:hAnsi="Times New Roman" w:cs="Times New Roman"/>
          <w:lang w:val="bg-BG"/>
        </w:rPr>
        <w:t>то съдебно следсвтие</w:t>
      </w:r>
      <w:r w:rsidRPr="00492D5D">
        <w:rPr>
          <w:rFonts w:ascii="Times New Roman" w:hAnsi="Times New Roman" w:cs="Times New Roman"/>
          <w:lang w:val="bg-BG"/>
        </w:rPr>
        <w:t xml:space="preserve">, в който случай му е позволено да намали евентуално наложеното наказание лишаване от свобода с една трета. Без допълнителни обяснения той осъжда Д.А. на единадесет месеца лишаване от свобода, </w:t>
      </w:r>
      <w:r w:rsidR="00881E89">
        <w:rPr>
          <w:rFonts w:ascii="Times New Roman" w:hAnsi="Times New Roman" w:cs="Times New Roman"/>
          <w:lang w:val="bg-BG"/>
        </w:rPr>
        <w:t>като отлага изпълнението на накзанието</w:t>
      </w:r>
      <w:r w:rsidRPr="00492D5D">
        <w:rPr>
          <w:rFonts w:ascii="Times New Roman" w:hAnsi="Times New Roman" w:cs="Times New Roman"/>
          <w:lang w:val="bg-BG"/>
        </w:rPr>
        <w:t xml:space="preserve"> за срок от три години.</w:t>
      </w:r>
    </w:p>
    <w:bookmarkStart w:id="15" w:name="new_conviction_da_plot_final"/>
    <w:p w14:paraId="28B88716"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19</w:t>
      </w:r>
      <w:r w:rsidRPr="00EB67D9">
        <w:rPr>
          <w:rFonts w:ascii="Times New Roman" w:hAnsi="Times New Roman" w:cs="Times New Roman"/>
          <w:lang w:val="en-US"/>
        </w:rPr>
        <w:fldChar w:fldCharType="end"/>
      </w:r>
      <w:bookmarkEnd w:id="15"/>
      <w:r w:rsidRPr="00492D5D">
        <w:rPr>
          <w:rFonts w:ascii="Times New Roman" w:hAnsi="Times New Roman" w:cs="Times New Roman"/>
          <w:lang w:val="bg-BG"/>
        </w:rPr>
        <w:t xml:space="preserve">.  Горното решение е потвърдено от Варненския окръжен съд и </w:t>
      </w:r>
      <w:r w:rsidR="00013911" w:rsidRPr="00EB67D9">
        <w:rPr>
          <w:rFonts w:ascii="Times New Roman" w:hAnsi="Times New Roman" w:cs="Times New Roman"/>
          <w:lang w:val="bg-BG"/>
        </w:rPr>
        <w:t>влиза в сила</w:t>
      </w:r>
      <w:r w:rsidRPr="00492D5D">
        <w:rPr>
          <w:rFonts w:ascii="Times New Roman" w:hAnsi="Times New Roman" w:cs="Times New Roman"/>
          <w:lang w:val="bg-BG"/>
        </w:rPr>
        <w:t xml:space="preserve"> на 19 януари 2012 г.</w:t>
      </w:r>
    </w:p>
    <w:p w14:paraId="4A23176E" w14:textId="77777777" w:rsidR="004C333D" w:rsidRPr="00492D5D" w:rsidRDefault="003E4867">
      <w:pPr>
        <w:pStyle w:val="JuHIRoman"/>
        <w:rPr>
          <w:rFonts w:ascii="Times New Roman" w:hAnsi="Times New Roman" w:cs="Times New Roman"/>
          <w:lang w:val="bg-BG"/>
        </w:rPr>
      </w:pPr>
      <w:r w:rsidRPr="00492D5D">
        <w:rPr>
          <w:rFonts w:ascii="Times New Roman" w:hAnsi="Times New Roman" w:cs="Times New Roman"/>
          <w:lang w:val="bg-BG"/>
        </w:rPr>
        <w:t xml:space="preserve">Действия, предприети от </w:t>
      </w:r>
      <w:r w:rsidR="00EC03EA" w:rsidRPr="00EB67D9">
        <w:rPr>
          <w:rFonts w:ascii="Times New Roman" w:hAnsi="Times New Roman" w:cs="Times New Roman"/>
          <w:lang w:val="bg-BG"/>
        </w:rPr>
        <w:t>ЖАЛБОПОДАТЕЛЯ</w:t>
      </w:r>
      <w:r w:rsidRPr="00492D5D">
        <w:rPr>
          <w:rFonts w:ascii="Times New Roman" w:hAnsi="Times New Roman" w:cs="Times New Roman"/>
          <w:lang w:val="bg-BG"/>
        </w:rPr>
        <w:t xml:space="preserve"> и неговата сестра в защита на тяхното акционерно участие</w:t>
      </w:r>
    </w:p>
    <w:bookmarkStart w:id="16" w:name="initiation_1st_proceedings"/>
    <w:p w14:paraId="3F46B8E5" w14:textId="581EA908"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20</w:t>
      </w:r>
      <w:r w:rsidRPr="00EB67D9">
        <w:rPr>
          <w:rFonts w:ascii="Times New Roman" w:hAnsi="Times New Roman" w:cs="Times New Roman"/>
          <w:lang w:val="en-US"/>
        </w:rPr>
        <w:fldChar w:fldCharType="end"/>
      </w:r>
      <w:bookmarkEnd w:id="16"/>
      <w:r w:rsidRPr="00492D5D">
        <w:rPr>
          <w:rFonts w:ascii="Times New Roman" w:hAnsi="Times New Roman" w:cs="Times New Roman"/>
          <w:lang w:val="bg-BG"/>
        </w:rPr>
        <w:t xml:space="preserve">.  През 2011 г. жалбоподателят и неговата сестра завеждат дело срещу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на основание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29, </w:t>
      </w:r>
      <w:r w:rsidR="00F0215B" w:rsidRPr="00EB67D9">
        <w:rPr>
          <w:rFonts w:ascii="Times New Roman" w:hAnsi="Times New Roman" w:cs="Times New Roman"/>
          <w:lang w:val="bg-BG"/>
        </w:rPr>
        <w:t>ал.</w:t>
      </w:r>
      <w:r w:rsidRPr="00492D5D">
        <w:rPr>
          <w:rFonts w:ascii="Times New Roman" w:hAnsi="Times New Roman" w:cs="Times New Roman"/>
          <w:lang w:val="bg-BG"/>
        </w:rPr>
        <w:t xml:space="preserve"> 1 от Закона за търговския регистър и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537</w:t>
      </w:r>
      <w:r w:rsidR="00875584" w:rsidRPr="00EB67D9">
        <w:rPr>
          <w:rFonts w:ascii="Times New Roman" w:hAnsi="Times New Roman" w:cs="Times New Roman"/>
          <w:lang w:val="bg-BG"/>
        </w:rPr>
        <w:t>,</w:t>
      </w:r>
      <w:r w:rsidRPr="00492D5D">
        <w:rPr>
          <w:rFonts w:ascii="Times New Roman" w:hAnsi="Times New Roman" w:cs="Times New Roman"/>
          <w:lang w:val="bg-BG"/>
        </w:rPr>
        <w:t xml:space="preserve"> </w:t>
      </w:r>
      <w:r w:rsidR="00875584" w:rsidRPr="00EB67D9">
        <w:rPr>
          <w:rFonts w:ascii="Times New Roman" w:hAnsi="Times New Roman" w:cs="Times New Roman"/>
          <w:lang w:val="bg-BG"/>
        </w:rPr>
        <w:t>ал.</w:t>
      </w:r>
      <w:r w:rsidRPr="00492D5D">
        <w:rPr>
          <w:rFonts w:ascii="Times New Roman" w:hAnsi="Times New Roman" w:cs="Times New Roman"/>
          <w:lang w:val="bg-BG"/>
        </w:rPr>
        <w:t xml:space="preserve"> 2 от Гражданския процесуален кодекс (вж. параграфи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section</w:instrText>
      </w:r>
      <w:r w:rsidRPr="00492D5D">
        <w:rPr>
          <w:rFonts w:ascii="Times New Roman" w:hAnsi="Times New Roman" w:cs="Times New Roman"/>
          <w:lang w:val="bg-BG"/>
        </w:rPr>
        <w:instrText>_29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41</w:t>
      </w:r>
      <w:r w:rsidRPr="00EB67D9">
        <w:rPr>
          <w:rFonts w:ascii="Times New Roman" w:hAnsi="Times New Roman" w:cs="Times New Roman"/>
          <w:lang w:val="en-US"/>
        </w:rPr>
        <w:fldChar w:fldCharType="end"/>
      </w:r>
      <w:r w:rsidRPr="00492D5D">
        <w:rPr>
          <w:rFonts w:ascii="Times New Roman" w:hAnsi="Times New Roman" w:cs="Times New Roman"/>
          <w:lang w:val="bg-BG"/>
        </w:rPr>
        <w:t>-</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article</w:instrText>
      </w:r>
      <w:r w:rsidRPr="00492D5D">
        <w:rPr>
          <w:rFonts w:ascii="Times New Roman" w:hAnsi="Times New Roman" w:cs="Times New Roman"/>
          <w:lang w:val="bg-BG"/>
        </w:rPr>
        <w:instrText>_537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42</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по-д</w:t>
      </w:r>
      <w:r w:rsidR="00C36946" w:rsidRPr="00492D5D">
        <w:rPr>
          <w:rFonts w:ascii="Times New Roman" w:hAnsi="Times New Roman" w:cs="Times New Roman"/>
          <w:lang w:val="bg-BG"/>
        </w:rPr>
        <w:t xml:space="preserve">олу), като искат заличаване от </w:t>
      </w:r>
      <w:r w:rsidR="00881E89">
        <w:rPr>
          <w:rFonts w:ascii="Times New Roman" w:hAnsi="Times New Roman" w:cs="Times New Roman"/>
          <w:lang w:val="bg-BG"/>
        </w:rPr>
        <w:t>т</w:t>
      </w:r>
      <w:r w:rsidRPr="00492D5D">
        <w:rPr>
          <w:rFonts w:ascii="Times New Roman" w:hAnsi="Times New Roman" w:cs="Times New Roman"/>
          <w:lang w:val="bg-BG"/>
        </w:rPr>
        <w:t xml:space="preserve">ърговския регистър на вписванията, описани в параграфи </w:t>
      </w: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entry</w:instrText>
      </w:r>
      <w:r w:rsidRPr="00492D5D">
        <w:rPr>
          <w:rFonts w:ascii="Times New Roman" w:hAnsi="Times New Roman" w:cs="Times New Roman"/>
          <w:lang w:val="bg-BG"/>
        </w:rPr>
        <w:instrText>_</w:instrText>
      </w:r>
      <w:r w:rsidRPr="00EB67D9">
        <w:rPr>
          <w:rFonts w:ascii="Times New Roman" w:hAnsi="Times New Roman" w:cs="Times New Roman"/>
        </w:rPr>
        <w:instrText>register</w:instrText>
      </w:r>
      <w:r w:rsidRPr="00492D5D">
        <w:rPr>
          <w:rFonts w:ascii="Times New Roman" w:hAnsi="Times New Roman" w:cs="Times New Roman"/>
          <w:lang w:val="bg-BG"/>
        </w:rPr>
        <w:instrText>_</w:instrText>
      </w:r>
      <w:r w:rsidRPr="00EB67D9">
        <w:rPr>
          <w:rFonts w:ascii="Times New Roman" w:hAnsi="Times New Roman" w:cs="Times New Roman"/>
        </w:rPr>
        <w:instrText>D</w:instrText>
      </w:r>
      <w:r w:rsidRPr="00492D5D">
        <w:rPr>
          <w:rFonts w:ascii="Times New Roman" w:hAnsi="Times New Roman" w:cs="Times New Roman"/>
          <w:lang w:val="bg-BG"/>
        </w:rPr>
        <w:instrText>_</w:instrText>
      </w:r>
      <w:r w:rsidRPr="00EB67D9">
        <w:rPr>
          <w:rFonts w:ascii="Times New Roman" w:hAnsi="Times New Roman" w:cs="Times New Roman"/>
        </w:rPr>
        <w:instrText>A</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12</w:t>
      </w:r>
      <w:r w:rsidRPr="00EB67D9">
        <w:rPr>
          <w:rFonts w:ascii="Times New Roman" w:hAnsi="Times New Roman" w:cs="Times New Roman"/>
        </w:rPr>
        <w:fldChar w:fldCharType="end"/>
      </w:r>
      <w:r w:rsidRPr="00492D5D">
        <w:rPr>
          <w:rFonts w:ascii="Times New Roman" w:hAnsi="Times New Roman" w:cs="Times New Roman"/>
          <w:lang w:val="bg-BG"/>
        </w:rPr>
        <w:t>-</w:t>
      </w: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entry</w:instrText>
      </w:r>
      <w:r w:rsidRPr="00492D5D">
        <w:rPr>
          <w:rFonts w:ascii="Times New Roman" w:hAnsi="Times New Roman" w:cs="Times New Roman"/>
          <w:lang w:val="bg-BG"/>
        </w:rPr>
        <w:instrText>_</w:instrText>
      </w:r>
      <w:r w:rsidRPr="00EB67D9">
        <w:rPr>
          <w:rFonts w:ascii="Times New Roman" w:hAnsi="Times New Roman" w:cs="Times New Roman"/>
        </w:rPr>
        <w:instrText>register</w:instrText>
      </w:r>
      <w:r w:rsidRPr="00492D5D">
        <w:rPr>
          <w:rFonts w:ascii="Times New Roman" w:hAnsi="Times New Roman" w:cs="Times New Roman"/>
          <w:lang w:val="bg-BG"/>
        </w:rPr>
        <w:instrText>_</w:instrText>
      </w:r>
      <w:r w:rsidRPr="00EB67D9">
        <w:rPr>
          <w:rFonts w:ascii="Times New Roman" w:hAnsi="Times New Roman" w:cs="Times New Roman"/>
        </w:rPr>
        <w:instrText>subsequent</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13</w:t>
      </w:r>
      <w:r w:rsidRPr="00EB67D9">
        <w:rPr>
          <w:rFonts w:ascii="Times New Roman" w:hAnsi="Times New Roman" w:cs="Times New Roman"/>
        </w:rPr>
        <w:fldChar w:fldCharType="end"/>
      </w:r>
      <w:r w:rsidRPr="00492D5D">
        <w:rPr>
          <w:rFonts w:ascii="Times New Roman" w:hAnsi="Times New Roman" w:cs="Times New Roman"/>
          <w:lang w:val="bg-BG"/>
        </w:rPr>
        <w:t xml:space="preserve"> по-горе.</w:t>
      </w:r>
    </w:p>
    <w:bookmarkStart w:id="17" w:name="initiation_1st_proceedings_interim"/>
    <w:p w14:paraId="172FEC2E" w14:textId="77777777" w:rsidR="004C333D" w:rsidRPr="00EB67D9"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21</w:t>
      </w:r>
      <w:r w:rsidRPr="00EB67D9">
        <w:rPr>
          <w:rFonts w:ascii="Times New Roman" w:hAnsi="Times New Roman" w:cs="Times New Roman"/>
          <w:lang w:val="en-US"/>
        </w:rPr>
        <w:fldChar w:fldCharType="end"/>
      </w:r>
      <w:bookmarkEnd w:id="17"/>
      <w:r w:rsidRPr="00492D5D">
        <w:rPr>
          <w:rFonts w:ascii="Times New Roman" w:hAnsi="Times New Roman" w:cs="Times New Roman"/>
          <w:lang w:val="bg-BG"/>
        </w:rPr>
        <w:t>.  В началото на производството ищците подават молба за</w:t>
      </w:r>
      <w:r w:rsidR="00504EC1" w:rsidRPr="00EB67D9">
        <w:rPr>
          <w:rFonts w:ascii="Times New Roman" w:hAnsi="Times New Roman" w:cs="Times New Roman"/>
          <w:lang w:val="bg-BG"/>
        </w:rPr>
        <w:t xml:space="preserve"> постановяване на</w:t>
      </w:r>
      <w:r w:rsidRPr="00492D5D">
        <w:rPr>
          <w:rFonts w:ascii="Times New Roman" w:hAnsi="Times New Roman" w:cs="Times New Roman"/>
          <w:lang w:val="bg-BG"/>
        </w:rPr>
        <w:t xml:space="preserve"> </w:t>
      </w:r>
      <w:r w:rsidR="003D1ABF" w:rsidRPr="00EB67D9">
        <w:rPr>
          <w:rFonts w:ascii="Times New Roman" w:hAnsi="Times New Roman" w:cs="Times New Roman"/>
          <w:lang w:val="bg-BG"/>
        </w:rPr>
        <w:t>обезпечителни</w:t>
      </w:r>
      <w:r w:rsidRPr="00492D5D">
        <w:rPr>
          <w:rFonts w:ascii="Times New Roman" w:hAnsi="Times New Roman" w:cs="Times New Roman"/>
          <w:lang w:val="bg-BG"/>
        </w:rPr>
        <w:t xml:space="preserve"> мерки, с която искат по-специално запор на всички акции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забрана на управителите на </w:t>
      </w:r>
      <w:r w:rsidR="00A76809" w:rsidRPr="00492D5D">
        <w:rPr>
          <w:rFonts w:ascii="Times New Roman" w:hAnsi="Times New Roman" w:cs="Times New Roman"/>
          <w:lang w:val="bg-BG"/>
        </w:rPr>
        <w:t xml:space="preserve">дружеството </w:t>
      </w:r>
      <w:r w:rsidRPr="00492D5D">
        <w:rPr>
          <w:rFonts w:ascii="Times New Roman" w:hAnsi="Times New Roman" w:cs="Times New Roman"/>
          <w:lang w:val="bg-BG"/>
        </w:rPr>
        <w:t xml:space="preserve">(вписани в регистъра) да вземат каквито и да било управленски решения и спиране на всички бъдещи вписвания в регистъра относно дружеството. На 3 октомври 2011 г. обаче, въпреки че установява, че предявеният от тях иск е допустим и вероятно основателен, </w:t>
      </w:r>
      <w:r w:rsidR="00504EC1" w:rsidRPr="00EB67D9">
        <w:rPr>
          <w:rFonts w:ascii="Times New Roman" w:hAnsi="Times New Roman" w:cs="Times New Roman"/>
          <w:lang w:val="bg-BG"/>
        </w:rPr>
        <w:t>Окръжен съд – Благоевград</w:t>
      </w:r>
      <w:r w:rsidRPr="00492D5D">
        <w:rPr>
          <w:rFonts w:ascii="Times New Roman" w:hAnsi="Times New Roman" w:cs="Times New Roman"/>
          <w:lang w:val="bg-BG"/>
        </w:rPr>
        <w:t xml:space="preserve"> отказва да постанови исканите мерки, като ги счита за неподходящи. Освен това той </w:t>
      </w:r>
      <w:r w:rsidR="00504EC1" w:rsidRPr="00EB67D9">
        <w:rPr>
          <w:rFonts w:ascii="Times New Roman" w:hAnsi="Times New Roman" w:cs="Times New Roman"/>
          <w:lang w:val="bg-BG"/>
        </w:rPr>
        <w:t>счита</w:t>
      </w:r>
      <w:r w:rsidRPr="00492D5D">
        <w:rPr>
          <w:rFonts w:ascii="Times New Roman" w:hAnsi="Times New Roman" w:cs="Times New Roman"/>
          <w:lang w:val="bg-BG"/>
        </w:rPr>
        <w:t xml:space="preserve"> тези ме</w:t>
      </w:r>
      <w:r w:rsidR="00ED50BD" w:rsidRPr="00492D5D">
        <w:rPr>
          <w:rFonts w:ascii="Times New Roman" w:hAnsi="Times New Roman" w:cs="Times New Roman"/>
          <w:lang w:val="bg-BG"/>
        </w:rPr>
        <w:t xml:space="preserve">рки за прекомерни, тъй като те </w:t>
      </w:r>
      <w:r w:rsidR="00ED50BD" w:rsidRPr="00EB67D9">
        <w:rPr>
          <w:rFonts w:ascii="Times New Roman" w:hAnsi="Times New Roman" w:cs="Times New Roman"/>
          <w:lang w:val="bg-BG"/>
        </w:rPr>
        <w:t>„</w:t>
      </w:r>
      <w:r w:rsidRPr="00492D5D">
        <w:rPr>
          <w:rFonts w:ascii="Times New Roman" w:hAnsi="Times New Roman" w:cs="Times New Roman"/>
          <w:lang w:val="bg-BG"/>
        </w:rPr>
        <w:t>биха затр</w:t>
      </w:r>
      <w:r w:rsidR="00ED50BD" w:rsidRPr="00492D5D">
        <w:rPr>
          <w:rFonts w:ascii="Times New Roman" w:hAnsi="Times New Roman" w:cs="Times New Roman"/>
          <w:lang w:val="bg-BG"/>
        </w:rPr>
        <w:t>уднили дейността на дружеството</w:t>
      </w:r>
      <w:r w:rsidR="00ED50BD" w:rsidRPr="00EB67D9">
        <w:rPr>
          <w:rFonts w:ascii="Times New Roman" w:hAnsi="Times New Roman" w:cs="Times New Roman"/>
          <w:lang w:val="bg-BG"/>
        </w:rPr>
        <w:t>“</w:t>
      </w:r>
      <w:r w:rsidRPr="00492D5D">
        <w:rPr>
          <w:rFonts w:ascii="Times New Roman" w:hAnsi="Times New Roman" w:cs="Times New Roman"/>
          <w:lang w:val="bg-BG"/>
        </w:rPr>
        <w:t xml:space="preserve">. С окончателно решение от 9 януари 2012 г. </w:t>
      </w:r>
      <w:r w:rsidR="00504EC1" w:rsidRPr="00EB67D9">
        <w:rPr>
          <w:rFonts w:ascii="Times New Roman" w:hAnsi="Times New Roman" w:cs="Times New Roman"/>
          <w:lang w:val="bg-BG"/>
        </w:rPr>
        <w:t>Апелативен съд – София</w:t>
      </w:r>
      <w:r w:rsidRPr="00492D5D">
        <w:rPr>
          <w:rFonts w:ascii="Times New Roman" w:hAnsi="Times New Roman" w:cs="Times New Roman"/>
          <w:lang w:val="bg-BG"/>
        </w:rPr>
        <w:t xml:space="preserve"> потвърждава това решение.</w:t>
      </w:r>
      <w:r w:rsidR="00504EC1" w:rsidRPr="00EB67D9">
        <w:rPr>
          <w:rFonts w:ascii="Times New Roman" w:hAnsi="Times New Roman" w:cs="Times New Roman"/>
          <w:lang w:val="bg-BG"/>
        </w:rPr>
        <w:t xml:space="preserve"> </w:t>
      </w:r>
      <w:r w:rsidR="00546117" w:rsidRPr="00EB67D9">
        <w:rPr>
          <w:rFonts w:ascii="Times New Roman" w:hAnsi="Times New Roman" w:cs="Times New Roman"/>
          <w:lang w:val="bg-BG"/>
        </w:rPr>
        <w:t xml:space="preserve"> </w:t>
      </w:r>
    </w:p>
    <w:bookmarkStart w:id="18" w:name="outcome_1st_proceedings"/>
    <w:p w14:paraId="24846306"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22</w:t>
      </w:r>
      <w:r w:rsidRPr="00EB67D9">
        <w:rPr>
          <w:rFonts w:ascii="Times New Roman" w:hAnsi="Times New Roman" w:cs="Times New Roman"/>
          <w:lang w:val="en-US"/>
        </w:rPr>
        <w:fldChar w:fldCharType="end"/>
      </w:r>
      <w:bookmarkEnd w:id="18"/>
      <w:r w:rsidRPr="00492D5D">
        <w:rPr>
          <w:rFonts w:ascii="Times New Roman" w:hAnsi="Times New Roman" w:cs="Times New Roman"/>
          <w:lang w:val="bg-BG"/>
        </w:rPr>
        <w:t xml:space="preserve">.  С решение от 8 юни 2012 г. </w:t>
      </w:r>
      <w:r w:rsidR="00504EC1" w:rsidRPr="00EB67D9">
        <w:rPr>
          <w:rFonts w:ascii="Times New Roman" w:hAnsi="Times New Roman" w:cs="Times New Roman"/>
          <w:lang w:val="bg-BG"/>
        </w:rPr>
        <w:t>Окръжен съд – Благоевград</w:t>
      </w:r>
      <w:r w:rsidRPr="00492D5D">
        <w:rPr>
          <w:rFonts w:ascii="Times New Roman" w:hAnsi="Times New Roman" w:cs="Times New Roman"/>
          <w:lang w:val="bg-BG"/>
        </w:rPr>
        <w:t xml:space="preserve"> отхвърля иска, предявен от жалбоподателя и неговата сестра. След обжалване </w:t>
      </w:r>
      <w:r w:rsidR="00504EC1" w:rsidRPr="00EB67D9">
        <w:rPr>
          <w:rFonts w:ascii="Times New Roman" w:hAnsi="Times New Roman" w:cs="Times New Roman"/>
          <w:lang w:val="bg-BG"/>
        </w:rPr>
        <w:t>Апелативен съд – София</w:t>
      </w:r>
      <w:r w:rsidRPr="00492D5D">
        <w:rPr>
          <w:rFonts w:ascii="Times New Roman" w:hAnsi="Times New Roman" w:cs="Times New Roman"/>
          <w:lang w:val="bg-BG"/>
        </w:rPr>
        <w:t xml:space="preserve"> отменя това решение и на 24 март 2013 г. уважава исковете. Въз основа на експертно заключение </w:t>
      </w:r>
      <w:r w:rsidR="00546117" w:rsidRPr="00EB67D9">
        <w:rPr>
          <w:rFonts w:ascii="Times New Roman" w:hAnsi="Times New Roman" w:cs="Times New Roman"/>
          <w:lang w:val="bg-BG"/>
        </w:rPr>
        <w:t>Апелативен съд – София</w:t>
      </w:r>
      <w:r w:rsidRPr="00492D5D">
        <w:rPr>
          <w:rFonts w:ascii="Times New Roman" w:hAnsi="Times New Roman" w:cs="Times New Roman"/>
          <w:lang w:val="bg-BG"/>
        </w:rPr>
        <w:t xml:space="preserve"> установява, че документите, послужили за прехвърлянето на дружествените дялове на Д.А., не са подписани от ищците; следователно </w:t>
      </w:r>
      <w:r w:rsidR="00546117" w:rsidRPr="00EB67D9">
        <w:rPr>
          <w:rFonts w:ascii="Times New Roman" w:hAnsi="Times New Roman" w:cs="Times New Roman"/>
          <w:lang w:val="bg-BG"/>
        </w:rPr>
        <w:t>ищците</w:t>
      </w:r>
      <w:r w:rsidRPr="00492D5D">
        <w:rPr>
          <w:rFonts w:ascii="Times New Roman" w:hAnsi="Times New Roman" w:cs="Times New Roman"/>
          <w:lang w:val="bg-BG"/>
        </w:rPr>
        <w:t xml:space="preserve"> никога не са упълномощавали и не са се съгласявали с прехвърлянето на своите дялове. Съдът </w:t>
      </w:r>
      <w:r w:rsidR="00546117" w:rsidRPr="00EB67D9">
        <w:rPr>
          <w:rFonts w:ascii="Times New Roman" w:hAnsi="Times New Roman" w:cs="Times New Roman"/>
          <w:lang w:val="bg-BG"/>
        </w:rPr>
        <w:t>приема</w:t>
      </w:r>
      <w:r w:rsidRPr="00492D5D">
        <w:rPr>
          <w:rFonts w:ascii="Times New Roman" w:hAnsi="Times New Roman" w:cs="Times New Roman"/>
          <w:lang w:val="bg-BG"/>
        </w:rPr>
        <w:t>, че съответните в</w:t>
      </w:r>
      <w:r w:rsidR="00C36946" w:rsidRPr="00492D5D">
        <w:rPr>
          <w:rFonts w:ascii="Times New Roman" w:hAnsi="Times New Roman" w:cs="Times New Roman"/>
          <w:lang w:val="bg-BG"/>
        </w:rPr>
        <w:t xml:space="preserve">писвания в </w:t>
      </w:r>
      <w:r w:rsidR="00C36946" w:rsidRPr="00EB67D9">
        <w:rPr>
          <w:rFonts w:ascii="Times New Roman" w:hAnsi="Times New Roman" w:cs="Times New Roman"/>
          <w:lang w:val="bg-BG"/>
        </w:rPr>
        <w:t>Т</w:t>
      </w:r>
      <w:r w:rsidRPr="00492D5D">
        <w:rPr>
          <w:rFonts w:ascii="Times New Roman" w:hAnsi="Times New Roman" w:cs="Times New Roman"/>
          <w:lang w:val="bg-BG"/>
        </w:rPr>
        <w:t xml:space="preserve">ърговския регистър относно придобиването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от </w:t>
      </w:r>
      <w:r w:rsidR="00FC2890" w:rsidRPr="00EB67D9">
        <w:rPr>
          <w:rFonts w:ascii="Times New Roman" w:hAnsi="Times New Roman" w:cs="Times New Roman"/>
          <w:lang w:val="bg-BG"/>
        </w:rPr>
        <w:t>Д.А.</w:t>
      </w:r>
      <w:r w:rsidRPr="00492D5D">
        <w:rPr>
          <w:rFonts w:ascii="Times New Roman" w:hAnsi="Times New Roman" w:cs="Times New Roman"/>
          <w:lang w:val="bg-BG"/>
        </w:rPr>
        <w:t xml:space="preserve"> през 2008 г. са нищожни, както и последващите прехвърляния на акции на други лица и съответните вписвания в регистъра.</w:t>
      </w:r>
    </w:p>
    <w:bookmarkStart w:id="19" w:name="final_decision_cancellation"/>
    <w:p w14:paraId="05D7AD82" w14:textId="2B478EAB"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23</w:t>
      </w:r>
      <w:r w:rsidRPr="00EB67D9">
        <w:rPr>
          <w:rFonts w:ascii="Times New Roman" w:hAnsi="Times New Roman" w:cs="Times New Roman"/>
          <w:lang w:val="en-US"/>
        </w:rPr>
        <w:fldChar w:fldCharType="end"/>
      </w:r>
      <w:bookmarkEnd w:id="19"/>
      <w:r w:rsidRPr="00492D5D">
        <w:rPr>
          <w:rFonts w:ascii="Times New Roman" w:hAnsi="Times New Roman" w:cs="Times New Roman"/>
          <w:lang w:val="bg-BG"/>
        </w:rPr>
        <w:t xml:space="preserve">. Гореспоменатото решение </w:t>
      </w:r>
      <w:r w:rsidR="00546117" w:rsidRPr="00EB67D9">
        <w:rPr>
          <w:rFonts w:ascii="Times New Roman" w:hAnsi="Times New Roman" w:cs="Times New Roman"/>
          <w:lang w:val="bg-BG"/>
        </w:rPr>
        <w:t>влиза в сила</w:t>
      </w:r>
      <w:r w:rsidRPr="00492D5D">
        <w:rPr>
          <w:rFonts w:ascii="Times New Roman" w:hAnsi="Times New Roman" w:cs="Times New Roman"/>
          <w:lang w:val="bg-BG"/>
        </w:rPr>
        <w:t xml:space="preserve"> на 13 май 2014 г., когато Върховният касационен съд отказва да приеме делото за касационно разглеждане. Решението е публикувано в </w:t>
      </w:r>
      <w:r w:rsidR="00881E89">
        <w:rPr>
          <w:rFonts w:ascii="Times New Roman" w:hAnsi="Times New Roman" w:cs="Times New Roman"/>
          <w:lang w:val="bg-BG"/>
        </w:rPr>
        <w:t>т</w:t>
      </w:r>
      <w:r w:rsidRPr="00492D5D">
        <w:rPr>
          <w:rFonts w:ascii="Times New Roman" w:hAnsi="Times New Roman" w:cs="Times New Roman"/>
          <w:lang w:val="bg-BG"/>
        </w:rPr>
        <w:t>ърговския регистър на 15 септември 2014 г.</w:t>
      </w:r>
    </w:p>
    <w:bookmarkStart w:id="20" w:name="entries_after_2012"/>
    <w:p w14:paraId="3E27FCEA" w14:textId="77777777" w:rsidR="004C333D" w:rsidRPr="00EB67D9"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24</w:t>
      </w:r>
      <w:r w:rsidRPr="00EB67D9">
        <w:rPr>
          <w:rFonts w:ascii="Times New Roman" w:hAnsi="Times New Roman" w:cs="Times New Roman"/>
          <w:lang w:val="en-US"/>
        </w:rPr>
        <w:fldChar w:fldCharType="end"/>
      </w:r>
      <w:bookmarkEnd w:id="20"/>
      <w:r w:rsidR="00331D9D" w:rsidRPr="00492D5D">
        <w:rPr>
          <w:rFonts w:ascii="Times New Roman" w:hAnsi="Times New Roman" w:cs="Times New Roman"/>
          <w:lang w:val="bg-BG"/>
        </w:rPr>
        <w:t xml:space="preserve">. </w:t>
      </w:r>
      <w:r w:rsidR="00546117" w:rsidRPr="00492D5D">
        <w:rPr>
          <w:rFonts w:ascii="Times New Roman" w:hAnsi="Times New Roman" w:cs="Times New Roman"/>
          <w:lang w:val="bg-BG"/>
        </w:rPr>
        <w:t xml:space="preserve">Междувременно, докато </w:t>
      </w:r>
      <w:r w:rsidRPr="00492D5D">
        <w:rPr>
          <w:rFonts w:ascii="Times New Roman" w:hAnsi="Times New Roman" w:cs="Times New Roman"/>
          <w:lang w:val="bg-BG"/>
        </w:rPr>
        <w:t>производство</w:t>
      </w:r>
      <w:r w:rsidR="00546117" w:rsidRPr="00EB67D9">
        <w:rPr>
          <w:rFonts w:ascii="Times New Roman" w:hAnsi="Times New Roman" w:cs="Times New Roman"/>
          <w:lang w:val="bg-BG"/>
        </w:rPr>
        <w:t>то, описано по-горе, е висящо</w:t>
      </w:r>
      <w:r w:rsidRPr="00492D5D">
        <w:rPr>
          <w:rFonts w:ascii="Times New Roman" w:hAnsi="Times New Roman" w:cs="Times New Roman"/>
          <w:lang w:val="bg-BG"/>
        </w:rPr>
        <w:t xml:space="preserve">, в регистъра на дружествата </w:t>
      </w:r>
      <w:r w:rsidR="00546117" w:rsidRPr="00EB67D9">
        <w:rPr>
          <w:rFonts w:ascii="Times New Roman" w:hAnsi="Times New Roman" w:cs="Times New Roman"/>
          <w:lang w:val="bg-BG"/>
        </w:rPr>
        <w:t>са</w:t>
      </w:r>
      <w:r w:rsidRPr="00492D5D">
        <w:rPr>
          <w:rFonts w:ascii="Times New Roman" w:hAnsi="Times New Roman" w:cs="Times New Roman"/>
          <w:lang w:val="bg-BG"/>
        </w:rPr>
        <w:t xml:space="preserve"> направени нови вписвания по отношение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Те се отнасят до: прехвърляне на дялове във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и назначаване на нов управител, вписани в регистъра на 19 ноември 2012 г.; прехвърляне на дялове, назначаване на нов управител и уведомление за ново седалище, вписани на 27 март 2013 г.; запор на дяловете на един от акционерите, наложен от данъчните власти, вписан на 11 март 2014 г.; и увеличение на капитала на дружеството, вписано на 22 май 2014 г.</w:t>
      </w:r>
      <w:r w:rsidR="00546117" w:rsidRPr="00EB67D9">
        <w:rPr>
          <w:rFonts w:ascii="Times New Roman" w:hAnsi="Times New Roman" w:cs="Times New Roman"/>
          <w:lang w:val="bg-BG"/>
        </w:rPr>
        <w:t xml:space="preserve"> </w:t>
      </w:r>
    </w:p>
    <w:bookmarkStart w:id="21" w:name="refusal_changes_register"/>
    <w:p w14:paraId="1F1E68B0" w14:textId="73390C23"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25</w:t>
      </w:r>
      <w:r w:rsidRPr="00EB67D9">
        <w:rPr>
          <w:rFonts w:ascii="Times New Roman" w:hAnsi="Times New Roman" w:cs="Times New Roman"/>
          <w:lang w:val="en-US"/>
        </w:rPr>
        <w:fldChar w:fldCharType="end"/>
      </w:r>
      <w:bookmarkEnd w:id="21"/>
      <w:r w:rsidRPr="00492D5D">
        <w:rPr>
          <w:rFonts w:ascii="Times New Roman" w:hAnsi="Times New Roman" w:cs="Times New Roman"/>
          <w:lang w:val="bg-BG"/>
        </w:rPr>
        <w:t xml:space="preserve">. През </w:t>
      </w:r>
      <w:r w:rsidR="00830E1D" w:rsidRPr="00EB67D9">
        <w:rPr>
          <w:rFonts w:ascii="Times New Roman" w:hAnsi="Times New Roman" w:cs="Times New Roman"/>
          <w:lang w:val="bg-BG"/>
        </w:rPr>
        <w:t xml:space="preserve">м. </w:t>
      </w:r>
      <w:r w:rsidRPr="00492D5D">
        <w:rPr>
          <w:rFonts w:ascii="Times New Roman" w:hAnsi="Times New Roman" w:cs="Times New Roman"/>
          <w:lang w:val="bg-BG"/>
        </w:rPr>
        <w:t xml:space="preserve">септември 2014 г. </w:t>
      </w:r>
      <w:r w:rsidR="007B47FC" w:rsidRPr="00EB67D9">
        <w:rPr>
          <w:rFonts w:ascii="Times New Roman" w:hAnsi="Times New Roman" w:cs="Times New Roman"/>
          <w:lang w:val="bg-BG"/>
        </w:rPr>
        <w:t>жалбоподателят</w:t>
      </w:r>
      <w:r w:rsidRPr="00492D5D">
        <w:rPr>
          <w:rFonts w:ascii="Times New Roman" w:hAnsi="Times New Roman" w:cs="Times New Roman"/>
          <w:lang w:val="bg-BG"/>
        </w:rPr>
        <w:t xml:space="preserve"> подава заявление до Агенцията по вписванията </w:t>
      </w:r>
      <w:r w:rsidR="00546117" w:rsidRPr="00492D5D">
        <w:rPr>
          <w:rFonts w:ascii="Times New Roman" w:hAnsi="Times New Roman" w:cs="Times New Roman"/>
          <w:lang w:val="bg-BG"/>
        </w:rPr>
        <w:t>–</w:t>
      </w:r>
      <w:r w:rsidRPr="00492D5D">
        <w:rPr>
          <w:rFonts w:ascii="Times New Roman" w:hAnsi="Times New Roman" w:cs="Times New Roman"/>
          <w:lang w:val="bg-BG"/>
        </w:rPr>
        <w:t xml:space="preserve"> органът, който от 2008 г. е </w:t>
      </w:r>
      <w:r w:rsidR="00546117" w:rsidRPr="00EB67D9">
        <w:rPr>
          <w:rFonts w:ascii="Times New Roman" w:hAnsi="Times New Roman" w:cs="Times New Roman"/>
          <w:lang w:val="bg-BG"/>
        </w:rPr>
        <w:t>отговорен</w:t>
      </w:r>
      <w:r w:rsidR="00546117" w:rsidRPr="00492D5D">
        <w:rPr>
          <w:rFonts w:ascii="Times New Roman" w:hAnsi="Times New Roman" w:cs="Times New Roman"/>
          <w:lang w:val="bg-BG"/>
        </w:rPr>
        <w:t xml:space="preserve"> за воденето на</w:t>
      </w:r>
      <w:r w:rsidRPr="00492D5D">
        <w:rPr>
          <w:rFonts w:ascii="Times New Roman" w:hAnsi="Times New Roman" w:cs="Times New Roman"/>
          <w:lang w:val="bg-BG"/>
        </w:rPr>
        <w:t xml:space="preserve"> </w:t>
      </w:r>
      <w:r w:rsidR="008A2620">
        <w:rPr>
          <w:rFonts w:ascii="Times New Roman" w:hAnsi="Times New Roman" w:cs="Times New Roman"/>
          <w:lang w:val="bg-BG"/>
        </w:rPr>
        <w:t xml:space="preserve">търговския </w:t>
      </w:r>
      <w:r w:rsidRPr="00492D5D">
        <w:rPr>
          <w:rFonts w:ascii="Times New Roman" w:hAnsi="Times New Roman" w:cs="Times New Roman"/>
          <w:lang w:val="bg-BG"/>
        </w:rPr>
        <w:t xml:space="preserve">регистър (вж. </w:t>
      </w:r>
      <w:r w:rsidR="00C63765" w:rsidRPr="00492D5D">
        <w:rPr>
          <w:rFonts w:ascii="Times New Roman" w:hAnsi="Times New Roman" w:cs="Times New Roman"/>
          <w:lang w:val="bg-BG"/>
        </w:rPr>
        <w:t xml:space="preserve">параграф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registry</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agency</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38</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по-долу) - да извърши съответните промени в досието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произтичащи от окончателното съдебно решение в негова полза, описано в </w:t>
      </w:r>
      <w:r w:rsidR="00546117" w:rsidRPr="00EB67D9">
        <w:rPr>
          <w:rFonts w:ascii="Times New Roman" w:hAnsi="Times New Roman" w:cs="Times New Roman"/>
          <w:lang w:val="bg-BG"/>
        </w:rPr>
        <w:t>параграфи</w:t>
      </w:r>
      <w:r w:rsidRPr="00492D5D">
        <w:rPr>
          <w:rFonts w:ascii="Times New Roman" w:hAnsi="Times New Roman" w:cs="Times New Roman"/>
          <w:lang w:val="bg-BG"/>
        </w:rPr>
        <w:t xml:space="preserve">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outcome</w:instrText>
      </w:r>
      <w:r w:rsidRPr="00492D5D">
        <w:rPr>
          <w:rFonts w:ascii="Times New Roman" w:hAnsi="Times New Roman" w:cs="Times New Roman"/>
          <w:lang w:val="bg-BG"/>
        </w:rPr>
        <w:instrText>_1</w:instrText>
      </w:r>
      <w:r w:rsidRPr="00EB67D9">
        <w:rPr>
          <w:rFonts w:ascii="Times New Roman" w:hAnsi="Times New Roman" w:cs="Times New Roman"/>
          <w:lang w:val="en-US"/>
        </w:rPr>
        <w:instrText>st</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proceedings</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22</w:t>
      </w:r>
      <w:r w:rsidRPr="00EB67D9">
        <w:rPr>
          <w:rFonts w:ascii="Times New Roman" w:hAnsi="Times New Roman" w:cs="Times New Roman"/>
          <w:lang w:val="en-US"/>
        </w:rPr>
        <w:fldChar w:fldCharType="end"/>
      </w:r>
      <w:r w:rsidRPr="00492D5D">
        <w:rPr>
          <w:rFonts w:ascii="Times New Roman" w:hAnsi="Times New Roman" w:cs="Times New Roman"/>
          <w:lang w:val="bg-BG"/>
        </w:rPr>
        <w:t>-</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final</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decision</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cancellation</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23</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Искането му обаче е отхвърлено с решение на служител на тази агенция от 17 септември 2014 г. Посочени са три причини: на първо място, вписванията в регистъра, отнасящи се до </w:t>
      </w:r>
      <w:r w:rsidR="00FC2890" w:rsidRPr="00492D5D">
        <w:rPr>
          <w:rFonts w:ascii="Times New Roman" w:hAnsi="Times New Roman" w:cs="Times New Roman"/>
          <w:lang w:val="bg-BG"/>
        </w:rPr>
        <w:t>Вандом</w:t>
      </w:r>
      <w:r w:rsidRPr="00492D5D">
        <w:rPr>
          <w:rFonts w:ascii="Times New Roman" w:hAnsi="Times New Roman" w:cs="Times New Roman"/>
          <w:lang w:val="bg-BG"/>
        </w:rPr>
        <w:t>, направени ме</w:t>
      </w:r>
      <w:r w:rsidR="00546117" w:rsidRPr="00492D5D">
        <w:rPr>
          <w:rFonts w:ascii="Times New Roman" w:hAnsi="Times New Roman" w:cs="Times New Roman"/>
          <w:lang w:val="bg-BG"/>
        </w:rPr>
        <w:t>жду 2012 г. и 2014 г. (вж. параграф</w:t>
      </w:r>
      <w:r w:rsidRPr="00492D5D">
        <w:rPr>
          <w:rFonts w:ascii="Times New Roman" w:hAnsi="Times New Roman" w:cs="Times New Roman"/>
          <w:lang w:val="bg-BG"/>
        </w:rPr>
        <w:t xml:space="preserve">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entries</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after</w:instrText>
      </w:r>
      <w:r w:rsidRPr="00492D5D">
        <w:rPr>
          <w:rFonts w:ascii="Times New Roman" w:hAnsi="Times New Roman" w:cs="Times New Roman"/>
          <w:lang w:val="bg-BG"/>
        </w:rPr>
        <w:instrText>_2012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24</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не са били обявени за нищожни; второ, запорът върху част от акциите не позволявал заличаването на този конкретен акционер от регистъра; трето, искането за заличаване на </w:t>
      </w:r>
      <w:r w:rsidR="00546117" w:rsidRPr="00EB67D9">
        <w:rPr>
          <w:rFonts w:ascii="Times New Roman" w:hAnsi="Times New Roman" w:cs="Times New Roman"/>
          <w:lang w:val="bg-BG"/>
        </w:rPr>
        <w:t>декларацията</w:t>
      </w:r>
      <w:r w:rsidRPr="00492D5D">
        <w:rPr>
          <w:rFonts w:ascii="Times New Roman" w:hAnsi="Times New Roman" w:cs="Times New Roman"/>
          <w:lang w:val="bg-BG"/>
        </w:rPr>
        <w:t xml:space="preserve"> за увеличаване на капитала на </w:t>
      </w:r>
      <w:r w:rsidR="00A76809" w:rsidRPr="00492D5D">
        <w:rPr>
          <w:rFonts w:ascii="Times New Roman" w:hAnsi="Times New Roman" w:cs="Times New Roman"/>
          <w:lang w:val="bg-BG"/>
        </w:rPr>
        <w:t xml:space="preserve">дружеството </w:t>
      </w:r>
      <w:r w:rsidRPr="00492D5D">
        <w:rPr>
          <w:rFonts w:ascii="Times New Roman" w:hAnsi="Times New Roman" w:cs="Times New Roman"/>
          <w:lang w:val="bg-BG"/>
        </w:rPr>
        <w:t>било недопустимо, тъй като подобно действие би засегнало правата на трети лица, включително на данъчните органи.</w:t>
      </w:r>
    </w:p>
    <w:bookmarkStart w:id="22" w:name="refusal_changes_register_upheld"/>
    <w:p w14:paraId="6CA2ECF2"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26</w:t>
      </w:r>
      <w:r w:rsidRPr="00EB67D9">
        <w:rPr>
          <w:rFonts w:ascii="Times New Roman" w:hAnsi="Times New Roman" w:cs="Times New Roman"/>
          <w:lang w:val="en-US"/>
        </w:rPr>
        <w:fldChar w:fldCharType="end"/>
      </w:r>
      <w:bookmarkEnd w:id="22"/>
      <w:r w:rsidRPr="00492D5D">
        <w:rPr>
          <w:rFonts w:ascii="Times New Roman" w:hAnsi="Times New Roman" w:cs="Times New Roman"/>
          <w:lang w:val="bg-BG"/>
        </w:rPr>
        <w:t xml:space="preserve">.  </w:t>
      </w:r>
      <w:r w:rsidR="001F7613" w:rsidRPr="00EB67D9">
        <w:rPr>
          <w:rFonts w:ascii="Times New Roman" w:hAnsi="Times New Roman" w:cs="Times New Roman"/>
          <w:lang w:val="bg-BG"/>
        </w:rPr>
        <w:t>След обжалване от страна</w:t>
      </w:r>
      <w:r w:rsidRPr="00492D5D">
        <w:rPr>
          <w:rFonts w:ascii="Times New Roman" w:hAnsi="Times New Roman" w:cs="Times New Roman"/>
          <w:lang w:val="bg-BG"/>
        </w:rPr>
        <w:t xml:space="preserve"> на жалбоподателя горепосоченият отказ е потвърден на 13 октомври 2014 г. от </w:t>
      </w:r>
      <w:r w:rsidR="001F7613" w:rsidRPr="00EB67D9">
        <w:rPr>
          <w:rFonts w:ascii="Times New Roman" w:hAnsi="Times New Roman" w:cs="Times New Roman"/>
          <w:lang w:val="bg-BG"/>
        </w:rPr>
        <w:t>Окръжен съд – Варна</w:t>
      </w:r>
      <w:r w:rsidRPr="00492D5D">
        <w:rPr>
          <w:rFonts w:ascii="Times New Roman" w:hAnsi="Times New Roman" w:cs="Times New Roman"/>
          <w:lang w:val="bg-BG"/>
        </w:rPr>
        <w:t xml:space="preserve">, а по-късно, на неуточнена дата през 2014 г., и от </w:t>
      </w:r>
      <w:r w:rsidR="001F7613" w:rsidRPr="00EB67D9">
        <w:rPr>
          <w:rFonts w:ascii="Times New Roman" w:hAnsi="Times New Roman" w:cs="Times New Roman"/>
          <w:lang w:val="bg-BG"/>
        </w:rPr>
        <w:t>Апелативен съд – Варна</w:t>
      </w:r>
      <w:r w:rsidRPr="00492D5D">
        <w:rPr>
          <w:rFonts w:ascii="Times New Roman" w:hAnsi="Times New Roman" w:cs="Times New Roman"/>
          <w:lang w:val="bg-BG"/>
        </w:rPr>
        <w:t>.</w:t>
      </w:r>
    </w:p>
    <w:bookmarkStart w:id="23" w:name="initiation_second_action"/>
    <w:p w14:paraId="4168E4EB" w14:textId="2CED9AAD"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27</w:t>
      </w:r>
      <w:r w:rsidRPr="00EB67D9">
        <w:rPr>
          <w:rFonts w:ascii="Times New Roman" w:hAnsi="Times New Roman" w:cs="Times New Roman"/>
          <w:lang w:val="en-US"/>
        </w:rPr>
        <w:fldChar w:fldCharType="end"/>
      </w:r>
      <w:bookmarkEnd w:id="23"/>
      <w:r w:rsidR="00331D9D" w:rsidRPr="00492D5D">
        <w:rPr>
          <w:rFonts w:ascii="Times New Roman" w:hAnsi="Times New Roman" w:cs="Times New Roman"/>
          <w:lang w:val="bg-BG"/>
        </w:rPr>
        <w:t xml:space="preserve">. </w:t>
      </w:r>
      <w:r w:rsidRPr="00492D5D">
        <w:rPr>
          <w:rFonts w:ascii="Times New Roman" w:hAnsi="Times New Roman" w:cs="Times New Roman"/>
          <w:lang w:val="bg-BG"/>
        </w:rPr>
        <w:t xml:space="preserve">Скоро след това </w:t>
      </w:r>
      <w:r w:rsidR="007B47FC" w:rsidRPr="00EB67D9">
        <w:rPr>
          <w:rFonts w:ascii="Times New Roman" w:hAnsi="Times New Roman" w:cs="Times New Roman"/>
          <w:lang w:val="bg-BG"/>
        </w:rPr>
        <w:t>жалбоподателят</w:t>
      </w:r>
      <w:r w:rsidRPr="00492D5D">
        <w:rPr>
          <w:rFonts w:ascii="Times New Roman" w:hAnsi="Times New Roman" w:cs="Times New Roman"/>
          <w:lang w:val="bg-BG"/>
        </w:rPr>
        <w:t xml:space="preserve"> и неговата сестра </w:t>
      </w:r>
      <w:r w:rsidR="008A2620">
        <w:rPr>
          <w:rFonts w:ascii="Times New Roman" w:hAnsi="Times New Roman" w:cs="Times New Roman"/>
          <w:lang w:val="bg-BG"/>
        </w:rPr>
        <w:t>предявяват</w:t>
      </w:r>
      <w:r w:rsidR="008A2620" w:rsidRPr="00492D5D">
        <w:rPr>
          <w:rFonts w:ascii="Times New Roman" w:hAnsi="Times New Roman" w:cs="Times New Roman"/>
          <w:lang w:val="bg-BG"/>
        </w:rPr>
        <w:t xml:space="preserve"> </w:t>
      </w:r>
      <w:r w:rsidRPr="00492D5D">
        <w:rPr>
          <w:rFonts w:ascii="Times New Roman" w:hAnsi="Times New Roman" w:cs="Times New Roman"/>
          <w:lang w:val="bg-BG"/>
        </w:rPr>
        <w:t>нов иск</w:t>
      </w:r>
      <w:r w:rsidR="008A2620">
        <w:rPr>
          <w:rFonts w:ascii="Times New Roman" w:hAnsi="Times New Roman" w:cs="Times New Roman"/>
          <w:lang w:val="bg-BG"/>
        </w:rPr>
        <w:t>, с правно основание</w:t>
      </w:r>
      <w:r w:rsidRPr="00492D5D">
        <w:rPr>
          <w:rFonts w:ascii="Times New Roman" w:hAnsi="Times New Roman" w:cs="Times New Roman"/>
          <w:lang w:val="bg-BG"/>
        </w:rPr>
        <w:t xml:space="preserve">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29, </w:t>
      </w:r>
      <w:r w:rsidR="00F0215B" w:rsidRPr="00EB67D9">
        <w:rPr>
          <w:rFonts w:ascii="Times New Roman" w:hAnsi="Times New Roman" w:cs="Times New Roman"/>
          <w:lang w:val="bg-BG"/>
        </w:rPr>
        <w:t>ал.</w:t>
      </w:r>
      <w:r w:rsidRPr="00492D5D">
        <w:rPr>
          <w:rFonts w:ascii="Times New Roman" w:hAnsi="Times New Roman" w:cs="Times New Roman"/>
          <w:lang w:val="bg-BG"/>
        </w:rPr>
        <w:t xml:space="preserve"> 1 от Закона за търговския регистър и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537, </w:t>
      </w:r>
      <w:r w:rsidR="00F0215B" w:rsidRPr="00EB67D9">
        <w:rPr>
          <w:rFonts w:ascii="Times New Roman" w:hAnsi="Times New Roman" w:cs="Times New Roman"/>
          <w:lang w:val="bg-BG"/>
        </w:rPr>
        <w:t>ал.</w:t>
      </w:r>
      <w:r w:rsidRPr="00492D5D">
        <w:rPr>
          <w:rFonts w:ascii="Times New Roman" w:hAnsi="Times New Roman" w:cs="Times New Roman"/>
          <w:lang w:val="bg-BG"/>
        </w:rPr>
        <w:t xml:space="preserve"> 2 от Гражданския процесуален кодекс (вж. параграфи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section</w:instrText>
      </w:r>
      <w:r w:rsidRPr="00492D5D">
        <w:rPr>
          <w:rFonts w:ascii="Times New Roman" w:hAnsi="Times New Roman" w:cs="Times New Roman"/>
          <w:lang w:val="bg-BG"/>
        </w:rPr>
        <w:instrText>_29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41</w:t>
      </w:r>
      <w:r w:rsidRPr="00EB67D9">
        <w:rPr>
          <w:rFonts w:ascii="Times New Roman" w:hAnsi="Times New Roman" w:cs="Times New Roman"/>
          <w:lang w:val="en-US"/>
        </w:rPr>
        <w:fldChar w:fldCharType="end"/>
      </w:r>
      <w:r w:rsidRPr="00492D5D">
        <w:rPr>
          <w:rFonts w:ascii="Times New Roman" w:hAnsi="Times New Roman" w:cs="Times New Roman"/>
          <w:lang w:val="bg-BG"/>
        </w:rPr>
        <w:t>-</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article</w:instrText>
      </w:r>
      <w:r w:rsidRPr="00492D5D">
        <w:rPr>
          <w:rFonts w:ascii="Times New Roman" w:hAnsi="Times New Roman" w:cs="Times New Roman"/>
          <w:lang w:val="bg-BG"/>
        </w:rPr>
        <w:instrText>_537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42</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по-долу), като искат заличаване на вписванията в регистъра относно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извършени между 2012 г. и 2014 г. (вж. параграф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entries</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after</w:instrText>
      </w:r>
      <w:r w:rsidRPr="00492D5D">
        <w:rPr>
          <w:rFonts w:ascii="Times New Roman" w:hAnsi="Times New Roman" w:cs="Times New Roman"/>
          <w:lang w:val="bg-BG"/>
        </w:rPr>
        <w:instrText>_2012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24</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w:t>
      </w:r>
    </w:p>
    <w:bookmarkStart w:id="24" w:name="initiation_second_action_interim"/>
    <w:p w14:paraId="7022DF83" w14:textId="454FC99D" w:rsidR="004C333D" w:rsidRPr="00EB67D9"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28</w:t>
      </w:r>
      <w:r w:rsidRPr="00EB67D9">
        <w:rPr>
          <w:rFonts w:ascii="Times New Roman" w:hAnsi="Times New Roman" w:cs="Times New Roman"/>
          <w:lang w:val="en-US"/>
        </w:rPr>
        <w:fldChar w:fldCharType="end"/>
      </w:r>
      <w:bookmarkEnd w:id="24"/>
      <w:r w:rsidRPr="00492D5D">
        <w:rPr>
          <w:rFonts w:ascii="Times New Roman" w:hAnsi="Times New Roman" w:cs="Times New Roman"/>
          <w:lang w:val="bg-BG"/>
        </w:rPr>
        <w:t>.</w:t>
      </w:r>
      <w:r w:rsidR="00331D9D" w:rsidRPr="00EB67D9">
        <w:rPr>
          <w:rFonts w:ascii="Times New Roman" w:hAnsi="Times New Roman" w:cs="Times New Roman"/>
          <w:lang w:val="bg-BG"/>
        </w:rPr>
        <w:t xml:space="preserve"> </w:t>
      </w:r>
      <w:r w:rsidRPr="00492D5D">
        <w:rPr>
          <w:rFonts w:ascii="Times New Roman" w:hAnsi="Times New Roman" w:cs="Times New Roman"/>
          <w:lang w:val="bg-BG"/>
        </w:rPr>
        <w:t xml:space="preserve">В началото на производството ищците отново </w:t>
      </w:r>
      <w:r w:rsidR="00CC186E" w:rsidRPr="00EB67D9">
        <w:rPr>
          <w:rFonts w:ascii="Times New Roman" w:hAnsi="Times New Roman" w:cs="Times New Roman"/>
          <w:lang w:val="bg-BG"/>
        </w:rPr>
        <w:t>искат</w:t>
      </w:r>
      <w:r w:rsidRPr="00492D5D">
        <w:rPr>
          <w:rFonts w:ascii="Times New Roman" w:hAnsi="Times New Roman" w:cs="Times New Roman"/>
          <w:lang w:val="bg-BG"/>
        </w:rPr>
        <w:t xml:space="preserve"> налагането на </w:t>
      </w:r>
      <w:r w:rsidR="003D1ABF" w:rsidRPr="00EB67D9">
        <w:rPr>
          <w:rFonts w:ascii="Times New Roman" w:hAnsi="Times New Roman" w:cs="Times New Roman"/>
          <w:lang w:val="bg-BG"/>
        </w:rPr>
        <w:t>обезпечителни</w:t>
      </w:r>
      <w:r w:rsidRPr="00492D5D">
        <w:rPr>
          <w:rFonts w:ascii="Times New Roman" w:hAnsi="Times New Roman" w:cs="Times New Roman"/>
          <w:lang w:val="bg-BG"/>
        </w:rPr>
        <w:t xml:space="preserve"> мерки за обезпечаване на </w:t>
      </w:r>
      <w:r w:rsidR="008227ED" w:rsidRPr="00EB67D9">
        <w:rPr>
          <w:rFonts w:ascii="Times New Roman" w:hAnsi="Times New Roman" w:cs="Times New Roman"/>
          <w:lang w:val="bg-BG"/>
        </w:rPr>
        <w:t>иска</w:t>
      </w:r>
      <w:r w:rsidRPr="00492D5D">
        <w:rPr>
          <w:rFonts w:ascii="Times New Roman" w:hAnsi="Times New Roman" w:cs="Times New Roman"/>
          <w:lang w:val="bg-BG"/>
        </w:rPr>
        <w:t xml:space="preserve"> си, а именно запор на всички акции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забрана на управителите на </w:t>
      </w:r>
      <w:r w:rsidR="00A76809" w:rsidRPr="00492D5D">
        <w:rPr>
          <w:rFonts w:ascii="Times New Roman" w:hAnsi="Times New Roman" w:cs="Times New Roman"/>
          <w:lang w:val="bg-BG"/>
        </w:rPr>
        <w:t xml:space="preserve">дружеството </w:t>
      </w:r>
      <w:r w:rsidRPr="00492D5D">
        <w:rPr>
          <w:rFonts w:ascii="Times New Roman" w:hAnsi="Times New Roman" w:cs="Times New Roman"/>
          <w:lang w:val="bg-BG"/>
        </w:rPr>
        <w:t>(както са вписани в регистъра) да вземат каквито и да било управленски решения</w:t>
      </w:r>
      <w:r w:rsidR="00CC186E" w:rsidRPr="00EB67D9">
        <w:rPr>
          <w:rFonts w:ascii="Times New Roman" w:hAnsi="Times New Roman" w:cs="Times New Roman"/>
          <w:lang w:val="bg-BG"/>
        </w:rPr>
        <w:t>,</w:t>
      </w:r>
      <w:r w:rsidRPr="00492D5D">
        <w:rPr>
          <w:rFonts w:ascii="Times New Roman" w:hAnsi="Times New Roman" w:cs="Times New Roman"/>
          <w:lang w:val="bg-BG"/>
        </w:rPr>
        <w:t xml:space="preserve"> и спиране на всички бъдещи вписвания в регистъра относно дружеството. С решение, постановено на неуточнена дата през </w:t>
      </w:r>
      <w:r w:rsidR="00830E1D" w:rsidRPr="00EB67D9">
        <w:rPr>
          <w:rFonts w:ascii="Times New Roman" w:hAnsi="Times New Roman" w:cs="Times New Roman"/>
          <w:lang w:val="bg-BG"/>
        </w:rPr>
        <w:t xml:space="preserve">м. </w:t>
      </w:r>
      <w:r w:rsidRPr="00492D5D">
        <w:rPr>
          <w:rFonts w:ascii="Times New Roman" w:hAnsi="Times New Roman" w:cs="Times New Roman"/>
          <w:lang w:val="bg-BG"/>
        </w:rPr>
        <w:t xml:space="preserve">декември 2014 г., </w:t>
      </w:r>
      <w:r w:rsidR="00CC186E" w:rsidRPr="00EB67D9">
        <w:rPr>
          <w:rFonts w:ascii="Times New Roman" w:hAnsi="Times New Roman" w:cs="Times New Roman"/>
          <w:lang w:val="bg-BG"/>
        </w:rPr>
        <w:t>Окръжен съд – Варна</w:t>
      </w:r>
      <w:r w:rsidRPr="00492D5D">
        <w:rPr>
          <w:rFonts w:ascii="Times New Roman" w:hAnsi="Times New Roman" w:cs="Times New Roman"/>
          <w:lang w:val="bg-BG"/>
        </w:rPr>
        <w:t xml:space="preserve"> постановява някои от тези мерки, но решението му е отменено на 18 февруари 2015 г. от </w:t>
      </w:r>
      <w:r w:rsidR="00CC186E" w:rsidRPr="00EB67D9">
        <w:rPr>
          <w:rFonts w:ascii="Times New Roman" w:hAnsi="Times New Roman" w:cs="Times New Roman"/>
          <w:lang w:val="bg-BG"/>
        </w:rPr>
        <w:t>Апелативен съд – Варна</w:t>
      </w:r>
      <w:r w:rsidRPr="00492D5D">
        <w:rPr>
          <w:rFonts w:ascii="Times New Roman" w:hAnsi="Times New Roman" w:cs="Times New Roman"/>
          <w:lang w:val="bg-BG"/>
        </w:rPr>
        <w:t xml:space="preserve">, който счита, че исканите мерки </w:t>
      </w:r>
      <w:r w:rsidR="00ED50BD" w:rsidRPr="00492D5D">
        <w:rPr>
          <w:rFonts w:ascii="Times New Roman" w:hAnsi="Times New Roman" w:cs="Times New Roman"/>
          <w:lang w:val="bg-BG"/>
        </w:rPr>
        <w:t xml:space="preserve">представляват </w:t>
      </w:r>
      <w:r w:rsidR="00ED50BD" w:rsidRPr="00EB67D9">
        <w:rPr>
          <w:rFonts w:ascii="Times New Roman" w:hAnsi="Times New Roman" w:cs="Times New Roman"/>
          <w:lang w:val="bg-BG"/>
        </w:rPr>
        <w:t>„</w:t>
      </w:r>
      <w:r w:rsidRPr="00492D5D">
        <w:rPr>
          <w:rFonts w:ascii="Times New Roman" w:hAnsi="Times New Roman" w:cs="Times New Roman"/>
          <w:lang w:val="bg-BG"/>
        </w:rPr>
        <w:t>недопустима на</w:t>
      </w:r>
      <w:r w:rsidR="00ED50BD" w:rsidRPr="00492D5D">
        <w:rPr>
          <w:rFonts w:ascii="Times New Roman" w:hAnsi="Times New Roman" w:cs="Times New Roman"/>
          <w:lang w:val="bg-BG"/>
        </w:rPr>
        <w:t>меса в дейността на дружеството</w:t>
      </w:r>
      <w:r w:rsidR="00ED50BD" w:rsidRPr="00EB67D9">
        <w:rPr>
          <w:rFonts w:ascii="Times New Roman" w:hAnsi="Times New Roman" w:cs="Times New Roman"/>
          <w:lang w:val="bg-BG"/>
        </w:rPr>
        <w:t>“</w:t>
      </w:r>
      <w:r w:rsidRPr="00492D5D">
        <w:rPr>
          <w:rFonts w:ascii="Times New Roman" w:hAnsi="Times New Roman" w:cs="Times New Roman"/>
          <w:lang w:val="bg-BG"/>
        </w:rPr>
        <w:t xml:space="preserve">. </w:t>
      </w:r>
      <w:r w:rsidR="008A2620">
        <w:rPr>
          <w:rFonts w:ascii="Times New Roman" w:hAnsi="Times New Roman" w:cs="Times New Roman"/>
          <w:lang w:val="bg-BG"/>
        </w:rPr>
        <w:t>В хода</w:t>
      </w:r>
      <w:r w:rsidRPr="00492D5D">
        <w:rPr>
          <w:rFonts w:ascii="Times New Roman" w:hAnsi="Times New Roman" w:cs="Times New Roman"/>
          <w:lang w:val="bg-BG"/>
        </w:rPr>
        <w:t xml:space="preserve"> на производството жалбоподателят и неговата сестра подават още една молба за </w:t>
      </w:r>
      <w:r w:rsidR="001B5508">
        <w:rPr>
          <w:rFonts w:ascii="Times New Roman" w:hAnsi="Times New Roman" w:cs="Times New Roman"/>
          <w:lang w:val="bg-BG"/>
        </w:rPr>
        <w:t>налагане</w:t>
      </w:r>
      <w:r w:rsidR="001B5508" w:rsidRPr="00492D5D">
        <w:rPr>
          <w:rFonts w:ascii="Times New Roman" w:hAnsi="Times New Roman" w:cs="Times New Roman"/>
          <w:lang w:val="bg-BG"/>
        </w:rPr>
        <w:t xml:space="preserve"> </w:t>
      </w:r>
      <w:r w:rsidRPr="00492D5D">
        <w:rPr>
          <w:rFonts w:ascii="Times New Roman" w:hAnsi="Times New Roman" w:cs="Times New Roman"/>
          <w:lang w:val="bg-BG"/>
        </w:rPr>
        <w:t xml:space="preserve">на </w:t>
      </w:r>
      <w:r w:rsidR="003D1ABF" w:rsidRPr="00EB67D9">
        <w:rPr>
          <w:rFonts w:ascii="Times New Roman" w:hAnsi="Times New Roman" w:cs="Times New Roman"/>
          <w:lang w:val="bg-BG"/>
        </w:rPr>
        <w:t>обезпечителни</w:t>
      </w:r>
      <w:r w:rsidRPr="00492D5D">
        <w:rPr>
          <w:rFonts w:ascii="Times New Roman" w:hAnsi="Times New Roman" w:cs="Times New Roman"/>
          <w:lang w:val="bg-BG"/>
        </w:rPr>
        <w:t xml:space="preserve"> мерки. На 1 април 2015 г. </w:t>
      </w:r>
      <w:r w:rsidR="00544C80" w:rsidRPr="00EB67D9">
        <w:rPr>
          <w:rFonts w:ascii="Times New Roman" w:hAnsi="Times New Roman" w:cs="Times New Roman"/>
          <w:lang w:val="bg-BG"/>
        </w:rPr>
        <w:t>Окръжен съд – Варна</w:t>
      </w:r>
      <w:r w:rsidRPr="00492D5D">
        <w:rPr>
          <w:rFonts w:ascii="Times New Roman" w:hAnsi="Times New Roman" w:cs="Times New Roman"/>
          <w:lang w:val="bg-BG"/>
        </w:rPr>
        <w:t xml:space="preserve"> постановява запор на всички акции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но на 30 юни 2015 г. </w:t>
      </w:r>
      <w:r w:rsidR="00544C80" w:rsidRPr="00EB67D9">
        <w:rPr>
          <w:rFonts w:ascii="Times New Roman" w:hAnsi="Times New Roman" w:cs="Times New Roman"/>
          <w:lang w:val="bg-BG"/>
        </w:rPr>
        <w:t>Апелативен съд – Варна</w:t>
      </w:r>
      <w:r w:rsidRPr="00492D5D">
        <w:rPr>
          <w:rFonts w:ascii="Times New Roman" w:hAnsi="Times New Roman" w:cs="Times New Roman"/>
          <w:lang w:val="bg-BG"/>
        </w:rPr>
        <w:t xml:space="preserve"> обявява мярката за нищожна, като я намира за прекомерна.</w:t>
      </w:r>
      <w:r w:rsidR="00544C80" w:rsidRPr="00EB67D9">
        <w:rPr>
          <w:rFonts w:ascii="Times New Roman" w:hAnsi="Times New Roman" w:cs="Times New Roman"/>
          <w:lang w:val="bg-BG"/>
        </w:rPr>
        <w:t xml:space="preserve">  </w:t>
      </w:r>
    </w:p>
    <w:bookmarkStart w:id="25" w:name="outcome_second_action"/>
    <w:p w14:paraId="04E5A41F" w14:textId="61E1E09F" w:rsidR="004C333D" w:rsidRPr="00492D5D"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29</w:t>
      </w:r>
      <w:r w:rsidRPr="00EB67D9">
        <w:rPr>
          <w:rFonts w:ascii="Times New Roman" w:hAnsi="Times New Roman" w:cs="Times New Roman"/>
          <w:lang w:val="en-US"/>
        </w:rPr>
        <w:fldChar w:fldCharType="end"/>
      </w:r>
      <w:bookmarkEnd w:id="25"/>
      <w:r w:rsidRPr="00492D5D">
        <w:rPr>
          <w:rFonts w:ascii="Times New Roman" w:hAnsi="Times New Roman" w:cs="Times New Roman"/>
          <w:lang w:val="bg-BG"/>
        </w:rPr>
        <w:t>.</w:t>
      </w:r>
      <w:r w:rsidR="00331D9D" w:rsidRPr="00EB67D9">
        <w:rPr>
          <w:rFonts w:ascii="Times New Roman" w:hAnsi="Times New Roman" w:cs="Times New Roman"/>
          <w:lang w:val="bg-BG"/>
        </w:rPr>
        <w:t xml:space="preserve"> </w:t>
      </w:r>
      <w:r w:rsidRPr="00492D5D">
        <w:rPr>
          <w:rFonts w:ascii="Times New Roman" w:hAnsi="Times New Roman" w:cs="Times New Roman"/>
          <w:lang w:val="bg-BG"/>
        </w:rPr>
        <w:t xml:space="preserve">С решение по съществото на делото, постановено на неуточнена дата през 2015 г., </w:t>
      </w:r>
      <w:r w:rsidR="00544C80" w:rsidRPr="00EB67D9">
        <w:rPr>
          <w:rFonts w:ascii="Times New Roman" w:hAnsi="Times New Roman" w:cs="Times New Roman"/>
          <w:lang w:val="bg-BG"/>
        </w:rPr>
        <w:t>Окръжен съд – Варна</w:t>
      </w:r>
      <w:r w:rsidRPr="00492D5D">
        <w:rPr>
          <w:rFonts w:ascii="Times New Roman" w:hAnsi="Times New Roman" w:cs="Times New Roman"/>
          <w:lang w:val="bg-BG"/>
        </w:rPr>
        <w:t xml:space="preserve"> уважава иска на жалбоподателя и неговата сестра</w:t>
      </w:r>
      <w:r w:rsidR="00A76809" w:rsidRPr="00492D5D">
        <w:rPr>
          <w:rFonts w:ascii="Times New Roman" w:hAnsi="Times New Roman" w:cs="Times New Roman"/>
          <w:lang w:val="bg-BG"/>
        </w:rPr>
        <w:t xml:space="preserve">, </w:t>
      </w:r>
      <w:r w:rsidRPr="00492D5D">
        <w:rPr>
          <w:rFonts w:ascii="Times New Roman" w:hAnsi="Times New Roman" w:cs="Times New Roman"/>
          <w:lang w:val="bg-BG"/>
        </w:rPr>
        <w:t>като о</w:t>
      </w:r>
      <w:r w:rsidR="00C36946" w:rsidRPr="00492D5D">
        <w:rPr>
          <w:rFonts w:ascii="Times New Roman" w:hAnsi="Times New Roman" w:cs="Times New Roman"/>
          <w:lang w:val="bg-BG"/>
        </w:rPr>
        <w:t xml:space="preserve">бявява съответните вписвания в </w:t>
      </w:r>
      <w:r w:rsidR="001B5508">
        <w:rPr>
          <w:rFonts w:ascii="Times New Roman" w:hAnsi="Times New Roman" w:cs="Times New Roman"/>
          <w:lang w:val="bg-BG"/>
        </w:rPr>
        <w:t>т</w:t>
      </w:r>
      <w:r w:rsidRPr="00492D5D">
        <w:rPr>
          <w:rFonts w:ascii="Times New Roman" w:hAnsi="Times New Roman" w:cs="Times New Roman"/>
          <w:lang w:val="bg-BG"/>
        </w:rPr>
        <w:t xml:space="preserve">ърговския регистър за </w:t>
      </w:r>
      <w:r w:rsidR="001B5508">
        <w:rPr>
          <w:rFonts w:ascii="Times New Roman" w:hAnsi="Times New Roman" w:cs="Times New Roman"/>
          <w:lang w:val="bg-BG"/>
        </w:rPr>
        <w:t>нищожни</w:t>
      </w:r>
      <w:r w:rsidRPr="00492D5D">
        <w:rPr>
          <w:rFonts w:ascii="Times New Roman" w:hAnsi="Times New Roman" w:cs="Times New Roman"/>
          <w:lang w:val="bg-BG"/>
        </w:rPr>
        <w:t xml:space="preserve">. </w:t>
      </w:r>
      <w:r w:rsidR="001B5508">
        <w:rPr>
          <w:rFonts w:ascii="Times New Roman" w:hAnsi="Times New Roman" w:cs="Times New Roman"/>
          <w:lang w:val="bg-BG"/>
        </w:rPr>
        <w:t>След</w:t>
      </w:r>
      <w:r w:rsidR="001B5508" w:rsidRPr="00492D5D">
        <w:rPr>
          <w:rFonts w:ascii="Times New Roman" w:hAnsi="Times New Roman" w:cs="Times New Roman"/>
          <w:lang w:val="bg-BG"/>
        </w:rPr>
        <w:t xml:space="preserve"> </w:t>
      </w:r>
      <w:r w:rsidRPr="00492D5D">
        <w:rPr>
          <w:rFonts w:ascii="Times New Roman" w:hAnsi="Times New Roman" w:cs="Times New Roman"/>
          <w:lang w:val="bg-BG"/>
        </w:rPr>
        <w:t xml:space="preserve">обжалването обаче </w:t>
      </w:r>
      <w:r w:rsidR="0040533E" w:rsidRPr="00EB67D9">
        <w:rPr>
          <w:rFonts w:ascii="Times New Roman" w:hAnsi="Times New Roman" w:cs="Times New Roman"/>
          <w:lang w:val="bg-BG"/>
        </w:rPr>
        <w:t>Апелативен съд – Варна</w:t>
      </w:r>
      <w:r w:rsidRPr="00492D5D">
        <w:rPr>
          <w:rFonts w:ascii="Times New Roman" w:hAnsi="Times New Roman" w:cs="Times New Roman"/>
          <w:lang w:val="bg-BG"/>
        </w:rPr>
        <w:t xml:space="preserve"> отменя това решение и отхвърля исковете. Като отбелязва, че предходното решение, с което се обявяват за нищожни предишните вписвания, е било публикувано в </w:t>
      </w:r>
      <w:r w:rsidR="001B5508">
        <w:rPr>
          <w:rFonts w:ascii="Times New Roman" w:hAnsi="Times New Roman" w:cs="Times New Roman"/>
          <w:lang w:val="bg-BG"/>
        </w:rPr>
        <w:t>т</w:t>
      </w:r>
      <w:r w:rsidRPr="00492D5D">
        <w:rPr>
          <w:rFonts w:ascii="Times New Roman" w:hAnsi="Times New Roman" w:cs="Times New Roman"/>
          <w:lang w:val="bg-BG"/>
        </w:rPr>
        <w:t>ърговския регистър на</w:t>
      </w:r>
      <w:r w:rsidR="0040533E" w:rsidRPr="00492D5D">
        <w:rPr>
          <w:rFonts w:ascii="Times New Roman" w:hAnsi="Times New Roman" w:cs="Times New Roman"/>
          <w:lang w:val="bg-BG"/>
        </w:rPr>
        <w:t xml:space="preserve"> 15 септември 2014 г. (вж. параграф</w:t>
      </w:r>
      <w:r w:rsidRPr="00492D5D">
        <w:rPr>
          <w:rFonts w:ascii="Times New Roman" w:hAnsi="Times New Roman" w:cs="Times New Roman"/>
          <w:lang w:val="bg-BG"/>
        </w:rPr>
        <w:t xml:space="preserve">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final</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decision</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cancellation</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23</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и че решението има действие само </w:t>
      </w:r>
      <w:r w:rsidRPr="00EB67D9">
        <w:rPr>
          <w:rFonts w:ascii="Times New Roman" w:hAnsi="Times New Roman" w:cs="Times New Roman"/>
          <w:i/>
          <w:iCs/>
          <w:lang w:val="en-US"/>
        </w:rPr>
        <w:t>ex</w:t>
      </w:r>
      <w:r w:rsidRPr="00492D5D">
        <w:rPr>
          <w:rFonts w:ascii="Times New Roman" w:hAnsi="Times New Roman" w:cs="Times New Roman"/>
          <w:i/>
          <w:iCs/>
          <w:lang w:val="bg-BG"/>
        </w:rPr>
        <w:t xml:space="preserve"> </w:t>
      </w:r>
      <w:r w:rsidRPr="00EB67D9">
        <w:rPr>
          <w:rFonts w:ascii="Times New Roman" w:hAnsi="Times New Roman" w:cs="Times New Roman"/>
          <w:i/>
          <w:iCs/>
          <w:lang w:val="en-US"/>
        </w:rPr>
        <w:t>nunc</w:t>
      </w:r>
      <w:r w:rsidRPr="00492D5D">
        <w:rPr>
          <w:rFonts w:ascii="Times New Roman" w:hAnsi="Times New Roman" w:cs="Times New Roman"/>
          <w:i/>
          <w:iCs/>
          <w:lang w:val="bg-BG"/>
        </w:rPr>
        <w:t xml:space="preserve">, </w:t>
      </w:r>
      <w:r w:rsidR="0040533E" w:rsidRPr="00EB67D9">
        <w:rPr>
          <w:rFonts w:ascii="Times New Roman" w:hAnsi="Times New Roman" w:cs="Times New Roman"/>
          <w:lang w:val="bg-BG"/>
        </w:rPr>
        <w:t>съдът</w:t>
      </w:r>
      <w:r w:rsidRPr="00492D5D">
        <w:rPr>
          <w:rFonts w:ascii="Times New Roman" w:hAnsi="Times New Roman" w:cs="Times New Roman"/>
          <w:lang w:val="bg-BG"/>
        </w:rPr>
        <w:t xml:space="preserve"> счита, че лицата, които са придобили акции във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преди тази дата, са действали добросъвестно и валидно са взели различни управленски решения по отношение на дружеството. Следователно съответните вписвания в регистъра са законосъобразни и искът, предявен от жалбоподателя и неговата сестра, е неоснователен.</w:t>
      </w:r>
    </w:p>
    <w:bookmarkStart w:id="26" w:name="end_second_action"/>
    <w:bookmarkStart w:id="27" w:name="end_second_action_final"/>
    <w:p w14:paraId="78D5F2BB" w14:textId="0E673D16" w:rsidR="004C333D" w:rsidRPr="00EB67D9" w:rsidRDefault="003E4867">
      <w:pPr>
        <w:pStyle w:val="JuPara"/>
        <w:rPr>
          <w:rFonts w:ascii="Times New Roman" w:hAnsi="Times New Roman" w:cs="Times New Roman"/>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30</w:t>
      </w:r>
      <w:r w:rsidRPr="00EB67D9">
        <w:rPr>
          <w:rFonts w:ascii="Times New Roman" w:hAnsi="Times New Roman" w:cs="Times New Roman"/>
          <w:lang w:val="en-US"/>
        </w:rPr>
        <w:fldChar w:fldCharType="end"/>
      </w:r>
      <w:bookmarkEnd w:id="26"/>
      <w:bookmarkEnd w:id="27"/>
      <w:r w:rsidRPr="00492D5D">
        <w:rPr>
          <w:rFonts w:ascii="Times New Roman" w:hAnsi="Times New Roman" w:cs="Times New Roman"/>
          <w:lang w:val="bg-BG"/>
        </w:rPr>
        <w:t xml:space="preserve">. Гореспоменатото решение </w:t>
      </w:r>
      <w:r w:rsidR="0040533E" w:rsidRPr="00EB67D9">
        <w:rPr>
          <w:rFonts w:ascii="Times New Roman" w:hAnsi="Times New Roman" w:cs="Times New Roman"/>
          <w:lang w:val="bg-BG"/>
        </w:rPr>
        <w:t>влиза в сила</w:t>
      </w:r>
      <w:r w:rsidRPr="00492D5D">
        <w:rPr>
          <w:rFonts w:ascii="Times New Roman" w:hAnsi="Times New Roman" w:cs="Times New Roman"/>
          <w:lang w:val="bg-BG"/>
        </w:rPr>
        <w:t xml:space="preserve"> на 15 ноември 2016 г., когато Върховният касационен съд </w:t>
      </w:r>
      <w:r w:rsidR="001B5508">
        <w:rPr>
          <w:rFonts w:ascii="Times New Roman" w:hAnsi="Times New Roman" w:cs="Times New Roman"/>
          <w:lang w:val="bg-BG"/>
        </w:rPr>
        <w:t>не допуска</w:t>
      </w:r>
      <w:r w:rsidRPr="00492D5D">
        <w:rPr>
          <w:rFonts w:ascii="Times New Roman" w:hAnsi="Times New Roman" w:cs="Times New Roman"/>
          <w:lang w:val="bg-BG"/>
        </w:rPr>
        <w:t xml:space="preserve"> касационно разглеждане.</w:t>
      </w:r>
      <w:r w:rsidR="0040533E" w:rsidRPr="00EB67D9">
        <w:rPr>
          <w:rFonts w:ascii="Times New Roman" w:hAnsi="Times New Roman" w:cs="Times New Roman"/>
          <w:lang w:val="bg-BG"/>
        </w:rPr>
        <w:t xml:space="preserve"> </w:t>
      </w:r>
    </w:p>
    <w:p w14:paraId="42CDD5FC" w14:textId="77777777" w:rsidR="004C333D" w:rsidRPr="00EB67D9" w:rsidRDefault="003E4867">
      <w:pPr>
        <w:pStyle w:val="JuHIRoman"/>
        <w:rPr>
          <w:rFonts w:ascii="Times New Roman" w:hAnsi="Times New Roman" w:cs="Times New Roman"/>
          <w:lang w:val="en-US"/>
        </w:rPr>
      </w:pPr>
      <w:r w:rsidRPr="00EB67D9">
        <w:rPr>
          <w:rFonts w:ascii="Times New Roman" w:hAnsi="Times New Roman" w:cs="Times New Roman"/>
          <w:lang w:val="en-US"/>
        </w:rPr>
        <w:t>други производства</w:t>
      </w:r>
    </w:p>
    <w:bookmarkStart w:id="28" w:name="dismissal_claims_plot"/>
    <w:bookmarkStart w:id="29" w:name="initiation_land"/>
    <w:p w14:paraId="6D970DAB" w14:textId="0BCD3698" w:rsidR="004C333D" w:rsidRPr="00EB67D9" w:rsidRDefault="003E4867">
      <w:pPr>
        <w:pStyle w:val="JuPara"/>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31</w:t>
      </w:r>
      <w:r w:rsidRPr="00EB67D9">
        <w:rPr>
          <w:rFonts w:ascii="Times New Roman" w:hAnsi="Times New Roman" w:cs="Times New Roman"/>
          <w:lang w:val="en-US"/>
        </w:rPr>
        <w:fldChar w:fldCharType="end"/>
      </w:r>
      <w:bookmarkEnd w:id="28"/>
      <w:bookmarkEnd w:id="29"/>
      <w:r w:rsidR="00331D9D" w:rsidRPr="00EB67D9">
        <w:rPr>
          <w:rFonts w:ascii="Times New Roman" w:hAnsi="Times New Roman" w:cs="Times New Roman"/>
          <w:lang w:val="en-US"/>
        </w:rPr>
        <w:t xml:space="preserve">. </w:t>
      </w:r>
      <w:r w:rsidRPr="00EB67D9">
        <w:rPr>
          <w:rFonts w:ascii="Times New Roman" w:hAnsi="Times New Roman" w:cs="Times New Roman"/>
          <w:lang w:val="en-US"/>
        </w:rPr>
        <w:t xml:space="preserve">През 2013 г. </w:t>
      </w:r>
      <w:r w:rsidR="007B47FC" w:rsidRPr="00EB67D9">
        <w:rPr>
          <w:rFonts w:ascii="Times New Roman" w:hAnsi="Times New Roman" w:cs="Times New Roman"/>
          <w:lang w:val="bg-BG"/>
        </w:rPr>
        <w:t>жалбоподателят</w:t>
      </w:r>
      <w:r w:rsidRPr="00EB67D9">
        <w:rPr>
          <w:rFonts w:ascii="Times New Roman" w:hAnsi="Times New Roman" w:cs="Times New Roman"/>
          <w:lang w:val="en-US"/>
        </w:rPr>
        <w:t xml:space="preserve"> и сестра му </w:t>
      </w:r>
      <w:r w:rsidR="001B5508">
        <w:rPr>
          <w:rFonts w:ascii="Times New Roman" w:hAnsi="Times New Roman" w:cs="Times New Roman"/>
          <w:lang w:val="bg-BG"/>
        </w:rPr>
        <w:t>предявяват ревандиакционен</w:t>
      </w:r>
      <w:r w:rsidRPr="00EB67D9">
        <w:rPr>
          <w:rFonts w:ascii="Times New Roman" w:hAnsi="Times New Roman" w:cs="Times New Roman"/>
          <w:lang w:val="en-US"/>
        </w:rPr>
        <w:t xml:space="preserve"> иск</w:t>
      </w:r>
      <w:r w:rsidRPr="00EB67D9">
        <w:rPr>
          <w:rFonts w:ascii="Times New Roman" w:hAnsi="Times New Roman" w:cs="Times New Roman"/>
          <w:i/>
          <w:iCs/>
          <w:lang w:val="en-US"/>
        </w:rPr>
        <w:t xml:space="preserve">, </w:t>
      </w:r>
      <w:r w:rsidRPr="00EB67D9">
        <w:rPr>
          <w:rFonts w:ascii="Times New Roman" w:hAnsi="Times New Roman" w:cs="Times New Roman"/>
          <w:lang w:val="en-US"/>
        </w:rPr>
        <w:t xml:space="preserve">както от името на </w:t>
      </w:r>
      <w:r w:rsidR="00FC2890" w:rsidRPr="00EB67D9">
        <w:rPr>
          <w:rFonts w:ascii="Times New Roman" w:hAnsi="Times New Roman" w:cs="Times New Roman"/>
          <w:lang w:val="en-US"/>
        </w:rPr>
        <w:t>Вандом</w:t>
      </w:r>
      <w:r w:rsidRPr="00EB67D9">
        <w:rPr>
          <w:rFonts w:ascii="Times New Roman" w:hAnsi="Times New Roman" w:cs="Times New Roman"/>
          <w:lang w:val="en-US"/>
        </w:rPr>
        <w:t>, така и от свое име, с</w:t>
      </w:r>
      <w:r w:rsidR="00D51C6B" w:rsidRPr="00EB67D9">
        <w:rPr>
          <w:rFonts w:ascii="Times New Roman" w:hAnsi="Times New Roman" w:cs="Times New Roman"/>
          <w:lang w:val="en-US"/>
        </w:rPr>
        <w:t xml:space="preserve">рещу </w:t>
      </w:r>
      <w:r w:rsidR="00D51C6B" w:rsidRPr="00EB67D9">
        <w:rPr>
          <w:rFonts w:ascii="Times New Roman" w:hAnsi="Times New Roman" w:cs="Times New Roman"/>
          <w:lang w:val="bg-BG"/>
        </w:rPr>
        <w:t>В</w:t>
      </w:r>
      <w:r w:rsidRPr="00EB67D9">
        <w:rPr>
          <w:rFonts w:ascii="Times New Roman" w:hAnsi="Times New Roman" w:cs="Times New Roman"/>
          <w:lang w:val="en-US"/>
        </w:rPr>
        <w:t xml:space="preserve">. - дружеството, което е придобило парцела през 2010 г. (вж. параграф </w:t>
      </w: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REF new_property_register \h </w:instrText>
      </w:r>
      <w:r w:rsidR="00EB67D9">
        <w:rPr>
          <w:rFonts w:ascii="Times New Roman" w:hAnsi="Times New Roman" w:cs="Times New Roman"/>
          <w:lang w:val="en-US"/>
        </w:rPr>
        <w:instrText xml:space="preserve"> \* MERGEFORMAT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9</w:t>
      </w:r>
      <w:r w:rsidRPr="00EB67D9">
        <w:rPr>
          <w:rFonts w:ascii="Times New Roman" w:hAnsi="Times New Roman" w:cs="Times New Roman"/>
          <w:lang w:val="en-US"/>
        </w:rPr>
        <w:fldChar w:fldCharType="end"/>
      </w:r>
      <w:r w:rsidRPr="00EB67D9">
        <w:rPr>
          <w:rFonts w:ascii="Times New Roman" w:hAnsi="Times New Roman" w:cs="Times New Roman"/>
          <w:lang w:val="en-US"/>
        </w:rPr>
        <w:t xml:space="preserve"> по-горе). </w:t>
      </w:r>
      <w:r w:rsidR="0040533E" w:rsidRPr="00EB67D9">
        <w:rPr>
          <w:rFonts w:ascii="Times New Roman" w:hAnsi="Times New Roman" w:cs="Times New Roman"/>
          <w:lang w:val="bg-BG"/>
        </w:rPr>
        <w:t>Тяхната цел</w:t>
      </w:r>
      <w:r w:rsidR="0040533E" w:rsidRPr="00EB67D9">
        <w:rPr>
          <w:rFonts w:ascii="Times New Roman" w:hAnsi="Times New Roman" w:cs="Times New Roman"/>
          <w:lang w:val="en-US"/>
        </w:rPr>
        <w:t xml:space="preserve"> е била</w:t>
      </w:r>
      <w:r w:rsidRPr="00EB67D9">
        <w:rPr>
          <w:rFonts w:ascii="Times New Roman" w:hAnsi="Times New Roman" w:cs="Times New Roman"/>
          <w:lang w:val="en-US"/>
        </w:rPr>
        <w:t xml:space="preserve"> да предотвратят изтичането на срока на п</w:t>
      </w:r>
      <w:r w:rsidR="00D51C6B" w:rsidRPr="00EB67D9">
        <w:rPr>
          <w:rFonts w:ascii="Times New Roman" w:hAnsi="Times New Roman" w:cs="Times New Roman"/>
          <w:lang w:val="en-US"/>
        </w:rPr>
        <w:t xml:space="preserve">ридобивната давност в полза на </w:t>
      </w:r>
      <w:r w:rsidR="00D51C6B" w:rsidRPr="00EB67D9">
        <w:rPr>
          <w:rFonts w:ascii="Times New Roman" w:hAnsi="Times New Roman" w:cs="Times New Roman"/>
          <w:lang w:val="bg-BG"/>
        </w:rPr>
        <w:t>В</w:t>
      </w:r>
      <w:r w:rsidRPr="00EB67D9">
        <w:rPr>
          <w:rFonts w:ascii="Times New Roman" w:hAnsi="Times New Roman" w:cs="Times New Roman"/>
          <w:lang w:val="en-US"/>
        </w:rPr>
        <w:t xml:space="preserve">. С решение от 20 декември 2019 г. </w:t>
      </w:r>
      <w:r w:rsidR="00691842" w:rsidRPr="00EB67D9">
        <w:rPr>
          <w:rFonts w:ascii="Times New Roman" w:hAnsi="Times New Roman" w:cs="Times New Roman"/>
          <w:lang w:val="bg-BG"/>
        </w:rPr>
        <w:t>Окръжен съд – Варна</w:t>
      </w:r>
      <w:r w:rsidRPr="00EB67D9">
        <w:rPr>
          <w:rFonts w:ascii="Times New Roman" w:hAnsi="Times New Roman" w:cs="Times New Roman"/>
          <w:lang w:val="en-US"/>
        </w:rPr>
        <w:t xml:space="preserve"> обявява исковете на жалбоподателя и неговата сестра за недопустими поради липса на правен интерес. Що се отнася до иска, предявен от името на Вандом, той </w:t>
      </w:r>
      <w:r w:rsidR="00691842" w:rsidRPr="00EB67D9">
        <w:rPr>
          <w:rFonts w:ascii="Times New Roman" w:hAnsi="Times New Roman" w:cs="Times New Roman"/>
          <w:lang w:val="bg-BG"/>
        </w:rPr>
        <w:t>е</w:t>
      </w:r>
      <w:r w:rsidRPr="00EB67D9">
        <w:rPr>
          <w:rFonts w:ascii="Times New Roman" w:hAnsi="Times New Roman" w:cs="Times New Roman"/>
          <w:lang w:val="en-US"/>
        </w:rPr>
        <w:t xml:space="preserve"> уважен само в частта, в която продажбата на парцела на Д. А. през </w:t>
      </w:r>
      <w:r w:rsidR="00830E1D" w:rsidRPr="00EB67D9">
        <w:rPr>
          <w:rFonts w:ascii="Times New Roman" w:hAnsi="Times New Roman" w:cs="Times New Roman"/>
          <w:lang w:val="bg-BG"/>
        </w:rPr>
        <w:t xml:space="preserve">м. </w:t>
      </w:r>
      <w:r w:rsidRPr="00EB67D9">
        <w:rPr>
          <w:rFonts w:ascii="Times New Roman" w:hAnsi="Times New Roman" w:cs="Times New Roman"/>
          <w:lang w:val="en-US"/>
        </w:rPr>
        <w:t xml:space="preserve">декември 2007 г. </w:t>
      </w:r>
      <w:r w:rsidR="00691842" w:rsidRPr="00EB67D9">
        <w:rPr>
          <w:rFonts w:ascii="Times New Roman" w:hAnsi="Times New Roman" w:cs="Times New Roman"/>
          <w:lang w:val="bg-BG"/>
        </w:rPr>
        <w:t>е</w:t>
      </w:r>
      <w:r w:rsidRPr="00EB67D9">
        <w:rPr>
          <w:rFonts w:ascii="Times New Roman" w:hAnsi="Times New Roman" w:cs="Times New Roman"/>
          <w:lang w:val="en-US"/>
        </w:rPr>
        <w:t xml:space="preserve"> обявена за нищожна. Националният с</w:t>
      </w:r>
      <w:r w:rsidR="00D51C6B" w:rsidRPr="00EB67D9">
        <w:rPr>
          <w:rFonts w:ascii="Times New Roman" w:hAnsi="Times New Roman" w:cs="Times New Roman"/>
          <w:lang w:val="en-US"/>
        </w:rPr>
        <w:t xml:space="preserve">ъд не постановява допълнително </w:t>
      </w:r>
      <w:r w:rsidR="00D51C6B" w:rsidRPr="00EB67D9">
        <w:rPr>
          <w:rFonts w:ascii="Times New Roman" w:hAnsi="Times New Roman" w:cs="Times New Roman"/>
          <w:lang w:val="bg-BG"/>
        </w:rPr>
        <w:t>В</w:t>
      </w:r>
      <w:r w:rsidRPr="00EB67D9">
        <w:rPr>
          <w:rFonts w:ascii="Times New Roman" w:hAnsi="Times New Roman" w:cs="Times New Roman"/>
          <w:lang w:val="en-US"/>
        </w:rPr>
        <w:t xml:space="preserve">. да предаде владението на </w:t>
      </w:r>
      <w:r w:rsidR="00691842" w:rsidRPr="00EB67D9">
        <w:rPr>
          <w:rFonts w:ascii="Times New Roman" w:hAnsi="Times New Roman" w:cs="Times New Roman"/>
          <w:lang w:val="bg-BG"/>
        </w:rPr>
        <w:t>парцела</w:t>
      </w:r>
      <w:r w:rsidRPr="00EB67D9">
        <w:rPr>
          <w:rFonts w:ascii="Times New Roman" w:hAnsi="Times New Roman" w:cs="Times New Roman"/>
          <w:lang w:val="en-US"/>
        </w:rPr>
        <w:t xml:space="preserve">, тъй като представителите на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са прекратили тази част от иска.</w:t>
      </w:r>
    </w:p>
    <w:bookmarkStart w:id="30" w:name="dismissal_claims_plot_final"/>
    <w:p w14:paraId="56F45341" w14:textId="77777777" w:rsidR="004C333D" w:rsidRPr="00EB67D9" w:rsidRDefault="003E4867">
      <w:pPr>
        <w:pStyle w:val="JuPara"/>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32</w:t>
      </w:r>
      <w:r w:rsidRPr="00EB67D9">
        <w:rPr>
          <w:rFonts w:ascii="Times New Roman" w:hAnsi="Times New Roman" w:cs="Times New Roman"/>
          <w:lang w:val="en-US"/>
        </w:rPr>
        <w:fldChar w:fldCharType="end"/>
      </w:r>
      <w:bookmarkEnd w:id="30"/>
      <w:r w:rsidR="00331D9D" w:rsidRPr="00EB67D9">
        <w:rPr>
          <w:rFonts w:ascii="Times New Roman" w:hAnsi="Times New Roman" w:cs="Times New Roman"/>
          <w:lang w:val="en-US"/>
        </w:rPr>
        <w:t xml:space="preserve">. </w:t>
      </w:r>
      <w:r w:rsidRPr="00EB67D9">
        <w:rPr>
          <w:rFonts w:ascii="Times New Roman" w:hAnsi="Times New Roman" w:cs="Times New Roman"/>
          <w:lang w:val="en-US"/>
        </w:rPr>
        <w:t xml:space="preserve">Отхвърлянето на исковете на жалбоподателя и неговата сестра </w:t>
      </w:r>
      <w:r w:rsidR="00691842" w:rsidRPr="00EB67D9">
        <w:rPr>
          <w:rFonts w:ascii="Times New Roman" w:hAnsi="Times New Roman" w:cs="Times New Roman"/>
          <w:lang w:val="bg-BG"/>
        </w:rPr>
        <w:t>влиза в сила</w:t>
      </w:r>
      <w:r w:rsidRPr="00EB67D9">
        <w:rPr>
          <w:rFonts w:ascii="Times New Roman" w:hAnsi="Times New Roman" w:cs="Times New Roman"/>
          <w:lang w:val="en-US"/>
        </w:rPr>
        <w:t xml:space="preserve"> на 5 октомври 2020 г., след като е потвърдено от </w:t>
      </w:r>
      <w:r w:rsidR="00691842" w:rsidRPr="00EB67D9">
        <w:rPr>
          <w:rFonts w:ascii="Times New Roman" w:hAnsi="Times New Roman" w:cs="Times New Roman"/>
          <w:lang w:val="bg-BG"/>
        </w:rPr>
        <w:t>Апелативен съд – Варна</w:t>
      </w:r>
      <w:r w:rsidRPr="00EB67D9">
        <w:rPr>
          <w:rFonts w:ascii="Times New Roman" w:hAnsi="Times New Roman" w:cs="Times New Roman"/>
          <w:lang w:val="en-US"/>
        </w:rPr>
        <w:t xml:space="preserve"> и Върховния касационен съд.</w:t>
      </w:r>
    </w:p>
    <w:bookmarkStart w:id="31" w:name="bankruptcy_initiation"/>
    <w:p w14:paraId="762AC172" w14:textId="31539ADE" w:rsidR="004C333D" w:rsidRPr="00EB67D9" w:rsidRDefault="003E4867">
      <w:pPr>
        <w:pStyle w:val="JuPara"/>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33</w:t>
      </w:r>
      <w:r w:rsidRPr="00EB67D9">
        <w:rPr>
          <w:rFonts w:ascii="Times New Roman" w:hAnsi="Times New Roman" w:cs="Times New Roman"/>
          <w:lang w:val="en-US"/>
        </w:rPr>
        <w:fldChar w:fldCharType="end"/>
      </w:r>
      <w:bookmarkEnd w:id="31"/>
      <w:r w:rsidR="00331D9D" w:rsidRPr="00EB67D9">
        <w:rPr>
          <w:rFonts w:ascii="Times New Roman" w:hAnsi="Times New Roman" w:cs="Times New Roman"/>
          <w:lang w:val="en-US"/>
        </w:rPr>
        <w:t xml:space="preserve">. </w:t>
      </w:r>
      <w:r w:rsidRPr="00EB67D9">
        <w:rPr>
          <w:rFonts w:ascii="Times New Roman" w:hAnsi="Times New Roman" w:cs="Times New Roman"/>
          <w:lang w:val="en-US"/>
        </w:rPr>
        <w:t>Междувременно</w:t>
      </w:r>
      <w:r w:rsidR="00D51C6B" w:rsidRPr="00EB67D9">
        <w:rPr>
          <w:rFonts w:ascii="Times New Roman" w:hAnsi="Times New Roman" w:cs="Times New Roman"/>
          <w:lang w:val="en-US"/>
        </w:rPr>
        <w:t xml:space="preserve"> през 2014 г. същото дружество </w:t>
      </w:r>
      <w:r w:rsidR="00D51C6B" w:rsidRPr="00EB67D9">
        <w:rPr>
          <w:rFonts w:ascii="Times New Roman" w:hAnsi="Times New Roman" w:cs="Times New Roman"/>
          <w:lang w:val="bg-BG"/>
        </w:rPr>
        <w:t>В</w:t>
      </w:r>
      <w:r w:rsidRPr="00EB67D9">
        <w:rPr>
          <w:rFonts w:ascii="Times New Roman" w:hAnsi="Times New Roman" w:cs="Times New Roman"/>
          <w:lang w:val="en-US"/>
        </w:rPr>
        <w:t xml:space="preserve">. започва производство по несъстоятелност срещу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w:t>
      </w:r>
      <w:r w:rsidR="00691842" w:rsidRPr="00EB67D9">
        <w:rPr>
          <w:rFonts w:ascii="Times New Roman" w:hAnsi="Times New Roman" w:cs="Times New Roman"/>
          <w:lang w:val="bg-BG"/>
        </w:rPr>
        <w:t>като посочва</w:t>
      </w:r>
      <w:r w:rsidRPr="00EB67D9">
        <w:rPr>
          <w:rFonts w:ascii="Times New Roman" w:hAnsi="Times New Roman" w:cs="Times New Roman"/>
          <w:lang w:val="en-US"/>
        </w:rPr>
        <w:t xml:space="preserve">, че последното му дължи големи парични суми. </w:t>
      </w:r>
      <w:r w:rsidR="00691842" w:rsidRPr="00EB67D9">
        <w:rPr>
          <w:rFonts w:ascii="Times New Roman" w:hAnsi="Times New Roman" w:cs="Times New Roman"/>
          <w:lang w:val="bg-BG"/>
        </w:rPr>
        <w:t>В действителност</w:t>
      </w:r>
      <w:r w:rsidRPr="00EB67D9">
        <w:rPr>
          <w:rFonts w:ascii="Times New Roman" w:hAnsi="Times New Roman" w:cs="Times New Roman"/>
          <w:lang w:val="en-US"/>
        </w:rPr>
        <w:t xml:space="preserve"> през </w:t>
      </w:r>
      <w:r w:rsidR="00830E1D" w:rsidRPr="00EB67D9">
        <w:rPr>
          <w:rFonts w:ascii="Times New Roman" w:hAnsi="Times New Roman" w:cs="Times New Roman"/>
          <w:lang w:val="bg-BG"/>
        </w:rPr>
        <w:t xml:space="preserve">м. </w:t>
      </w:r>
      <w:r w:rsidRPr="00EB67D9">
        <w:rPr>
          <w:rFonts w:ascii="Times New Roman" w:hAnsi="Times New Roman" w:cs="Times New Roman"/>
          <w:lang w:val="en-US"/>
        </w:rPr>
        <w:t xml:space="preserve">май 2013 г. двете дружества са подписали споразумение, с което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е обещало да прекрати производството, описано в </w:t>
      </w:r>
      <w:r w:rsidR="00691842" w:rsidRPr="00EB67D9">
        <w:rPr>
          <w:rFonts w:ascii="Times New Roman" w:hAnsi="Times New Roman" w:cs="Times New Roman"/>
          <w:lang w:val="bg-BG"/>
        </w:rPr>
        <w:t>параграф</w:t>
      </w:r>
      <w:r w:rsidRPr="00EB67D9">
        <w:rPr>
          <w:rFonts w:ascii="Times New Roman" w:hAnsi="Times New Roman" w:cs="Times New Roman"/>
          <w:lang w:val="en-US"/>
        </w:rPr>
        <w:t xml:space="preserve"> </w:t>
      </w: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REF dismissal_claims_plot \h </w:instrText>
      </w:r>
      <w:r w:rsidR="00EB67D9">
        <w:rPr>
          <w:rFonts w:ascii="Times New Roman" w:hAnsi="Times New Roman" w:cs="Times New Roman"/>
          <w:lang w:val="en-US"/>
        </w:rPr>
        <w:instrText xml:space="preserve"> \* MERGEFORMAT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31</w:t>
      </w:r>
      <w:r w:rsidRPr="00EB67D9">
        <w:rPr>
          <w:rFonts w:ascii="Times New Roman" w:hAnsi="Times New Roman" w:cs="Times New Roman"/>
          <w:lang w:val="en-US"/>
        </w:rPr>
        <w:fldChar w:fldCharType="end"/>
      </w:r>
      <w:r w:rsidRPr="00EB67D9">
        <w:rPr>
          <w:rFonts w:ascii="Times New Roman" w:hAnsi="Times New Roman" w:cs="Times New Roman"/>
          <w:lang w:val="en-US"/>
        </w:rPr>
        <w:t xml:space="preserve"> по-горе в кратък срок, или в</w:t>
      </w:r>
      <w:r w:rsidR="00D51C6B" w:rsidRPr="00EB67D9">
        <w:rPr>
          <w:rFonts w:ascii="Times New Roman" w:hAnsi="Times New Roman" w:cs="Times New Roman"/>
          <w:lang w:val="en-US"/>
        </w:rPr>
        <w:t xml:space="preserve"> противен случай да заплати на </w:t>
      </w:r>
      <w:r w:rsidR="00D51C6B" w:rsidRPr="00EB67D9">
        <w:rPr>
          <w:rFonts w:ascii="Times New Roman" w:hAnsi="Times New Roman" w:cs="Times New Roman"/>
          <w:lang w:val="bg-BG"/>
        </w:rPr>
        <w:t>В</w:t>
      </w:r>
      <w:r w:rsidR="00D51C6B" w:rsidRPr="00EB67D9">
        <w:rPr>
          <w:rFonts w:ascii="Times New Roman" w:hAnsi="Times New Roman" w:cs="Times New Roman"/>
          <w:lang w:val="en-US"/>
        </w:rPr>
        <w:t>. 500 000 лв</w:t>
      </w:r>
      <w:r w:rsidRPr="00EB67D9">
        <w:rPr>
          <w:rFonts w:ascii="Times New Roman" w:hAnsi="Times New Roman" w:cs="Times New Roman"/>
          <w:lang w:val="en-US"/>
        </w:rPr>
        <w:t xml:space="preserve"> като обезщетение. Тъй като производството не е било п</w:t>
      </w:r>
      <w:r w:rsidR="00D51C6B" w:rsidRPr="00EB67D9">
        <w:rPr>
          <w:rFonts w:ascii="Times New Roman" w:hAnsi="Times New Roman" w:cs="Times New Roman"/>
          <w:lang w:val="en-US"/>
        </w:rPr>
        <w:t xml:space="preserve">рекратено до уговорената дата, </w:t>
      </w:r>
      <w:r w:rsidR="00D51C6B" w:rsidRPr="00EB67D9">
        <w:rPr>
          <w:rFonts w:ascii="Times New Roman" w:hAnsi="Times New Roman" w:cs="Times New Roman"/>
          <w:lang w:val="bg-BG"/>
        </w:rPr>
        <w:t>В</w:t>
      </w:r>
      <w:r w:rsidRPr="00EB67D9">
        <w:rPr>
          <w:rFonts w:ascii="Times New Roman" w:hAnsi="Times New Roman" w:cs="Times New Roman"/>
          <w:lang w:val="en-US"/>
        </w:rPr>
        <w:t xml:space="preserve">. </w:t>
      </w:r>
      <w:r w:rsidR="00691842" w:rsidRPr="00EB67D9">
        <w:rPr>
          <w:rFonts w:ascii="Times New Roman" w:hAnsi="Times New Roman" w:cs="Times New Roman"/>
          <w:lang w:val="bg-BG"/>
        </w:rPr>
        <w:t>счита</w:t>
      </w:r>
      <w:r w:rsidRPr="00EB67D9">
        <w:rPr>
          <w:rFonts w:ascii="Times New Roman" w:hAnsi="Times New Roman" w:cs="Times New Roman"/>
          <w:lang w:val="en-US"/>
        </w:rPr>
        <w:t>, че горепосочената сума му се дължи.</w:t>
      </w:r>
    </w:p>
    <w:bookmarkStart w:id="32" w:name="bankruptcy_declaring_insolvent"/>
    <w:p w14:paraId="614C34A3" w14:textId="5AB41313" w:rsidR="004C333D" w:rsidRPr="00EB67D9" w:rsidRDefault="003E4867">
      <w:pPr>
        <w:pStyle w:val="JuPara"/>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34</w:t>
      </w:r>
      <w:r w:rsidRPr="00EB67D9">
        <w:rPr>
          <w:rFonts w:ascii="Times New Roman" w:hAnsi="Times New Roman" w:cs="Times New Roman"/>
          <w:lang w:val="en-US"/>
        </w:rPr>
        <w:fldChar w:fldCharType="end"/>
      </w:r>
      <w:bookmarkEnd w:id="32"/>
      <w:r w:rsidR="00331D9D" w:rsidRPr="00EB67D9">
        <w:rPr>
          <w:rFonts w:ascii="Times New Roman" w:hAnsi="Times New Roman" w:cs="Times New Roman"/>
          <w:lang w:val="en-US"/>
        </w:rPr>
        <w:t xml:space="preserve">. </w:t>
      </w:r>
      <w:r w:rsidRPr="00EB67D9">
        <w:rPr>
          <w:rFonts w:ascii="Times New Roman" w:hAnsi="Times New Roman" w:cs="Times New Roman"/>
          <w:lang w:val="en-US"/>
        </w:rPr>
        <w:t xml:space="preserve">С решение от 19 март 2015 г. </w:t>
      </w:r>
      <w:r w:rsidR="00691842" w:rsidRPr="00EB67D9">
        <w:rPr>
          <w:rFonts w:ascii="Times New Roman" w:hAnsi="Times New Roman" w:cs="Times New Roman"/>
          <w:lang w:val="bg-BG"/>
        </w:rPr>
        <w:t>Окръжен съд – Варна</w:t>
      </w:r>
      <w:r w:rsidRPr="00EB67D9">
        <w:rPr>
          <w:rFonts w:ascii="Times New Roman" w:hAnsi="Times New Roman" w:cs="Times New Roman"/>
          <w:lang w:val="en-US"/>
        </w:rPr>
        <w:t xml:space="preserve"> </w:t>
      </w:r>
      <w:r w:rsidR="00666ADB" w:rsidRPr="00EB67D9">
        <w:rPr>
          <w:rFonts w:ascii="Times New Roman" w:hAnsi="Times New Roman" w:cs="Times New Roman"/>
          <w:lang w:val="bg-BG"/>
        </w:rPr>
        <w:t>намира</w:t>
      </w:r>
      <w:r w:rsidRPr="00EB67D9">
        <w:rPr>
          <w:rFonts w:ascii="Times New Roman" w:hAnsi="Times New Roman" w:cs="Times New Roman"/>
          <w:lang w:val="en-US"/>
        </w:rPr>
        <w:t xml:space="preserve">, че от 2008 г. насам </w:t>
      </w:r>
      <w:r w:rsidR="00666ADB" w:rsidRPr="00EB67D9">
        <w:rPr>
          <w:rFonts w:ascii="Times New Roman" w:hAnsi="Times New Roman" w:cs="Times New Roman"/>
          <w:lang w:val="bg-BG"/>
        </w:rPr>
        <w:t xml:space="preserve">дружеството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не е извършвал</w:t>
      </w:r>
      <w:r w:rsidR="00666ADB" w:rsidRPr="00EB67D9">
        <w:rPr>
          <w:rFonts w:ascii="Times New Roman" w:hAnsi="Times New Roman" w:cs="Times New Roman"/>
          <w:lang w:val="bg-BG"/>
        </w:rPr>
        <w:t>о</w:t>
      </w:r>
      <w:r w:rsidRPr="00EB67D9">
        <w:rPr>
          <w:rFonts w:ascii="Times New Roman" w:hAnsi="Times New Roman" w:cs="Times New Roman"/>
          <w:lang w:val="en-US"/>
        </w:rPr>
        <w:t xml:space="preserve"> никаква икономическа дейност и е имал</w:t>
      </w:r>
      <w:r w:rsidR="00666ADB" w:rsidRPr="00EB67D9">
        <w:rPr>
          <w:rFonts w:ascii="Times New Roman" w:hAnsi="Times New Roman" w:cs="Times New Roman"/>
          <w:lang w:val="bg-BG"/>
        </w:rPr>
        <w:t>о</w:t>
      </w:r>
      <w:r w:rsidRPr="00EB67D9">
        <w:rPr>
          <w:rFonts w:ascii="Times New Roman" w:hAnsi="Times New Roman" w:cs="Times New Roman"/>
          <w:lang w:val="en-US"/>
        </w:rPr>
        <w:t xml:space="preserve"> малки задължения към държавата. През </w:t>
      </w:r>
      <w:r w:rsidR="00830E1D" w:rsidRPr="00EB67D9">
        <w:rPr>
          <w:rFonts w:ascii="Times New Roman" w:hAnsi="Times New Roman" w:cs="Times New Roman"/>
          <w:lang w:val="bg-BG"/>
        </w:rPr>
        <w:t xml:space="preserve">м. </w:t>
      </w:r>
      <w:r w:rsidRPr="00EB67D9">
        <w:rPr>
          <w:rFonts w:ascii="Times New Roman" w:hAnsi="Times New Roman" w:cs="Times New Roman"/>
          <w:lang w:val="en-US"/>
        </w:rPr>
        <w:t>май 2013 г. обаче то се е задължило да плати голяма сума</w:t>
      </w:r>
      <w:r w:rsidR="00D51C6B" w:rsidRPr="00EB67D9">
        <w:rPr>
          <w:rFonts w:ascii="Times New Roman" w:hAnsi="Times New Roman" w:cs="Times New Roman"/>
          <w:lang w:val="en-US"/>
        </w:rPr>
        <w:t xml:space="preserve"> пари на дружество </w:t>
      </w:r>
      <w:proofErr w:type="gramStart"/>
      <w:r w:rsidR="00D51C6B" w:rsidRPr="00EB67D9">
        <w:rPr>
          <w:rFonts w:ascii="Times New Roman" w:hAnsi="Times New Roman" w:cs="Times New Roman"/>
          <w:lang w:val="bg-BG"/>
        </w:rPr>
        <w:t>В</w:t>
      </w:r>
      <w:r w:rsidRPr="00EB67D9">
        <w:rPr>
          <w:rFonts w:ascii="Times New Roman" w:hAnsi="Times New Roman" w:cs="Times New Roman"/>
          <w:lang w:val="en-US"/>
        </w:rPr>
        <w:t>.,</w:t>
      </w:r>
      <w:proofErr w:type="gramEnd"/>
      <w:r w:rsidRPr="00EB67D9">
        <w:rPr>
          <w:rFonts w:ascii="Times New Roman" w:hAnsi="Times New Roman" w:cs="Times New Roman"/>
          <w:lang w:val="en-US"/>
        </w:rPr>
        <w:t xml:space="preserve"> но не е могло да го направи. Поради това националният съд обявява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в неплатежоспособност и разпорежда откриването на производство по несъстоятелност.</w:t>
      </w:r>
    </w:p>
    <w:bookmarkStart w:id="33" w:name="insolvency_attempt_to_join"/>
    <w:p w14:paraId="438C45BA" w14:textId="1BA454D6" w:rsidR="004C333D" w:rsidRPr="00EB67D9" w:rsidRDefault="003E4867">
      <w:pPr>
        <w:pStyle w:val="JuPara"/>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35</w:t>
      </w:r>
      <w:r w:rsidRPr="00EB67D9">
        <w:rPr>
          <w:rFonts w:ascii="Times New Roman" w:hAnsi="Times New Roman" w:cs="Times New Roman"/>
          <w:lang w:val="en-US"/>
        </w:rPr>
        <w:fldChar w:fldCharType="end"/>
      </w:r>
      <w:bookmarkEnd w:id="33"/>
      <w:r w:rsidR="00331D9D" w:rsidRPr="00EB67D9">
        <w:rPr>
          <w:rFonts w:ascii="Times New Roman" w:hAnsi="Times New Roman" w:cs="Times New Roman"/>
          <w:lang w:val="en-US"/>
        </w:rPr>
        <w:t xml:space="preserve">. </w:t>
      </w:r>
      <w:r w:rsidR="007B47FC" w:rsidRPr="00EB67D9">
        <w:rPr>
          <w:rFonts w:ascii="Times New Roman" w:hAnsi="Times New Roman" w:cs="Times New Roman"/>
          <w:lang w:val="bg-BG"/>
        </w:rPr>
        <w:t>Жалбоподателят</w:t>
      </w:r>
      <w:r w:rsidRPr="00EB67D9">
        <w:rPr>
          <w:rFonts w:ascii="Times New Roman" w:hAnsi="Times New Roman" w:cs="Times New Roman"/>
          <w:lang w:val="en-US"/>
        </w:rPr>
        <w:t xml:space="preserve"> и сестра му подават </w:t>
      </w:r>
      <w:r w:rsidR="004A694E">
        <w:rPr>
          <w:rFonts w:ascii="Times New Roman" w:hAnsi="Times New Roman" w:cs="Times New Roman"/>
          <w:lang w:val="bg-BG"/>
        </w:rPr>
        <w:t>искане да всъпят в</w:t>
      </w:r>
      <w:r w:rsidRPr="00EB67D9">
        <w:rPr>
          <w:rFonts w:ascii="Times New Roman" w:hAnsi="Times New Roman" w:cs="Times New Roman"/>
          <w:lang w:val="en-US"/>
        </w:rPr>
        <w:t xml:space="preserve"> производството по несъстоятелност в защита на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но това им е отказано. Освен това на 15 март 2016 г. </w:t>
      </w:r>
      <w:r w:rsidR="00666ADB" w:rsidRPr="00EB67D9">
        <w:rPr>
          <w:rFonts w:ascii="Times New Roman" w:hAnsi="Times New Roman" w:cs="Times New Roman"/>
          <w:lang w:val="bg-BG"/>
        </w:rPr>
        <w:t>Апелативен съд – Варна</w:t>
      </w:r>
      <w:r w:rsidRPr="00EB67D9">
        <w:rPr>
          <w:rFonts w:ascii="Times New Roman" w:hAnsi="Times New Roman" w:cs="Times New Roman"/>
          <w:lang w:val="en-US"/>
        </w:rPr>
        <w:t xml:space="preserve"> отказва да </w:t>
      </w:r>
      <w:r w:rsidR="00666ADB" w:rsidRPr="00EB67D9">
        <w:rPr>
          <w:rFonts w:ascii="Times New Roman" w:hAnsi="Times New Roman" w:cs="Times New Roman"/>
          <w:lang w:val="bg-BG"/>
        </w:rPr>
        <w:t>прекрати</w:t>
      </w:r>
      <w:r w:rsidRPr="00EB67D9">
        <w:rPr>
          <w:rFonts w:ascii="Times New Roman" w:hAnsi="Times New Roman" w:cs="Times New Roman"/>
          <w:lang w:val="en-US"/>
        </w:rPr>
        <w:t xml:space="preserve"> това производство по искане на жалбоподателя, като се позовава на паралелно прои</w:t>
      </w:r>
      <w:r w:rsidR="00C36946" w:rsidRPr="00EB67D9">
        <w:rPr>
          <w:rFonts w:ascii="Times New Roman" w:hAnsi="Times New Roman" w:cs="Times New Roman"/>
          <w:lang w:val="en-US"/>
        </w:rPr>
        <w:t xml:space="preserve">зводство относно вписванията в </w:t>
      </w:r>
      <w:r w:rsidR="004A694E">
        <w:rPr>
          <w:rFonts w:ascii="Times New Roman" w:hAnsi="Times New Roman" w:cs="Times New Roman"/>
          <w:lang w:val="bg-BG"/>
        </w:rPr>
        <w:t>т</w:t>
      </w:r>
      <w:r w:rsidRPr="00EB67D9">
        <w:rPr>
          <w:rFonts w:ascii="Times New Roman" w:hAnsi="Times New Roman" w:cs="Times New Roman"/>
          <w:lang w:val="en-US"/>
        </w:rPr>
        <w:t xml:space="preserve">ърговския регистър (вж. </w:t>
      </w:r>
      <w:r w:rsidR="00666ADB" w:rsidRPr="00EB67D9">
        <w:rPr>
          <w:rFonts w:ascii="Times New Roman" w:hAnsi="Times New Roman" w:cs="Times New Roman"/>
          <w:lang w:val="bg-BG"/>
        </w:rPr>
        <w:t>параграфи</w:t>
      </w:r>
      <w:r w:rsidRPr="00EB67D9">
        <w:rPr>
          <w:rFonts w:ascii="Times New Roman" w:hAnsi="Times New Roman" w:cs="Times New Roman"/>
          <w:lang w:val="en-US"/>
        </w:rPr>
        <w:t xml:space="preserve"> </w:t>
      </w: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REF initiation_second_action \h </w:instrText>
      </w:r>
      <w:r w:rsidR="00EB67D9">
        <w:rPr>
          <w:rFonts w:ascii="Times New Roman" w:hAnsi="Times New Roman" w:cs="Times New Roman"/>
          <w:lang w:val="en-US"/>
        </w:rPr>
        <w:instrText xml:space="preserve"> \* MERGEFORMAT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27</w:t>
      </w:r>
      <w:r w:rsidRPr="00EB67D9">
        <w:rPr>
          <w:rFonts w:ascii="Times New Roman" w:hAnsi="Times New Roman" w:cs="Times New Roman"/>
          <w:lang w:val="en-US"/>
        </w:rPr>
        <w:fldChar w:fldCharType="end"/>
      </w:r>
      <w:r w:rsidRPr="00EB67D9">
        <w:rPr>
          <w:rFonts w:ascii="Times New Roman" w:hAnsi="Times New Roman" w:cs="Times New Roman"/>
          <w:lang w:val="en-US"/>
        </w:rPr>
        <w:t>-</w:t>
      </w: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REF end_second_action \h </w:instrText>
      </w:r>
      <w:r w:rsidR="00EB67D9">
        <w:rPr>
          <w:rFonts w:ascii="Times New Roman" w:hAnsi="Times New Roman" w:cs="Times New Roman"/>
          <w:lang w:val="en-US"/>
        </w:rPr>
        <w:instrText xml:space="preserve"> \* MERGEFORMAT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30</w:t>
      </w:r>
      <w:r w:rsidRPr="00EB67D9">
        <w:rPr>
          <w:rFonts w:ascii="Times New Roman" w:hAnsi="Times New Roman" w:cs="Times New Roman"/>
          <w:lang w:val="en-US"/>
        </w:rPr>
        <w:fldChar w:fldCharType="end"/>
      </w:r>
      <w:r w:rsidRPr="00EB67D9">
        <w:rPr>
          <w:rFonts w:ascii="Times New Roman" w:hAnsi="Times New Roman" w:cs="Times New Roman"/>
          <w:lang w:val="en-US"/>
        </w:rPr>
        <w:t xml:space="preserve"> по-горе).</w:t>
      </w:r>
    </w:p>
    <w:p w14:paraId="775BDBB7" w14:textId="0A5747DF" w:rsidR="004C333D" w:rsidRPr="00EB67D9" w:rsidRDefault="003E4867">
      <w:pPr>
        <w:pStyle w:val="JuPara"/>
        <w:tabs>
          <w:tab w:val="left" w:pos="1778"/>
        </w:tabs>
        <w:rPr>
          <w:rFonts w:ascii="Times New Roman" w:hAnsi="Times New Roman" w:cs="Times New Roman"/>
          <w:lang w:val="en-US"/>
        </w:rPr>
      </w:pP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SEQ level0 \*arabic \* MERGEFORMAT </w:instrText>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36</w:t>
      </w:r>
      <w:r w:rsidRPr="00EB67D9">
        <w:rPr>
          <w:rFonts w:ascii="Times New Roman" w:hAnsi="Times New Roman" w:cs="Times New Roman"/>
          <w:lang w:val="en-US"/>
        </w:rPr>
        <w:fldChar w:fldCharType="end"/>
      </w:r>
      <w:r w:rsidR="00331D9D" w:rsidRPr="00EB67D9">
        <w:rPr>
          <w:rFonts w:ascii="Times New Roman" w:hAnsi="Times New Roman" w:cs="Times New Roman"/>
          <w:lang w:val="en-US"/>
        </w:rPr>
        <w:t xml:space="preserve">. </w:t>
      </w:r>
      <w:r w:rsidRPr="00EB67D9">
        <w:rPr>
          <w:rFonts w:ascii="Times New Roman" w:hAnsi="Times New Roman" w:cs="Times New Roman"/>
          <w:lang w:val="en-US"/>
        </w:rPr>
        <w:t xml:space="preserve">През </w:t>
      </w:r>
      <w:r w:rsidR="00830E1D" w:rsidRPr="00EB67D9">
        <w:rPr>
          <w:rFonts w:ascii="Times New Roman" w:hAnsi="Times New Roman" w:cs="Times New Roman"/>
          <w:lang w:val="bg-BG"/>
        </w:rPr>
        <w:t xml:space="preserve">м. </w:t>
      </w:r>
      <w:r w:rsidRPr="00EB67D9">
        <w:rPr>
          <w:rFonts w:ascii="Times New Roman" w:hAnsi="Times New Roman" w:cs="Times New Roman"/>
          <w:lang w:val="en-US"/>
        </w:rPr>
        <w:t xml:space="preserve">април 2021 г. дружеството </w:t>
      </w:r>
      <w:r w:rsidR="00FC2890" w:rsidRPr="00EB67D9">
        <w:rPr>
          <w:rFonts w:ascii="Times New Roman" w:hAnsi="Times New Roman" w:cs="Times New Roman"/>
          <w:lang w:val="en-US"/>
        </w:rPr>
        <w:t>Вандом</w:t>
      </w:r>
      <w:r w:rsidRPr="00EB67D9">
        <w:rPr>
          <w:rFonts w:ascii="Times New Roman" w:hAnsi="Times New Roman" w:cs="Times New Roman"/>
          <w:lang w:val="en-US"/>
        </w:rPr>
        <w:t xml:space="preserve"> е </w:t>
      </w:r>
      <w:r w:rsidR="004A694E">
        <w:rPr>
          <w:rFonts w:ascii="Times New Roman" w:hAnsi="Times New Roman" w:cs="Times New Roman"/>
          <w:lang w:val="bg-BG"/>
        </w:rPr>
        <w:t xml:space="preserve">обявено в </w:t>
      </w:r>
      <w:r w:rsidRPr="00EB67D9">
        <w:rPr>
          <w:rFonts w:ascii="Times New Roman" w:hAnsi="Times New Roman" w:cs="Times New Roman"/>
          <w:lang w:val="en-US"/>
        </w:rPr>
        <w:t>ликвид</w:t>
      </w:r>
      <w:r w:rsidR="004A694E">
        <w:rPr>
          <w:rFonts w:ascii="Times New Roman" w:hAnsi="Times New Roman" w:cs="Times New Roman"/>
          <w:lang w:val="bg-BG"/>
        </w:rPr>
        <w:t>ация и заличено</w:t>
      </w:r>
      <w:r w:rsidRPr="00EB67D9">
        <w:rPr>
          <w:rFonts w:ascii="Times New Roman" w:hAnsi="Times New Roman" w:cs="Times New Roman"/>
          <w:lang w:val="en-US"/>
        </w:rPr>
        <w:t>.</w:t>
      </w:r>
    </w:p>
    <w:p w14:paraId="1A08F1F2" w14:textId="77777777" w:rsidR="004C333D" w:rsidRPr="00EB67D9" w:rsidRDefault="00EC03EA">
      <w:pPr>
        <w:pStyle w:val="JuHHead"/>
        <w:rPr>
          <w:rFonts w:ascii="Times New Roman" w:hAnsi="Times New Roman" w:cs="Times New Roman"/>
        </w:rPr>
      </w:pPr>
      <w:r w:rsidRPr="00EB67D9">
        <w:rPr>
          <w:rFonts w:ascii="Times New Roman" w:hAnsi="Times New Roman" w:cs="Times New Roman"/>
          <w:lang w:val="bg-BG"/>
        </w:rPr>
        <w:t>ОТНОСИМА</w:t>
      </w:r>
      <w:r w:rsidR="003E4867" w:rsidRPr="00EB67D9">
        <w:rPr>
          <w:rFonts w:ascii="Times New Roman" w:hAnsi="Times New Roman" w:cs="Times New Roman"/>
        </w:rPr>
        <w:t xml:space="preserve"> ПРАВНА РАМКА И ПРАКТИКА</w:t>
      </w:r>
    </w:p>
    <w:p w14:paraId="64368B22" w14:textId="516CFD58"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37</w:t>
      </w:r>
      <w:r w:rsidRPr="00EB67D9">
        <w:rPr>
          <w:rFonts w:ascii="Times New Roman" w:hAnsi="Times New Roman" w:cs="Times New Roman"/>
        </w:rPr>
        <w:fldChar w:fldCharType="end"/>
      </w:r>
      <w:r w:rsidRPr="00EB67D9">
        <w:rPr>
          <w:rFonts w:ascii="Times New Roman" w:hAnsi="Times New Roman" w:cs="Times New Roman"/>
        </w:rPr>
        <w:t xml:space="preserve">. </w:t>
      </w:r>
      <w:r w:rsidR="00C36946" w:rsidRPr="00EB67D9">
        <w:rPr>
          <w:rFonts w:ascii="Times New Roman" w:hAnsi="Times New Roman" w:cs="Times New Roman"/>
        </w:rPr>
        <w:t xml:space="preserve">Основните </w:t>
      </w:r>
      <w:r w:rsidR="00997447" w:rsidRPr="00EB67D9">
        <w:rPr>
          <w:rFonts w:ascii="Times New Roman" w:hAnsi="Times New Roman" w:cs="Times New Roman"/>
          <w:lang w:val="bg-BG"/>
        </w:rPr>
        <w:t>функции</w:t>
      </w:r>
      <w:r w:rsidR="00C36946" w:rsidRPr="00EB67D9">
        <w:rPr>
          <w:rFonts w:ascii="Times New Roman" w:hAnsi="Times New Roman" w:cs="Times New Roman"/>
        </w:rPr>
        <w:t xml:space="preserve"> на </w:t>
      </w:r>
      <w:r w:rsidR="004A694E">
        <w:rPr>
          <w:rFonts w:ascii="Times New Roman" w:hAnsi="Times New Roman" w:cs="Times New Roman"/>
          <w:lang w:val="bg-BG"/>
        </w:rPr>
        <w:t>т</w:t>
      </w:r>
      <w:r w:rsidRPr="00EB67D9">
        <w:rPr>
          <w:rFonts w:ascii="Times New Roman" w:hAnsi="Times New Roman" w:cs="Times New Roman"/>
        </w:rPr>
        <w:t xml:space="preserve">ърговския регистър са описани в делото </w:t>
      </w:r>
      <w:r w:rsidRPr="00EB67D9">
        <w:rPr>
          <w:rFonts w:ascii="Times New Roman" w:hAnsi="Times New Roman" w:cs="Times New Roman"/>
          <w:i/>
        </w:rPr>
        <w:t xml:space="preserve">Шести Май Инженеринг ООД и други срещу България </w:t>
      </w:r>
      <w:r w:rsidRPr="00EB67D9">
        <w:rPr>
          <w:rFonts w:ascii="Times New Roman" w:hAnsi="Times New Roman" w:cs="Times New Roman"/>
        </w:rPr>
        <w:t xml:space="preserve">(№ 17854/04, § 49, 20 септември 2011 г.). По време на събитията по това дело регистърът се е водил от териториално компетентните </w:t>
      </w:r>
      <w:r w:rsidR="00997447" w:rsidRPr="00EB67D9">
        <w:rPr>
          <w:rFonts w:ascii="Times New Roman" w:hAnsi="Times New Roman" w:cs="Times New Roman"/>
          <w:lang w:val="bg-BG"/>
        </w:rPr>
        <w:t>окръжни</w:t>
      </w:r>
      <w:r w:rsidRPr="00EB67D9">
        <w:rPr>
          <w:rFonts w:ascii="Times New Roman" w:hAnsi="Times New Roman" w:cs="Times New Roman"/>
        </w:rPr>
        <w:t xml:space="preserve"> съдилища, които са вземали решенията за извър</w:t>
      </w:r>
      <w:r w:rsidR="00331D9D" w:rsidRPr="00EB67D9">
        <w:rPr>
          <w:rFonts w:ascii="Times New Roman" w:hAnsi="Times New Roman" w:cs="Times New Roman"/>
        </w:rPr>
        <w:t>шване на вписвания в него (пак там</w:t>
      </w:r>
      <w:r w:rsidRPr="00EB67D9">
        <w:rPr>
          <w:rFonts w:ascii="Times New Roman" w:hAnsi="Times New Roman" w:cs="Times New Roman"/>
        </w:rPr>
        <w:t>, § 50).</w:t>
      </w:r>
    </w:p>
    <w:bookmarkStart w:id="34" w:name="registry_agency"/>
    <w:p w14:paraId="1B84765D" w14:textId="5D3FEFCF" w:rsidR="004C333D" w:rsidRPr="00EB67D9" w:rsidRDefault="003E4867">
      <w:pPr>
        <w:pStyle w:val="JuPara"/>
        <w:rPr>
          <w:rFonts w:ascii="Times New Roman" w:hAnsi="Times New Roman" w:cs="Times New Roman"/>
          <w:lang w:val="en-US"/>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 MERGEFORMAT </w:instrText>
      </w:r>
      <w:r w:rsidRPr="00EB67D9">
        <w:rPr>
          <w:rFonts w:ascii="Times New Roman" w:hAnsi="Times New Roman" w:cs="Times New Roman"/>
        </w:rPr>
        <w:fldChar w:fldCharType="separate"/>
      </w:r>
      <w:r w:rsidR="00A76809" w:rsidRPr="00EB67D9">
        <w:rPr>
          <w:rFonts w:ascii="Times New Roman" w:hAnsi="Times New Roman" w:cs="Times New Roman"/>
          <w:noProof/>
        </w:rPr>
        <w:t>38</w:t>
      </w:r>
      <w:r w:rsidRPr="00EB67D9">
        <w:rPr>
          <w:rFonts w:ascii="Times New Roman" w:hAnsi="Times New Roman" w:cs="Times New Roman"/>
        </w:rPr>
        <w:fldChar w:fldCharType="end"/>
      </w:r>
      <w:bookmarkEnd w:id="34"/>
      <w:r w:rsidRPr="00EB67D9">
        <w:rPr>
          <w:rFonts w:ascii="Times New Roman" w:hAnsi="Times New Roman" w:cs="Times New Roman"/>
        </w:rPr>
        <w:t xml:space="preserve">. През 2008 г. </w:t>
      </w:r>
      <w:r w:rsidR="00A735C6" w:rsidRPr="00EB67D9">
        <w:rPr>
          <w:rFonts w:ascii="Times New Roman" w:hAnsi="Times New Roman" w:cs="Times New Roman"/>
          <w:lang w:val="bg-BG"/>
        </w:rPr>
        <w:t>отговорността</w:t>
      </w:r>
      <w:r w:rsidRPr="00EB67D9">
        <w:rPr>
          <w:rFonts w:ascii="Times New Roman" w:hAnsi="Times New Roman" w:cs="Times New Roman"/>
        </w:rPr>
        <w:t xml:space="preserve"> за водене на регистъра на дружествата </w:t>
      </w:r>
      <w:r w:rsidR="00A735C6" w:rsidRPr="00EB67D9">
        <w:rPr>
          <w:rFonts w:ascii="Times New Roman" w:hAnsi="Times New Roman" w:cs="Times New Roman"/>
          <w:lang w:val="bg-BG"/>
        </w:rPr>
        <w:t>е</w:t>
      </w:r>
      <w:r w:rsidRPr="00EB67D9">
        <w:rPr>
          <w:rFonts w:ascii="Times New Roman" w:hAnsi="Times New Roman" w:cs="Times New Roman"/>
        </w:rPr>
        <w:t xml:space="preserve"> </w:t>
      </w:r>
      <w:r w:rsidR="004A694E">
        <w:rPr>
          <w:rFonts w:ascii="Times New Roman" w:hAnsi="Times New Roman" w:cs="Times New Roman"/>
          <w:lang w:val="bg-BG"/>
        </w:rPr>
        <w:t>на</w:t>
      </w:r>
      <w:r w:rsidR="004A694E" w:rsidRPr="00EB67D9">
        <w:rPr>
          <w:rFonts w:ascii="Times New Roman" w:hAnsi="Times New Roman" w:cs="Times New Roman"/>
        </w:rPr>
        <w:t xml:space="preserve"> </w:t>
      </w:r>
      <w:r w:rsidRPr="00EB67D9">
        <w:rPr>
          <w:rFonts w:ascii="Times New Roman" w:hAnsi="Times New Roman" w:cs="Times New Roman"/>
        </w:rPr>
        <w:t xml:space="preserve">Агенцията по </w:t>
      </w:r>
      <w:r w:rsidRPr="00EB67D9">
        <w:rPr>
          <w:rFonts w:ascii="Times New Roman" w:hAnsi="Times New Roman" w:cs="Times New Roman"/>
          <w:iCs/>
          <w:lang w:val="bg-BG"/>
        </w:rPr>
        <w:t>вписванията</w:t>
      </w:r>
      <w:r w:rsidRPr="00EB67D9">
        <w:rPr>
          <w:rFonts w:ascii="Times New Roman" w:hAnsi="Times New Roman" w:cs="Times New Roman"/>
          <w:lang w:val="en-US"/>
        </w:rPr>
        <w:t xml:space="preserve"> </w:t>
      </w:r>
      <w:r w:rsidR="00A735C6" w:rsidRPr="00EB67D9">
        <w:rPr>
          <w:rFonts w:ascii="Times New Roman" w:hAnsi="Times New Roman" w:cs="Times New Roman"/>
          <w:lang w:val="bg-BG"/>
        </w:rPr>
        <w:t>–</w:t>
      </w:r>
      <w:r w:rsidRPr="00EB67D9">
        <w:rPr>
          <w:rFonts w:ascii="Times New Roman" w:hAnsi="Times New Roman" w:cs="Times New Roman"/>
          <w:lang w:val="bg-BG"/>
        </w:rPr>
        <w:t xml:space="preserve"> </w:t>
      </w:r>
      <w:r w:rsidRPr="00EB67D9">
        <w:rPr>
          <w:rFonts w:ascii="Times New Roman" w:hAnsi="Times New Roman" w:cs="Times New Roman"/>
          <w:lang w:val="en-US"/>
        </w:rPr>
        <w:t xml:space="preserve">държавен орган, контролиран от Министерството на правосъдието, създаден съгласно Закона за </w:t>
      </w:r>
      <w:r w:rsidRPr="00EB67D9">
        <w:rPr>
          <w:rFonts w:ascii="Times New Roman" w:hAnsi="Times New Roman" w:cs="Times New Roman"/>
          <w:iCs/>
          <w:lang w:val="bg-BG"/>
        </w:rPr>
        <w:t>търговския регистър от</w:t>
      </w:r>
      <w:r w:rsidRPr="00EB67D9">
        <w:rPr>
          <w:rFonts w:ascii="Times New Roman" w:hAnsi="Times New Roman" w:cs="Times New Roman"/>
          <w:i/>
          <w:iCs/>
          <w:lang w:val="bg-BG"/>
        </w:rPr>
        <w:t xml:space="preserve"> </w:t>
      </w:r>
      <w:r w:rsidRPr="00EB67D9">
        <w:rPr>
          <w:rFonts w:ascii="Times New Roman" w:hAnsi="Times New Roman" w:cs="Times New Roman"/>
          <w:lang w:val="en-US"/>
        </w:rPr>
        <w:t xml:space="preserve">2006 г. </w:t>
      </w:r>
    </w:p>
    <w:p w14:paraId="43BD8D8D" w14:textId="3BBD78C6" w:rsidR="004C333D" w:rsidRPr="00EB67D9" w:rsidRDefault="003E4867">
      <w:pPr>
        <w:pStyle w:val="JuPara"/>
        <w:rPr>
          <w:rFonts w:ascii="Times New Roman" w:hAnsi="Times New Roman" w:cs="Times New Roman"/>
        </w:rPr>
      </w:pPr>
      <w:r w:rsidRPr="00EB67D9">
        <w:rPr>
          <w:rFonts w:ascii="Times New Roman" w:hAnsi="Times New Roman" w:cs="Times New Roman"/>
          <w:noProof/>
        </w:rPr>
        <w:fldChar w:fldCharType="begin"/>
      </w:r>
      <w:r w:rsidRPr="00EB67D9">
        <w:rPr>
          <w:rFonts w:ascii="Times New Roman" w:hAnsi="Times New Roman" w:cs="Times New Roman"/>
          <w:noProof/>
        </w:rPr>
        <w:instrText xml:space="preserve"> SEQ level0 \*arabic \* MERGEFORMAT </w:instrText>
      </w:r>
      <w:r w:rsidRPr="00EB67D9">
        <w:rPr>
          <w:rFonts w:ascii="Times New Roman" w:hAnsi="Times New Roman" w:cs="Times New Roman"/>
          <w:noProof/>
        </w:rPr>
        <w:fldChar w:fldCharType="separate"/>
      </w:r>
      <w:r w:rsidR="00A76809" w:rsidRPr="00EB67D9">
        <w:rPr>
          <w:rFonts w:ascii="Times New Roman" w:hAnsi="Times New Roman" w:cs="Times New Roman"/>
          <w:noProof/>
        </w:rPr>
        <w:t>39</w:t>
      </w:r>
      <w:r w:rsidRPr="00EB67D9">
        <w:rPr>
          <w:rFonts w:ascii="Times New Roman" w:hAnsi="Times New Roman" w:cs="Times New Roman"/>
          <w:noProof/>
        </w:rPr>
        <w:fldChar w:fldCharType="end"/>
      </w:r>
      <w:r w:rsidR="00331D9D" w:rsidRPr="00EB67D9">
        <w:rPr>
          <w:rFonts w:ascii="Times New Roman" w:hAnsi="Times New Roman" w:cs="Times New Roman"/>
        </w:rPr>
        <w:t xml:space="preserve">. </w:t>
      </w:r>
      <w:r w:rsidR="00DE0CBE" w:rsidRPr="00EB67D9">
        <w:rPr>
          <w:rFonts w:ascii="Times New Roman" w:hAnsi="Times New Roman" w:cs="Times New Roman"/>
        </w:rPr>
        <w:t>Законът за търговския регистър урежда различни аспекти на производството по регистрация. В него се посочва по-</w:t>
      </w:r>
      <w:r w:rsidR="00997447" w:rsidRPr="00EB67D9">
        <w:rPr>
          <w:rFonts w:ascii="Times New Roman" w:hAnsi="Times New Roman" w:cs="Times New Roman"/>
          <w:lang w:val="bg-BG"/>
        </w:rPr>
        <w:t>конкретно</w:t>
      </w:r>
      <w:r w:rsidR="00DE0CBE" w:rsidRPr="00EB67D9">
        <w:rPr>
          <w:rFonts w:ascii="Times New Roman" w:hAnsi="Times New Roman" w:cs="Times New Roman"/>
        </w:rPr>
        <w:t xml:space="preserve">, че регистърът на дружествата е публичен и </w:t>
      </w:r>
      <w:r w:rsidR="004A694E">
        <w:rPr>
          <w:rFonts w:ascii="Times New Roman" w:hAnsi="Times New Roman" w:cs="Times New Roman"/>
          <w:lang w:val="bg-BG"/>
        </w:rPr>
        <w:t>общо</w:t>
      </w:r>
      <w:r w:rsidR="00DE0CBE" w:rsidRPr="00EB67D9">
        <w:rPr>
          <w:rFonts w:ascii="Times New Roman" w:hAnsi="Times New Roman" w:cs="Times New Roman"/>
        </w:rPr>
        <w:t>достъпен (</w:t>
      </w:r>
      <w:r w:rsidR="00997447" w:rsidRPr="00EB67D9">
        <w:rPr>
          <w:rFonts w:ascii="Times New Roman" w:hAnsi="Times New Roman" w:cs="Times New Roman"/>
          <w:lang w:val="bg-BG"/>
        </w:rPr>
        <w:t>чл.</w:t>
      </w:r>
      <w:r w:rsidR="00DE0CBE" w:rsidRPr="00EB67D9">
        <w:rPr>
          <w:rFonts w:ascii="Times New Roman" w:hAnsi="Times New Roman" w:cs="Times New Roman"/>
        </w:rPr>
        <w:t xml:space="preserve"> 11).</w:t>
      </w:r>
    </w:p>
    <w:bookmarkStart w:id="35" w:name="section_19"/>
    <w:p w14:paraId="59EC23CD" w14:textId="6ECF299B"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 MERGEFORMAT </w:instrText>
      </w:r>
      <w:r w:rsidRPr="00EB67D9">
        <w:rPr>
          <w:rFonts w:ascii="Times New Roman" w:hAnsi="Times New Roman" w:cs="Times New Roman"/>
        </w:rPr>
        <w:fldChar w:fldCharType="separate"/>
      </w:r>
      <w:r w:rsidR="00A76809" w:rsidRPr="00EB67D9">
        <w:rPr>
          <w:rFonts w:ascii="Times New Roman" w:hAnsi="Times New Roman" w:cs="Times New Roman"/>
          <w:noProof/>
        </w:rPr>
        <w:t>40</w:t>
      </w:r>
      <w:r w:rsidRPr="00EB67D9">
        <w:rPr>
          <w:rFonts w:ascii="Times New Roman" w:hAnsi="Times New Roman" w:cs="Times New Roman"/>
        </w:rPr>
        <w:fldChar w:fldCharType="end"/>
      </w:r>
      <w:bookmarkEnd w:id="35"/>
      <w:r w:rsidR="00331D9D" w:rsidRPr="00EB67D9">
        <w:rPr>
          <w:rFonts w:ascii="Times New Roman" w:hAnsi="Times New Roman" w:cs="Times New Roman"/>
        </w:rPr>
        <w:t xml:space="preserve">. </w:t>
      </w:r>
      <w:r w:rsidRPr="00EB67D9">
        <w:rPr>
          <w:rFonts w:ascii="Times New Roman" w:hAnsi="Times New Roman" w:cs="Times New Roman"/>
        </w:rPr>
        <w:t xml:space="preserve">До края на 2011 г. </w:t>
      </w:r>
      <w:r w:rsidR="00872B0C" w:rsidRPr="00EB67D9">
        <w:rPr>
          <w:rFonts w:ascii="Times New Roman" w:hAnsi="Times New Roman" w:cs="Times New Roman"/>
        </w:rPr>
        <w:t>чл.</w:t>
      </w:r>
      <w:r w:rsidRPr="00EB67D9">
        <w:rPr>
          <w:rFonts w:ascii="Times New Roman" w:hAnsi="Times New Roman" w:cs="Times New Roman"/>
        </w:rPr>
        <w:t xml:space="preserve"> 19, </w:t>
      </w:r>
      <w:r w:rsidR="00F0215B" w:rsidRPr="00EB67D9">
        <w:rPr>
          <w:rFonts w:ascii="Times New Roman" w:hAnsi="Times New Roman" w:cs="Times New Roman"/>
          <w:lang w:val="bg-BG"/>
        </w:rPr>
        <w:t>ал.</w:t>
      </w:r>
      <w:r w:rsidR="00997447" w:rsidRPr="00EB67D9">
        <w:rPr>
          <w:rFonts w:ascii="Times New Roman" w:hAnsi="Times New Roman" w:cs="Times New Roman"/>
        </w:rPr>
        <w:t xml:space="preserve"> 2 предвижда</w:t>
      </w:r>
      <w:r w:rsidRPr="00EB67D9">
        <w:rPr>
          <w:rFonts w:ascii="Times New Roman" w:hAnsi="Times New Roman" w:cs="Times New Roman"/>
        </w:rPr>
        <w:t xml:space="preserve"> компетентното длъжностно лице на Агенцията по вписванията да </w:t>
      </w:r>
      <w:r w:rsidR="00997447" w:rsidRPr="00EB67D9">
        <w:rPr>
          <w:rFonts w:ascii="Times New Roman" w:hAnsi="Times New Roman" w:cs="Times New Roman"/>
          <w:lang w:val="bg-BG"/>
        </w:rPr>
        <w:t>се произнесе</w:t>
      </w:r>
      <w:r w:rsidR="00997447" w:rsidRPr="00EB67D9">
        <w:rPr>
          <w:rFonts w:ascii="Times New Roman" w:hAnsi="Times New Roman" w:cs="Times New Roman"/>
        </w:rPr>
        <w:t xml:space="preserve"> по заявленията за</w:t>
      </w:r>
      <w:r w:rsidRPr="00EB67D9">
        <w:rPr>
          <w:rFonts w:ascii="Times New Roman" w:hAnsi="Times New Roman" w:cs="Times New Roman"/>
        </w:rPr>
        <w:t xml:space="preserve"> вписване в регистъра най-късно в рамките на работния ден след получаване на </w:t>
      </w:r>
      <w:r w:rsidR="00997447" w:rsidRPr="00EB67D9">
        <w:rPr>
          <w:rFonts w:ascii="Times New Roman" w:hAnsi="Times New Roman" w:cs="Times New Roman"/>
          <w:lang w:val="bg-BG"/>
        </w:rPr>
        <w:t>заявлението</w:t>
      </w:r>
      <w:r w:rsidRPr="00EB67D9">
        <w:rPr>
          <w:rFonts w:ascii="Times New Roman" w:hAnsi="Times New Roman" w:cs="Times New Roman"/>
        </w:rPr>
        <w:t xml:space="preserve"> за това. От 1 януари 2012 г., в съответствие с изменение на закона, такова решение може да бъде взето едва след изтичането на три дни от получаването на </w:t>
      </w:r>
      <w:r w:rsidR="00997447" w:rsidRPr="00EB67D9">
        <w:rPr>
          <w:rFonts w:ascii="Times New Roman" w:hAnsi="Times New Roman" w:cs="Times New Roman"/>
          <w:lang w:val="bg-BG"/>
        </w:rPr>
        <w:t>заявлението</w:t>
      </w:r>
      <w:r w:rsidRPr="00EB67D9">
        <w:rPr>
          <w:rFonts w:ascii="Times New Roman" w:hAnsi="Times New Roman" w:cs="Times New Roman"/>
        </w:rPr>
        <w:t>. Изменение</w:t>
      </w:r>
      <w:r w:rsidR="00ED50BD" w:rsidRPr="00EB67D9">
        <w:rPr>
          <w:rFonts w:ascii="Times New Roman" w:hAnsi="Times New Roman" w:cs="Times New Roman"/>
        </w:rPr>
        <w:t xml:space="preserve">то </w:t>
      </w:r>
      <w:r w:rsidR="00997447" w:rsidRPr="00EB67D9">
        <w:rPr>
          <w:rFonts w:ascii="Times New Roman" w:hAnsi="Times New Roman" w:cs="Times New Roman"/>
          <w:lang w:val="bg-BG"/>
        </w:rPr>
        <w:t>е</w:t>
      </w:r>
      <w:r w:rsidR="00ED50BD" w:rsidRPr="00EB67D9">
        <w:rPr>
          <w:rFonts w:ascii="Times New Roman" w:hAnsi="Times New Roman" w:cs="Times New Roman"/>
        </w:rPr>
        <w:t xml:space="preserve"> въведено с цел борба с </w:t>
      </w:r>
      <w:r w:rsidR="00ED50BD" w:rsidRPr="00EB67D9">
        <w:rPr>
          <w:rFonts w:ascii="Times New Roman" w:hAnsi="Times New Roman" w:cs="Times New Roman"/>
          <w:lang w:val="bg-BG"/>
        </w:rPr>
        <w:t>„</w:t>
      </w:r>
      <w:r w:rsidR="00ED50BD" w:rsidRPr="00EB67D9">
        <w:rPr>
          <w:rFonts w:ascii="Times New Roman" w:hAnsi="Times New Roman" w:cs="Times New Roman"/>
        </w:rPr>
        <w:t>кражбите</w:t>
      </w:r>
      <w:proofErr w:type="gramStart"/>
      <w:r w:rsidR="00ED50BD" w:rsidRPr="00EB67D9">
        <w:rPr>
          <w:rFonts w:ascii="Times New Roman" w:hAnsi="Times New Roman" w:cs="Times New Roman"/>
          <w:lang w:val="bg-BG"/>
        </w:rPr>
        <w:t>“</w:t>
      </w:r>
      <w:r w:rsidRPr="00EB67D9">
        <w:rPr>
          <w:rFonts w:ascii="Times New Roman" w:hAnsi="Times New Roman" w:cs="Times New Roman"/>
        </w:rPr>
        <w:t xml:space="preserve"> на</w:t>
      </w:r>
      <w:proofErr w:type="gramEnd"/>
      <w:r w:rsidRPr="00EB67D9">
        <w:rPr>
          <w:rFonts w:ascii="Times New Roman" w:hAnsi="Times New Roman" w:cs="Times New Roman"/>
        </w:rPr>
        <w:t xml:space="preserve"> дружества, тъй като тридневният срок има за цел да даде време на представителите на съответното </w:t>
      </w:r>
      <w:r w:rsidR="00A76809" w:rsidRPr="00EB67D9">
        <w:rPr>
          <w:rFonts w:ascii="Times New Roman" w:hAnsi="Times New Roman" w:cs="Times New Roman"/>
        </w:rPr>
        <w:t xml:space="preserve">дружество да </w:t>
      </w:r>
      <w:r w:rsidRPr="00EB67D9">
        <w:rPr>
          <w:rFonts w:ascii="Times New Roman" w:hAnsi="Times New Roman" w:cs="Times New Roman"/>
        </w:rPr>
        <w:t xml:space="preserve">оспорят </w:t>
      </w:r>
      <w:r w:rsidR="00721CD2">
        <w:rPr>
          <w:rFonts w:ascii="Times New Roman" w:hAnsi="Times New Roman" w:cs="Times New Roman"/>
          <w:lang w:val="bg-BG"/>
        </w:rPr>
        <w:t>подправено</w:t>
      </w:r>
      <w:r w:rsidR="00721CD2" w:rsidRPr="00EB67D9">
        <w:rPr>
          <w:rFonts w:ascii="Times New Roman" w:hAnsi="Times New Roman" w:cs="Times New Roman"/>
        </w:rPr>
        <w:t xml:space="preserve"> </w:t>
      </w:r>
      <w:r w:rsidRPr="00EB67D9">
        <w:rPr>
          <w:rFonts w:ascii="Times New Roman" w:hAnsi="Times New Roman" w:cs="Times New Roman"/>
        </w:rPr>
        <w:t xml:space="preserve">искане. </w:t>
      </w:r>
      <w:r w:rsidRPr="00EB67D9">
        <w:rPr>
          <w:rFonts w:ascii="Times New Roman" w:hAnsi="Times New Roman" w:cs="Times New Roman"/>
          <w:lang w:val="en-US"/>
        </w:rPr>
        <w:t>Ако бъде направено такова възражение, процедурата по регистрация трябва да бъде спряна до решаването на спора.</w:t>
      </w:r>
      <w:r w:rsidRPr="00EB67D9">
        <w:rPr>
          <w:rFonts w:ascii="Times New Roman" w:hAnsi="Times New Roman" w:cs="Times New Roman"/>
        </w:rPr>
        <w:t xml:space="preserve"> Схемата се допълва от два допълнителни инструмента. На първо място, от декември 2012 г. Агенцията по вписванията може да изпраща SMS известие, когато е подадено </w:t>
      </w:r>
      <w:r w:rsidR="00997447" w:rsidRPr="00EB67D9">
        <w:rPr>
          <w:rFonts w:ascii="Times New Roman" w:hAnsi="Times New Roman" w:cs="Times New Roman"/>
          <w:lang w:val="bg-BG"/>
        </w:rPr>
        <w:t>заявление</w:t>
      </w:r>
      <w:r w:rsidRPr="00EB67D9">
        <w:rPr>
          <w:rFonts w:ascii="Times New Roman" w:hAnsi="Times New Roman" w:cs="Times New Roman"/>
        </w:rPr>
        <w:t xml:space="preserve"> за вписване в регистъра относно конкретно дружество; съгласно правилата на агенцията, публикувани на </w:t>
      </w:r>
      <w:r w:rsidR="00A76809" w:rsidRPr="00EB67D9">
        <w:rPr>
          <w:rFonts w:ascii="Times New Roman" w:hAnsi="Times New Roman" w:cs="Times New Roman"/>
        </w:rPr>
        <w:t xml:space="preserve">нейния </w:t>
      </w:r>
      <w:r w:rsidRPr="00EB67D9">
        <w:rPr>
          <w:rFonts w:ascii="Times New Roman" w:hAnsi="Times New Roman" w:cs="Times New Roman"/>
        </w:rPr>
        <w:t>у</w:t>
      </w:r>
      <w:r w:rsidR="00ED50BD" w:rsidRPr="00EB67D9">
        <w:rPr>
          <w:rFonts w:ascii="Times New Roman" w:hAnsi="Times New Roman" w:cs="Times New Roman"/>
        </w:rPr>
        <w:t xml:space="preserve">ебсайт, услугата е достъпна за </w:t>
      </w:r>
      <w:r w:rsidR="00ED50BD" w:rsidRPr="00EB67D9">
        <w:rPr>
          <w:rFonts w:ascii="Times New Roman" w:hAnsi="Times New Roman" w:cs="Times New Roman"/>
          <w:lang w:val="bg-BG"/>
        </w:rPr>
        <w:t>„</w:t>
      </w:r>
      <w:r w:rsidRPr="00EB67D9">
        <w:rPr>
          <w:rFonts w:ascii="Times New Roman" w:hAnsi="Times New Roman" w:cs="Times New Roman"/>
        </w:rPr>
        <w:t>лицата, които управляват и представляват дружеството</w:t>
      </w:r>
      <w:r w:rsidR="00ED50BD" w:rsidRPr="00EB67D9">
        <w:rPr>
          <w:rFonts w:ascii="Times New Roman" w:hAnsi="Times New Roman" w:cs="Times New Roman"/>
          <w:lang w:val="bg-BG"/>
        </w:rPr>
        <w:t>“</w:t>
      </w:r>
      <w:r w:rsidRPr="00EB67D9">
        <w:rPr>
          <w:rFonts w:ascii="Times New Roman" w:hAnsi="Times New Roman" w:cs="Times New Roman"/>
        </w:rPr>
        <w:t xml:space="preserve">. Второ, от началото на 2013 г., след регистрация в Агенцията по вписванията, лицето може да получи електронен достъп до партидата на конкретно дружество, включително до висящите </w:t>
      </w:r>
      <w:r w:rsidR="00997447" w:rsidRPr="00EB67D9">
        <w:rPr>
          <w:rFonts w:ascii="Times New Roman" w:hAnsi="Times New Roman" w:cs="Times New Roman"/>
          <w:lang w:val="bg-BG"/>
        </w:rPr>
        <w:t>заявления</w:t>
      </w:r>
      <w:r w:rsidRPr="00EB67D9">
        <w:rPr>
          <w:rFonts w:ascii="Times New Roman" w:hAnsi="Times New Roman" w:cs="Times New Roman"/>
        </w:rPr>
        <w:t xml:space="preserve"> за вписване.</w:t>
      </w:r>
    </w:p>
    <w:bookmarkStart w:id="36" w:name="section_29"/>
    <w:p w14:paraId="5326578C" w14:textId="1C7C0BCF"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 MERGEFORMAT </w:instrText>
      </w:r>
      <w:r w:rsidRPr="00EB67D9">
        <w:rPr>
          <w:rFonts w:ascii="Times New Roman" w:hAnsi="Times New Roman" w:cs="Times New Roman"/>
        </w:rPr>
        <w:fldChar w:fldCharType="separate"/>
      </w:r>
      <w:r w:rsidR="00A76809" w:rsidRPr="00EB67D9">
        <w:rPr>
          <w:rFonts w:ascii="Times New Roman" w:hAnsi="Times New Roman" w:cs="Times New Roman"/>
          <w:noProof/>
        </w:rPr>
        <w:t>41</w:t>
      </w:r>
      <w:r w:rsidRPr="00EB67D9">
        <w:rPr>
          <w:rFonts w:ascii="Times New Roman" w:hAnsi="Times New Roman" w:cs="Times New Roman"/>
        </w:rPr>
        <w:fldChar w:fldCharType="end"/>
      </w:r>
      <w:bookmarkEnd w:id="36"/>
      <w:r w:rsidRPr="00EB67D9">
        <w:rPr>
          <w:rFonts w:ascii="Times New Roman" w:hAnsi="Times New Roman" w:cs="Times New Roman"/>
        </w:rPr>
        <w:t xml:space="preserve">.  </w:t>
      </w:r>
      <w:r w:rsidR="00872B0C" w:rsidRPr="00EB67D9">
        <w:rPr>
          <w:rFonts w:ascii="Times New Roman" w:hAnsi="Times New Roman" w:cs="Times New Roman"/>
        </w:rPr>
        <w:t>Чл.</w:t>
      </w:r>
      <w:r w:rsidRPr="00EB67D9">
        <w:rPr>
          <w:rFonts w:ascii="Times New Roman" w:hAnsi="Times New Roman" w:cs="Times New Roman"/>
        </w:rPr>
        <w:t xml:space="preserve"> 29,</w:t>
      </w:r>
      <w:r w:rsidR="00F0215B" w:rsidRPr="00EB67D9">
        <w:rPr>
          <w:rFonts w:ascii="Times New Roman" w:hAnsi="Times New Roman" w:cs="Times New Roman"/>
        </w:rPr>
        <w:t xml:space="preserve"> ал.</w:t>
      </w:r>
      <w:r w:rsidRPr="00EB67D9">
        <w:rPr>
          <w:rFonts w:ascii="Times New Roman" w:hAnsi="Times New Roman" w:cs="Times New Roman"/>
        </w:rPr>
        <w:t xml:space="preserve"> 1 от Закона за търговския регистър предвижда, че всяко трето лице, </w:t>
      </w:r>
      <w:r w:rsidR="00A067D8" w:rsidRPr="00EB67D9">
        <w:rPr>
          <w:rFonts w:ascii="Times New Roman" w:hAnsi="Times New Roman" w:cs="Times New Roman"/>
        </w:rPr>
        <w:t>което има правен интерес, както и прокурорът, може да предяви иск за установяване на нищожност на вписването, както и за несъществуване на вписано обстоятелство</w:t>
      </w:r>
      <w:r w:rsidRPr="00EB67D9">
        <w:rPr>
          <w:rFonts w:ascii="Times New Roman" w:hAnsi="Times New Roman" w:cs="Times New Roman"/>
        </w:rPr>
        <w:t>. В съответствие със съдебната практика такъв иск се предявява срещу дружеството, по отношение на което е извършено въпросното вписване (</w:t>
      </w:r>
      <w:r w:rsidRPr="00EB67D9">
        <w:rPr>
          <w:rFonts w:ascii="Times New Roman" w:hAnsi="Times New Roman" w:cs="Times New Roman"/>
          <w:i/>
          <w:iCs/>
          <w:lang w:val="bg-BG"/>
        </w:rPr>
        <w:t>Решение от 27.05.2016 г. на ОС Монтана по гр. д. № 10/2016 г.</w:t>
      </w:r>
      <w:r w:rsidRPr="00EB67D9">
        <w:rPr>
          <w:rFonts w:ascii="Times New Roman" w:hAnsi="Times New Roman" w:cs="Times New Roman"/>
          <w:lang w:val="en-US"/>
        </w:rPr>
        <w:t xml:space="preserve">; </w:t>
      </w:r>
      <w:r w:rsidRPr="00EB67D9">
        <w:rPr>
          <w:rFonts w:ascii="Times New Roman" w:hAnsi="Times New Roman" w:cs="Times New Roman"/>
          <w:i/>
          <w:iCs/>
          <w:lang w:val="bg-BG"/>
        </w:rPr>
        <w:t>Решение № 8 от 28.02.2018 г. на ОС Пазарджик по т. д. № 42/2017 г.</w:t>
      </w:r>
      <w:r w:rsidRPr="00EB67D9">
        <w:rPr>
          <w:rFonts w:ascii="Times New Roman" w:hAnsi="Times New Roman" w:cs="Times New Roman"/>
          <w:lang w:val="bg-BG"/>
        </w:rPr>
        <w:t xml:space="preserve">; </w:t>
      </w:r>
      <w:r w:rsidRPr="00EB67D9">
        <w:rPr>
          <w:rFonts w:ascii="Times New Roman" w:hAnsi="Times New Roman" w:cs="Times New Roman"/>
          <w:i/>
          <w:iCs/>
          <w:lang w:val="bg-BG"/>
        </w:rPr>
        <w:t xml:space="preserve">Решение № 84 от 30.04.2018 г. на ОС Видин по т. д. № 127/2017 г. </w:t>
      </w:r>
      <w:r w:rsidRPr="00EB67D9">
        <w:rPr>
          <w:rFonts w:ascii="Times New Roman" w:hAnsi="Times New Roman" w:cs="Times New Roman"/>
          <w:lang w:val="en-US"/>
        </w:rPr>
        <w:t>)</w:t>
      </w:r>
      <w:r w:rsidRPr="00EB67D9">
        <w:rPr>
          <w:rFonts w:ascii="Times New Roman" w:hAnsi="Times New Roman" w:cs="Times New Roman"/>
          <w:lang w:val="bg-BG"/>
        </w:rPr>
        <w:t xml:space="preserve">. </w:t>
      </w:r>
      <w:r w:rsidRPr="00492D5D">
        <w:rPr>
          <w:rFonts w:ascii="Times New Roman" w:hAnsi="Times New Roman" w:cs="Times New Roman"/>
          <w:lang w:val="bg-BG"/>
        </w:rPr>
        <w:t>Съгласно чл. 30, ал. 1, след като действието по чл. 29, ал. 1 приключи успешно и по искане на заинтересованата страна, Агенцията по вписванията заличава въпросното вписване от регистъра.</w:t>
      </w:r>
    </w:p>
    <w:bookmarkStart w:id="37" w:name="article_537"/>
    <w:p w14:paraId="00F97B2B" w14:textId="1DF3387D"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42</w:t>
      </w:r>
      <w:r w:rsidRPr="00EB67D9">
        <w:rPr>
          <w:rFonts w:ascii="Times New Roman" w:hAnsi="Times New Roman" w:cs="Times New Roman"/>
        </w:rPr>
        <w:fldChar w:fldCharType="end"/>
      </w:r>
      <w:bookmarkEnd w:id="37"/>
      <w:r w:rsidRPr="00492D5D">
        <w:rPr>
          <w:rFonts w:ascii="Times New Roman" w:hAnsi="Times New Roman" w:cs="Times New Roman"/>
          <w:lang w:val="bg-BG"/>
        </w:rPr>
        <w:t xml:space="preserve">.  Допълнителни съответни разпоредби се съдържат в Гражданския процесуален кодекс от 2007 г. По-специално,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537</w:t>
      </w:r>
      <w:r w:rsidR="00875584" w:rsidRPr="00EB67D9">
        <w:rPr>
          <w:rFonts w:ascii="Times New Roman" w:hAnsi="Times New Roman" w:cs="Times New Roman"/>
          <w:lang w:val="bg-BG"/>
        </w:rPr>
        <w:t>,</w:t>
      </w:r>
      <w:r w:rsidRPr="00492D5D">
        <w:rPr>
          <w:rFonts w:ascii="Times New Roman" w:hAnsi="Times New Roman" w:cs="Times New Roman"/>
          <w:lang w:val="bg-BG"/>
        </w:rPr>
        <w:t xml:space="preserve"> </w:t>
      </w:r>
      <w:r w:rsidR="00875584" w:rsidRPr="00EB67D9">
        <w:rPr>
          <w:rFonts w:ascii="Times New Roman" w:hAnsi="Times New Roman" w:cs="Times New Roman"/>
          <w:lang w:val="bg-BG"/>
        </w:rPr>
        <w:t>ал.</w:t>
      </w:r>
      <w:r w:rsidRPr="00492D5D">
        <w:rPr>
          <w:rFonts w:ascii="Times New Roman" w:hAnsi="Times New Roman" w:cs="Times New Roman"/>
          <w:lang w:val="bg-BG"/>
        </w:rPr>
        <w:t xml:space="preserve"> 2 предвижда, че когато решение, постановено в несъдебно производство (като например производство по вписване съгласно Закона за търговския регистър), засяга правата на трети лица, всеки спор се решава </w:t>
      </w:r>
      <w:r w:rsidR="000B450A" w:rsidRPr="00EB67D9">
        <w:rPr>
          <w:rFonts w:ascii="Times New Roman" w:hAnsi="Times New Roman" w:cs="Times New Roman"/>
          <w:lang w:val="bg-BG"/>
        </w:rPr>
        <w:t>по исков ред</w:t>
      </w:r>
      <w:r w:rsidRPr="00492D5D">
        <w:rPr>
          <w:rFonts w:ascii="Times New Roman" w:hAnsi="Times New Roman" w:cs="Times New Roman"/>
          <w:lang w:val="bg-BG"/>
        </w:rPr>
        <w:t xml:space="preserve">. Предявеният в тази връзка иск трябва да бъде насочен срещу лицата, които са се възползвали от оспорваното решение. Искът по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537</w:t>
      </w:r>
      <w:r w:rsidR="00875584" w:rsidRPr="00EB67D9">
        <w:rPr>
          <w:rFonts w:ascii="Times New Roman" w:hAnsi="Times New Roman" w:cs="Times New Roman"/>
          <w:lang w:val="bg-BG"/>
        </w:rPr>
        <w:t>,</w:t>
      </w:r>
      <w:r w:rsidRPr="00492D5D">
        <w:rPr>
          <w:rFonts w:ascii="Times New Roman" w:hAnsi="Times New Roman" w:cs="Times New Roman"/>
          <w:lang w:val="bg-BG"/>
        </w:rPr>
        <w:t xml:space="preserve"> </w:t>
      </w:r>
      <w:r w:rsidR="00875584" w:rsidRPr="00EB67D9">
        <w:rPr>
          <w:rFonts w:ascii="Times New Roman" w:hAnsi="Times New Roman" w:cs="Times New Roman"/>
          <w:lang w:val="bg-BG"/>
        </w:rPr>
        <w:t>ал.</w:t>
      </w:r>
      <w:r w:rsidRPr="00492D5D">
        <w:rPr>
          <w:rFonts w:ascii="Times New Roman" w:hAnsi="Times New Roman" w:cs="Times New Roman"/>
          <w:lang w:val="bg-BG"/>
        </w:rPr>
        <w:t xml:space="preserve"> 2 трябва да бъде разгледан по общия </w:t>
      </w:r>
      <w:r w:rsidR="00721CD2">
        <w:rPr>
          <w:rFonts w:ascii="Times New Roman" w:hAnsi="Times New Roman" w:cs="Times New Roman"/>
          <w:lang w:val="bg-BG"/>
        </w:rPr>
        <w:t xml:space="preserve">исков </w:t>
      </w:r>
      <w:r w:rsidRPr="00492D5D">
        <w:rPr>
          <w:rFonts w:ascii="Times New Roman" w:hAnsi="Times New Roman" w:cs="Times New Roman"/>
          <w:lang w:val="bg-BG"/>
        </w:rPr>
        <w:t xml:space="preserve">ред, т.е. в </w:t>
      </w:r>
      <w:r w:rsidR="00721CD2">
        <w:rPr>
          <w:rFonts w:ascii="Times New Roman" w:hAnsi="Times New Roman" w:cs="Times New Roman"/>
          <w:lang w:val="bg-BG"/>
        </w:rPr>
        <w:t xml:space="preserve">рамките на триинсатнционно съдебно </w:t>
      </w:r>
      <w:r w:rsidRPr="00492D5D">
        <w:rPr>
          <w:rFonts w:ascii="Times New Roman" w:hAnsi="Times New Roman" w:cs="Times New Roman"/>
          <w:lang w:val="bg-BG"/>
        </w:rPr>
        <w:t>производств</w:t>
      </w:r>
      <w:r w:rsidR="00721CD2">
        <w:rPr>
          <w:rFonts w:ascii="Times New Roman" w:hAnsi="Times New Roman" w:cs="Times New Roman"/>
          <w:lang w:val="bg-BG"/>
        </w:rPr>
        <w:t>о</w:t>
      </w:r>
      <w:r w:rsidRPr="00492D5D">
        <w:rPr>
          <w:rFonts w:ascii="Times New Roman" w:hAnsi="Times New Roman" w:cs="Times New Roman"/>
          <w:lang w:val="bg-BG"/>
        </w:rPr>
        <w:t>.</w:t>
      </w:r>
    </w:p>
    <w:p w14:paraId="7DF6C3E9" w14:textId="77777777" w:rsidR="004C333D" w:rsidRPr="00EB67D9" w:rsidRDefault="00EC03EA">
      <w:pPr>
        <w:pStyle w:val="JuHHead"/>
        <w:rPr>
          <w:rFonts w:ascii="Times New Roman" w:hAnsi="Times New Roman" w:cs="Times New Roman"/>
        </w:rPr>
      </w:pPr>
      <w:r w:rsidRPr="00EB67D9">
        <w:rPr>
          <w:rFonts w:ascii="Times New Roman" w:hAnsi="Times New Roman" w:cs="Times New Roman"/>
          <w:lang w:val="bg-BG"/>
        </w:rPr>
        <w:t>ПРАВОТО</w:t>
      </w:r>
    </w:p>
    <w:p w14:paraId="7EC6B0B0" w14:textId="77777777" w:rsidR="004C333D" w:rsidRPr="00EB67D9" w:rsidRDefault="00EC03EA">
      <w:pPr>
        <w:pStyle w:val="JuHIRoman"/>
        <w:rPr>
          <w:rFonts w:ascii="Times New Roman" w:hAnsi="Times New Roman" w:cs="Times New Roman"/>
        </w:rPr>
      </w:pPr>
      <w:r w:rsidRPr="00EB67D9">
        <w:rPr>
          <w:rFonts w:ascii="Times New Roman" w:hAnsi="Times New Roman" w:cs="Times New Roman"/>
          <w:lang w:val="bg-BG"/>
        </w:rPr>
        <w:t>ТВЪРДЯНО</w:t>
      </w:r>
      <w:r w:rsidR="003E4867" w:rsidRPr="00EB67D9">
        <w:rPr>
          <w:rFonts w:ascii="Times New Roman" w:hAnsi="Times New Roman" w:cs="Times New Roman"/>
        </w:rPr>
        <w:t xml:space="preserve"> НАРУШЕНИЕ НА </w:t>
      </w:r>
      <w:r w:rsidR="00872B0C" w:rsidRPr="00EB67D9">
        <w:rPr>
          <w:rFonts w:ascii="Times New Roman" w:hAnsi="Times New Roman" w:cs="Times New Roman"/>
        </w:rPr>
        <w:t>ЧЛ.</w:t>
      </w:r>
      <w:r w:rsidR="003E4867" w:rsidRPr="00EB67D9">
        <w:rPr>
          <w:rFonts w:ascii="Times New Roman" w:hAnsi="Times New Roman" w:cs="Times New Roman"/>
        </w:rPr>
        <w:t xml:space="preserve"> 1 ОТ ПРОТОКОЛ № 1</w:t>
      </w:r>
    </w:p>
    <w:p w14:paraId="27753CA9" w14:textId="7CFA7B99"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43</w:t>
      </w:r>
      <w:r w:rsidRPr="00EB67D9">
        <w:rPr>
          <w:rFonts w:ascii="Times New Roman" w:hAnsi="Times New Roman" w:cs="Times New Roman"/>
        </w:rPr>
        <w:fldChar w:fldCharType="end"/>
      </w:r>
      <w:r w:rsidRPr="00EB67D9">
        <w:rPr>
          <w:rFonts w:ascii="Times New Roman" w:hAnsi="Times New Roman" w:cs="Times New Roman"/>
        </w:rPr>
        <w:t xml:space="preserve">. Жалбоподателят, позовавайки се на </w:t>
      </w:r>
      <w:r w:rsidR="00872B0C" w:rsidRPr="00EB67D9">
        <w:rPr>
          <w:rFonts w:ascii="Times New Roman" w:hAnsi="Times New Roman" w:cs="Times New Roman"/>
        </w:rPr>
        <w:t>чл. 1 от Протокол № 1 и чл.</w:t>
      </w:r>
      <w:r w:rsidRPr="00EB67D9">
        <w:rPr>
          <w:rFonts w:ascii="Times New Roman" w:hAnsi="Times New Roman" w:cs="Times New Roman"/>
        </w:rPr>
        <w:t xml:space="preserve"> 6 § 1 и 13 от Конвенцията, се оплаква от загубата на дяловото си участие в дружеството </w:t>
      </w:r>
      <w:r w:rsidR="00FC2890" w:rsidRPr="00EB67D9">
        <w:rPr>
          <w:rFonts w:ascii="Times New Roman" w:hAnsi="Times New Roman" w:cs="Times New Roman"/>
        </w:rPr>
        <w:t>Вандом</w:t>
      </w:r>
      <w:r w:rsidRPr="00EB67D9">
        <w:rPr>
          <w:rFonts w:ascii="Times New Roman" w:hAnsi="Times New Roman" w:cs="Times New Roman"/>
        </w:rPr>
        <w:t>. Според него трети лица са поели с измама контрола върху дружеството с единствената цел да присвоят закупения от него през 2004 г. парцел. Жалбоподателят твърди, че вътрешното право, както е било приложено в неговия случай, не е предоставило адекватн</w:t>
      </w:r>
      <w:r w:rsidR="00F05695">
        <w:rPr>
          <w:rFonts w:ascii="Times New Roman" w:hAnsi="Times New Roman" w:cs="Times New Roman"/>
          <w:lang w:val="bg-BG"/>
        </w:rPr>
        <w:t>о</w:t>
      </w:r>
      <w:r w:rsidRPr="00EB67D9">
        <w:rPr>
          <w:rFonts w:ascii="Times New Roman" w:hAnsi="Times New Roman" w:cs="Times New Roman"/>
        </w:rPr>
        <w:t xml:space="preserve"> средств</w:t>
      </w:r>
      <w:r w:rsidR="00F05695">
        <w:rPr>
          <w:rFonts w:ascii="Times New Roman" w:hAnsi="Times New Roman" w:cs="Times New Roman"/>
          <w:lang w:val="bg-BG"/>
        </w:rPr>
        <w:t>о</w:t>
      </w:r>
      <w:r w:rsidRPr="00EB67D9">
        <w:rPr>
          <w:rFonts w:ascii="Times New Roman" w:hAnsi="Times New Roman" w:cs="Times New Roman"/>
        </w:rPr>
        <w:t xml:space="preserve"> за защита.</w:t>
      </w:r>
    </w:p>
    <w:p w14:paraId="57A4E873" w14:textId="1DCDBED0" w:rsidR="004C333D" w:rsidRPr="00EB67D9" w:rsidRDefault="003E4867">
      <w:pPr>
        <w:pStyle w:val="JuPara"/>
        <w:rPr>
          <w:rFonts w:ascii="Times New Roman" w:hAnsi="Times New Roman" w:cs="Times New Roman"/>
        </w:rPr>
      </w:pPr>
      <w:r w:rsidRPr="00EB67D9">
        <w:rPr>
          <w:rFonts w:ascii="Times New Roman" w:hAnsi="Times New Roman" w:cs="Times New Roman"/>
          <w:noProof/>
        </w:rPr>
        <w:fldChar w:fldCharType="begin"/>
      </w:r>
      <w:r w:rsidRPr="00EB67D9">
        <w:rPr>
          <w:rFonts w:ascii="Times New Roman" w:hAnsi="Times New Roman" w:cs="Times New Roman"/>
          <w:noProof/>
        </w:rPr>
        <w:instrText xml:space="preserve"> SEQ level0 \*arabic \* MERGEFORMAT </w:instrText>
      </w:r>
      <w:r w:rsidRPr="00EB67D9">
        <w:rPr>
          <w:rFonts w:ascii="Times New Roman" w:hAnsi="Times New Roman" w:cs="Times New Roman"/>
          <w:noProof/>
        </w:rPr>
        <w:fldChar w:fldCharType="separate"/>
      </w:r>
      <w:r w:rsidR="00A76809" w:rsidRPr="00EB67D9">
        <w:rPr>
          <w:rFonts w:ascii="Times New Roman" w:hAnsi="Times New Roman" w:cs="Times New Roman"/>
          <w:noProof/>
        </w:rPr>
        <w:t>44</w:t>
      </w:r>
      <w:r w:rsidRPr="00EB67D9">
        <w:rPr>
          <w:rFonts w:ascii="Times New Roman" w:hAnsi="Times New Roman" w:cs="Times New Roman"/>
          <w:noProof/>
        </w:rPr>
        <w:fldChar w:fldCharType="end"/>
      </w:r>
      <w:r w:rsidR="00DE0CBE" w:rsidRPr="00EB67D9">
        <w:rPr>
          <w:rFonts w:ascii="Times New Roman" w:hAnsi="Times New Roman" w:cs="Times New Roman"/>
        </w:rPr>
        <w:t xml:space="preserve">.  </w:t>
      </w:r>
      <w:r w:rsidR="00F05695">
        <w:rPr>
          <w:rFonts w:ascii="Times New Roman" w:hAnsi="Times New Roman" w:cs="Times New Roman"/>
          <w:lang w:val="bg-BG"/>
        </w:rPr>
        <w:t>Съдът е призван да даде</w:t>
      </w:r>
      <w:r w:rsidR="004C49E6" w:rsidRPr="00EB67D9">
        <w:rPr>
          <w:rFonts w:ascii="Times New Roman" w:hAnsi="Times New Roman" w:cs="Times New Roman"/>
          <w:lang w:val="bg-BG"/>
        </w:rPr>
        <w:t xml:space="preserve"> правна квалификация</w:t>
      </w:r>
      <w:r w:rsidR="00DE0CBE" w:rsidRPr="00EB67D9">
        <w:rPr>
          <w:rFonts w:ascii="Times New Roman" w:hAnsi="Times New Roman" w:cs="Times New Roman"/>
        </w:rPr>
        <w:t xml:space="preserve">, </w:t>
      </w:r>
      <w:r w:rsidR="00F05695">
        <w:rPr>
          <w:rFonts w:ascii="Times New Roman" w:hAnsi="Times New Roman" w:cs="Times New Roman"/>
          <w:lang w:val="bg-BG"/>
        </w:rPr>
        <w:t xml:space="preserve"> </w:t>
      </w:r>
      <w:r w:rsidR="004C49E6" w:rsidRPr="00EB67D9">
        <w:rPr>
          <w:rFonts w:ascii="Times New Roman" w:hAnsi="Times New Roman" w:cs="Times New Roman"/>
        </w:rPr>
        <w:t xml:space="preserve">на фактите по делото (вж. </w:t>
      </w:r>
      <w:proofErr w:type="gramStart"/>
      <w:r w:rsidR="004C49E6" w:rsidRPr="00EB67D9">
        <w:rPr>
          <w:rFonts w:ascii="Times New Roman" w:hAnsi="Times New Roman" w:cs="Times New Roman"/>
        </w:rPr>
        <w:t>дело</w:t>
      </w:r>
      <w:proofErr w:type="gramEnd"/>
      <w:r w:rsidR="00DE0CBE" w:rsidRPr="00EB67D9">
        <w:rPr>
          <w:rFonts w:ascii="Times New Roman" w:hAnsi="Times New Roman" w:cs="Times New Roman"/>
        </w:rPr>
        <w:t xml:space="preserve"> </w:t>
      </w:r>
      <w:r w:rsidR="00DE0CBE" w:rsidRPr="00EB67D9">
        <w:rPr>
          <w:rFonts w:ascii="Times New Roman" w:hAnsi="Times New Roman" w:cs="Times New Roman"/>
          <w:i/>
          <w:iCs/>
        </w:rPr>
        <w:t xml:space="preserve">Radomilja and Others v. Croatia </w:t>
      </w:r>
      <w:r w:rsidR="00DE0CBE" w:rsidRPr="00EB67D9">
        <w:rPr>
          <w:rFonts w:ascii="Times New Roman" w:hAnsi="Times New Roman" w:cs="Times New Roman"/>
        </w:rPr>
        <w:t xml:space="preserve">[GC], № 37685/10 и 22768/12, §§ 114 ad 126, 20 март 2018 г.), </w:t>
      </w:r>
      <w:r w:rsidR="00F05695">
        <w:rPr>
          <w:rFonts w:ascii="Times New Roman" w:hAnsi="Times New Roman" w:cs="Times New Roman"/>
          <w:lang w:val="bg-BG"/>
        </w:rPr>
        <w:t>поради което</w:t>
      </w:r>
      <w:r w:rsidR="00DE0CBE" w:rsidRPr="00EB67D9">
        <w:rPr>
          <w:rFonts w:ascii="Times New Roman" w:hAnsi="Times New Roman" w:cs="Times New Roman"/>
        </w:rPr>
        <w:t xml:space="preserve"> жалбата подлежи на разглеждане само по </w:t>
      </w:r>
      <w:r w:rsidR="00872B0C" w:rsidRPr="00EB67D9">
        <w:rPr>
          <w:rFonts w:ascii="Times New Roman" w:hAnsi="Times New Roman" w:cs="Times New Roman"/>
        </w:rPr>
        <w:t>чл.</w:t>
      </w:r>
      <w:r w:rsidR="00DE0CBE" w:rsidRPr="00EB67D9">
        <w:rPr>
          <w:rFonts w:ascii="Times New Roman" w:hAnsi="Times New Roman" w:cs="Times New Roman"/>
        </w:rPr>
        <w:t xml:space="preserve"> 1 от Протокол № 1 (вж. </w:t>
      </w:r>
      <w:r w:rsidR="00DE0CBE" w:rsidRPr="00EB67D9">
        <w:rPr>
          <w:rFonts w:ascii="Times New Roman" w:hAnsi="Times New Roman" w:cs="Times New Roman"/>
          <w:i/>
          <w:iCs/>
        </w:rPr>
        <w:t xml:space="preserve">mutatis mutandis </w:t>
      </w:r>
      <w:r w:rsidR="00DE0CBE" w:rsidRPr="00EB67D9">
        <w:rPr>
          <w:rFonts w:ascii="Times New Roman" w:hAnsi="Times New Roman" w:cs="Times New Roman"/>
        </w:rPr>
        <w:t xml:space="preserve">делото </w:t>
      </w:r>
      <w:r w:rsidR="00CF43D8" w:rsidRPr="00EB67D9">
        <w:rPr>
          <w:rFonts w:ascii="Times New Roman" w:hAnsi="Times New Roman" w:cs="Times New Roman"/>
          <w:iCs/>
          <w:lang w:val="bg-BG"/>
        </w:rPr>
        <w:t>„</w:t>
      </w:r>
      <w:r w:rsidR="00CF43D8" w:rsidRPr="00EB67D9">
        <w:rPr>
          <w:rFonts w:ascii="Times New Roman" w:hAnsi="Times New Roman" w:cs="Times New Roman"/>
          <w:i/>
          <w:iCs/>
        </w:rPr>
        <w:t>Шести Май Инженеринг ООД</w:t>
      </w:r>
      <w:proofErr w:type="gramStart"/>
      <w:r w:rsidR="00CF43D8" w:rsidRPr="00EB67D9">
        <w:rPr>
          <w:rFonts w:ascii="Times New Roman" w:hAnsi="Times New Roman" w:cs="Times New Roman"/>
          <w:i/>
          <w:iCs/>
          <w:lang w:val="bg-BG"/>
        </w:rPr>
        <w:t>“</w:t>
      </w:r>
      <w:r w:rsidR="00CF43D8" w:rsidRPr="00EB67D9">
        <w:rPr>
          <w:rFonts w:ascii="Times New Roman" w:hAnsi="Times New Roman" w:cs="Times New Roman"/>
          <w:i/>
          <w:iCs/>
        </w:rPr>
        <w:t xml:space="preserve"> и</w:t>
      </w:r>
      <w:proofErr w:type="gramEnd"/>
      <w:r w:rsidR="00CF43D8" w:rsidRPr="00EB67D9">
        <w:rPr>
          <w:rFonts w:ascii="Times New Roman" w:hAnsi="Times New Roman" w:cs="Times New Roman"/>
          <w:i/>
          <w:iCs/>
        </w:rPr>
        <w:t xml:space="preserve"> други</w:t>
      </w:r>
      <w:r w:rsidR="00DE0CBE" w:rsidRPr="00EB67D9">
        <w:rPr>
          <w:rFonts w:ascii="Times New Roman" w:hAnsi="Times New Roman" w:cs="Times New Roman"/>
        </w:rPr>
        <w:t>, № 17854/04, § 64, 20 септември 2011 г.). Тази разпоредба гласи следното:</w:t>
      </w:r>
    </w:p>
    <w:p w14:paraId="6C76616F" w14:textId="77777777" w:rsidR="004C333D" w:rsidRPr="00EB67D9" w:rsidRDefault="00ED50BD">
      <w:pPr>
        <w:pStyle w:val="JuQuot"/>
        <w:rPr>
          <w:rFonts w:ascii="Times New Roman" w:hAnsi="Times New Roman" w:cs="Times New Roman"/>
        </w:rPr>
      </w:pPr>
      <w:r w:rsidRPr="00EB67D9">
        <w:rPr>
          <w:rFonts w:ascii="Times New Roman" w:hAnsi="Times New Roman" w:cs="Times New Roman"/>
          <w:lang w:val="bg-BG"/>
        </w:rPr>
        <w:t>„</w:t>
      </w:r>
      <w:r w:rsidR="00531814" w:rsidRPr="00EB67D9">
        <w:rPr>
          <w:rFonts w:ascii="Times New Roman" w:hAnsi="Times New Roman" w:cs="Times New Roman"/>
        </w:rPr>
        <w:t>Всяко физическо или юридическо лице има право мирно да се ползва от своята собственост. Никой не може да бъде лишен от своята собственост освен в интерес на обществото и съгласно условията, предвидени в закона и в общите принципи на международното право</w:t>
      </w:r>
      <w:r w:rsidR="003E4867" w:rsidRPr="00EB67D9">
        <w:rPr>
          <w:rFonts w:ascii="Times New Roman" w:hAnsi="Times New Roman" w:cs="Times New Roman"/>
        </w:rPr>
        <w:t>.</w:t>
      </w:r>
    </w:p>
    <w:p w14:paraId="1484E17A" w14:textId="77777777" w:rsidR="004C333D" w:rsidRPr="00EB67D9" w:rsidRDefault="00531814">
      <w:pPr>
        <w:pStyle w:val="JuQuot"/>
        <w:rPr>
          <w:rFonts w:ascii="Times New Roman" w:hAnsi="Times New Roman" w:cs="Times New Roman"/>
          <w:lang w:val="bg-BG"/>
        </w:rPr>
      </w:pPr>
      <w:r w:rsidRPr="00EB67D9">
        <w:rPr>
          <w:rFonts w:ascii="Times New Roman" w:hAnsi="Times New Roman" w:cs="Times New Roman"/>
        </w:rPr>
        <w:t>Преходните разпоредби не накърняват по никакъв начин правото на държавите да въвеждат такива закони, каквито счетат за необходими за осъществяването на контрол върху ползването на собствеността в съответствие с общия интерес или за осигуряване на плащането на данъци или други постъпления или глоби</w:t>
      </w:r>
      <w:proofErr w:type="gramStart"/>
      <w:r w:rsidRPr="00EB67D9">
        <w:rPr>
          <w:rFonts w:ascii="Times New Roman" w:hAnsi="Times New Roman" w:cs="Times New Roman"/>
        </w:rPr>
        <w:t>.</w:t>
      </w:r>
      <w:r w:rsidR="00ED50BD" w:rsidRPr="00EB67D9">
        <w:rPr>
          <w:rFonts w:ascii="Times New Roman" w:hAnsi="Times New Roman" w:cs="Times New Roman"/>
          <w:lang w:val="bg-BG"/>
        </w:rPr>
        <w:t>“</w:t>
      </w:r>
      <w:proofErr w:type="gramEnd"/>
      <w:r w:rsidRPr="00EB67D9">
        <w:rPr>
          <w:rFonts w:ascii="Times New Roman" w:hAnsi="Times New Roman" w:cs="Times New Roman"/>
          <w:lang w:val="bg-BG"/>
        </w:rPr>
        <w:t xml:space="preserve"> </w:t>
      </w:r>
    </w:p>
    <w:p w14:paraId="48CACC6D" w14:textId="77777777" w:rsidR="004C333D" w:rsidRPr="00EB67D9" w:rsidRDefault="003E4867">
      <w:pPr>
        <w:pStyle w:val="JuHA"/>
        <w:rPr>
          <w:rFonts w:ascii="Times New Roman" w:hAnsi="Times New Roman" w:cs="Times New Roman"/>
        </w:rPr>
      </w:pPr>
      <w:r w:rsidRPr="00EB67D9">
        <w:rPr>
          <w:rFonts w:ascii="Times New Roman" w:hAnsi="Times New Roman" w:cs="Times New Roman"/>
        </w:rPr>
        <w:t>Допустимост</w:t>
      </w:r>
    </w:p>
    <w:p w14:paraId="271159E6" w14:textId="2FF8B133"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45</w:t>
      </w:r>
      <w:r w:rsidRPr="00EB67D9">
        <w:rPr>
          <w:rFonts w:ascii="Times New Roman" w:hAnsi="Times New Roman" w:cs="Times New Roman"/>
        </w:rPr>
        <w:fldChar w:fldCharType="end"/>
      </w:r>
      <w:r w:rsidR="00331D9D" w:rsidRPr="00EB67D9">
        <w:rPr>
          <w:rFonts w:ascii="Times New Roman" w:hAnsi="Times New Roman" w:cs="Times New Roman"/>
        </w:rPr>
        <w:t xml:space="preserve">. </w:t>
      </w:r>
      <w:r w:rsidRPr="00EB67D9">
        <w:rPr>
          <w:rFonts w:ascii="Times New Roman" w:hAnsi="Times New Roman" w:cs="Times New Roman"/>
        </w:rPr>
        <w:t xml:space="preserve">Правителството </w:t>
      </w:r>
      <w:r w:rsidR="00F05695">
        <w:rPr>
          <w:rFonts w:ascii="Times New Roman" w:hAnsi="Times New Roman" w:cs="Times New Roman"/>
          <w:lang w:val="bg-BG"/>
        </w:rPr>
        <w:t>посочва</w:t>
      </w:r>
      <w:r w:rsidRPr="00EB67D9">
        <w:rPr>
          <w:rFonts w:ascii="Times New Roman" w:hAnsi="Times New Roman" w:cs="Times New Roman"/>
        </w:rPr>
        <w:t>, че жалбоподателят не е изчерп</w:t>
      </w:r>
      <w:r w:rsidR="00F05695">
        <w:rPr>
          <w:rFonts w:ascii="Times New Roman" w:hAnsi="Times New Roman" w:cs="Times New Roman"/>
          <w:lang w:val="bg-BG"/>
        </w:rPr>
        <w:t>и</w:t>
      </w:r>
      <w:r w:rsidRPr="00EB67D9">
        <w:rPr>
          <w:rFonts w:ascii="Times New Roman" w:hAnsi="Times New Roman" w:cs="Times New Roman"/>
        </w:rPr>
        <w:t xml:space="preserve">л наличните вътрешноправни средства за защита, тъй като не е предявил иск за непозволено увреждане срещу Д.А., лицето, пряко отговорно за загубата на дяловото му участие и парцела. Според </w:t>
      </w:r>
      <w:r w:rsidR="00F05695">
        <w:rPr>
          <w:rFonts w:ascii="Times New Roman" w:hAnsi="Times New Roman" w:cs="Times New Roman"/>
          <w:lang w:val="bg-BG"/>
        </w:rPr>
        <w:t>п</w:t>
      </w:r>
      <w:r w:rsidR="00ED0006" w:rsidRPr="00EB67D9">
        <w:rPr>
          <w:rFonts w:ascii="Times New Roman" w:hAnsi="Times New Roman" w:cs="Times New Roman"/>
        </w:rPr>
        <w:t>равителството такъв иск би имал</w:t>
      </w:r>
      <w:r w:rsidR="00ED50BD" w:rsidRPr="00EB67D9">
        <w:rPr>
          <w:rFonts w:ascii="Times New Roman" w:hAnsi="Times New Roman" w:cs="Times New Roman"/>
        </w:rPr>
        <w:t xml:space="preserve"> </w:t>
      </w:r>
      <w:r w:rsidR="00ED50BD" w:rsidRPr="00EB67D9">
        <w:rPr>
          <w:rFonts w:ascii="Times New Roman" w:hAnsi="Times New Roman" w:cs="Times New Roman"/>
          <w:lang w:val="bg-BG"/>
        </w:rPr>
        <w:t>„</w:t>
      </w:r>
      <w:r w:rsidR="00ED0006" w:rsidRPr="00EB67D9">
        <w:rPr>
          <w:rFonts w:ascii="Times New Roman" w:hAnsi="Times New Roman" w:cs="Times New Roman"/>
        </w:rPr>
        <w:t>много вероятни изгледи</w:t>
      </w:r>
      <w:r w:rsidRPr="00EB67D9">
        <w:rPr>
          <w:rFonts w:ascii="Times New Roman" w:hAnsi="Times New Roman" w:cs="Times New Roman"/>
        </w:rPr>
        <w:t xml:space="preserve"> за успех</w:t>
      </w:r>
      <w:r w:rsidR="00ED50BD" w:rsidRPr="00EB67D9">
        <w:rPr>
          <w:rFonts w:ascii="Times New Roman" w:hAnsi="Times New Roman" w:cs="Times New Roman"/>
          <w:lang w:val="bg-BG"/>
        </w:rPr>
        <w:t>“</w:t>
      </w:r>
      <w:r w:rsidRPr="00EB67D9">
        <w:rPr>
          <w:rFonts w:ascii="Times New Roman" w:hAnsi="Times New Roman" w:cs="Times New Roman"/>
        </w:rPr>
        <w:t>, особено с оглед на осъдителните присъди на Д.А.</w:t>
      </w:r>
      <w:r w:rsidR="00F05695">
        <w:rPr>
          <w:rFonts w:ascii="Times New Roman" w:hAnsi="Times New Roman" w:cs="Times New Roman"/>
          <w:lang w:val="bg-BG"/>
        </w:rPr>
        <w:t>, постановени</w:t>
      </w:r>
      <w:r w:rsidRPr="00EB67D9">
        <w:rPr>
          <w:rFonts w:ascii="Times New Roman" w:hAnsi="Times New Roman" w:cs="Times New Roman"/>
        </w:rPr>
        <w:t xml:space="preserve"> от наказателните съдилища (вж. параграфи </w:t>
      </w:r>
      <w:r w:rsidRPr="00EB67D9">
        <w:rPr>
          <w:rFonts w:ascii="Times New Roman" w:hAnsi="Times New Roman" w:cs="Times New Roman"/>
        </w:rPr>
        <w:fldChar w:fldCharType="begin"/>
      </w:r>
      <w:r w:rsidRPr="00EB67D9">
        <w:rPr>
          <w:rFonts w:ascii="Times New Roman" w:hAnsi="Times New Roman" w:cs="Times New Roman"/>
        </w:rPr>
        <w:instrText xml:space="preserve"> REF new_conviction_da_shares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16</w:t>
      </w:r>
      <w:r w:rsidRPr="00EB67D9">
        <w:rPr>
          <w:rFonts w:ascii="Times New Roman" w:hAnsi="Times New Roman" w:cs="Times New Roman"/>
        </w:rPr>
        <w:fldChar w:fldCharType="end"/>
      </w:r>
      <w:r w:rsidRPr="00EB67D9">
        <w:rPr>
          <w:rFonts w:ascii="Times New Roman" w:hAnsi="Times New Roman" w:cs="Times New Roman"/>
        </w:rPr>
        <w:t>-</w:t>
      </w:r>
      <w:r w:rsidRPr="00EB67D9">
        <w:rPr>
          <w:rFonts w:ascii="Times New Roman" w:hAnsi="Times New Roman" w:cs="Times New Roman"/>
        </w:rPr>
        <w:fldChar w:fldCharType="begin"/>
      </w:r>
      <w:r w:rsidRPr="00EB67D9">
        <w:rPr>
          <w:rFonts w:ascii="Times New Roman" w:hAnsi="Times New Roman" w:cs="Times New Roman"/>
        </w:rPr>
        <w:instrText xml:space="preserve"> REF new_conviction_da_plot_final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19</w:t>
      </w:r>
      <w:r w:rsidRPr="00EB67D9">
        <w:rPr>
          <w:rFonts w:ascii="Times New Roman" w:hAnsi="Times New Roman" w:cs="Times New Roman"/>
        </w:rPr>
        <w:fldChar w:fldCharType="end"/>
      </w:r>
      <w:r w:rsidRPr="00EB67D9">
        <w:rPr>
          <w:rFonts w:ascii="Times New Roman" w:hAnsi="Times New Roman" w:cs="Times New Roman"/>
        </w:rPr>
        <w:t xml:space="preserve"> по-горе).</w:t>
      </w:r>
    </w:p>
    <w:p w14:paraId="5FB2A066" w14:textId="77777777"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46</w:t>
      </w:r>
      <w:r w:rsidRPr="00EB67D9">
        <w:rPr>
          <w:rFonts w:ascii="Times New Roman" w:hAnsi="Times New Roman" w:cs="Times New Roman"/>
        </w:rPr>
        <w:fldChar w:fldCharType="end"/>
      </w:r>
      <w:r w:rsidRPr="00EB67D9">
        <w:rPr>
          <w:rFonts w:ascii="Times New Roman" w:hAnsi="Times New Roman" w:cs="Times New Roman"/>
        </w:rPr>
        <w:t xml:space="preserve">. </w:t>
      </w:r>
      <w:r w:rsidR="007B47FC" w:rsidRPr="00EB67D9">
        <w:rPr>
          <w:rFonts w:ascii="Times New Roman" w:hAnsi="Times New Roman" w:cs="Times New Roman"/>
          <w:lang w:val="bg-BG"/>
        </w:rPr>
        <w:t>Жалбоподателят</w:t>
      </w:r>
      <w:r w:rsidRPr="00EB67D9">
        <w:rPr>
          <w:rFonts w:ascii="Times New Roman" w:hAnsi="Times New Roman" w:cs="Times New Roman"/>
        </w:rPr>
        <w:t xml:space="preserve"> не </w:t>
      </w:r>
      <w:r w:rsidR="00EF11EF" w:rsidRPr="00EB67D9">
        <w:rPr>
          <w:rFonts w:ascii="Times New Roman" w:hAnsi="Times New Roman" w:cs="Times New Roman"/>
          <w:lang w:val="bg-BG"/>
        </w:rPr>
        <w:t>се съгласява</w:t>
      </w:r>
      <w:r w:rsidRPr="00EB67D9">
        <w:rPr>
          <w:rFonts w:ascii="Times New Roman" w:hAnsi="Times New Roman" w:cs="Times New Roman"/>
        </w:rPr>
        <w:t xml:space="preserve">. Той </w:t>
      </w:r>
      <w:r w:rsidR="00EB1B8C" w:rsidRPr="00EB67D9">
        <w:rPr>
          <w:rFonts w:ascii="Times New Roman" w:hAnsi="Times New Roman" w:cs="Times New Roman"/>
          <w:lang w:val="bg-BG"/>
        </w:rPr>
        <w:t>посочва</w:t>
      </w:r>
      <w:r w:rsidRPr="00EB67D9">
        <w:rPr>
          <w:rFonts w:ascii="Times New Roman" w:hAnsi="Times New Roman" w:cs="Times New Roman"/>
        </w:rPr>
        <w:t xml:space="preserve">, че намесата в правата му не произтича единствено от </w:t>
      </w:r>
      <w:r w:rsidR="00EB1B8C" w:rsidRPr="00EB67D9">
        <w:rPr>
          <w:rFonts w:ascii="Times New Roman" w:hAnsi="Times New Roman" w:cs="Times New Roman"/>
          <w:lang w:val="bg-BG"/>
        </w:rPr>
        <w:t>противозаконните</w:t>
      </w:r>
      <w:r w:rsidRPr="00EB67D9">
        <w:rPr>
          <w:rFonts w:ascii="Times New Roman" w:hAnsi="Times New Roman" w:cs="Times New Roman"/>
        </w:rPr>
        <w:t xml:space="preserve"> действия на Д.А.</w:t>
      </w:r>
      <w:r w:rsidR="00A76809" w:rsidRPr="00EB67D9">
        <w:rPr>
          <w:rFonts w:ascii="Times New Roman" w:hAnsi="Times New Roman" w:cs="Times New Roman"/>
        </w:rPr>
        <w:t xml:space="preserve">, </w:t>
      </w:r>
      <w:r w:rsidRPr="00EB67D9">
        <w:rPr>
          <w:rFonts w:ascii="Times New Roman" w:hAnsi="Times New Roman" w:cs="Times New Roman"/>
        </w:rPr>
        <w:t xml:space="preserve">а и от последващите прехвърляния на акции на </w:t>
      </w:r>
      <w:r w:rsidR="00FC2890" w:rsidRPr="00EB67D9">
        <w:rPr>
          <w:rFonts w:ascii="Times New Roman" w:hAnsi="Times New Roman" w:cs="Times New Roman"/>
        </w:rPr>
        <w:t>Вандом</w:t>
      </w:r>
      <w:r w:rsidR="00A76809" w:rsidRPr="00EB67D9">
        <w:rPr>
          <w:rFonts w:ascii="Times New Roman" w:hAnsi="Times New Roman" w:cs="Times New Roman"/>
        </w:rPr>
        <w:t xml:space="preserve">, от </w:t>
      </w:r>
      <w:r w:rsidRPr="00EB67D9">
        <w:rPr>
          <w:rFonts w:ascii="Times New Roman" w:hAnsi="Times New Roman" w:cs="Times New Roman"/>
        </w:rPr>
        <w:t>фалита на дружеството</w:t>
      </w:r>
      <w:r w:rsidR="00A76809" w:rsidRPr="00EB67D9">
        <w:rPr>
          <w:rFonts w:ascii="Times New Roman" w:hAnsi="Times New Roman" w:cs="Times New Roman"/>
        </w:rPr>
        <w:t xml:space="preserve">, </w:t>
      </w:r>
      <w:r w:rsidRPr="00EB67D9">
        <w:rPr>
          <w:rFonts w:ascii="Times New Roman" w:hAnsi="Times New Roman" w:cs="Times New Roman"/>
        </w:rPr>
        <w:t xml:space="preserve">който той също счита за </w:t>
      </w:r>
      <w:r w:rsidR="00EB1B8C" w:rsidRPr="00EB67D9">
        <w:rPr>
          <w:rFonts w:ascii="Times New Roman" w:hAnsi="Times New Roman" w:cs="Times New Roman"/>
          <w:lang w:val="bg-BG"/>
        </w:rPr>
        <w:t>противозаконен</w:t>
      </w:r>
      <w:r w:rsidRPr="00EB67D9">
        <w:rPr>
          <w:rFonts w:ascii="Times New Roman" w:hAnsi="Times New Roman" w:cs="Times New Roman"/>
        </w:rPr>
        <w:t>, и от липсата на адекватни механизми за защита на правата му. Освен това правителството не е представило никаква вътрешна съдебна практика, която да доказва ефективността на практика на предложеното от него средство за защита.</w:t>
      </w:r>
    </w:p>
    <w:p w14:paraId="62C04CB5" w14:textId="72B2B602" w:rsidR="004C333D" w:rsidRPr="00EB67D9" w:rsidRDefault="003E4867">
      <w:pPr>
        <w:pStyle w:val="JuPara"/>
        <w:rPr>
          <w:rFonts w:ascii="Times New Roman" w:hAnsi="Times New Roman" w:cs="Times New Roman"/>
        </w:rPr>
      </w:pPr>
      <w:r w:rsidRPr="00EB67D9">
        <w:rPr>
          <w:rFonts w:ascii="Times New Roman" w:hAnsi="Times New Roman" w:cs="Times New Roman"/>
          <w:noProof/>
        </w:rPr>
        <w:fldChar w:fldCharType="begin"/>
      </w:r>
      <w:r w:rsidRPr="00EB67D9">
        <w:rPr>
          <w:rFonts w:ascii="Times New Roman" w:hAnsi="Times New Roman" w:cs="Times New Roman"/>
          <w:noProof/>
        </w:rPr>
        <w:instrText xml:space="preserve"> SEQ level0 \*arabic \* MERGEFORMAT </w:instrText>
      </w:r>
      <w:r w:rsidRPr="00EB67D9">
        <w:rPr>
          <w:rFonts w:ascii="Times New Roman" w:hAnsi="Times New Roman" w:cs="Times New Roman"/>
          <w:noProof/>
        </w:rPr>
        <w:fldChar w:fldCharType="separate"/>
      </w:r>
      <w:r w:rsidR="00A76809" w:rsidRPr="00EB67D9">
        <w:rPr>
          <w:rFonts w:ascii="Times New Roman" w:hAnsi="Times New Roman" w:cs="Times New Roman"/>
          <w:noProof/>
        </w:rPr>
        <w:t>47</w:t>
      </w:r>
      <w:r w:rsidRPr="00EB67D9">
        <w:rPr>
          <w:rFonts w:ascii="Times New Roman" w:hAnsi="Times New Roman" w:cs="Times New Roman"/>
          <w:noProof/>
        </w:rPr>
        <w:fldChar w:fldCharType="end"/>
      </w:r>
      <w:r w:rsidR="00DE0CBE" w:rsidRPr="00EB67D9">
        <w:rPr>
          <w:rFonts w:ascii="Times New Roman" w:hAnsi="Times New Roman" w:cs="Times New Roman"/>
        </w:rPr>
        <w:t xml:space="preserve">. Общите принципи относно изчерпването на вътрешноправните средства за защита са обобщени в делото </w:t>
      </w:r>
      <w:r w:rsidR="00DE0CBE" w:rsidRPr="00EB67D9">
        <w:rPr>
          <w:rFonts w:ascii="Times New Roman" w:hAnsi="Times New Roman" w:cs="Times New Roman"/>
          <w:i/>
          <w:iCs/>
        </w:rPr>
        <w:t xml:space="preserve">Vučković and Others v. Serbia </w:t>
      </w:r>
      <w:r w:rsidR="00DE0CBE" w:rsidRPr="00EB67D9">
        <w:rPr>
          <w:rFonts w:ascii="Times New Roman" w:hAnsi="Times New Roman" w:cs="Times New Roman"/>
        </w:rPr>
        <w:t>(</w:t>
      </w:r>
      <w:r w:rsidR="00E81BB2" w:rsidRPr="00EB67D9">
        <w:rPr>
          <w:rFonts w:ascii="Times New Roman" w:hAnsi="Times New Roman" w:cs="Times New Roman"/>
          <w:lang w:val="bg-BG"/>
        </w:rPr>
        <w:t>предварително възражение</w:t>
      </w:r>
      <w:r w:rsidR="00DE0CBE" w:rsidRPr="00EB67D9">
        <w:rPr>
          <w:rFonts w:ascii="Times New Roman" w:hAnsi="Times New Roman" w:cs="Times New Roman"/>
        </w:rPr>
        <w:t xml:space="preserve">) [GC], № 17153/11 и 29 други, §§ 69-77, 25 март 2014 г.). Като разглежда обстоятелствата по настоящото дело, Съдът се съгласява, че загубата на дяловото участие на жалбоподателя </w:t>
      </w:r>
      <w:r w:rsidR="00A76809" w:rsidRPr="00EB67D9">
        <w:rPr>
          <w:rFonts w:ascii="Times New Roman" w:hAnsi="Times New Roman" w:cs="Times New Roman"/>
        </w:rPr>
        <w:t xml:space="preserve">във </w:t>
      </w:r>
      <w:r w:rsidR="00FC2890" w:rsidRPr="00EB67D9">
        <w:rPr>
          <w:rFonts w:ascii="Times New Roman" w:hAnsi="Times New Roman" w:cs="Times New Roman"/>
        </w:rPr>
        <w:t>Вандом</w:t>
      </w:r>
      <w:r w:rsidR="00DE0CBE" w:rsidRPr="00EB67D9">
        <w:rPr>
          <w:rFonts w:ascii="Times New Roman" w:hAnsi="Times New Roman" w:cs="Times New Roman"/>
        </w:rPr>
        <w:t>, с всички произтичащи от това последици, включително по отношение на парцела, не може да се сведе до действията на Д.А</w:t>
      </w:r>
      <w:proofErr w:type="gramStart"/>
      <w:r w:rsidR="00DE0CBE" w:rsidRPr="00EB67D9">
        <w:rPr>
          <w:rFonts w:ascii="Times New Roman" w:hAnsi="Times New Roman" w:cs="Times New Roman"/>
        </w:rPr>
        <w:t>..</w:t>
      </w:r>
      <w:proofErr w:type="gramEnd"/>
      <w:r w:rsidR="00DE0CBE" w:rsidRPr="00EB67D9">
        <w:rPr>
          <w:rFonts w:ascii="Times New Roman" w:hAnsi="Times New Roman" w:cs="Times New Roman"/>
        </w:rPr>
        <w:t xml:space="preserve"> Случаят засяга и реакцията на националните органи</w:t>
      </w:r>
      <w:r w:rsidR="00A76809" w:rsidRPr="00EB67D9">
        <w:rPr>
          <w:rFonts w:ascii="Times New Roman" w:hAnsi="Times New Roman" w:cs="Times New Roman"/>
        </w:rPr>
        <w:t xml:space="preserve">, </w:t>
      </w:r>
      <w:r w:rsidR="00DE0CBE" w:rsidRPr="00EB67D9">
        <w:rPr>
          <w:rFonts w:ascii="Times New Roman" w:hAnsi="Times New Roman" w:cs="Times New Roman"/>
        </w:rPr>
        <w:t xml:space="preserve">включително на твърденията на жалбоподателя, че измамата е дело на организирана група (вж. параграфи </w:t>
      </w:r>
      <w:r w:rsidR="00DE0CBE" w:rsidRPr="00EB67D9">
        <w:rPr>
          <w:rFonts w:ascii="Times New Roman" w:hAnsi="Times New Roman" w:cs="Times New Roman"/>
        </w:rPr>
        <w:fldChar w:fldCharType="begin"/>
      </w:r>
      <w:r w:rsidR="00DE0CBE" w:rsidRPr="00EB67D9">
        <w:rPr>
          <w:rFonts w:ascii="Times New Roman" w:hAnsi="Times New Roman" w:cs="Times New Roman"/>
        </w:rPr>
        <w:instrText xml:space="preserve"> REF analysis_criminal_1 \h </w:instrText>
      </w:r>
      <w:r w:rsidR="00EB67D9">
        <w:rPr>
          <w:rFonts w:ascii="Times New Roman" w:hAnsi="Times New Roman" w:cs="Times New Roman"/>
        </w:rPr>
        <w:instrText xml:space="preserve"> \* MERGEFORMAT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EB67D9">
        <w:rPr>
          <w:rFonts w:ascii="Times New Roman" w:hAnsi="Times New Roman" w:cs="Times New Roman"/>
          <w:noProof/>
        </w:rPr>
        <w:t>57</w:t>
      </w:r>
      <w:r w:rsidR="00DE0CBE" w:rsidRPr="00EB67D9">
        <w:rPr>
          <w:rFonts w:ascii="Times New Roman" w:hAnsi="Times New Roman" w:cs="Times New Roman"/>
        </w:rPr>
        <w:fldChar w:fldCharType="end"/>
      </w:r>
      <w:r w:rsidR="00DE0CBE" w:rsidRPr="00EB67D9">
        <w:rPr>
          <w:rFonts w:ascii="Times New Roman" w:hAnsi="Times New Roman" w:cs="Times New Roman"/>
        </w:rPr>
        <w:t>-</w:t>
      </w:r>
      <w:r w:rsidR="00DE0CBE" w:rsidRPr="00EB67D9">
        <w:rPr>
          <w:rFonts w:ascii="Times New Roman" w:hAnsi="Times New Roman" w:cs="Times New Roman"/>
        </w:rPr>
        <w:fldChar w:fldCharType="begin"/>
      </w:r>
      <w:r w:rsidR="00DE0CBE" w:rsidRPr="00EB67D9">
        <w:rPr>
          <w:rFonts w:ascii="Times New Roman" w:hAnsi="Times New Roman" w:cs="Times New Roman"/>
        </w:rPr>
        <w:instrText xml:space="preserve"> REF analysis_criminal_2 \h </w:instrText>
      </w:r>
      <w:r w:rsidR="00EB67D9">
        <w:rPr>
          <w:rFonts w:ascii="Times New Roman" w:hAnsi="Times New Roman" w:cs="Times New Roman"/>
        </w:rPr>
        <w:instrText xml:space="preserve"> \* MERGEFORMAT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EB67D9">
        <w:rPr>
          <w:rFonts w:ascii="Times New Roman" w:hAnsi="Times New Roman" w:cs="Times New Roman"/>
          <w:noProof/>
        </w:rPr>
        <w:t>58</w:t>
      </w:r>
      <w:r w:rsidR="00DE0CBE" w:rsidRPr="00EB67D9">
        <w:rPr>
          <w:rFonts w:ascii="Times New Roman" w:hAnsi="Times New Roman" w:cs="Times New Roman"/>
        </w:rPr>
        <w:fldChar w:fldCharType="end"/>
      </w:r>
      <w:r w:rsidR="00DE0CBE" w:rsidRPr="00EB67D9">
        <w:rPr>
          <w:rFonts w:ascii="Times New Roman" w:hAnsi="Times New Roman" w:cs="Times New Roman"/>
        </w:rPr>
        <w:t xml:space="preserve"> по-долу), както и на неуспешните опити на жалбоподателя да си възвърне контрола върху дружеството. Като се има предвид също така, че </w:t>
      </w:r>
      <w:r w:rsidR="00F05695">
        <w:rPr>
          <w:rFonts w:ascii="Times New Roman" w:hAnsi="Times New Roman" w:cs="Times New Roman"/>
          <w:lang w:val="bg-BG"/>
        </w:rPr>
        <w:t>п</w:t>
      </w:r>
      <w:r w:rsidR="00DE0CBE" w:rsidRPr="00EB67D9">
        <w:rPr>
          <w:rFonts w:ascii="Times New Roman" w:hAnsi="Times New Roman" w:cs="Times New Roman"/>
        </w:rPr>
        <w:t xml:space="preserve">равителството, както е посочено от жалбоподателя, не е представило съответната вътрешна съдебна практика, Съдът не може да заключи, че той не е използвал средство за защита, което при конкретните обстоятелства по делото може да се счита за ефективно за целите на </w:t>
      </w:r>
      <w:r w:rsidR="00872B0C" w:rsidRPr="00EB67D9">
        <w:rPr>
          <w:rFonts w:ascii="Times New Roman" w:hAnsi="Times New Roman" w:cs="Times New Roman"/>
        </w:rPr>
        <w:t>чл.</w:t>
      </w:r>
      <w:r w:rsidR="00DE0CBE" w:rsidRPr="00EB67D9">
        <w:rPr>
          <w:rFonts w:ascii="Times New Roman" w:hAnsi="Times New Roman" w:cs="Times New Roman"/>
        </w:rPr>
        <w:t xml:space="preserve"> 35 § 1 от Конвенцията.</w:t>
      </w:r>
    </w:p>
    <w:p w14:paraId="064BABED" w14:textId="77777777" w:rsidR="004C333D" w:rsidRPr="00EB67D9"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48</w:t>
      </w:r>
      <w:r w:rsidRPr="00EB67D9">
        <w:rPr>
          <w:rFonts w:ascii="Times New Roman" w:hAnsi="Times New Roman" w:cs="Times New Roman"/>
        </w:rPr>
        <w:fldChar w:fldCharType="end"/>
      </w:r>
      <w:r w:rsidRPr="00EB67D9">
        <w:rPr>
          <w:rFonts w:ascii="Times New Roman" w:hAnsi="Times New Roman" w:cs="Times New Roman"/>
        </w:rPr>
        <w:t>.</w:t>
      </w:r>
      <w:r w:rsidR="00204B4C" w:rsidRPr="00EB67D9">
        <w:rPr>
          <w:rFonts w:ascii="Times New Roman" w:hAnsi="Times New Roman" w:cs="Times New Roman"/>
        </w:rPr>
        <w:t xml:space="preserve"> </w:t>
      </w:r>
      <w:r w:rsidRPr="00EB67D9">
        <w:rPr>
          <w:rFonts w:ascii="Times New Roman" w:hAnsi="Times New Roman" w:cs="Times New Roman"/>
        </w:rPr>
        <w:t xml:space="preserve">В допълнение Съдът отбелязва, че жалбата не е нито явно необоснована, нито недопустима на някое от другите основания, изброени в </w:t>
      </w:r>
      <w:r w:rsidR="00872B0C" w:rsidRPr="00EB67D9">
        <w:rPr>
          <w:rFonts w:ascii="Times New Roman" w:hAnsi="Times New Roman" w:cs="Times New Roman"/>
        </w:rPr>
        <w:t>чл.</w:t>
      </w:r>
      <w:r w:rsidRPr="00EB67D9">
        <w:rPr>
          <w:rFonts w:ascii="Times New Roman" w:hAnsi="Times New Roman" w:cs="Times New Roman"/>
        </w:rPr>
        <w:t xml:space="preserve"> 35 от Конвенцията. Следователно тя трябва да бъде обявена за допустима.</w:t>
      </w:r>
    </w:p>
    <w:p w14:paraId="200F535B" w14:textId="77777777" w:rsidR="004C333D" w:rsidRPr="00EB67D9" w:rsidRDefault="00EC03EA">
      <w:pPr>
        <w:pStyle w:val="JuHA"/>
        <w:rPr>
          <w:rFonts w:ascii="Times New Roman" w:hAnsi="Times New Roman" w:cs="Times New Roman"/>
        </w:rPr>
      </w:pPr>
      <w:r w:rsidRPr="00EB67D9">
        <w:rPr>
          <w:rFonts w:ascii="Times New Roman" w:hAnsi="Times New Roman" w:cs="Times New Roman"/>
          <w:lang w:val="bg-BG"/>
        </w:rPr>
        <w:t>Основателност</w:t>
      </w:r>
    </w:p>
    <w:p w14:paraId="06FD7CA4" w14:textId="77777777" w:rsidR="004C333D" w:rsidRPr="00EB67D9" w:rsidRDefault="003E4867">
      <w:pPr>
        <w:pStyle w:val="JuH1"/>
        <w:rPr>
          <w:rFonts w:ascii="Times New Roman" w:hAnsi="Times New Roman" w:cs="Times New Roman"/>
        </w:rPr>
      </w:pPr>
      <w:r w:rsidRPr="00EB67D9">
        <w:rPr>
          <w:rFonts w:ascii="Times New Roman" w:hAnsi="Times New Roman" w:cs="Times New Roman"/>
        </w:rPr>
        <w:t>Становища на страните</w:t>
      </w:r>
    </w:p>
    <w:p w14:paraId="45A343FE" w14:textId="77777777" w:rsidR="004C333D" w:rsidRPr="00EB67D9" w:rsidRDefault="00EC03EA">
      <w:pPr>
        <w:pStyle w:val="JuHa0"/>
        <w:rPr>
          <w:rFonts w:ascii="Times New Roman" w:hAnsi="Times New Roman" w:cs="Times New Roman"/>
        </w:rPr>
      </w:pPr>
      <w:r w:rsidRPr="00EB67D9">
        <w:rPr>
          <w:rFonts w:ascii="Times New Roman" w:hAnsi="Times New Roman" w:cs="Times New Roman"/>
          <w:lang w:val="bg-BG"/>
        </w:rPr>
        <w:t>Жалбоподателят</w:t>
      </w:r>
    </w:p>
    <w:bookmarkStart w:id="38" w:name="arg_app_explanations"/>
    <w:p w14:paraId="23744BC1" w14:textId="2C15CE2B" w:rsidR="004C333D" w:rsidRPr="00EB67D9"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49</w:t>
      </w:r>
      <w:r w:rsidRPr="00EB67D9">
        <w:rPr>
          <w:rFonts w:ascii="Times New Roman" w:hAnsi="Times New Roman" w:cs="Times New Roman"/>
        </w:rPr>
        <w:fldChar w:fldCharType="end"/>
      </w:r>
      <w:bookmarkEnd w:id="38"/>
      <w:r w:rsidR="00204B4C" w:rsidRPr="00EB67D9">
        <w:rPr>
          <w:rFonts w:ascii="Times New Roman" w:hAnsi="Times New Roman" w:cs="Times New Roman"/>
        </w:rPr>
        <w:t xml:space="preserve">. </w:t>
      </w:r>
      <w:r w:rsidR="007B47FC" w:rsidRPr="00EB67D9">
        <w:rPr>
          <w:rFonts w:ascii="Times New Roman" w:hAnsi="Times New Roman" w:cs="Times New Roman"/>
          <w:lang w:val="bg-BG"/>
        </w:rPr>
        <w:t>Жалбоподателят</w:t>
      </w:r>
      <w:r w:rsidRPr="00EB67D9">
        <w:rPr>
          <w:rFonts w:ascii="Times New Roman" w:hAnsi="Times New Roman" w:cs="Times New Roman"/>
        </w:rPr>
        <w:t xml:space="preserve"> твърди, че тъй като </w:t>
      </w:r>
      <w:r w:rsidR="00F05695">
        <w:rPr>
          <w:rFonts w:ascii="Times New Roman" w:hAnsi="Times New Roman" w:cs="Times New Roman"/>
          <w:lang w:val="bg-BG"/>
        </w:rPr>
        <w:t>към процесния момент</w:t>
      </w:r>
      <w:r w:rsidRPr="00EB67D9">
        <w:rPr>
          <w:rFonts w:ascii="Times New Roman" w:hAnsi="Times New Roman" w:cs="Times New Roman"/>
        </w:rPr>
        <w:t xml:space="preserve"> </w:t>
      </w:r>
      <w:r w:rsidR="00F05695">
        <w:rPr>
          <w:rFonts w:ascii="Times New Roman" w:hAnsi="Times New Roman" w:cs="Times New Roman"/>
          <w:lang w:val="bg-BG"/>
        </w:rPr>
        <w:t>п</w:t>
      </w:r>
      <w:r w:rsidR="009B4B44" w:rsidRPr="00EB67D9">
        <w:rPr>
          <w:rFonts w:ascii="Times New Roman" w:hAnsi="Times New Roman" w:cs="Times New Roman"/>
          <w:lang w:val="bg-BG"/>
        </w:rPr>
        <w:t>ърговският регистър</w:t>
      </w:r>
      <w:r w:rsidRPr="00EB67D9">
        <w:rPr>
          <w:rFonts w:ascii="Times New Roman" w:hAnsi="Times New Roman" w:cs="Times New Roman"/>
        </w:rPr>
        <w:t xml:space="preserve"> не е бил достъпен по електронен път, му е отнело време да установи какво се е случило с </w:t>
      </w:r>
      <w:r w:rsidR="00FC2890" w:rsidRPr="00EB67D9">
        <w:rPr>
          <w:rFonts w:ascii="Times New Roman" w:hAnsi="Times New Roman" w:cs="Times New Roman"/>
        </w:rPr>
        <w:t>Вандом</w:t>
      </w:r>
      <w:r w:rsidRPr="00EB67D9">
        <w:rPr>
          <w:rFonts w:ascii="Times New Roman" w:hAnsi="Times New Roman" w:cs="Times New Roman"/>
        </w:rPr>
        <w:t xml:space="preserve">. През 2008 г. седалището на </w:t>
      </w:r>
      <w:r w:rsidR="00A76809" w:rsidRPr="00EB67D9">
        <w:rPr>
          <w:rFonts w:ascii="Times New Roman" w:hAnsi="Times New Roman" w:cs="Times New Roman"/>
        </w:rPr>
        <w:t xml:space="preserve">дружеството е </w:t>
      </w:r>
      <w:r w:rsidRPr="00EB67D9">
        <w:rPr>
          <w:rFonts w:ascii="Times New Roman" w:hAnsi="Times New Roman" w:cs="Times New Roman"/>
        </w:rPr>
        <w:t xml:space="preserve">преместено на два пъти, първо в Габрово, а след това в Благоевград (вж. </w:t>
      </w:r>
      <w:r w:rsidR="006705B3" w:rsidRPr="00EB67D9">
        <w:rPr>
          <w:rFonts w:ascii="Times New Roman" w:hAnsi="Times New Roman" w:cs="Times New Roman"/>
          <w:lang w:val="bg-BG"/>
        </w:rPr>
        <w:t>параграфи</w:t>
      </w:r>
      <w:r w:rsidRPr="00EB67D9">
        <w:rPr>
          <w:rFonts w:ascii="Times New Roman" w:hAnsi="Times New Roman" w:cs="Times New Roman"/>
        </w:rPr>
        <w:t xml:space="preserve"> </w:t>
      </w:r>
      <w:r w:rsidRPr="00EB67D9">
        <w:rPr>
          <w:rFonts w:ascii="Times New Roman" w:hAnsi="Times New Roman" w:cs="Times New Roman"/>
        </w:rPr>
        <w:fldChar w:fldCharType="begin"/>
      </w:r>
      <w:r w:rsidRPr="00EB67D9">
        <w:rPr>
          <w:rFonts w:ascii="Times New Roman" w:hAnsi="Times New Roman" w:cs="Times New Roman"/>
        </w:rPr>
        <w:instrText xml:space="preserve"> REF entry_register_D_A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rPr>
        <w:t>12</w:t>
      </w:r>
      <w:r w:rsidRPr="00EB67D9">
        <w:rPr>
          <w:rFonts w:ascii="Times New Roman" w:hAnsi="Times New Roman" w:cs="Times New Roman"/>
        </w:rPr>
        <w:fldChar w:fldCharType="end"/>
      </w:r>
      <w:r w:rsidRPr="00EB67D9">
        <w:rPr>
          <w:rFonts w:ascii="Times New Roman" w:hAnsi="Times New Roman" w:cs="Times New Roman"/>
        </w:rPr>
        <w:t>-</w:t>
      </w:r>
      <w:r w:rsidRPr="00EB67D9">
        <w:rPr>
          <w:rFonts w:ascii="Times New Roman" w:hAnsi="Times New Roman" w:cs="Times New Roman"/>
        </w:rPr>
        <w:fldChar w:fldCharType="begin"/>
      </w:r>
      <w:r w:rsidRPr="00EB67D9">
        <w:rPr>
          <w:rFonts w:ascii="Times New Roman" w:hAnsi="Times New Roman" w:cs="Times New Roman"/>
        </w:rPr>
        <w:instrText xml:space="preserve"> REF entry_register_subsequent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13</w:t>
      </w:r>
      <w:r w:rsidRPr="00EB67D9">
        <w:rPr>
          <w:rFonts w:ascii="Times New Roman" w:hAnsi="Times New Roman" w:cs="Times New Roman"/>
        </w:rPr>
        <w:fldChar w:fldCharType="end"/>
      </w:r>
      <w:r w:rsidRPr="00EB67D9">
        <w:rPr>
          <w:rFonts w:ascii="Times New Roman" w:hAnsi="Times New Roman" w:cs="Times New Roman"/>
        </w:rPr>
        <w:t xml:space="preserve"> по-горе), което е довело до прехвърляне на преписката на съответния териториално компетентен съд. След като в крайна сметка жалбоподателят е разбрал, че за прехвърлянето на дружеството на Д.А. са използвани подправени документи, той е подал жалба до органите на прокуратурата (вж. параграф </w:t>
      </w:r>
      <w:r w:rsidRPr="00EB67D9">
        <w:rPr>
          <w:rFonts w:ascii="Times New Roman" w:hAnsi="Times New Roman" w:cs="Times New Roman"/>
        </w:rPr>
        <w:fldChar w:fldCharType="begin"/>
      </w:r>
      <w:r w:rsidRPr="00EB67D9">
        <w:rPr>
          <w:rFonts w:ascii="Times New Roman" w:hAnsi="Times New Roman" w:cs="Times New Roman"/>
        </w:rPr>
        <w:instrText xml:space="preserve"> REF new_complaint_police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14</w:t>
      </w:r>
      <w:r w:rsidRPr="00EB67D9">
        <w:rPr>
          <w:rFonts w:ascii="Times New Roman" w:hAnsi="Times New Roman" w:cs="Times New Roman"/>
        </w:rPr>
        <w:fldChar w:fldCharType="end"/>
      </w:r>
      <w:r w:rsidRPr="00EB67D9">
        <w:rPr>
          <w:rFonts w:ascii="Times New Roman" w:hAnsi="Times New Roman" w:cs="Times New Roman"/>
        </w:rPr>
        <w:t xml:space="preserve"> по-горе). Според него едва след като Д.А. е бил признат за виновен </w:t>
      </w:r>
      <w:r w:rsidR="00114DC2">
        <w:rPr>
          <w:rFonts w:ascii="Times New Roman" w:hAnsi="Times New Roman" w:cs="Times New Roman"/>
          <w:lang w:val="bg-BG"/>
        </w:rPr>
        <w:t>в извършване на престъплението измама</w:t>
      </w:r>
      <w:r w:rsidRPr="00EB67D9">
        <w:rPr>
          <w:rFonts w:ascii="Times New Roman" w:hAnsi="Times New Roman" w:cs="Times New Roman"/>
        </w:rPr>
        <w:t xml:space="preserve"> (в споразумение с прокуратурата, одобрено на </w:t>
      </w:r>
      <w:r w:rsidRPr="00EB67D9">
        <w:rPr>
          <w:rFonts w:ascii="Times New Roman" w:hAnsi="Times New Roman" w:cs="Times New Roman"/>
          <w:lang w:val="en-US"/>
        </w:rPr>
        <w:t xml:space="preserve">1 октомври 2012 г. от Софийския районен съд </w:t>
      </w:r>
      <w:r w:rsidR="009B4B44" w:rsidRPr="00EB67D9">
        <w:rPr>
          <w:rFonts w:ascii="Times New Roman" w:hAnsi="Times New Roman" w:cs="Times New Roman"/>
          <w:lang w:val="en-US"/>
        </w:rPr>
        <w:t>–</w:t>
      </w:r>
      <w:r w:rsidRPr="00EB67D9">
        <w:rPr>
          <w:rFonts w:ascii="Times New Roman" w:hAnsi="Times New Roman" w:cs="Times New Roman"/>
          <w:lang w:val="en-US"/>
        </w:rPr>
        <w:t xml:space="preserve"> вж. параграф </w:t>
      </w:r>
      <w:r w:rsidRPr="00EB67D9">
        <w:rPr>
          <w:rFonts w:ascii="Times New Roman" w:hAnsi="Times New Roman" w:cs="Times New Roman"/>
          <w:lang w:val="en-US"/>
        </w:rPr>
        <w:fldChar w:fldCharType="begin"/>
      </w:r>
      <w:r w:rsidRPr="00EB67D9">
        <w:rPr>
          <w:rFonts w:ascii="Times New Roman" w:hAnsi="Times New Roman" w:cs="Times New Roman"/>
          <w:lang w:val="en-US"/>
        </w:rPr>
        <w:instrText xml:space="preserve"> REF new_conviction_da_shares \h </w:instrText>
      </w:r>
      <w:r w:rsidR="00EB67D9">
        <w:rPr>
          <w:rFonts w:ascii="Times New Roman" w:hAnsi="Times New Roman" w:cs="Times New Roman"/>
          <w:lang w:val="en-US"/>
        </w:rPr>
        <w:instrText xml:space="preserve"> \* MERGEFORMAT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EB67D9">
        <w:rPr>
          <w:rFonts w:ascii="Times New Roman" w:hAnsi="Times New Roman" w:cs="Times New Roman"/>
          <w:noProof/>
          <w:lang w:val="en-US"/>
        </w:rPr>
        <w:t>16</w:t>
      </w:r>
      <w:r w:rsidRPr="00EB67D9">
        <w:rPr>
          <w:rFonts w:ascii="Times New Roman" w:hAnsi="Times New Roman" w:cs="Times New Roman"/>
          <w:lang w:val="en-US"/>
        </w:rPr>
        <w:fldChar w:fldCharType="end"/>
      </w:r>
      <w:r w:rsidRPr="00EB67D9">
        <w:rPr>
          <w:rFonts w:ascii="Times New Roman" w:hAnsi="Times New Roman" w:cs="Times New Roman"/>
          <w:lang w:val="en-US"/>
        </w:rPr>
        <w:t xml:space="preserve"> по-горе), е </w:t>
      </w:r>
      <w:r w:rsidR="00114DC2">
        <w:rPr>
          <w:rFonts w:ascii="Times New Roman" w:hAnsi="Times New Roman" w:cs="Times New Roman"/>
          <w:lang w:val="bg-BG"/>
        </w:rPr>
        <w:t>било</w:t>
      </w:r>
      <w:r w:rsidR="00114DC2" w:rsidRPr="00EB67D9">
        <w:rPr>
          <w:rFonts w:ascii="Times New Roman" w:hAnsi="Times New Roman" w:cs="Times New Roman"/>
        </w:rPr>
        <w:t xml:space="preserve"> </w:t>
      </w:r>
      <w:r w:rsidRPr="00EB67D9">
        <w:rPr>
          <w:rFonts w:ascii="Times New Roman" w:hAnsi="Times New Roman" w:cs="Times New Roman"/>
        </w:rPr>
        <w:t xml:space="preserve">възможно гражданските съдилища да се произнесат в негова полза в производството по </w:t>
      </w:r>
      <w:r w:rsidRPr="00EB67D9">
        <w:rPr>
          <w:rFonts w:ascii="Times New Roman" w:hAnsi="Times New Roman" w:cs="Times New Roman"/>
          <w:lang w:val="en-US"/>
        </w:rPr>
        <w:t xml:space="preserve">чл. 29, ал. 1 от Закона за </w:t>
      </w:r>
      <w:r w:rsidRPr="00EB67D9">
        <w:rPr>
          <w:rFonts w:ascii="Times New Roman" w:hAnsi="Times New Roman" w:cs="Times New Roman"/>
        </w:rPr>
        <w:t xml:space="preserve">търговския регистър </w:t>
      </w:r>
      <w:r w:rsidRPr="00EB67D9">
        <w:rPr>
          <w:rFonts w:ascii="Times New Roman" w:hAnsi="Times New Roman" w:cs="Times New Roman"/>
          <w:lang w:val="en-US"/>
        </w:rPr>
        <w:t>и чл. 537</w:t>
      </w:r>
      <w:r w:rsidR="00875584" w:rsidRPr="00EB67D9">
        <w:rPr>
          <w:rFonts w:ascii="Times New Roman" w:hAnsi="Times New Roman" w:cs="Times New Roman"/>
          <w:lang w:val="bg-BG"/>
        </w:rPr>
        <w:t>,</w:t>
      </w:r>
      <w:r w:rsidRPr="00EB67D9">
        <w:rPr>
          <w:rFonts w:ascii="Times New Roman" w:hAnsi="Times New Roman" w:cs="Times New Roman"/>
          <w:lang w:val="en-US"/>
        </w:rPr>
        <w:t xml:space="preserve"> </w:t>
      </w:r>
      <w:r w:rsidR="00875584" w:rsidRPr="00EB67D9">
        <w:rPr>
          <w:rFonts w:ascii="Times New Roman" w:hAnsi="Times New Roman" w:cs="Times New Roman"/>
          <w:lang w:val="bg-BG"/>
        </w:rPr>
        <w:t>ал.</w:t>
      </w:r>
      <w:r w:rsidRPr="00EB67D9">
        <w:rPr>
          <w:rFonts w:ascii="Times New Roman" w:hAnsi="Times New Roman" w:cs="Times New Roman"/>
          <w:lang w:val="en-US"/>
        </w:rPr>
        <w:t xml:space="preserve"> 2 от Гражданския процесуален кодекс.</w:t>
      </w:r>
    </w:p>
    <w:p w14:paraId="3F8AF4D8" w14:textId="5B9316E5" w:rsidR="004C333D" w:rsidRPr="00492D5D" w:rsidRDefault="003E4867">
      <w:pPr>
        <w:pStyle w:val="JuPara"/>
        <w:rPr>
          <w:rFonts w:ascii="Times New Roman" w:hAnsi="Times New Roman" w:cs="Times New Roman"/>
          <w:iCs/>
          <w:lang w:val="bg-BG"/>
        </w:rPr>
      </w:pP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level</w:instrText>
      </w:r>
      <w:r w:rsidRPr="00492D5D">
        <w:rPr>
          <w:rFonts w:ascii="Times New Roman" w:hAnsi="Times New Roman" w:cs="Times New Roman"/>
          <w:lang w:val="bg-BG"/>
        </w:rPr>
        <w:instrText>0 \*</w:instrText>
      </w:r>
      <w:r w:rsidRPr="00EB67D9">
        <w:rPr>
          <w:rFonts w:ascii="Times New Roman" w:hAnsi="Times New Roman" w:cs="Times New Roman"/>
          <w:lang w:val="en-US"/>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lang w:val="en-US"/>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50</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w:t>
      </w:r>
      <w:r w:rsidR="007B47FC" w:rsidRPr="00EB67D9">
        <w:rPr>
          <w:rFonts w:ascii="Times New Roman" w:hAnsi="Times New Roman" w:cs="Times New Roman"/>
          <w:lang w:val="bg-BG"/>
        </w:rPr>
        <w:t>Жалбоподателят</w:t>
      </w:r>
      <w:r w:rsidRPr="00492D5D">
        <w:rPr>
          <w:rFonts w:ascii="Times New Roman" w:hAnsi="Times New Roman" w:cs="Times New Roman"/>
          <w:lang w:val="bg-BG"/>
        </w:rPr>
        <w:t xml:space="preserve"> твърди, че след като е установено, че дружеството му е било придобито чрез действия, представляващи престъпление, най-подходящата мярка за възстанов</w:t>
      </w:r>
      <w:r w:rsidR="00ED50BD" w:rsidRPr="00492D5D">
        <w:rPr>
          <w:rFonts w:ascii="Times New Roman" w:hAnsi="Times New Roman" w:cs="Times New Roman"/>
          <w:lang w:val="bg-BG"/>
        </w:rPr>
        <w:t xml:space="preserve">яване е органите да разпоредят </w:t>
      </w:r>
      <w:r w:rsidR="00ED50BD" w:rsidRPr="00EB67D9">
        <w:rPr>
          <w:rFonts w:ascii="Times New Roman" w:hAnsi="Times New Roman" w:cs="Times New Roman"/>
          <w:lang w:val="bg-BG"/>
        </w:rPr>
        <w:t>„</w:t>
      </w:r>
      <w:r w:rsidR="00ED50BD" w:rsidRPr="00492D5D">
        <w:rPr>
          <w:rFonts w:ascii="Times New Roman" w:hAnsi="Times New Roman" w:cs="Times New Roman"/>
          <w:lang w:val="bg-BG"/>
        </w:rPr>
        <w:t>автоматично заличаване</w:t>
      </w:r>
      <w:r w:rsidR="00ED50BD" w:rsidRPr="00EB67D9">
        <w:rPr>
          <w:rFonts w:ascii="Times New Roman" w:hAnsi="Times New Roman" w:cs="Times New Roman"/>
          <w:lang w:val="bg-BG"/>
        </w:rPr>
        <w:t>“</w:t>
      </w:r>
      <w:r w:rsidRPr="00492D5D">
        <w:rPr>
          <w:rFonts w:ascii="Times New Roman" w:hAnsi="Times New Roman" w:cs="Times New Roman"/>
          <w:lang w:val="bg-BG"/>
        </w:rPr>
        <w:t xml:space="preserve"> на</w:t>
      </w:r>
      <w:r w:rsidR="00C36946" w:rsidRPr="00492D5D">
        <w:rPr>
          <w:rFonts w:ascii="Times New Roman" w:hAnsi="Times New Roman" w:cs="Times New Roman"/>
          <w:lang w:val="bg-BG"/>
        </w:rPr>
        <w:t xml:space="preserve"> всички последващи вписвания в </w:t>
      </w:r>
      <w:r w:rsidR="00114DC2">
        <w:rPr>
          <w:rFonts w:ascii="Times New Roman" w:hAnsi="Times New Roman" w:cs="Times New Roman"/>
          <w:lang w:val="bg-BG"/>
        </w:rPr>
        <w:t>т</w:t>
      </w:r>
      <w:r w:rsidRPr="00492D5D">
        <w:rPr>
          <w:rFonts w:ascii="Times New Roman" w:hAnsi="Times New Roman" w:cs="Times New Roman"/>
          <w:lang w:val="bg-BG"/>
        </w:rPr>
        <w:t>ърговския регистър. Тази мярк</w:t>
      </w:r>
      <w:r w:rsidR="009B4B44" w:rsidRPr="00492D5D">
        <w:rPr>
          <w:rFonts w:ascii="Times New Roman" w:hAnsi="Times New Roman" w:cs="Times New Roman"/>
          <w:lang w:val="bg-BG"/>
        </w:rPr>
        <w:t>а е</w:t>
      </w:r>
      <w:r w:rsidRPr="00492D5D">
        <w:rPr>
          <w:rFonts w:ascii="Times New Roman" w:hAnsi="Times New Roman" w:cs="Times New Roman"/>
          <w:lang w:val="bg-BG"/>
        </w:rPr>
        <w:t xml:space="preserve"> трябвало да се приложи бързо, за да се предотврати евентуалната загуба на стойността на дяловото му участие. Към онзи момент националната правна система не </w:t>
      </w:r>
      <w:r w:rsidR="009B4B44" w:rsidRPr="00EB67D9">
        <w:rPr>
          <w:rFonts w:ascii="Times New Roman" w:hAnsi="Times New Roman" w:cs="Times New Roman"/>
          <w:lang w:val="bg-BG"/>
        </w:rPr>
        <w:t>му е предоставяла подходяща зашита</w:t>
      </w:r>
      <w:r w:rsidRPr="00492D5D">
        <w:rPr>
          <w:rFonts w:ascii="Times New Roman" w:hAnsi="Times New Roman" w:cs="Times New Roman"/>
          <w:lang w:val="bg-BG"/>
        </w:rPr>
        <w:t xml:space="preserve">. В това отношение жалбоподателят се позовава на заключенията на Съда по дело </w:t>
      </w:r>
      <w:r w:rsidR="00CF43D8" w:rsidRPr="00EB67D9">
        <w:rPr>
          <w:rFonts w:ascii="Times New Roman" w:hAnsi="Times New Roman" w:cs="Times New Roman"/>
          <w:iCs/>
          <w:lang w:val="bg-BG"/>
        </w:rPr>
        <w:t>„</w:t>
      </w:r>
      <w:r w:rsidR="00CF43D8" w:rsidRPr="00492D5D">
        <w:rPr>
          <w:rFonts w:ascii="Times New Roman" w:hAnsi="Times New Roman" w:cs="Times New Roman"/>
          <w:i/>
          <w:iCs/>
          <w:lang w:val="bg-BG"/>
        </w:rPr>
        <w:t>Шести Май Инженеринг ООД</w:t>
      </w:r>
      <w:r w:rsidR="00CF43D8" w:rsidRPr="00EB67D9">
        <w:rPr>
          <w:rFonts w:ascii="Times New Roman" w:hAnsi="Times New Roman" w:cs="Times New Roman"/>
          <w:i/>
          <w:iCs/>
          <w:lang w:val="bg-BG"/>
        </w:rPr>
        <w:t>“</w:t>
      </w:r>
      <w:r w:rsidR="00CF43D8" w:rsidRPr="00492D5D">
        <w:rPr>
          <w:rFonts w:ascii="Times New Roman" w:hAnsi="Times New Roman" w:cs="Times New Roman"/>
          <w:i/>
          <w:iCs/>
          <w:lang w:val="bg-BG"/>
        </w:rPr>
        <w:t xml:space="preserve"> и други</w:t>
      </w:r>
      <w:r w:rsidRPr="00492D5D">
        <w:rPr>
          <w:rFonts w:ascii="Times New Roman" w:hAnsi="Times New Roman" w:cs="Times New Roman"/>
          <w:i/>
          <w:lang w:val="bg-BG"/>
        </w:rPr>
        <w:t xml:space="preserve"> </w:t>
      </w:r>
      <w:r w:rsidRPr="00492D5D">
        <w:rPr>
          <w:rFonts w:ascii="Times New Roman" w:hAnsi="Times New Roman" w:cs="Times New Roman"/>
          <w:lang w:val="bg-BG"/>
        </w:rPr>
        <w:t>(цитирано по-горе)</w:t>
      </w:r>
      <w:r w:rsidRPr="00492D5D">
        <w:rPr>
          <w:rFonts w:ascii="Times New Roman" w:hAnsi="Times New Roman" w:cs="Times New Roman"/>
          <w:iCs/>
          <w:lang w:val="bg-BG"/>
        </w:rPr>
        <w:t>.</w:t>
      </w:r>
    </w:p>
    <w:p w14:paraId="50DFD21E" w14:textId="77777777" w:rsidR="004C333D" w:rsidRPr="00492D5D" w:rsidRDefault="00EC03EA" w:rsidP="00EC03EA">
      <w:pPr>
        <w:pStyle w:val="JuHa0"/>
        <w:numPr>
          <w:ilvl w:val="0"/>
          <w:numId w:val="0"/>
        </w:numPr>
        <w:ind w:left="510"/>
        <w:rPr>
          <w:rFonts w:ascii="Times New Roman" w:hAnsi="Times New Roman" w:cs="Times New Roman"/>
          <w:lang w:val="bg-BG"/>
        </w:rPr>
      </w:pPr>
      <w:r w:rsidRPr="00EB67D9">
        <w:rPr>
          <w:rFonts w:ascii="Times New Roman" w:hAnsi="Times New Roman" w:cs="Times New Roman"/>
          <w:lang w:val="bg-BG"/>
        </w:rPr>
        <w:t xml:space="preserve">(б) </w:t>
      </w:r>
      <w:r w:rsidR="003E4867" w:rsidRPr="00492D5D">
        <w:rPr>
          <w:rFonts w:ascii="Times New Roman" w:hAnsi="Times New Roman" w:cs="Times New Roman"/>
          <w:lang w:val="bg-BG"/>
        </w:rPr>
        <w:t>Правителството</w:t>
      </w:r>
    </w:p>
    <w:bookmarkStart w:id="39" w:name="arg_gov_general"/>
    <w:p w14:paraId="358CA5F6" w14:textId="644F9DF0"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51</w:t>
      </w:r>
      <w:r w:rsidRPr="00EB67D9">
        <w:rPr>
          <w:rFonts w:ascii="Times New Roman" w:hAnsi="Times New Roman" w:cs="Times New Roman"/>
        </w:rPr>
        <w:fldChar w:fldCharType="end"/>
      </w:r>
      <w:bookmarkEnd w:id="39"/>
      <w:r w:rsidRPr="00492D5D">
        <w:rPr>
          <w:rFonts w:ascii="Times New Roman" w:hAnsi="Times New Roman" w:cs="Times New Roman"/>
          <w:lang w:val="bg-BG"/>
        </w:rPr>
        <w:t xml:space="preserve">. Правителството </w:t>
      </w:r>
      <w:r w:rsidR="00114DC2">
        <w:rPr>
          <w:rFonts w:ascii="Times New Roman" w:hAnsi="Times New Roman" w:cs="Times New Roman"/>
          <w:lang w:val="bg-BG"/>
        </w:rPr>
        <w:t>счита</w:t>
      </w:r>
      <w:r w:rsidRPr="00492D5D">
        <w:rPr>
          <w:rFonts w:ascii="Times New Roman" w:hAnsi="Times New Roman" w:cs="Times New Roman"/>
          <w:lang w:val="bg-BG"/>
        </w:rPr>
        <w:t>, че националните власти са реагирали адекватно на посегателството върху правата на жалбоподателя</w:t>
      </w:r>
      <w:r w:rsidR="00A76809" w:rsidRPr="00492D5D">
        <w:rPr>
          <w:rFonts w:ascii="Times New Roman" w:hAnsi="Times New Roman" w:cs="Times New Roman"/>
          <w:lang w:val="bg-BG"/>
        </w:rPr>
        <w:t xml:space="preserve">, </w:t>
      </w:r>
      <w:r w:rsidRPr="00492D5D">
        <w:rPr>
          <w:rFonts w:ascii="Times New Roman" w:hAnsi="Times New Roman" w:cs="Times New Roman"/>
          <w:lang w:val="bg-BG"/>
        </w:rPr>
        <w:t>като отбелязва по-</w:t>
      </w:r>
      <w:r w:rsidR="009B4B44" w:rsidRPr="00EB67D9">
        <w:rPr>
          <w:rFonts w:ascii="Times New Roman" w:hAnsi="Times New Roman" w:cs="Times New Roman"/>
          <w:lang w:val="bg-BG"/>
        </w:rPr>
        <w:t>конкретно</w:t>
      </w:r>
      <w:r w:rsidRPr="00492D5D">
        <w:rPr>
          <w:rFonts w:ascii="Times New Roman" w:hAnsi="Times New Roman" w:cs="Times New Roman"/>
          <w:lang w:val="bg-BG"/>
        </w:rPr>
        <w:t xml:space="preserve">, че действията на Д.А. са били разследвани и той е бил осъден (вж. параграфи </w:t>
      </w: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new</w:instrText>
      </w:r>
      <w:r w:rsidRPr="00492D5D">
        <w:rPr>
          <w:rFonts w:ascii="Times New Roman" w:hAnsi="Times New Roman" w:cs="Times New Roman"/>
          <w:lang w:val="bg-BG"/>
        </w:rPr>
        <w:instrText>_</w:instrText>
      </w:r>
      <w:r w:rsidRPr="00EB67D9">
        <w:rPr>
          <w:rFonts w:ascii="Times New Roman" w:hAnsi="Times New Roman" w:cs="Times New Roman"/>
        </w:rPr>
        <w:instrText>conviction</w:instrText>
      </w:r>
      <w:r w:rsidRPr="00492D5D">
        <w:rPr>
          <w:rFonts w:ascii="Times New Roman" w:hAnsi="Times New Roman" w:cs="Times New Roman"/>
          <w:lang w:val="bg-BG"/>
        </w:rPr>
        <w:instrText>_</w:instrText>
      </w:r>
      <w:r w:rsidRPr="00EB67D9">
        <w:rPr>
          <w:rFonts w:ascii="Times New Roman" w:hAnsi="Times New Roman" w:cs="Times New Roman"/>
        </w:rPr>
        <w:instrText>da</w:instrText>
      </w:r>
      <w:r w:rsidRPr="00492D5D">
        <w:rPr>
          <w:rFonts w:ascii="Times New Roman" w:hAnsi="Times New Roman" w:cs="Times New Roman"/>
          <w:lang w:val="bg-BG"/>
        </w:rPr>
        <w:instrText>_</w:instrText>
      </w:r>
      <w:r w:rsidRPr="00EB67D9">
        <w:rPr>
          <w:rFonts w:ascii="Times New Roman" w:hAnsi="Times New Roman" w:cs="Times New Roman"/>
        </w:rPr>
        <w:instrText>shares</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16</w:t>
      </w:r>
      <w:r w:rsidRPr="00EB67D9">
        <w:rPr>
          <w:rFonts w:ascii="Times New Roman" w:hAnsi="Times New Roman" w:cs="Times New Roman"/>
        </w:rPr>
        <w:fldChar w:fldCharType="end"/>
      </w:r>
      <w:r w:rsidRPr="00492D5D">
        <w:rPr>
          <w:rFonts w:ascii="Times New Roman" w:hAnsi="Times New Roman" w:cs="Times New Roman"/>
          <w:lang w:val="bg-BG"/>
        </w:rPr>
        <w:t>-</w:t>
      </w: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new</w:instrText>
      </w:r>
      <w:r w:rsidRPr="00492D5D">
        <w:rPr>
          <w:rFonts w:ascii="Times New Roman" w:hAnsi="Times New Roman" w:cs="Times New Roman"/>
          <w:lang w:val="bg-BG"/>
        </w:rPr>
        <w:instrText>_</w:instrText>
      </w:r>
      <w:r w:rsidRPr="00EB67D9">
        <w:rPr>
          <w:rFonts w:ascii="Times New Roman" w:hAnsi="Times New Roman" w:cs="Times New Roman"/>
        </w:rPr>
        <w:instrText>conviction</w:instrText>
      </w:r>
      <w:r w:rsidRPr="00492D5D">
        <w:rPr>
          <w:rFonts w:ascii="Times New Roman" w:hAnsi="Times New Roman" w:cs="Times New Roman"/>
          <w:lang w:val="bg-BG"/>
        </w:rPr>
        <w:instrText>_</w:instrText>
      </w:r>
      <w:r w:rsidRPr="00EB67D9">
        <w:rPr>
          <w:rFonts w:ascii="Times New Roman" w:hAnsi="Times New Roman" w:cs="Times New Roman"/>
        </w:rPr>
        <w:instrText>da</w:instrText>
      </w:r>
      <w:r w:rsidRPr="00492D5D">
        <w:rPr>
          <w:rFonts w:ascii="Times New Roman" w:hAnsi="Times New Roman" w:cs="Times New Roman"/>
          <w:lang w:val="bg-BG"/>
        </w:rPr>
        <w:instrText>_</w:instrText>
      </w:r>
      <w:r w:rsidRPr="00EB67D9">
        <w:rPr>
          <w:rFonts w:ascii="Times New Roman" w:hAnsi="Times New Roman" w:cs="Times New Roman"/>
        </w:rPr>
        <w:instrText>plot</w:instrText>
      </w:r>
      <w:r w:rsidRPr="00492D5D">
        <w:rPr>
          <w:rFonts w:ascii="Times New Roman" w:hAnsi="Times New Roman" w:cs="Times New Roman"/>
          <w:lang w:val="bg-BG"/>
        </w:rPr>
        <w:instrText>_</w:instrText>
      </w:r>
      <w:r w:rsidRPr="00EB67D9">
        <w:rPr>
          <w:rFonts w:ascii="Times New Roman" w:hAnsi="Times New Roman" w:cs="Times New Roman"/>
        </w:rPr>
        <w:instrText>final</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19</w:t>
      </w:r>
      <w:r w:rsidRPr="00EB67D9">
        <w:rPr>
          <w:rFonts w:ascii="Times New Roman" w:hAnsi="Times New Roman" w:cs="Times New Roman"/>
        </w:rPr>
        <w:fldChar w:fldCharType="end"/>
      </w:r>
      <w:r w:rsidRPr="00492D5D">
        <w:rPr>
          <w:rFonts w:ascii="Times New Roman" w:hAnsi="Times New Roman" w:cs="Times New Roman"/>
          <w:lang w:val="bg-BG"/>
        </w:rPr>
        <w:t xml:space="preserve">), както и че съдилищата са </w:t>
      </w:r>
      <w:r w:rsidR="00114DC2">
        <w:rPr>
          <w:rFonts w:ascii="Times New Roman" w:hAnsi="Times New Roman" w:cs="Times New Roman"/>
          <w:lang w:val="bg-BG"/>
        </w:rPr>
        <w:t>уважили</w:t>
      </w:r>
      <w:r w:rsidR="00114DC2" w:rsidRPr="00492D5D">
        <w:rPr>
          <w:rFonts w:ascii="Times New Roman" w:hAnsi="Times New Roman" w:cs="Times New Roman"/>
          <w:lang w:val="bg-BG"/>
        </w:rPr>
        <w:t xml:space="preserve"> </w:t>
      </w:r>
      <w:r w:rsidRPr="00492D5D">
        <w:rPr>
          <w:rFonts w:ascii="Times New Roman" w:hAnsi="Times New Roman" w:cs="Times New Roman"/>
          <w:lang w:val="bg-BG"/>
        </w:rPr>
        <w:t xml:space="preserve">първия иск на жалбоподателя </w:t>
      </w:r>
      <w:r w:rsidR="00A76809" w:rsidRPr="00492D5D">
        <w:rPr>
          <w:rFonts w:ascii="Times New Roman" w:hAnsi="Times New Roman" w:cs="Times New Roman"/>
          <w:lang w:val="bg-BG"/>
        </w:rPr>
        <w:t xml:space="preserve">по </w:t>
      </w:r>
      <w:r w:rsidRPr="00492D5D">
        <w:rPr>
          <w:rFonts w:ascii="Times New Roman" w:hAnsi="Times New Roman" w:cs="Times New Roman"/>
          <w:lang w:val="bg-BG"/>
        </w:rPr>
        <w:t>чл. 29, ал. 1 от Закона за търговския регистър и чл. 537</w:t>
      </w:r>
      <w:r w:rsidR="00875584" w:rsidRPr="00EB67D9">
        <w:rPr>
          <w:rFonts w:ascii="Times New Roman" w:hAnsi="Times New Roman" w:cs="Times New Roman"/>
          <w:lang w:val="bg-BG"/>
        </w:rPr>
        <w:t>,</w:t>
      </w:r>
      <w:r w:rsidRPr="00492D5D">
        <w:rPr>
          <w:rFonts w:ascii="Times New Roman" w:hAnsi="Times New Roman" w:cs="Times New Roman"/>
          <w:lang w:val="bg-BG"/>
        </w:rPr>
        <w:t xml:space="preserve"> </w:t>
      </w:r>
      <w:r w:rsidR="00875584" w:rsidRPr="00EB67D9">
        <w:rPr>
          <w:rFonts w:ascii="Times New Roman" w:hAnsi="Times New Roman" w:cs="Times New Roman"/>
          <w:lang w:val="bg-BG"/>
        </w:rPr>
        <w:t>ал.</w:t>
      </w:r>
      <w:r w:rsidRPr="00492D5D">
        <w:rPr>
          <w:rFonts w:ascii="Times New Roman" w:hAnsi="Times New Roman" w:cs="Times New Roman"/>
          <w:lang w:val="bg-BG"/>
        </w:rPr>
        <w:t xml:space="preserve"> 2 от Гражданския процесуален кодекс (вж. параграфи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outcome</w:instrText>
      </w:r>
      <w:r w:rsidRPr="00492D5D">
        <w:rPr>
          <w:rFonts w:ascii="Times New Roman" w:hAnsi="Times New Roman" w:cs="Times New Roman"/>
          <w:lang w:val="bg-BG"/>
        </w:rPr>
        <w:instrText>_1</w:instrText>
      </w:r>
      <w:r w:rsidRPr="00EB67D9">
        <w:rPr>
          <w:rFonts w:ascii="Times New Roman" w:hAnsi="Times New Roman" w:cs="Times New Roman"/>
          <w:lang w:val="en-US"/>
        </w:rPr>
        <w:instrText>st</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proceedings</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22</w:t>
      </w:r>
      <w:r w:rsidRPr="00EB67D9">
        <w:rPr>
          <w:rFonts w:ascii="Times New Roman" w:hAnsi="Times New Roman" w:cs="Times New Roman"/>
          <w:lang w:val="en-US"/>
        </w:rPr>
        <w:fldChar w:fldCharType="end"/>
      </w:r>
      <w:r w:rsidRPr="00492D5D">
        <w:rPr>
          <w:rFonts w:ascii="Times New Roman" w:hAnsi="Times New Roman" w:cs="Times New Roman"/>
          <w:lang w:val="bg-BG"/>
        </w:rPr>
        <w:t>-</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final</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decision</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cancellation</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23</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w:t>
      </w:r>
    </w:p>
    <w:bookmarkStart w:id="40" w:name="arg_gov_app_failings"/>
    <w:p w14:paraId="6FC798C5" w14:textId="172601AC" w:rsidR="004C333D" w:rsidRPr="00EB67D9"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52</w:t>
      </w:r>
      <w:r w:rsidRPr="00EB67D9">
        <w:rPr>
          <w:rFonts w:ascii="Times New Roman" w:hAnsi="Times New Roman" w:cs="Times New Roman"/>
        </w:rPr>
        <w:fldChar w:fldCharType="end"/>
      </w:r>
      <w:bookmarkEnd w:id="40"/>
      <w:r w:rsidR="00204B4C" w:rsidRPr="00492D5D">
        <w:rPr>
          <w:rFonts w:ascii="Times New Roman" w:hAnsi="Times New Roman" w:cs="Times New Roman"/>
          <w:lang w:val="bg-BG"/>
        </w:rPr>
        <w:t xml:space="preserve">. </w:t>
      </w:r>
      <w:r w:rsidRPr="00492D5D">
        <w:rPr>
          <w:rFonts w:ascii="Times New Roman" w:hAnsi="Times New Roman" w:cs="Times New Roman"/>
          <w:lang w:val="bg-BG"/>
        </w:rPr>
        <w:t xml:space="preserve">Правителството </w:t>
      </w:r>
      <w:r w:rsidR="00114DC2">
        <w:rPr>
          <w:rFonts w:ascii="Times New Roman" w:hAnsi="Times New Roman" w:cs="Times New Roman"/>
          <w:lang w:val="bg-BG"/>
        </w:rPr>
        <w:t>посочва</w:t>
      </w:r>
      <w:r w:rsidR="00114DC2" w:rsidRPr="00492D5D">
        <w:rPr>
          <w:rFonts w:ascii="Times New Roman" w:hAnsi="Times New Roman" w:cs="Times New Roman"/>
          <w:lang w:val="bg-BG"/>
        </w:rPr>
        <w:t xml:space="preserve"> </w:t>
      </w:r>
      <w:r w:rsidRPr="00492D5D">
        <w:rPr>
          <w:rFonts w:ascii="Times New Roman" w:hAnsi="Times New Roman" w:cs="Times New Roman"/>
          <w:lang w:val="bg-BG"/>
        </w:rPr>
        <w:t xml:space="preserve">още, че вътрешното право е предоставило необходимите гаранции за защита на правата на жалбоподателя. Според </w:t>
      </w:r>
      <w:r w:rsidR="00114DC2">
        <w:rPr>
          <w:rFonts w:ascii="Times New Roman" w:hAnsi="Times New Roman" w:cs="Times New Roman"/>
          <w:lang w:val="bg-BG"/>
        </w:rPr>
        <w:t>п</w:t>
      </w:r>
      <w:r w:rsidR="00875584" w:rsidRPr="00EB67D9">
        <w:rPr>
          <w:rFonts w:ascii="Times New Roman" w:hAnsi="Times New Roman" w:cs="Times New Roman"/>
          <w:lang w:val="bg-BG"/>
        </w:rPr>
        <w:t>равителството</w:t>
      </w:r>
      <w:r w:rsidRPr="00492D5D">
        <w:rPr>
          <w:rFonts w:ascii="Times New Roman" w:hAnsi="Times New Roman" w:cs="Times New Roman"/>
          <w:lang w:val="bg-BG"/>
        </w:rPr>
        <w:t xml:space="preserve"> жалбоподателят е този, който не е използвал правилно различните налични инструменти. Това е така по три причини. На първо място, той е останал </w:t>
      </w:r>
      <w:r w:rsidR="00ED50BD" w:rsidRPr="00EB67D9">
        <w:rPr>
          <w:rFonts w:ascii="Times New Roman" w:hAnsi="Times New Roman" w:cs="Times New Roman"/>
          <w:lang w:val="bg-BG"/>
        </w:rPr>
        <w:t>„</w:t>
      </w:r>
      <w:r w:rsidRPr="00492D5D">
        <w:rPr>
          <w:rFonts w:ascii="Times New Roman" w:hAnsi="Times New Roman" w:cs="Times New Roman"/>
          <w:lang w:val="bg-BG"/>
        </w:rPr>
        <w:t>напълно пасивен</w:t>
      </w:r>
      <w:r w:rsidR="00ED50BD" w:rsidRPr="00EB67D9">
        <w:rPr>
          <w:rFonts w:ascii="Times New Roman" w:hAnsi="Times New Roman" w:cs="Times New Roman"/>
          <w:lang w:val="bg-BG"/>
        </w:rPr>
        <w:t>“</w:t>
      </w:r>
      <w:r w:rsidRPr="00492D5D">
        <w:rPr>
          <w:rFonts w:ascii="Times New Roman" w:hAnsi="Times New Roman" w:cs="Times New Roman"/>
          <w:lang w:val="bg-BG"/>
        </w:rPr>
        <w:t xml:space="preserve"> за период от три години, а именно от 2008 г., когато </w:t>
      </w:r>
      <w:r w:rsidR="00ED50BD" w:rsidRPr="00EB67D9">
        <w:rPr>
          <w:rFonts w:ascii="Times New Roman" w:hAnsi="Times New Roman" w:cs="Times New Roman"/>
          <w:lang w:val="bg-BG"/>
        </w:rPr>
        <w:t>Д.А.</w:t>
      </w:r>
      <w:r w:rsidRPr="00492D5D">
        <w:rPr>
          <w:rFonts w:ascii="Times New Roman" w:hAnsi="Times New Roman" w:cs="Times New Roman"/>
          <w:lang w:val="bg-BG"/>
        </w:rPr>
        <w:t xml:space="preserve"> с измама е поел контрола над дружеството му (вж. параграф </w:t>
      </w: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entry</w:instrText>
      </w:r>
      <w:r w:rsidRPr="00492D5D">
        <w:rPr>
          <w:rFonts w:ascii="Times New Roman" w:hAnsi="Times New Roman" w:cs="Times New Roman"/>
          <w:lang w:val="bg-BG"/>
        </w:rPr>
        <w:instrText>_</w:instrText>
      </w:r>
      <w:r w:rsidRPr="00EB67D9">
        <w:rPr>
          <w:rFonts w:ascii="Times New Roman" w:hAnsi="Times New Roman" w:cs="Times New Roman"/>
        </w:rPr>
        <w:instrText>register</w:instrText>
      </w:r>
      <w:r w:rsidRPr="00492D5D">
        <w:rPr>
          <w:rFonts w:ascii="Times New Roman" w:hAnsi="Times New Roman" w:cs="Times New Roman"/>
          <w:lang w:val="bg-BG"/>
        </w:rPr>
        <w:instrText>_</w:instrText>
      </w:r>
      <w:r w:rsidRPr="00EB67D9">
        <w:rPr>
          <w:rFonts w:ascii="Times New Roman" w:hAnsi="Times New Roman" w:cs="Times New Roman"/>
        </w:rPr>
        <w:instrText>D</w:instrText>
      </w:r>
      <w:r w:rsidRPr="00492D5D">
        <w:rPr>
          <w:rFonts w:ascii="Times New Roman" w:hAnsi="Times New Roman" w:cs="Times New Roman"/>
          <w:lang w:val="bg-BG"/>
        </w:rPr>
        <w:instrText>_</w:instrText>
      </w:r>
      <w:r w:rsidRPr="00EB67D9">
        <w:rPr>
          <w:rFonts w:ascii="Times New Roman" w:hAnsi="Times New Roman" w:cs="Times New Roman"/>
        </w:rPr>
        <w:instrText>A</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12</w:t>
      </w:r>
      <w:r w:rsidRPr="00EB67D9">
        <w:rPr>
          <w:rFonts w:ascii="Times New Roman" w:hAnsi="Times New Roman" w:cs="Times New Roman"/>
        </w:rPr>
        <w:fldChar w:fldCharType="end"/>
      </w:r>
      <w:r w:rsidRPr="00492D5D">
        <w:rPr>
          <w:rFonts w:ascii="Times New Roman" w:hAnsi="Times New Roman" w:cs="Times New Roman"/>
          <w:lang w:val="bg-BG"/>
        </w:rPr>
        <w:t xml:space="preserve"> по-горе), до 2011 г., когато жалбоподателят за първи път е предявил иск по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29, </w:t>
      </w:r>
      <w:r w:rsidR="00875584" w:rsidRPr="00EB67D9">
        <w:rPr>
          <w:rFonts w:ascii="Times New Roman" w:hAnsi="Times New Roman" w:cs="Times New Roman"/>
          <w:lang w:val="bg-BG"/>
        </w:rPr>
        <w:t>ал.</w:t>
      </w:r>
      <w:r w:rsidRPr="00492D5D">
        <w:rPr>
          <w:rFonts w:ascii="Times New Roman" w:hAnsi="Times New Roman" w:cs="Times New Roman"/>
          <w:lang w:val="bg-BG"/>
        </w:rPr>
        <w:t xml:space="preserve"> 1 от Закона за търговския регистър и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537</w:t>
      </w:r>
      <w:r w:rsidR="00875584" w:rsidRPr="00EB67D9">
        <w:rPr>
          <w:rFonts w:ascii="Times New Roman" w:hAnsi="Times New Roman" w:cs="Times New Roman"/>
          <w:lang w:val="bg-BG"/>
        </w:rPr>
        <w:t>,</w:t>
      </w:r>
      <w:r w:rsidRPr="00492D5D">
        <w:rPr>
          <w:rFonts w:ascii="Times New Roman" w:hAnsi="Times New Roman" w:cs="Times New Roman"/>
          <w:lang w:val="bg-BG"/>
        </w:rPr>
        <w:t xml:space="preserve"> </w:t>
      </w:r>
      <w:r w:rsidR="00875584" w:rsidRPr="00EB67D9">
        <w:rPr>
          <w:rFonts w:ascii="Times New Roman" w:hAnsi="Times New Roman" w:cs="Times New Roman"/>
          <w:lang w:val="bg-BG"/>
        </w:rPr>
        <w:t>ал.</w:t>
      </w:r>
      <w:r w:rsidRPr="00492D5D">
        <w:rPr>
          <w:rFonts w:ascii="Times New Roman" w:hAnsi="Times New Roman" w:cs="Times New Roman"/>
          <w:lang w:val="bg-BG"/>
        </w:rPr>
        <w:t xml:space="preserve"> 2 от Гражданския процесуален кодекс (вж. параграф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initiation</w:instrText>
      </w:r>
      <w:r w:rsidRPr="00492D5D">
        <w:rPr>
          <w:rFonts w:ascii="Times New Roman" w:hAnsi="Times New Roman" w:cs="Times New Roman"/>
          <w:lang w:val="bg-BG"/>
        </w:rPr>
        <w:instrText>_1</w:instrText>
      </w:r>
      <w:r w:rsidRPr="00EB67D9">
        <w:rPr>
          <w:rFonts w:ascii="Times New Roman" w:hAnsi="Times New Roman" w:cs="Times New Roman"/>
          <w:lang w:val="en-US"/>
        </w:rPr>
        <w:instrText>st</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proceedings</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20</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На второ място, при предявяването на този иск той не е насочил </w:t>
      </w:r>
      <w:r w:rsidR="00545F8F" w:rsidRPr="00EB67D9">
        <w:rPr>
          <w:rFonts w:ascii="Times New Roman" w:hAnsi="Times New Roman" w:cs="Times New Roman"/>
          <w:lang w:val="bg-BG"/>
        </w:rPr>
        <w:t>иска</w:t>
      </w:r>
      <w:r w:rsidRPr="00492D5D">
        <w:rPr>
          <w:rFonts w:ascii="Times New Roman" w:hAnsi="Times New Roman" w:cs="Times New Roman"/>
          <w:lang w:val="bg-BG"/>
        </w:rPr>
        <w:t xml:space="preserve"> си срещу </w:t>
      </w:r>
      <w:r w:rsidR="00114DC2">
        <w:rPr>
          <w:rFonts w:ascii="Times New Roman" w:hAnsi="Times New Roman" w:cs="Times New Roman"/>
          <w:lang w:val="bg-BG"/>
        </w:rPr>
        <w:t>съдружниците</w:t>
      </w:r>
      <w:r w:rsidR="00114DC2" w:rsidRPr="00492D5D">
        <w:rPr>
          <w:rFonts w:ascii="Times New Roman" w:hAnsi="Times New Roman" w:cs="Times New Roman"/>
          <w:lang w:val="bg-BG"/>
        </w:rPr>
        <w:t xml:space="preserve"> </w:t>
      </w:r>
      <w:r w:rsidRPr="00492D5D">
        <w:rPr>
          <w:rFonts w:ascii="Times New Roman" w:hAnsi="Times New Roman" w:cs="Times New Roman"/>
          <w:lang w:val="bg-BG"/>
        </w:rPr>
        <w:t xml:space="preserve">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както е посочено в</w:t>
      </w:r>
      <w:r w:rsidR="00C36946" w:rsidRPr="00492D5D">
        <w:rPr>
          <w:rFonts w:ascii="Times New Roman" w:hAnsi="Times New Roman" w:cs="Times New Roman"/>
          <w:lang w:val="bg-BG"/>
        </w:rPr>
        <w:t xml:space="preserve"> </w:t>
      </w:r>
      <w:r w:rsidR="00114DC2">
        <w:rPr>
          <w:rFonts w:ascii="Times New Roman" w:hAnsi="Times New Roman" w:cs="Times New Roman"/>
          <w:lang w:val="bg-BG"/>
        </w:rPr>
        <w:t>т</w:t>
      </w:r>
      <w:r w:rsidRPr="00492D5D">
        <w:rPr>
          <w:rFonts w:ascii="Times New Roman" w:hAnsi="Times New Roman" w:cs="Times New Roman"/>
          <w:lang w:val="bg-BG"/>
        </w:rPr>
        <w:t xml:space="preserve">ърговския регистър, а само срещу самото дружество; ако </w:t>
      </w:r>
      <w:r w:rsidR="00545F8F" w:rsidRPr="00EB67D9">
        <w:rPr>
          <w:rFonts w:ascii="Times New Roman" w:hAnsi="Times New Roman" w:cs="Times New Roman"/>
          <w:lang w:val="bg-BG"/>
        </w:rPr>
        <w:t>е</w:t>
      </w:r>
      <w:r w:rsidRPr="00492D5D">
        <w:rPr>
          <w:rFonts w:ascii="Times New Roman" w:hAnsi="Times New Roman" w:cs="Times New Roman"/>
          <w:lang w:val="bg-BG"/>
        </w:rPr>
        <w:t xml:space="preserve"> предявил иск, по който </w:t>
      </w:r>
      <w:r w:rsidR="00D072AC">
        <w:rPr>
          <w:rFonts w:ascii="Times New Roman" w:hAnsi="Times New Roman" w:cs="Times New Roman"/>
          <w:lang w:val="bg-BG"/>
        </w:rPr>
        <w:t>съдружниците да</w:t>
      </w:r>
      <w:r w:rsidR="00D072AC" w:rsidRPr="00492D5D">
        <w:rPr>
          <w:rFonts w:ascii="Times New Roman" w:hAnsi="Times New Roman" w:cs="Times New Roman"/>
          <w:lang w:val="bg-BG"/>
        </w:rPr>
        <w:t xml:space="preserve"> </w:t>
      </w:r>
      <w:r w:rsidRPr="00492D5D">
        <w:rPr>
          <w:rFonts w:ascii="Times New Roman" w:hAnsi="Times New Roman" w:cs="Times New Roman"/>
          <w:lang w:val="bg-BG"/>
        </w:rPr>
        <w:t xml:space="preserve">са ответници, запорът </w:t>
      </w:r>
      <w:r w:rsidR="00D072AC">
        <w:rPr>
          <w:rFonts w:ascii="Times New Roman" w:hAnsi="Times New Roman" w:cs="Times New Roman"/>
          <w:lang w:val="bg-BG"/>
        </w:rPr>
        <w:t>върху</w:t>
      </w:r>
      <w:r w:rsidR="00D072AC" w:rsidRPr="00492D5D">
        <w:rPr>
          <w:rFonts w:ascii="Times New Roman" w:hAnsi="Times New Roman" w:cs="Times New Roman"/>
          <w:lang w:val="bg-BG"/>
        </w:rPr>
        <w:t xml:space="preserve"> </w:t>
      </w:r>
      <w:r w:rsidRPr="00492D5D">
        <w:rPr>
          <w:rFonts w:ascii="Times New Roman" w:hAnsi="Times New Roman" w:cs="Times New Roman"/>
          <w:lang w:val="bg-BG"/>
        </w:rPr>
        <w:t xml:space="preserve">техните </w:t>
      </w:r>
      <w:r w:rsidR="00D072AC">
        <w:rPr>
          <w:rFonts w:ascii="Times New Roman" w:hAnsi="Times New Roman" w:cs="Times New Roman"/>
          <w:lang w:val="bg-BG"/>
        </w:rPr>
        <w:t>дялове</w:t>
      </w:r>
      <w:r w:rsidR="00D072AC" w:rsidRPr="00492D5D">
        <w:rPr>
          <w:rFonts w:ascii="Times New Roman" w:hAnsi="Times New Roman" w:cs="Times New Roman"/>
          <w:lang w:val="bg-BG"/>
        </w:rPr>
        <w:t xml:space="preserve"> </w:t>
      </w:r>
      <w:r w:rsidRPr="00492D5D">
        <w:rPr>
          <w:rFonts w:ascii="Times New Roman" w:hAnsi="Times New Roman" w:cs="Times New Roman"/>
          <w:lang w:val="bg-BG"/>
        </w:rPr>
        <w:t xml:space="preserve">би бил </w:t>
      </w:r>
      <w:r w:rsidR="00D072AC">
        <w:rPr>
          <w:rFonts w:ascii="Times New Roman" w:hAnsi="Times New Roman" w:cs="Times New Roman"/>
          <w:lang w:val="bg-BG"/>
        </w:rPr>
        <w:t>наложен</w:t>
      </w:r>
      <w:r w:rsidR="00D072AC" w:rsidRPr="00492D5D">
        <w:rPr>
          <w:rFonts w:ascii="Times New Roman" w:hAnsi="Times New Roman" w:cs="Times New Roman"/>
          <w:lang w:val="bg-BG"/>
        </w:rPr>
        <w:t xml:space="preserve"> </w:t>
      </w:r>
      <w:r w:rsidRPr="00492D5D">
        <w:rPr>
          <w:rFonts w:ascii="Times New Roman" w:hAnsi="Times New Roman" w:cs="Times New Roman"/>
          <w:lang w:val="bg-BG"/>
        </w:rPr>
        <w:t xml:space="preserve">като </w:t>
      </w:r>
      <w:r w:rsidR="003D1ABF" w:rsidRPr="00EB67D9">
        <w:rPr>
          <w:rFonts w:ascii="Times New Roman" w:hAnsi="Times New Roman" w:cs="Times New Roman"/>
          <w:lang w:val="bg-BG"/>
        </w:rPr>
        <w:t>обезпечителна</w:t>
      </w:r>
      <w:r w:rsidRPr="00492D5D">
        <w:rPr>
          <w:rFonts w:ascii="Times New Roman" w:hAnsi="Times New Roman" w:cs="Times New Roman"/>
          <w:lang w:val="bg-BG"/>
        </w:rPr>
        <w:t xml:space="preserve"> мярка, докато трае производството. На трето място, жалбоподателят не се е възползвал от допълнителните инструменти, въведени през 2012 г. и 2013 г., а именно от възможността да получава </w:t>
      </w:r>
      <w:r w:rsidRPr="00EB67D9">
        <w:rPr>
          <w:rFonts w:ascii="Times New Roman" w:hAnsi="Times New Roman" w:cs="Times New Roman"/>
          <w:lang w:val="en-US"/>
        </w:rPr>
        <w:t>SMS</w:t>
      </w:r>
      <w:r w:rsidRPr="00492D5D">
        <w:rPr>
          <w:rFonts w:ascii="Times New Roman" w:hAnsi="Times New Roman" w:cs="Times New Roman"/>
          <w:lang w:val="bg-BG"/>
        </w:rPr>
        <w:t xml:space="preserve"> известия за всички искания за вписване на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и да подаде заявление за електронен достъп до партидата на дружеството в регистъра (вж. </w:t>
      </w:r>
      <w:r w:rsidR="006705B3" w:rsidRPr="00EB67D9">
        <w:rPr>
          <w:rFonts w:ascii="Times New Roman" w:hAnsi="Times New Roman" w:cs="Times New Roman"/>
          <w:lang w:val="bg-BG"/>
        </w:rPr>
        <w:t>параграф</w:t>
      </w:r>
      <w:r w:rsidRPr="00492D5D">
        <w:rPr>
          <w:rFonts w:ascii="Times New Roman" w:hAnsi="Times New Roman" w:cs="Times New Roman"/>
          <w:lang w:val="bg-BG"/>
        </w:rPr>
        <w:t xml:space="preserve">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section</w:instrText>
      </w:r>
      <w:r w:rsidRPr="00492D5D">
        <w:rPr>
          <w:rFonts w:ascii="Times New Roman" w:hAnsi="Times New Roman" w:cs="Times New Roman"/>
          <w:lang w:val="bg-BG"/>
        </w:rPr>
        <w:instrText>_19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40</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 според </w:t>
      </w:r>
      <w:r w:rsidR="00D072AC">
        <w:rPr>
          <w:rFonts w:ascii="Times New Roman" w:hAnsi="Times New Roman" w:cs="Times New Roman"/>
          <w:lang w:val="bg-BG"/>
        </w:rPr>
        <w:t>п</w:t>
      </w:r>
      <w:r w:rsidR="00A76809" w:rsidRPr="00492D5D">
        <w:rPr>
          <w:rFonts w:ascii="Times New Roman" w:hAnsi="Times New Roman" w:cs="Times New Roman"/>
          <w:lang w:val="bg-BG"/>
        </w:rPr>
        <w:t xml:space="preserve">равителството </w:t>
      </w:r>
      <w:r w:rsidRPr="00492D5D">
        <w:rPr>
          <w:rFonts w:ascii="Times New Roman" w:hAnsi="Times New Roman" w:cs="Times New Roman"/>
          <w:lang w:val="bg-BG"/>
        </w:rPr>
        <w:t xml:space="preserve">тези два инструмента са могли да му позволят да реагира бързо на вписванията в регистъра, извършени през 2013 г. и 2014 г. (вж. параграф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entries</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after</w:instrText>
      </w:r>
      <w:r w:rsidRPr="00492D5D">
        <w:rPr>
          <w:rFonts w:ascii="Times New Roman" w:hAnsi="Times New Roman" w:cs="Times New Roman"/>
          <w:lang w:val="bg-BG"/>
        </w:rPr>
        <w:instrText>_2012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24</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w:t>
      </w:r>
      <w:r w:rsidR="00545F8F" w:rsidRPr="00EB67D9">
        <w:rPr>
          <w:rFonts w:ascii="Times New Roman" w:hAnsi="Times New Roman" w:cs="Times New Roman"/>
          <w:lang w:val="bg-BG"/>
        </w:rPr>
        <w:t xml:space="preserve"> </w:t>
      </w:r>
    </w:p>
    <w:p w14:paraId="573CA591" w14:textId="77777777" w:rsidR="004C333D" w:rsidRPr="00EB67D9" w:rsidRDefault="003E4867">
      <w:pPr>
        <w:pStyle w:val="JuH1"/>
        <w:rPr>
          <w:rFonts w:ascii="Times New Roman" w:hAnsi="Times New Roman" w:cs="Times New Roman"/>
        </w:rPr>
      </w:pPr>
      <w:r w:rsidRPr="00EB67D9">
        <w:rPr>
          <w:rFonts w:ascii="Times New Roman" w:hAnsi="Times New Roman" w:cs="Times New Roman"/>
        </w:rPr>
        <w:t>Преценката на Съда</w:t>
      </w:r>
    </w:p>
    <w:p w14:paraId="4CA88A03" w14:textId="77777777" w:rsidR="004C333D" w:rsidRPr="00EB67D9" w:rsidRDefault="003E4867">
      <w:pPr>
        <w:pStyle w:val="JuPara"/>
        <w:rPr>
          <w:rFonts w:ascii="Times New Roman" w:hAnsi="Times New Roman" w:cs="Times New Roman"/>
        </w:rPr>
      </w:pPr>
      <w:r w:rsidRPr="00EB67D9">
        <w:rPr>
          <w:rFonts w:ascii="Times New Roman" w:hAnsi="Times New Roman" w:cs="Times New Roman"/>
          <w:noProof/>
        </w:rPr>
        <w:fldChar w:fldCharType="begin"/>
      </w:r>
      <w:r w:rsidRPr="00EB67D9">
        <w:rPr>
          <w:rFonts w:ascii="Times New Roman" w:hAnsi="Times New Roman" w:cs="Times New Roman"/>
          <w:noProof/>
        </w:rPr>
        <w:instrText xml:space="preserve"> SEQ level0 \*arabic \* MERGEFORMAT </w:instrText>
      </w:r>
      <w:r w:rsidRPr="00EB67D9">
        <w:rPr>
          <w:rFonts w:ascii="Times New Roman" w:hAnsi="Times New Roman" w:cs="Times New Roman"/>
          <w:noProof/>
        </w:rPr>
        <w:fldChar w:fldCharType="separate"/>
      </w:r>
      <w:r w:rsidR="00A76809" w:rsidRPr="00EB67D9">
        <w:rPr>
          <w:rFonts w:ascii="Times New Roman" w:hAnsi="Times New Roman" w:cs="Times New Roman"/>
          <w:noProof/>
        </w:rPr>
        <w:t>53</w:t>
      </w:r>
      <w:r w:rsidRPr="00EB67D9">
        <w:rPr>
          <w:rFonts w:ascii="Times New Roman" w:hAnsi="Times New Roman" w:cs="Times New Roman"/>
          <w:noProof/>
        </w:rPr>
        <w:fldChar w:fldCharType="end"/>
      </w:r>
      <w:r w:rsidR="00DE0CBE" w:rsidRPr="00EB67D9">
        <w:rPr>
          <w:rFonts w:ascii="Times New Roman" w:hAnsi="Times New Roman" w:cs="Times New Roman"/>
        </w:rPr>
        <w:t xml:space="preserve">. Страните не </w:t>
      </w:r>
      <w:r w:rsidR="00BD7A21" w:rsidRPr="00EB67D9">
        <w:rPr>
          <w:rFonts w:ascii="Times New Roman" w:hAnsi="Times New Roman" w:cs="Times New Roman"/>
          <w:lang w:val="bg-BG"/>
        </w:rPr>
        <w:t>оспорват факта</w:t>
      </w:r>
      <w:r w:rsidR="00DE0CBE" w:rsidRPr="00EB67D9">
        <w:rPr>
          <w:rFonts w:ascii="Times New Roman" w:hAnsi="Times New Roman" w:cs="Times New Roman"/>
        </w:rPr>
        <w:t xml:space="preserve">, че дяловото участие на жалбоподателя във </w:t>
      </w:r>
      <w:r w:rsidR="00FC2890" w:rsidRPr="00EB67D9">
        <w:rPr>
          <w:rFonts w:ascii="Times New Roman" w:hAnsi="Times New Roman" w:cs="Times New Roman"/>
        </w:rPr>
        <w:t>Вандом</w:t>
      </w:r>
      <w:r w:rsidR="00DE0CBE" w:rsidRPr="00EB67D9">
        <w:rPr>
          <w:rFonts w:ascii="Times New Roman" w:hAnsi="Times New Roman" w:cs="Times New Roman"/>
        </w:rPr>
        <w:t>, заедно с активите на дружеств</w:t>
      </w:r>
      <w:r w:rsidR="00ED50BD" w:rsidRPr="00EB67D9">
        <w:rPr>
          <w:rFonts w:ascii="Times New Roman" w:hAnsi="Times New Roman" w:cs="Times New Roman"/>
        </w:rPr>
        <w:t xml:space="preserve">ото през 2007 г., представлява </w:t>
      </w:r>
      <w:r w:rsidR="00ED50BD" w:rsidRPr="00EB67D9">
        <w:rPr>
          <w:rFonts w:ascii="Times New Roman" w:hAnsi="Times New Roman" w:cs="Times New Roman"/>
          <w:lang w:val="bg-BG"/>
        </w:rPr>
        <w:t>„</w:t>
      </w:r>
      <w:r w:rsidR="00BD7A21" w:rsidRPr="00EB67D9">
        <w:rPr>
          <w:rFonts w:ascii="Times New Roman" w:hAnsi="Times New Roman" w:cs="Times New Roman"/>
          <w:lang w:val="bg-BG"/>
        </w:rPr>
        <w:t>собственост</w:t>
      </w:r>
      <w:r w:rsidR="00ED50BD" w:rsidRPr="00EB67D9">
        <w:rPr>
          <w:rFonts w:ascii="Times New Roman" w:hAnsi="Times New Roman" w:cs="Times New Roman"/>
          <w:lang w:val="bg-BG"/>
        </w:rPr>
        <w:t>“</w:t>
      </w:r>
      <w:r w:rsidR="00DE0CBE" w:rsidRPr="00EB67D9">
        <w:rPr>
          <w:rFonts w:ascii="Times New Roman" w:hAnsi="Times New Roman" w:cs="Times New Roman"/>
        </w:rPr>
        <w:t xml:space="preserve"> по смисъла на </w:t>
      </w:r>
      <w:r w:rsidR="00872B0C" w:rsidRPr="00EB67D9">
        <w:rPr>
          <w:rFonts w:ascii="Times New Roman" w:hAnsi="Times New Roman" w:cs="Times New Roman"/>
        </w:rPr>
        <w:t>чл.</w:t>
      </w:r>
      <w:r w:rsidR="00DE0CBE" w:rsidRPr="00EB67D9">
        <w:rPr>
          <w:rFonts w:ascii="Times New Roman" w:hAnsi="Times New Roman" w:cs="Times New Roman"/>
        </w:rPr>
        <w:t xml:space="preserve"> 1 от Протокол № 1.</w:t>
      </w:r>
    </w:p>
    <w:p w14:paraId="78C362DD" w14:textId="281AF010"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54</w:t>
      </w:r>
      <w:r w:rsidRPr="00EB67D9">
        <w:rPr>
          <w:rFonts w:ascii="Times New Roman" w:hAnsi="Times New Roman" w:cs="Times New Roman"/>
        </w:rPr>
        <w:fldChar w:fldCharType="end"/>
      </w:r>
      <w:r w:rsidRPr="00EB67D9">
        <w:rPr>
          <w:rFonts w:ascii="Times New Roman" w:hAnsi="Times New Roman" w:cs="Times New Roman"/>
        </w:rPr>
        <w:t>. Намесата в</w:t>
      </w:r>
      <w:r w:rsidR="00BD7A21" w:rsidRPr="00EB67D9">
        <w:rPr>
          <w:rFonts w:ascii="Times New Roman" w:hAnsi="Times New Roman" w:cs="Times New Roman"/>
        </w:rPr>
        <w:t xml:space="preserve"> неговата</w:t>
      </w:r>
      <w:r w:rsidR="00ED50BD" w:rsidRPr="00EB67D9">
        <w:rPr>
          <w:rFonts w:ascii="Times New Roman" w:hAnsi="Times New Roman" w:cs="Times New Roman"/>
        </w:rPr>
        <w:t xml:space="preserve"> </w:t>
      </w:r>
      <w:r w:rsidR="00ED50BD" w:rsidRPr="00EB67D9">
        <w:rPr>
          <w:rFonts w:ascii="Times New Roman" w:hAnsi="Times New Roman" w:cs="Times New Roman"/>
          <w:lang w:val="bg-BG"/>
        </w:rPr>
        <w:t>„</w:t>
      </w:r>
      <w:r w:rsidR="00BD7A21" w:rsidRPr="00EB67D9">
        <w:rPr>
          <w:rFonts w:ascii="Times New Roman" w:hAnsi="Times New Roman" w:cs="Times New Roman"/>
          <w:lang w:val="bg-BG"/>
        </w:rPr>
        <w:t>собственост</w:t>
      </w:r>
      <w:proofErr w:type="gramStart"/>
      <w:r w:rsidR="00ED50BD" w:rsidRPr="00EB67D9">
        <w:rPr>
          <w:rFonts w:ascii="Times New Roman" w:hAnsi="Times New Roman" w:cs="Times New Roman"/>
          <w:lang w:val="bg-BG"/>
        </w:rPr>
        <w:t>“</w:t>
      </w:r>
      <w:r w:rsidRPr="00EB67D9">
        <w:rPr>
          <w:rFonts w:ascii="Times New Roman" w:hAnsi="Times New Roman" w:cs="Times New Roman"/>
        </w:rPr>
        <w:t xml:space="preserve"> започва</w:t>
      </w:r>
      <w:proofErr w:type="gramEnd"/>
      <w:r w:rsidRPr="00EB67D9">
        <w:rPr>
          <w:rFonts w:ascii="Times New Roman" w:hAnsi="Times New Roman" w:cs="Times New Roman"/>
        </w:rPr>
        <w:t xml:space="preserve"> с </w:t>
      </w:r>
      <w:r w:rsidR="00BD7A21" w:rsidRPr="00EB67D9">
        <w:rPr>
          <w:rFonts w:ascii="Times New Roman" w:hAnsi="Times New Roman" w:cs="Times New Roman"/>
          <w:lang w:val="bg-BG"/>
        </w:rPr>
        <w:t>противозаконните</w:t>
      </w:r>
      <w:r w:rsidRPr="00EB67D9">
        <w:rPr>
          <w:rFonts w:ascii="Times New Roman" w:hAnsi="Times New Roman" w:cs="Times New Roman"/>
        </w:rPr>
        <w:t xml:space="preserve"> действия на частно лице. </w:t>
      </w:r>
      <w:r w:rsidR="00BD7A21" w:rsidRPr="00EB67D9">
        <w:rPr>
          <w:rFonts w:ascii="Times New Roman" w:hAnsi="Times New Roman" w:cs="Times New Roman"/>
          <w:lang w:val="bg-BG"/>
        </w:rPr>
        <w:t>Случаят</w:t>
      </w:r>
      <w:r w:rsidRPr="00EB67D9">
        <w:rPr>
          <w:rFonts w:ascii="Times New Roman" w:hAnsi="Times New Roman" w:cs="Times New Roman"/>
        </w:rPr>
        <w:t xml:space="preserve"> се отнася до отговора на националната правна система </w:t>
      </w:r>
      <w:r w:rsidR="00A76809" w:rsidRPr="00EB67D9">
        <w:rPr>
          <w:rFonts w:ascii="Times New Roman" w:hAnsi="Times New Roman" w:cs="Times New Roman"/>
        </w:rPr>
        <w:t xml:space="preserve">на </w:t>
      </w:r>
      <w:r w:rsidRPr="00EB67D9">
        <w:rPr>
          <w:rFonts w:ascii="Times New Roman" w:hAnsi="Times New Roman" w:cs="Times New Roman"/>
        </w:rPr>
        <w:t xml:space="preserve">тези действия, а оттам и до позитивните задължения на държавата ответник. Що се отнася до тези задължения по чл. 1 от Протокол № 1, Съдът е установил, че </w:t>
      </w:r>
      <w:r w:rsidRPr="00EB67D9">
        <w:rPr>
          <w:rFonts w:ascii="Times New Roman" w:hAnsi="Times New Roman" w:cs="Times New Roman"/>
          <w:lang w:val="en-US"/>
        </w:rPr>
        <w:t xml:space="preserve">когато намесата </w:t>
      </w:r>
      <w:r w:rsidR="00ED50BD" w:rsidRPr="00EB67D9">
        <w:rPr>
          <w:rFonts w:ascii="Times New Roman" w:hAnsi="Times New Roman" w:cs="Times New Roman"/>
          <w:lang w:val="en-US"/>
        </w:rPr>
        <w:t xml:space="preserve">в правото на мирно ползване на </w:t>
      </w:r>
      <w:r w:rsidR="00ED50BD" w:rsidRPr="00EB67D9">
        <w:rPr>
          <w:rFonts w:ascii="Times New Roman" w:hAnsi="Times New Roman" w:cs="Times New Roman"/>
          <w:lang w:val="bg-BG"/>
        </w:rPr>
        <w:t>„</w:t>
      </w:r>
      <w:r w:rsidR="00ED50BD" w:rsidRPr="00EB67D9">
        <w:rPr>
          <w:rFonts w:ascii="Times New Roman" w:hAnsi="Times New Roman" w:cs="Times New Roman"/>
          <w:lang w:val="en-US"/>
        </w:rPr>
        <w:t>притежанията</w:t>
      </w:r>
      <w:r w:rsidR="00ED50BD" w:rsidRPr="00EB67D9">
        <w:rPr>
          <w:rFonts w:ascii="Times New Roman" w:hAnsi="Times New Roman" w:cs="Times New Roman"/>
          <w:lang w:val="bg-BG"/>
        </w:rPr>
        <w:t>“</w:t>
      </w:r>
      <w:r w:rsidRPr="00EB67D9">
        <w:rPr>
          <w:rFonts w:ascii="Times New Roman" w:hAnsi="Times New Roman" w:cs="Times New Roman"/>
          <w:lang w:val="en-US"/>
        </w:rPr>
        <w:t xml:space="preserve"> е извършена от частно лице, за държавата възниква позитивно задължение да гарантира, че правата на собственост са достатъчно защитени от закона и че са осигурени адекватни средства за защита, чрез които жертвата на намесата може да защити правата си </w:t>
      </w:r>
      <w:r w:rsidRPr="00EB67D9">
        <w:rPr>
          <w:rFonts w:ascii="Times New Roman" w:hAnsi="Times New Roman" w:cs="Times New Roman"/>
        </w:rPr>
        <w:t xml:space="preserve">(вж. наред с други органи </w:t>
      </w:r>
      <w:r w:rsidRPr="00EB67D9">
        <w:rPr>
          <w:rFonts w:ascii="Times New Roman" w:hAnsi="Times New Roman" w:cs="Times New Roman"/>
          <w:i/>
          <w:iCs/>
          <w:lang w:val="en-US"/>
        </w:rPr>
        <w:t xml:space="preserve">делото Blumberga v. </w:t>
      </w:r>
      <w:r w:rsidR="002B74F6" w:rsidRPr="00EB67D9">
        <w:rPr>
          <w:rFonts w:ascii="Times New Roman" w:hAnsi="Times New Roman" w:cs="Times New Roman"/>
          <w:i/>
          <w:iCs/>
          <w:lang w:val="en-US"/>
        </w:rPr>
        <w:t>Latvia</w:t>
      </w:r>
      <w:r w:rsidRPr="00EB67D9">
        <w:rPr>
          <w:rFonts w:ascii="Times New Roman" w:hAnsi="Times New Roman" w:cs="Times New Roman"/>
          <w:lang w:val="en-US"/>
        </w:rPr>
        <w:t xml:space="preserve">, № 70930/01, § 67, 14 октомври 2008 г., и </w:t>
      </w:r>
      <w:r w:rsidRPr="00EB67D9">
        <w:rPr>
          <w:rFonts w:ascii="Times New Roman" w:hAnsi="Times New Roman" w:cs="Times New Roman"/>
          <w:i/>
          <w:iCs/>
          <w:lang w:val="en-US"/>
        </w:rPr>
        <w:t xml:space="preserve">Papachela and AMAZON S.A. v. Greece, </w:t>
      </w:r>
      <w:r w:rsidRPr="00EB67D9">
        <w:rPr>
          <w:rFonts w:ascii="Times New Roman" w:hAnsi="Times New Roman" w:cs="Times New Roman"/>
          <w:lang w:val="en-US"/>
        </w:rPr>
        <w:t xml:space="preserve">№ 12929/18, § 54, 3 декември 2020 г.). </w:t>
      </w:r>
      <w:r w:rsidRPr="00EB67D9">
        <w:rPr>
          <w:rFonts w:ascii="Times New Roman" w:hAnsi="Times New Roman" w:cs="Times New Roman"/>
        </w:rPr>
        <w:t xml:space="preserve">Освен това, дори ако разрешаването на проблеми, свързани с тълкуването на вътрешното законодателство, е предимно от компетенциите на националните органи, по-специално на съдилищата, </w:t>
      </w:r>
      <w:r w:rsidRPr="00EB67D9">
        <w:rPr>
          <w:rFonts w:ascii="Times New Roman" w:hAnsi="Times New Roman" w:cs="Times New Roman"/>
          <w:lang w:val="en-US"/>
        </w:rPr>
        <w:t xml:space="preserve">Съдът трябва да провери дали решенията на националните съдилища са били съвместими с правото на жалбоподателя </w:t>
      </w:r>
      <w:r w:rsidR="00A76809" w:rsidRPr="00EB67D9">
        <w:rPr>
          <w:rFonts w:ascii="Times New Roman" w:hAnsi="Times New Roman" w:cs="Times New Roman"/>
          <w:lang w:val="en-US"/>
        </w:rPr>
        <w:t xml:space="preserve">на </w:t>
      </w:r>
      <w:r w:rsidRPr="00EB67D9">
        <w:rPr>
          <w:rFonts w:ascii="Times New Roman" w:hAnsi="Times New Roman" w:cs="Times New Roman"/>
          <w:lang w:val="en-US"/>
        </w:rPr>
        <w:t xml:space="preserve">мирно ползване на собствеността </w:t>
      </w:r>
      <w:r w:rsidRPr="00EB67D9">
        <w:rPr>
          <w:rFonts w:ascii="Times New Roman" w:hAnsi="Times New Roman" w:cs="Times New Roman"/>
        </w:rPr>
        <w:t xml:space="preserve">(виж </w:t>
      </w:r>
      <w:r w:rsidRPr="00EB67D9">
        <w:rPr>
          <w:rFonts w:ascii="Times New Roman" w:hAnsi="Times New Roman" w:cs="Times New Roman"/>
          <w:i/>
          <w:iCs/>
        </w:rPr>
        <w:t xml:space="preserve">Sovtransavto Holding v. Ukraine, </w:t>
      </w:r>
      <w:r w:rsidR="00451D12" w:rsidRPr="00EB67D9">
        <w:rPr>
          <w:rFonts w:ascii="Times New Roman" w:hAnsi="Times New Roman" w:cs="Times New Roman"/>
          <w:lang w:val="bg-BG"/>
        </w:rPr>
        <w:t>№</w:t>
      </w:r>
      <w:r w:rsidRPr="00EB67D9">
        <w:rPr>
          <w:rFonts w:ascii="Times New Roman" w:hAnsi="Times New Roman" w:cs="Times New Roman"/>
        </w:rPr>
        <w:t xml:space="preserve"> 48553/</w:t>
      </w:r>
      <w:r w:rsidR="00BD7A21" w:rsidRPr="00EB67D9">
        <w:rPr>
          <w:rFonts w:ascii="Times New Roman" w:hAnsi="Times New Roman" w:cs="Times New Roman"/>
        </w:rPr>
        <w:t xml:space="preserve">99, § 95, </w:t>
      </w:r>
      <w:r w:rsidR="00451D12" w:rsidRPr="00EB67D9">
        <w:rPr>
          <w:rFonts w:ascii="Times New Roman" w:hAnsi="Times New Roman" w:cs="Times New Roman"/>
          <w:lang w:val="bg-BG"/>
        </w:rPr>
        <w:t>ЕСПЧ</w:t>
      </w:r>
      <w:r w:rsidR="00BD7A21" w:rsidRPr="00EB67D9">
        <w:rPr>
          <w:rFonts w:ascii="Times New Roman" w:hAnsi="Times New Roman" w:cs="Times New Roman"/>
        </w:rPr>
        <w:t xml:space="preserve"> 2002</w:t>
      </w:r>
      <w:r w:rsidR="002B74F6" w:rsidRPr="00EB67D9">
        <w:rPr>
          <w:rFonts w:ascii="Times New Roman" w:hAnsi="Times New Roman" w:cs="Times New Roman"/>
          <w:lang w:val="bg-BG"/>
        </w:rPr>
        <w:t>-</w:t>
      </w:r>
      <w:r w:rsidR="00BD7A21" w:rsidRPr="00EB67D9">
        <w:rPr>
          <w:rFonts w:ascii="Times New Roman" w:hAnsi="Times New Roman" w:cs="Times New Roman"/>
        </w:rPr>
        <w:t>VII</w:t>
      </w:r>
      <w:r w:rsidR="002B74F6" w:rsidRPr="00EB67D9">
        <w:rPr>
          <w:rFonts w:ascii="Times New Roman" w:hAnsi="Times New Roman" w:cs="Times New Roman"/>
          <w:lang w:val="bg-BG"/>
        </w:rPr>
        <w:t>)</w:t>
      </w:r>
      <w:r w:rsidRPr="00EB67D9">
        <w:rPr>
          <w:rFonts w:ascii="Times New Roman" w:hAnsi="Times New Roman" w:cs="Times New Roman"/>
        </w:rPr>
        <w:t>.</w:t>
      </w:r>
    </w:p>
    <w:bookmarkStart w:id="41" w:name="general_principles_criminal"/>
    <w:p w14:paraId="7AB4A6F3" w14:textId="1C429256" w:rsidR="004C333D" w:rsidRPr="00EB67D9" w:rsidRDefault="003E4867">
      <w:pPr>
        <w:pStyle w:val="JuPara"/>
        <w:rPr>
          <w:rFonts w:ascii="Times New Roman" w:hAnsi="Times New Roman" w:cs="Times New Roman"/>
          <w:lang w:val="en-US"/>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 MERGEFORMAT </w:instrText>
      </w:r>
      <w:r w:rsidRPr="00EB67D9">
        <w:rPr>
          <w:rFonts w:ascii="Times New Roman" w:hAnsi="Times New Roman" w:cs="Times New Roman"/>
        </w:rPr>
        <w:fldChar w:fldCharType="separate"/>
      </w:r>
      <w:r w:rsidR="00A76809" w:rsidRPr="00EB67D9">
        <w:rPr>
          <w:rFonts w:ascii="Times New Roman" w:hAnsi="Times New Roman" w:cs="Times New Roman"/>
          <w:noProof/>
        </w:rPr>
        <w:t>55</w:t>
      </w:r>
      <w:r w:rsidRPr="00EB67D9">
        <w:rPr>
          <w:rFonts w:ascii="Times New Roman" w:hAnsi="Times New Roman" w:cs="Times New Roman"/>
        </w:rPr>
        <w:fldChar w:fldCharType="end"/>
      </w:r>
      <w:bookmarkEnd w:id="41"/>
      <w:r w:rsidRPr="00EB67D9">
        <w:rPr>
          <w:rFonts w:ascii="Times New Roman" w:hAnsi="Times New Roman" w:cs="Times New Roman"/>
        </w:rPr>
        <w:t xml:space="preserve">. Съдът е </w:t>
      </w:r>
      <w:r w:rsidR="002B74F6" w:rsidRPr="00EB67D9">
        <w:rPr>
          <w:rFonts w:ascii="Times New Roman" w:hAnsi="Times New Roman" w:cs="Times New Roman"/>
          <w:lang w:val="bg-BG"/>
        </w:rPr>
        <w:t>приел</w:t>
      </w:r>
      <w:r w:rsidRPr="00EB67D9">
        <w:rPr>
          <w:rFonts w:ascii="Times New Roman" w:hAnsi="Times New Roman" w:cs="Times New Roman"/>
        </w:rPr>
        <w:t xml:space="preserve">, че когато намесата в правата по </w:t>
      </w:r>
      <w:r w:rsidR="00872B0C" w:rsidRPr="00EB67D9">
        <w:rPr>
          <w:rFonts w:ascii="Times New Roman" w:hAnsi="Times New Roman" w:cs="Times New Roman"/>
        </w:rPr>
        <w:t>чл.</w:t>
      </w:r>
      <w:r w:rsidRPr="00EB67D9">
        <w:rPr>
          <w:rFonts w:ascii="Times New Roman" w:hAnsi="Times New Roman" w:cs="Times New Roman"/>
        </w:rPr>
        <w:t xml:space="preserve"> 1 от Протокол № 1 е била от наказателно естество, позитивното задължение на държавата може допълнително да изисква от властите да проведат ефективно наказателно разследване. В това отношение е ясно, че такова задължение, подобно на съответното процесуално</w:t>
      </w:r>
      <w:r w:rsidR="00872B0C" w:rsidRPr="00EB67D9">
        <w:rPr>
          <w:rFonts w:ascii="Times New Roman" w:hAnsi="Times New Roman" w:cs="Times New Roman"/>
        </w:rPr>
        <w:t xml:space="preserve"> задължение по чл.</w:t>
      </w:r>
      <w:r w:rsidRPr="00EB67D9">
        <w:rPr>
          <w:rFonts w:ascii="Times New Roman" w:hAnsi="Times New Roman" w:cs="Times New Roman"/>
        </w:rPr>
        <w:t xml:space="preserve"> 2 и 3 от Конвенцията, е задължение за средства, а не за резултат; с други думи, задължението на властите да разследват и преследват не може да бъде абсолютно, тъй като е очевидно, че много престъпления остават неразкрити или ненаказани въпреки разумните усилия на държавните органи. Задължението за разследване </w:t>
      </w:r>
      <w:r w:rsidR="005217B3">
        <w:rPr>
          <w:rFonts w:ascii="Times New Roman" w:hAnsi="Times New Roman" w:cs="Times New Roman"/>
          <w:lang w:val="bg-BG"/>
        </w:rPr>
        <w:t>има по-малък обхват</w:t>
      </w:r>
      <w:r w:rsidRPr="00EB67D9">
        <w:rPr>
          <w:rFonts w:ascii="Times New Roman" w:hAnsi="Times New Roman" w:cs="Times New Roman"/>
        </w:rPr>
        <w:t xml:space="preserve"> по отношение на по-</w:t>
      </w:r>
      <w:r w:rsidR="005217B3">
        <w:rPr>
          <w:rFonts w:ascii="Times New Roman" w:hAnsi="Times New Roman" w:cs="Times New Roman"/>
          <w:lang w:val="bg-BG"/>
        </w:rPr>
        <w:t>леките</w:t>
      </w:r>
      <w:r w:rsidRPr="00EB67D9">
        <w:rPr>
          <w:rFonts w:ascii="Times New Roman" w:hAnsi="Times New Roman" w:cs="Times New Roman"/>
        </w:rPr>
        <w:t xml:space="preserve"> престъпления, като например такива, свързани с</w:t>
      </w:r>
      <w:r w:rsidR="00926F06" w:rsidRPr="00EB67D9">
        <w:rPr>
          <w:rFonts w:ascii="Times New Roman" w:hAnsi="Times New Roman" w:cs="Times New Roman"/>
          <w:lang w:val="bg-BG"/>
        </w:rPr>
        <w:t>ъс собственост</w:t>
      </w:r>
      <w:r w:rsidRPr="00EB67D9">
        <w:rPr>
          <w:rFonts w:ascii="Times New Roman" w:hAnsi="Times New Roman" w:cs="Times New Roman"/>
        </w:rPr>
        <w:t>, отколкото по отношение на по-тежки, като например престъпления, свързани с насилие, и по-специално такива, които бих</w:t>
      </w:r>
      <w:r w:rsidR="00872B0C" w:rsidRPr="00EB67D9">
        <w:rPr>
          <w:rFonts w:ascii="Times New Roman" w:hAnsi="Times New Roman" w:cs="Times New Roman"/>
        </w:rPr>
        <w:t>а попаднали в обхвата на чл.</w:t>
      </w:r>
      <w:r w:rsidRPr="00EB67D9">
        <w:rPr>
          <w:rFonts w:ascii="Times New Roman" w:hAnsi="Times New Roman" w:cs="Times New Roman"/>
        </w:rPr>
        <w:t xml:space="preserve"> 2 и 3 от Конвенцията (вж. цитираното по-горе дело </w:t>
      </w:r>
      <w:r w:rsidRPr="00EB67D9">
        <w:rPr>
          <w:rFonts w:ascii="Times New Roman" w:hAnsi="Times New Roman" w:cs="Times New Roman"/>
          <w:i/>
          <w:iCs/>
        </w:rPr>
        <w:t>Blumberga</w:t>
      </w:r>
      <w:r w:rsidRPr="00EB67D9">
        <w:rPr>
          <w:rFonts w:ascii="Times New Roman" w:hAnsi="Times New Roman" w:cs="Times New Roman"/>
        </w:rPr>
        <w:t>, § 67, което се отнася конкретно до престъпление срещу правото на собственост на жалбоподателя).</w:t>
      </w:r>
    </w:p>
    <w:p w14:paraId="7F75C36A" w14:textId="2B0F5A04" w:rsidR="004C333D" w:rsidRPr="00EB67D9" w:rsidRDefault="003E4867">
      <w:pPr>
        <w:pStyle w:val="JuPara"/>
        <w:rPr>
          <w:rFonts w:ascii="Times New Roman" w:hAnsi="Times New Roman" w:cs="Times New Roman"/>
        </w:rPr>
      </w:pPr>
      <w:r w:rsidRPr="00EB67D9">
        <w:rPr>
          <w:rFonts w:ascii="Times New Roman" w:hAnsi="Times New Roman" w:cs="Times New Roman"/>
          <w:noProof/>
        </w:rPr>
        <w:fldChar w:fldCharType="begin"/>
      </w:r>
      <w:r w:rsidRPr="00EB67D9">
        <w:rPr>
          <w:rFonts w:ascii="Times New Roman" w:hAnsi="Times New Roman" w:cs="Times New Roman"/>
          <w:noProof/>
        </w:rPr>
        <w:instrText xml:space="preserve"> SEQ level0 \*arabic \* MERGEFORMAT </w:instrText>
      </w:r>
      <w:r w:rsidRPr="00EB67D9">
        <w:rPr>
          <w:rFonts w:ascii="Times New Roman" w:hAnsi="Times New Roman" w:cs="Times New Roman"/>
          <w:noProof/>
        </w:rPr>
        <w:fldChar w:fldCharType="separate"/>
      </w:r>
      <w:r w:rsidR="00A76809" w:rsidRPr="00EB67D9">
        <w:rPr>
          <w:rFonts w:ascii="Times New Roman" w:hAnsi="Times New Roman" w:cs="Times New Roman"/>
          <w:noProof/>
        </w:rPr>
        <w:t>56</w:t>
      </w:r>
      <w:r w:rsidRPr="00EB67D9">
        <w:rPr>
          <w:rFonts w:ascii="Times New Roman" w:hAnsi="Times New Roman" w:cs="Times New Roman"/>
          <w:noProof/>
        </w:rPr>
        <w:fldChar w:fldCharType="end"/>
      </w:r>
      <w:r w:rsidR="00DE0CBE" w:rsidRPr="00EB67D9">
        <w:rPr>
          <w:rFonts w:ascii="Times New Roman" w:hAnsi="Times New Roman" w:cs="Times New Roman"/>
        </w:rPr>
        <w:t xml:space="preserve">. В настоящия случай, след като научават за </w:t>
      </w:r>
      <w:r w:rsidR="00926F06" w:rsidRPr="00EB67D9">
        <w:rPr>
          <w:rFonts w:ascii="Times New Roman" w:hAnsi="Times New Roman" w:cs="Times New Roman"/>
          <w:lang w:val="bg-BG"/>
        </w:rPr>
        <w:t>противозаконните</w:t>
      </w:r>
      <w:r w:rsidR="00DE0CBE" w:rsidRPr="00EB67D9">
        <w:rPr>
          <w:rFonts w:ascii="Times New Roman" w:hAnsi="Times New Roman" w:cs="Times New Roman"/>
        </w:rPr>
        <w:t xml:space="preserve"> действия на Д.А. </w:t>
      </w:r>
      <w:r w:rsidR="00A76809" w:rsidRPr="00EB67D9">
        <w:rPr>
          <w:rFonts w:ascii="Times New Roman" w:hAnsi="Times New Roman" w:cs="Times New Roman"/>
        </w:rPr>
        <w:t xml:space="preserve">по отношение на </w:t>
      </w:r>
      <w:r w:rsidR="00DE0CBE" w:rsidRPr="00EB67D9">
        <w:rPr>
          <w:rFonts w:ascii="Times New Roman" w:hAnsi="Times New Roman" w:cs="Times New Roman"/>
        </w:rPr>
        <w:t xml:space="preserve">тяхното дружество и парцела, жалбоподателят и сестра му </w:t>
      </w:r>
      <w:r w:rsidR="003149EB">
        <w:rPr>
          <w:rFonts w:ascii="Times New Roman" w:hAnsi="Times New Roman" w:cs="Times New Roman"/>
          <w:lang w:val="bg-BG"/>
        </w:rPr>
        <w:t>сезират</w:t>
      </w:r>
      <w:r w:rsidR="00DE0CBE" w:rsidRPr="00EB67D9">
        <w:rPr>
          <w:rFonts w:ascii="Times New Roman" w:hAnsi="Times New Roman" w:cs="Times New Roman"/>
        </w:rPr>
        <w:t xml:space="preserve"> органите на прокуратурата (вж. параграф </w:t>
      </w:r>
      <w:r w:rsidR="00DE0CBE" w:rsidRPr="00EB67D9">
        <w:rPr>
          <w:rFonts w:ascii="Times New Roman" w:hAnsi="Times New Roman" w:cs="Times New Roman"/>
        </w:rPr>
        <w:fldChar w:fldCharType="begin"/>
      </w:r>
      <w:r w:rsidR="00DE0CBE" w:rsidRPr="00EB67D9">
        <w:rPr>
          <w:rFonts w:ascii="Times New Roman" w:hAnsi="Times New Roman" w:cs="Times New Roman"/>
        </w:rPr>
        <w:instrText xml:space="preserve"> REF new_complaint_police \h </w:instrText>
      </w:r>
      <w:r w:rsidR="00EB67D9">
        <w:rPr>
          <w:rFonts w:ascii="Times New Roman" w:hAnsi="Times New Roman" w:cs="Times New Roman"/>
        </w:rPr>
        <w:instrText xml:space="preserve"> \* MERGEFORMAT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EB67D9">
        <w:rPr>
          <w:rFonts w:ascii="Times New Roman" w:hAnsi="Times New Roman" w:cs="Times New Roman"/>
          <w:noProof/>
          <w:lang w:val="en-US"/>
        </w:rPr>
        <w:t>14</w:t>
      </w:r>
      <w:r w:rsidR="00DE0CBE" w:rsidRPr="00EB67D9">
        <w:rPr>
          <w:rFonts w:ascii="Times New Roman" w:hAnsi="Times New Roman" w:cs="Times New Roman"/>
        </w:rPr>
        <w:fldChar w:fldCharType="end"/>
      </w:r>
      <w:r w:rsidR="00DE0CBE" w:rsidRPr="00EB67D9">
        <w:rPr>
          <w:rFonts w:ascii="Times New Roman" w:hAnsi="Times New Roman" w:cs="Times New Roman"/>
        </w:rPr>
        <w:t xml:space="preserve"> по-горе). Това е напълно разумна стъпка от тяхна страна, тъй като в крайна сметка е установено, че действията на Д.А. </w:t>
      </w:r>
      <w:r w:rsidR="003149EB">
        <w:rPr>
          <w:rFonts w:ascii="Times New Roman" w:hAnsi="Times New Roman" w:cs="Times New Roman"/>
          <w:lang w:val="bg-BG"/>
        </w:rPr>
        <w:t>съставляват</w:t>
      </w:r>
      <w:r w:rsidR="003149EB" w:rsidRPr="00EB67D9">
        <w:rPr>
          <w:rFonts w:ascii="Times New Roman" w:hAnsi="Times New Roman" w:cs="Times New Roman"/>
        </w:rPr>
        <w:t xml:space="preserve"> </w:t>
      </w:r>
      <w:r w:rsidR="00DE0CBE" w:rsidRPr="00EB67D9">
        <w:rPr>
          <w:rFonts w:ascii="Times New Roman" w:hAnsi="Times New Roman" w:cs="Times New Roman"/>
        </w:rPr>
        <w:t>престъплени</w:t>
      </w:r>
      <w:r w:rsidR="003149EB">
        <w:rPr>
          <w:rFonts w:ascii="Times New Roman" w:hAnsi="Times New Roman" w:cs="Times New Roman"/>
          <w:lang w:val="bg-BG"/>
        </w:rPr>
        <w:t>е</w:t>
      </w:r>
      <w:r w:rsidR="00DE0CBE" w:rsidRPr="00EB67D9">
        <w:rPr>
          <w:rFonts w:ascii="Times New Roman" w:hAnsi="Times New Roman" w:cs="Times New Roman"/>
        </w:rPr>
        <w:t xml:space="preserve"> и той е осъден на два пъти (вж. параграфи </w:t>
      </w:r>
      <w:r w:rsidR="00DE0CBE" w:rsidRPr="00EB67D9">
        <w:rPr>
          <w:rFonts w:ascii="Times New Roman" w:hAnsi="Times New Roman" w:cs="Times New Roman"/>
        </w:rPr>
        <w:fldChar w:fldCharType="begin"/>
      </w:r>
      <w:r w:rsidR="00DE0CBE" w:rsidRPr="00EB67D9">
        <w:rPr>
          <w:rFonts w:ascii="Times New Roman" w:hAnsi="Times New Roman" w:cs="Times New Roman"/>
        </w:rPr>
        <w:instrText xml:space="preserve"> REF new_conviction_da_shares \h </w:instrText>
      </w:r>
      <w:r w:rsidR="00EB67D9">
        <w:rPr>
          <w:rFonts w:ascii="Times New Roman" w:hAnsi="Times New Roman" w:cs="Times New Roman"/>
        </w:rPr>
        <w:instrText xml:space="preserve"> \* MERGEFORMAT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EB67D9">
        <w:rPr>
          <w:rFonts w:ascii="Times New Roman" w:hAnsi="Times New Roman" w:cs="Times New Roman"/>
          <w:noProof/>
          <w:lang w:val="en-US"/>
        </w:rPr>
        <w:t>16</w:t>
      </w:r>
      <w:r w:rsidR="00DE0CBE" w:rsidRPr="00EB67D9">
        <w:rPr>
          <w:rFonts w:ascii="Times New Roman" w:hAnsi="Times New Roman" w:cs="Times New Roman"/>
        </w:rPr>
        <w:fldChar w:fldCharType="end"/>
      </w:r>
      <w:r w:rsidR="00DE0CBE" w:rsidRPr="00EB67D9">
        <w:rPr>
          <w:rFonts w:ascii="Times New Roman" w:hAnsi="Times New Roman" w:cs="Times New Roman"/>
        </w:rPr>
        <w:t>-</w:t>
      </w:r>
      <w:r w:rsidR="00DE0CBE" w:rsidRPr="00EB67D9">
        <w:rPr>
          <w:rFonts w:ascii="Times New Roman" w:hAnsi="Times New Roman" w:cs="Times New Roman"/>
        </w:rPr>
        <w:fldChar w:fldCharType="begin"/>
      </w:r>
      <w:r w:rsidR="00DE0CBE" w:rsidRPr="00EB67D9">
        <w:rPr>
          <w:rFonts w:ascii="Times New Roman" w:hAnsi="Times New Roman" w:cs="Times New Roman"/>
        </w:rPr>
        <w:instrText xml:space="preserve"> REF new_conviction_da_plot_final \h </w:instrText>
      </w:r>
      <w:r w:rsidR="00EB67D9">
        <w:rPr>
          <w:rFonts w:ascii="Times New Roman" w:hAnsi="Times New Roman" w:cs="Times New Roman"/>
        </w:rPr>
        <w:instrText xml:space="preserve"> \* MERGEFORMAT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EB67D9">
        <w:rPr>
          <w:rFonts w:ascii="Times New Roman" w:hAnsi="Times New Roman" w:cs="Times New Roman"/>
          <w:noProof/>
          <w:lang w:val="en-US"/>
        </w:rPr>
        <w:t>19</w:t>
      </w:r>
      <w:r w:rsidR="00DE0CBE" w:rsidRPr="00EB67D9">
        <w:rPr>
          <w:rFonts w:ascii="Times New Roman" w:hAnsi="Times New Roman" w:cs="Times New Roman"/>
        </w:rPr>
        <w:fldChar w:fldCharType="end"/>
      </w:r>
      <w:r w:rsidR="00DE0CBE" w:rsidRPr="00EB67D9">
        <w:rPr>
          <w:rFonts w:ascii="Times New Roman" w:hAnsi="Times New Roman" w:cs="Times New Roman"/>
        </w:rPr>
        <w:t xml:space="preserve"> по-горе).</w:t>
      </w:r>
    </w:p>
    <w:bookmarkStart w:id="42" w:name="analysis_criminal_1"/>
    <w:p w14:paraId="63D6C58C" w14:textId="06FD02D5" w:rsidR="004C333D" w:rsidRPr="00EB67D9"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 MERGEFORMAT </w:instrText>
      </w:r>
      <w:r w:rsidRPr="00EB67D9">
        <w:rPr>
          <w:rFonts w:ascii="Times New Roman" w:hAnsi="Times New Roman" w:cs="Times New Roman"/>
        </w:rPr>
        <w:fldChar w:fldCharType="separate"/>
      </w:r>
      <w:r w:rsidR="00A76809" w:rsidRPr="00EB67D9">
        <w:rPr>
          <w:rFonts w:ascii="Times New Roman" w:hAnsi="Times New Roman" w:cs="Times New Roman"/>
          <w:noProof/>
        </w:rPr>
        <w:t>57</w:t>
      </w:r>
      <w:r w:rsidRPr="00EB67D9">
        <w:rPr>
          <w:rFonts w:ascii="Times New Roman" w:hAnsi="Times New Roman" w:cs="Times New Roman"/>
        </w:rPr>
        <w:fldChar w:fldCharType="end"/>
      </w:r>
      <w:bookmarkEnd w:id="42"/>
      <w:r w:rsidRPr="00EB67D9">
        <w:rPr>
          <w:rFonts w:ascii="Times New Roman" w:hAnsi="Times New Roman" w:cs="Times New Roman"/>
        </w:rPr>
        <w:t xml:space="preserve">. </w:t>
      </w:r>
      <w:r w:rsidR="00926F06" w:rsidRPr="00EB67D9">
        <w:rPr>
          <w:rFonts w:ascii="Times New Roman" w:hAnsi="Times New Roman" w:cs="Times New Roman"/>
          <w:lang w:val="bg-BG"/>
        </w:rPr>
        <w:t>Въпреки това н</w:t>
      </w:r>
      <w:r w:rsidRPr="00EB67D9">
        <w:rPr>
          <w:rFonts w:ascii="Times New Roman" w:hAnsi="Times New Roman" w:cs="Times New Roman"/>
        </w:rPr>
        <w:t xml:space="preserve">е е доказано, че органите на прокуратурата някога са разследвали подозренията на жалбоподателя, че Д.А. не е действал сам, а е бил част от престъпна група (вж. </w:t>
      </w:r>
      <w:proofErr w:type="gramStart"/>
      <w:r w:rsidRPr="00EB67D9">
        <w:rPr>
          <w:rFonts w:ascii="Times New Roman" w:hAnsi="Times New Roman" w:cs="Times New Roman"/>
        </w:rPr>
        <w:t>параграф</w:t>
      </w:r>
      <w:proofErr w:type="gramEnd"/>
      <w:r w:rsidRPr="00EB67D9">
        <w:rPr>
          <w:rFonts w:ascii="Times New Roman" w:hAnsi="Times New Roman" w:cs="Times New Roman"/>
        </w:rPr>
        <w:t xml:space="preserve"> </w:t>
      </w:r>
      <w:r w:rsidRPr="00EB67D9">
        <w:rPr>
          <w:rFonts w:ascii="Times New Roman" w:hAnsi="Times New Roman" w:cs="Times New Roman"/>
        </w:rPr>
        <w:fldChar w:fldCharType="begin"/>
      </w:r>
      <w:r w:rsidRPr="00EB67D9">
        <w:rPr>
          <w:rFonts w:ascii="Times New Roman" w:hAnsi="Times New Roman" w:cs="Times New Roman"/>
        </w:rPr>
        <w:instrText xml:space="preserve"> REF new_complaint_police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14</w:t>
      </w:r>
      <w:r w:rsidRPr="00EB67D9">
        <w:rPr>
          <w:rFonts w:ascii="Times New Roman" w:hAnsi="Times New Roman" w:cs="Times New Roman"/>
        </w:rPr>
        <w:fldChar w:fldCharType="end"/>
      </w:r>
      <w:r w:rsidRPr="00EB67D9">
        <w:rPr>
          <w:rFonts w:ascii="Times New Roman" w:hAnsi="Times New Roman" w:cs="Times New Roman"/>
        </w:rPr>
        <w:t xml:space="preserve"> по-горе). Тези подозрения изглеждат достатъчно сериозни, за да заслужават проверка, тъй като е имало данни за сложно координирано посегателство върху имуществото на жалбоподателя. По-</w:t>
      </w:r>
      <w:r w:rsidR="00926F06" w:rsidRPr="00EB67D9">
        <w:rPr>
          <w:rFonts w:ascii="Times New Roman" w:hAnsi="Times New Roman" w:cs="Times New Roman"/>
          <w:lang w:val="bg-BG"/>
        </w:rPr>
        <w:t>конкретно</w:t>
      </w:r>
      <w:r w:rsidRPr="00EB67D9">
        <w:rPr>
          <w:rFonts w:ascii="Times New Roman" w:hAnsi="Times New Roman" w:cs="Times New Roman"/>
        </w:rPr>
        <w:t xml:space="preserve">, измамите с неговия дял и с парцела са извършени в рамките на един ден, на 27 и 28 декември 2007 г., и това съвпада по време с опита на </w:t>
      </w:r>
      <w:r w:rsidR="00FC2890" w:rsidRPr="00EB67D9">
        <w:rPr>
          <w:rFonts w:ascii="Times New Roman" w:hAnsi="Times New Roman" w:cs="Times New Roman"/>
        </w:rPr>
        <w:t>Вандом</w:t>
      </w:r>
      <w:r w:rsidRPr="00EB67D9">
        <w:rPr>
          <w:rFonts w:ascii="Times New Roman" w:hAnsi="Times New Roman" w:cs="Times New Roman"/>
        </w:rPr>
        <w:t xml:space="preserve"> да ипотекира парцела (вж. параграфи </w:t>
      </w:r>
      <w:r w:rsidRPr="00EB67D9">
        <w:rPr>
          <w:rFonts w:ascii="Times New Roman" w:hAnsi="Times New Roman" w:cs="Times New Roman"/>
        </w:rPr>
        <w:fldChar w:fldCharType="begin"/>
      </w:r>
      <w:r w:rsidRPr="00EB67D9">
        <w:rPr>
          <w:rFonts w:ascii="Times New Roman" w:hAnsi="Times New Roman" w:cs="Times New Roman"/>
        </w:rPr>
        <w:instrText xml:space="preserve"> REF new_mortgage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rPr>
        <w:t>7</w:t>
      </w:r>
      <w:r w:rsidRPr="00EB67D9">
        <w:rPr>
          <w:rFonts w:ascii="Times New Roman" w:hAnsi="Times New Roman" w:cs="Times New Roman"/>
        </w:rPr>
        <w:fldChar w:fldCharType="end"/>
      </w:r>
      <w:r w:rsidRPr="00EB67D9">
        <w:rPr>
          <w:rFonts w:ascii="Times New Roman" w:hAnsi="Times New Roman" w:cs="Times New Roman"/>
        </w:rPr>
        <w:t>-</w:t>
      </w:r>
      <w:r w:rsidRPr="00EB67D9">
        <w:rPr>
          <w:rFonts w:ascii="Times New Roman" w:hAnsi="Times New Roman" w:cs="Times New Roman"/>
        </w:rPr>
        <w:fldChar w:fldCharType="begin"/>
      </w:r>
      <w:r w:rsidRPr="00EB67D9">
        <w:rPr>
          <w:rFonts w:ascii="Times New Roman" w:hAnsi="Times New Roman" w:cs="Times New Roman"/>
        </w:rPr>
        <w:instrText xml:space="preserve"> REF new_actions_da_plot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8</w:t>
      </w:r>
      <w:r w:rsidRPr="00EB67D9">
        <w:rPr>
          <w:rFonts w:ascii="Times New Roman" w:hAnsi="Times New Roman" w:cs="Times New Roman"/>
        </w:rPr>
        <w:fldChar w:fldCharType="end"/>
      </w:r>
      <w:r w:rsidRPr="00EB67D9">
        <w:rPr>
          <w:rFonts w:ascii="Times New Roman" w:hAnsi="Times New Roman" w:cs="Times New Roman"/>
        </w:rPr>
        <w:t xml:space="preserve"> и </w:t>
      </w:r>
      <w:r w:rsidRPr="00EB67D9">
        <w:rPr>
          <w:rFonts w:ascii="Times New Roman" w:hAnsi="Times New Roman" w:cs="Times New Roman"/>
        </w:rPr>
        <w:fldChar w:fldCharType="begin"/>
      </w:r>
      <w:r w:rsidRPr="00EB67D9">
        <w:rPr>
          <w:rFonts w:ascii="Times New Roman" w:hAnsi="Times New Roman" w:cs="Times New Roman"/>
        </w:rPr>
        <w:instrText xml:space="preserve"> REF forged_documents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11</w:t>
      </w:r>
      <w:r w:rsidRPr="00EB67D9">
        <w:rPr>
          <w:rFonts w:ascii="Times New Roman" w:hAnsi="Times New Roman" w:cs="Times New Roman"/>
        </w:rPr>
        <w:fldChar w:fldCharType="end"/>
      </w:r>
      <w:r w:rsidRPr="00EB67D9">
        <w:rPr>
          <w:rFonts w:ascii="Times New Roman" w:hAnsi="Times New Roman" w:cs="Times New Roman"/>
        </w:rPr>
        <w:t xml:space="preserve"> по-горе); </w:t>
      </w:r>
      <w:r w:rsidR="00926F06" w:rsidRPr="00EB67D9">
        <w:rPr>
          <w:rFonts w:ascii="Times New Roman" w:hAnsi="Times New Roman" w:cs="Times New Roman"/>
          <w:lang w:val="bg-BG"/>
        </w:rPr>
        <w:t>противозаконната</w:t>
      </w:r>
      <w:r w:rsidRPr="00EB67D9">
        <w:rPr>
          <w:rFonts w:ascii="Times New Roman" w:hAnsi="Times New Roman" w:cs="Times New Roman"/>
        </w:rPr>
        <w:t xml:space="preserve"> продажба на парцела от Д.А. на самия него, въпреки че е </w:t>
      </w:r>
      <w:r w:rsidR="00926F06" w:rsidRPr="00EB67D9">
        <w:rPr>
          <w:rFonts w:ascii="Times New Roman" w:hAnsi="Times New Roman" w:cs="Times New Roman"/>
          <w:lang w:val="bg-BG"/>
        </w:rPr>
        <w:t>извършена</w:t>
      </w:r>
      <w:r w:rsidRPr="00EB67D9">
        <w:rPr>
          <w:rFonts w:ascii="Times New Roman" w:hAnsi="Times New Roman" w:cs="Times New Roman"/>
        </w:rPr>
        <w:t xml:space="preserve"> един ден по-късно, по необясним начин е вписана в имотния регистър преди ипотеката (вж. параграф </w:t>
      </w:r>
      <w:r w:rsidRPr="00EB67D9">
        <w:rPr>
          <w:rFonts w:ascii="Times New Roman" w:hAnsi="Times New Roman" w:cs="Times New Roman"/>
        </w:rPr>
        <w:fldChar w:fldCharType="begin"/>
      </w:r>
      <w:r w:rsidRPr="00EB67D9">
        <w:rPr>
          <w:rFonts w:ascii="Times New Roman" w:hAnsi="Times New Roman" w:cs="Times New Roman"/>
        </w:rPr>
        <w:instrText xml:space="preserve"> REF new_property_register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9</w:t>
      </w:r>
      <w:r w:rsidRPr="00EB67D9">
        <w:rPr>
          <w:rFonts w:ascii="Times New Roman" w:hAnsi="Times New Roman" w:cs="Times New Roman"/>
        </w:rPr>
        <w:fldChar w:fldCharType="end"/>
      </w:r>
      <w:r w:rsidRPr="00EB67D9">
        <w:rPr>
          <w:rFonts w:ascii="Times New Roman" w:hAnsi="Times New Roman" w:cs="Times New Roman"/>
        </w:rPr>
        <w:t xml:space="preserve"> по-горе); Д.А. е използвал множество </w:t>
      </w:r>
      <w:r w:rsidR="00A57013" w:rsidRPr="00EB67D9">
        <w:rPr>
          <w:rFonts w:ascii="Times New Roman" w:hAnsi="Times New Roman" w:cs="Times New Roman"/>
          <w:lang w:val="bg-BG"/>
        </w:rPr>
        <w:t>подправени</w:t>
      </w:r>
      <w:r w:rsidRPr="00EB67D9">
        <w:rPr>
          <w:rFonts w:ascii="Times New Roman" w:hAnsi="Times New Roman" w:cs="Times New Roman"/>
        </w:rPr>
        <w:t xml:space="preserve"> документи, за които е заявил, че не е съставил сам, и ко</w:t>
      </w:r>
      <w:r w:rsidR="003149EB">
        <w:rPr>
          <w:rFonts w:ascii="Times New Roman" w:hAnsi="Times New Roman" w:cs="Times New Roman"/>
          <w:lang w:val="bg-BG"/>
        </w:rPr>
        <w:t>е</w:t>
      </w:r>
      <w:r w:rsidRPr="00EB67D9">
        <w:rPr>
          <w:rFonts w:ascii="Times New Roman" w:hAnsi="Times New Roman" w:cs="Times New Roman"/>
        </w:rPr>
        <w:t xml:space="preserve">то са били приети от националните съдилища (вж. параграфи </w:t>
      </w:r>
      <w:r w:rsidRPr="00EB67D9">
        <w:rPr>
          <w:rFonts w:ascii="Times New Roman" w:hAnsi="Times New Roman" w:cs="Times New Roman"/>
        </w:rPr>
        <w:fldChar w:fldCharType="begin"/>
      </w:r>
      <w:r w:rsidRPr="00EB67D9">
        <w:rPr>
          <w:rFonts w:ascii="Times New Roman" w:hAnsi="Times New Roman" w:cs="Times New Roman"/>
        </w:rPr>
        <w:instrText xml:space="preserve"> REF new_conviction_da_shares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16</w:t>
      </w:r>
      <w:r w:rsidRPr="00EB67D9">
        <w:rPr>
          <w:rFonts w:ascii="Times New Roman" w:hAnsi="Times New Roman" w:cs="Times New Roman"/>
        </w:rPr>
        <w:fldChar w:fldCharType="end"/>
      </w:r>
      <w:r w:rsidRPr="00EB67D9">
        <w:rPr>
          <w:rFonts w:ascii="Times New Roman" w:hAnsi="Times New Roman" w:cs="Times New Roman"/>
        </w:rPr>
        <w:t>-</w:t>
      </w:r>
      <w:r w:rsidRPr="00EB67D9">
        <w:rPr>
          <w:rFonts w:ascii="Times New Roman" w:hAnsi="Times New Roman" w:cs="Times New Roman"/>
        </w:rPr>
        <w:fldChar w:fldCharType="begin"/>
      </w:r>
      <w:r w:rsidRPr="00EB67D9">
        <w:rPr>
          <w:rFonts w:ascii="Times New Roman" w:hAnsi="Times New Roman" w:cs="Times New Roman"/>
        </w:rPr>
        <w:instrText xml:space="preserve"> REF new_conviction_da_plot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17</w:t>
      </w:r>
      <w:r w:rsidRPr="00EB67D9">
        <w:rPr>
          <w:rFonts w:ascii="Times New Roman" w:hAnsi="Times New Roman" w:cs="Times New Roman"/>
        </w:rPr>
        <w:fldChar w:fldCharType="end"/>
      </w:r>
      <w:r w:rsidRPr="00EB67D9">
        <w:rPr>
          <w:rFonts w:ascii="Times New Roman" w:hAnsi="Times New Roman" w:cs="Times New Roman"/>
        </w:rPr>
        <w:t xml:space="preserve"> по-горе); Д.А. сам заявява, че е участвало поне още едно лице (вж. параграф </w:t>
      </w:r>
      <w:r w:rsidRPr="00EB67D9">
        <w:rPr>
          <w:rFonts w:ascii="Times New Roman" w:hAnsi="Times New Roman" w:cs="Times New Roman"/>
        </w:rPr>
        <w:fldChar w:fldCharType="begin"/>
      </w:r>
      <w:r w:rsidRPr="00EB67D9">
        <w:rPr>
          <w:rFonts w:ascii="Times New Roman" w:hAnsi="Times New Roman" w:cs="Times New Roman"/>
        </w:rPr>
        <w:instrText xml:space="preserve"> REF new_conviction_da_plot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17</w:t>
      </w:r>
      <w:r w:rsidRPr="00EB67D9">
        <w:rPr>
          <w:rFonts w:ascii="Times New Roman" w:hAnsi="Times New Roman" w:cs="Times New Roman"/>
        </w:rPr>
        <w:fldChar w:fldCharType="end"/>
      </w:r>
      <w:r w:rsidRPr="00EB67D9">
        <w:rPr>
          <w:rFonts w:ascii="Times New Roman" w:hAnsi="Times New Roman" w:cs="Times New Roman"/>
        </w:rPr>
        <w:t xml:space="preserve"> по-горе); лицата, които са поели дружеството, са блокирали всички опити на жалбоподателя и неговата сестра да защитят правата си (по-специално в </w:t>
      </w:r>
      <w:r w:rsidR="00926F06" w:rsidRPr="00EB67D9">
        <w:rPr>
          <w:rFonts w:ascii="Times New Roman" w:hAnsi="Times New Roman" w:cs="Times New Roman"/>
          <w:lang w:val="en-US"/>
        </w:rPr>
        <w:t>дело</w:t>
      </w:r>
      <w:r w:rsidR="00926F06" w:rsidRPr="00EB67D9">
        <w:rPr>
          <w:rFonts w:ascii="Times New Roman" w:hAnsi="Times New Roman" w:cs="Times New Roman"/>
          <w:lang w:val="bg-BG"/>
        </w:rPr>
        <w:t>то</w:t>
      </w:r>
      <w:r w:rsidR="00926F06" w:rsidRPr="00EB67D9">
        <w:rPr>
          <w:rFonts w:ascii="Times New Roman" w:hAnsi="Times New Roman" w:cs="Times New Roman"/>
          <w:lang w:val="en-US"/>
        </w:rPr>
        <w:t xml:space="preserve"> за </w:t>
      </w:r>
      <w:r w:rsidR="00926F06" w:rsidRPr="00EB67D9">
        <w:rPr>
          <w:rFonts w:ascii="Times New Roman" w:hAnsi="Times New Roman" w:cs="Times New Roman"/>
          <w:iCs/>
          <w:lang w:val="en-US"/>
        </w:rPr>
        <w:t>ревандикация</w:t>
      </w:r>
      <w:r w:rsidRPr="00EB67D9">
        <w:rPr>
          <w:rFonts w:ascii="Times New Roman" w:hAnsi="Times New Roman" w:cs="Times New Roman"/>
          <w:i/>
          <w:iCs/>
        </w:rPr>
        <w:t xml:space="preserve"> </w:t>
      </w:r>
      <w:r w:rsidR="00926F06" w:rsidRPr="00EB67D9">
        <w:rPr>
          <w:rFonts w:ascii="Times New Roman" w:hAnsi="Times New Roman" w:cs="Times New Roman"/>
          <w:i/>
          <w:iCs/>
        </w:rPr>
        <w:t>–</w:t>
      </w:r>
      <w:r w:rsidRPr="00EB67D9">
        <w:rPr>
          <w:rFonts w:ascii="Times New Roman" w:hAnsi="Times New Roman" w:cs="Times New Roman"/>
          <w:i/>
          <w:iCs/>
        </w:rPr>
        <w:t xml:space="preserve"> </w:t>
      </w:r>
      <w:r w:rsidRPr="00EB67D9">
        <w:rPr>
          <w:rFonts w:ascii="Times New Roman" w:hAnsi="Times New Roman" w:cs="Times New Roman"/>
        </w:rPr>
        <w:t xml:space="preserve">вж. параграфи </w:t>
      </w:r>
      <w:r w:rsidRPr="00EB67D9">
        <w:rPr>
          <w:rFonts w:ascii="Times New Roman" w:hAnsi="Times New Roman" w:cs="Times New Roman"/>
        </w:rPr>
        <w:fldChar w:fldCharType="begin"/>
      </w:r>
      <w:r w:rsidRPr="00EB67D9">
        <w:rPr>
          <w:rFonts w:ascii="Times New Roman" w:hAnsi="Times New Roman" w:cs="Times New Roman"/>
        </w:rPr>
        <w:instrText xml:space="preserve"> REF new_bringing_1st_action_108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10</w:t>
      </w:r>
      <w:r w:rsidRPr="00EB67D9">
        <w:rPr>
          <w:rFonts w:ascii="Times New Roman" w:hAnsi="Times New Roman" w:cs="Times New Roman"/>
        </w:rPr>
        <w:fldChar w:fldCharType="end"/>
      </w:r>
      <w:r w:rsidRPr="00EB67D9">
        <w:rPr>
          <w:rFonts w:ascii="Times New Roman" w:hAnsi="Times New Roman" w:cs="Times New Roman"/>
        </w:rPr>
        <w:t xml:space="preserve"> и </w:t>
      </w:r>
      <w:r w:rsidRPr="00EB67D9">
        <w:rPr>
          <w:rFonts w:ascii="Times New Roman" w:hAnsi="Times New Roman" w:cs="Times New Roman"/>
        </w:rPr>
        <w:fldChar w:fldCharType="begin"/>
      </w:r>
      <w:r w:rsidRPr="00EB67D9">
        <w:rPr>
          <w:rFonts w:ascii="Times New Roman" w:hAnsi="Times New Roman" w:cs="Times New Roman"/>
        </w:rPr>
        <w:instrText xml:space="preserve"> REF initiation_land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31</w:t>
      </w:r>
      <w:r w:rsidRPr="00EB67D9">
        <w:rPr>
          <w:rFonts w:ascii="Times New Roman" w:hAnsi="Times New Roman" w:cs="Times New Roman"/>
        </w:rPr>
        <w:fldChar w:fldCharType="end"/>
      </w:r>
      <w:r w:rsidRPr="00EB67D9">
        <w:rPr>
          <w:rFonts w:ascii="Times New Roman" w:hAnsi="Times New Roman" w:cs="Times New Roman"/>
        </w:rPr>
        <w:t xml:space="preserve"> по-горе) и в крайна сметка са го довели до несъстоятелност (вж. параграфи </w:t>
      </w:r>
      <w:r w:rsidRPr="00EB67D9">
        <w:rPr>
          <w:rFonts w:ascii="Times New Roman" w:hAnsi="Times New Roman" w:cs="Times New Roman"/>
        </w:rPr>
        <w:fldChar w:fldCharType="begin"/>
      </w:r>
      <w:r w:rsidRPr="00EB67D9">
        <w:rPr>
          <w:rFonts w:ascii="Times New Roman" w:hAnsi="Times New Roman" w:cs="Times New Roman"/>
        </w:rPr>
        <w:instrText xml:space="preserve"> REF bankruptcy_initiation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33</w:t>
      </w:r>
      <w:r w:rsidRPr="00EB67D9">
        <w:rPr>
          <w:rFonts w:ascii="Times New Roman" w:hAnsi="Times New Roman" w:cs="Times New Roman"/>
        </w:rPr>
        <w:fldChar w:fldCharType="end"/>
      </w:r>
      <w:r w:rsidRPr="00EB67D9">
        <w:rPr>
          <w:rFonts w:ascii="Times New Roman" w:hAnsi="Times New Roman" w:cs="Times New Roman"/>
        </w:rPr>
        <w:t>-</w:t>
      </w:r>
      <w:r w:rsidRPr="00EB67D9">
        <w:rPr>
          <w:rFonts w:ascii="Times New Roman" w:hAnsi="Times New Roman" w:cs="Times New Roman"/>
        </w:rPr>
        <w:fldChar w:fldCharType="begin"/>
      </w:r>
      <w:r w:rsidRPr="00EB67D9">
        <w:rPr>
          <w:rFonts w:ascii="Times New Roman" w:hAnsi="Times New Roman" w:cs="Times New Roman"/>
        </w:rPr>
        <w:instrText xml:space="preserve"> REF bankruptcy_declaring_insolvent \h </w:instrText>
      </w:r>
      <w:r w:rsidR="00EB67D9">
        <w:rPr>
          <w:rFonts w:ascii="Times New Roman" w:hAnsi="Times New Roman" w:cs="Times New Roman"/>
        </w:rPr>
        <w:instrText xml:space="preserve"> \* MERGEFORMAT </w:instrText>
      </w:r>
      <w:r w:rsidRPr="00EB67D9">
        <w:rPr>
          <w:rFonts w:ascii="Times New Roman" w:hAnsi="Times New Roman" w:cs="Times New Roman"/>
        </w:rPr>
      </w:r>
      <w:r w:rsidRPr="00EB67D9">
        <w:rPr>
          <w:rFonts w:ascii="Times New Roman" w:hAnsi="Times New Roman" w:cs="Times New Roman"/>
        </w:rPr>
        <w:fldChar w:fldCharType="separate"/>
      </w:r>
      <w:r w:rsidR="00A76809" w:rsidRPr="00EB67D9">
        <w:rPr>
          <w:rFonts w:ascii="Times New Roman" w:hAnsi="Times New Roman" w:cs="Times New Roman"/>
          <w:noProof/>
          <w:lang w:val="en-US"/>
        </w:rPr>
        <w:t>34</w:t>
      </w:r>
      <w:r w:rsidRPr="00EB67D9">
        <w:rPr>
          <w:rFonts w:ascii="Times New Roman" w:hAnsi="Times New Roman" w:cs="Times New Roman"/>
        </w:rPr>
        <w:fldChar w:fldCharType="end"/>
      </w:r>
      <w:r w:rsidRPr="00EB67D9">
        <w:rPr>
          <w:rFonts w:ascii="Times New Roman" w:hAnsi="Times New Roman" w:cs="Times New Roman"/>
        </w:rPr>
        <w:t xml:space="preserve"> по-горе).</w:t>
      </w:r>
      <w:r w:rsidR="00926F06" w:rsidRPr="00EB67D9">
        <w:rPr>
          <w:rFonts w:ascii="Times New Roman" w:hAnsi="Times New Roman" w:cs="Times New Roman"/>
          <w:lang w:val="bg-BG"/>
        </w:rPr>
        <w:t xml:space="preserve"> </w:t>
      </w:r>
    </w:p>
    <w:bookmarkStart w:id="43" w:name="analysis_criminal_2"/>
    <w:p w14:paraId="4165786E" w14:textId="5E00665A"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 </w:instrText>
      </w:r>
      <w:r w:rsidRPr="00EB67D9">
        <w:rPr>
          <w:rFonts w:ascii="Times New Roman" w:hAnsi="Times New Roman" w:cs="Times New Roman"/>
        </w:rPr>
        <w:instrText>MERGEFORMAT</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58</w:t>
      </w:r>
      <w:r w:rsidRPr="00EB67D9">
        <w:rPr>
          <w:rFonts w:ascii="Times New Roman" w:hAnsi="Times New Roman" w:cs="Times New Roman"/>
        </w:rPr>
        <w:fldChar w:fldCharType="end"/>
      </w:r>
      <w:bookmarkEnd w:id="43"/>
      <w:r w:rsidRPr="00492D5D">
        <w:rPr>
          <w:rFonts w:ascii="Times New Roman" w:hAnsi="Times New Roman" w:cs="Times New Roman"/>
          <w:lang w:val="bg-BG"/>
        </w:rPr>
        <w:t xml:space="preserve">. Въпреки че именно в рамките на наказателното производство би могло да се разкрие предполагаемото съществуване на престъпна група, не е доказано, както беше </w:t>
      </w:r>
      <w:r w:rsidR="00027ABF" w:rsidRPr="00EB67D9">
        <w:rPr>
          <w:rFonts w:ascii="Times New Roman" w:hAnsi="Times New Roman" w:cs="Times New Roman"/>
          <w:lang w:val="bg-BG"/>
        </w:rPr>
        <w:t>посочено</w:t>
      </w:r>
      <w:r w:rsidRPr="00492D5D">
        <w:rPr>
          <w:rFonts w:ascii="Times New Roman" w:hAnsi="Times New Roman" w:cs="Times New Roman"/>
          <w:lang w:val="bg-BG"/>
        </w:rPr>
        <w:t xml:space="preserve">, че такава възможност някога е била разследвана от органите на прокуратурата. Следователно би могло да има съмнения дали тези органи са положили разумни усилия, за да разкрият обхвата на престъпните деяния срещу жалбоподателя и действително участващите в тях лица и евентуално </w:t>
      </w:r>
      <w:r w:rsidR="00FB3992">
        <w:rPr>
          <w:rFonts w:ascii="Times New Roman" w:hAnsi="Times New Roman" w:cs="Times New Roman"/>
          <w:lang w:val="bg-BG"/>
        </w:rPr>
        <w:t xml:space="preserve">същите </w:t>
      </w:r>
      <w:r w:rsidRPr="00492D5D">
        <w:rPr>
          <w:rFonts w:ascii="Times New Roman" w:hAnsi="Times New Roman" w:cs="Times New Roman"/>
          <w:lang w:val="bg-BG"/>
        </w:rPr>
        <w:t xml:space="preserve">да </w:t>
      </w:r>
      <w:r w:rsidR="00FB3992">
        <w:rPr>
          <w:rFonts w:ascii="Times New Roman" w:hAnsi="Times New Roman" w:cs="Times New Roman"/>
          <w:lang w:val="bg-BG"/>
        </w:rPr>
        <w:t>бъдат предмет  на наказателно</w:t>
      </w:r>
      <w:r w:rsidRPr="00492D5D">
        <w:rPr>
          <w:rFonts w:ascii="Times New Roman" w:hAnsi="Times New Roman" w:cs="Times New Roman"/>
          <w:lang w:val="bg-BG"/>
        </w:rPr>
        <w:t xml:space="preserve"> преследва</w:t>
      </w:r>
      <w:r w:rsidR="00FB3992">
        <w:rPr>
          <w:rFonts w:ascii="Times New Roman" w:hAnsi="Times New Roman" w:cs="Times New Roman"/>
          <w:lang w:val="bg-BG"/>
        </w:rPr>
        <w:t>не</w:t>
      </w:r>
      <w:r w:rsidRPr="00492D5D">
        <w:rPr>
          <w:rFonts w:ascii="Times New Roman" w:hAnsi="Times New Roman" w:cs="Times New Roman"/>
          <w:lang w:val="bg-BG"/>
        </w:rPr>
        <w:t>. И все пак това би могло да бъде от решаващо значение за защитата на правата на жалбоподателя</w:t>
      </w:r>
      <w:r w:rsidR="00A76809" w:rsidRPr="00492D5D">
        <w:rPr>
          <w:rFonts w:ascii="Times New Roman" w:hAnsi="Times New Roman" w:cs="Times New Roman"/>
          <w:lang w:val="bg-BG"/>
        </w:rPr>
        <w:t xml:space="preserve">, </w:t>
      </w:r>
      <w:r w:rsidRPr="00492D5D">
        <w:rPr>
          <w:rFonts w:ascii="Times New Roman" w:hAnsi="Times New Roman" w:cs="Times New Roman"/>
          <w:lang w:val="bg-BG"/>
        </w:rPr>
        <w:t xml:space="preserve">като се има предвид по-специално, че предполагаемата добросъвестност на лицата, придобили </w:t>
      </w:r>
      <w:r w:rsidR="00FC2890" w:rsidRPr="00492D5D">
        <w:rPr>
          <w:rFonts w:ascii="Times New Roman" w:hAnsi="Times New Roman" w:cs="Times New Roman"/>
          <w:lang w:val="bg-BG"/>
        </w:rPr>
        <w:t>Вандом</w:t>
      </w:r>
      <w:r w:rsidRPr="00492D5D">
        <w:rPr>
          <w:rFonts w:ascii="Times New Roman" w:hAnsi="Times New Roman" w:cs="Times New Roman"/>
          <w:lang w:val="bg-BG"/>
        </w:rPr>
        <w:t xml:space="preserve"> през 2012-2014 г., е била основната причина за отхвърлянето на втория му иск по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29, </w:t>
      </w:r>
      <w:r w:rsidR="00F0215B" w:rsidRPr="00EB67D9">
        <w:rPr>
          <w:rFonts w:ascii="Times New Roman" w:hAnsi="Times New Roman" w:cs="Times New Roman"/>
          <w:lang w:val="bg-BG"/>
        </w:rPr>
        <w:t>ал.</w:t>
      </w:r>
      <w:r w:rsidRPr="00492D5D">
        <w:rPr>
          <w:rFonts w:ascii="Times New Roman" w:hAnsi="Times New Roman" w:cs="Times New Roman"/>
          <w:lang w:val="bg-BG"/>
        </w:rPr>
        <w:t xml:space="preserve"> 1 от Закона за търговския регистър и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537, </w:t>
      </w:r>
      <w:r w:rsidR="00F0215B" w:rsidRPr="00EB67D9">
        <w:rPr>
          <w:rFonts w:ascii="Times New Roman" w:hAnsi="Times New Roman" w:cs="Times New Roman"/>
          <w:lang w:val="bg-BG"/>
        </w:rPr>
        <w:t>ал.</w:t>
      </w:r>
      <w:r w:rsidRPr="00492D5D">
        <w:rPr>
          <w:rFonts w:ascii="Times New Roman" w:hAnsi="Times New Roman" w:cs="Times New Roman"/>
          <w:lang w:val="bg-BG"/>
        </w:rPr>
        <w:t xml:space="preserve"> 2 от Гражданския процесуален кодекс (вж. параграф </w:t>
      </w:r>
      <w:r w:rsidRPr="00EB67D9">
        <w:rPr>
          <w:rFonts w:ascii="Times New Roman" w:hAnsi="Times New Roman" w:cs="Times New Roman"/>
          <w:lang w:val="en-US"/>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REF</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outcome</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second</w:instrText>
      </w:r>
      <w:r w:rsidRPr="00492D5D">
        <w:rPr>
          <w:rFonts w:ascii="Times New Roman" w:hAnsi="Times New Roman" w:cs="Times New Roman"/>
          <w:lang w:val="bg-BG"/>
        </w:rPr>
        <w:instrText>_</w:instrText>
      </w:r>
      <w:r w:rsidRPr="00EB67D9">
        <w:rPr>
          <w:rFonts w:ascii="Times New Roman" w:hAnsi="Times New Roman" w:cs="Times New Roman"/>
          <w:lang w:val="en-US"/>
        </w:rPr>
        <w:instrText>action</w:instrText>
      </w:r>
      <w:r w:rsidRPr="00492D5D">
        <w:rPr>
          <w:rFonts w:ascii="Times New Roman" w:hAnsi="Times New Roman" w:cs="Times New Roman"/>
          <w:lang w:val="bg-BG"/>
        </w:rPr>
        <w:instrText xml:space="preserve"> \</w:instrText>
      </w:r>
      <w:r w:rsidRPr="00EB67D9">
        <w:rPr>
          <w:rFonts w:ascii="Times New Roman" w:hAnsi="Times New Roman" w:cs="Times New Roman"/>
          <w:lang w:val="en-US"/>
        </w:rPr>
        <w:instrText>h</w:instrText>
      </w:r>
      <w:r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Pr="00EB67D9">
        <w:rPr>
          <w:rFonts w:ascii="Times New Roman" w:hAnsi="Times New Roman" w:cs="Times New Roman"/>
          <w:lang w:val="en-US"/>
        </w:rPr>
      </w:r>
      <w:r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29</w:t>
      </w:r>
      <w:r w:rsidRPr="00EB67D9">
        <w:rPr>
          <w:rFonts w:ascii="Times New Roman" w:hAnsi="Times New Roman" w:cs="Times New Roman"/>
          <w:lang w:val="en-US"/>
        </w:rPr>
        <w:fldChar w:fldCharType="end"/>
      </w:r>
      <w:r w:rsidRPr="00492D5D">
        <w:rPr>
          <w:rFonts w:ascii="Times New Roman" w:hAnsi="Times New Roman" w:cs="Times New Roman"/>
          <w:lang w:val="bg-BG"/>
        </w:rPr>
        <w:t xml:space="preserve"> по-горе).</w:t>
      </w:r>
    </w:p>
    <w:p w14:paraId="6CC9F55E" w14:textId="35DCE5EB"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59</w:t>
      </w:r>
      <w:r w:rsidRPr="00EB67D9">
        <w:rPr>
          <w:rFonts w:ascii="Times New Roman" w:hAnsi="Times New Roman" w:cs="Times New Roman"/>
          <w:noProof/>
        </w:rPr>
        <w:fldChar w:fldCharType="end"/>
      </w:r>
      <w:r w:rsidR="00DE0CBE" w:rsidRPr="00492D5D">
        <w:rPr>
          <w:rFonts w:ascii="Times New Roman" w:hAnsi="Times New Roman" w:cs="Times New Roman"/>
          <w:lang w:val="bg-BG"/>
        </w:rPr>
        <w:t>. Накрая</w:t>
      </w:r>
      <w:r w:rsidR="00027ABF" w:rsidRPr="00EB67D9">
        <w:rPr>
          <w:rFonts w:ascii="Times New Roman" w:hAnsi="Times New Roman" w:cs="Times New Roman"/>
          <w:lang w:val="bg-BG"/>
        </w:rPr>
        <w:t>,</w:t>
      </w:r>
      <w:r w:rsidR="00DE0CBE" w:rsidRPr="00492D5D">
        <w:rPr>
          <w:rFonts w:ascii="Times New Roman" w:hAnsi="Times New Roman" w:cs="Times New Roman"/>
          <w:lang w:val="bg-BG"/>
        </w:rPr>
        <w:t xml:space="preserve"> Съдът </w:t>
      </w:r>
      <w:r w:rsidR="00027ABF" w:rsidRPr="00EB67D9">
        <w:rPr>
          <w:rFonts w:ascii="Times New Roman" w:hAnsi="Times New Roman" w:cs="Times New Roman"/>
          <w:lang w:val="bg-BG"/>
        </w:rPr>
        <w:t>взема предвид</w:t>
      </w:r>
      <w:r w:rsidR="00DE0CBE" w:rsidRPr="00492D5D">
        <w:rPr>
          <w:rFonts w:ascii="Times New Roman" w:hAnsi="Times New Roman" w:cs="Times New Roman"/>
          <w:lang w:val="bg-BG"/>
        </w:rPr>
        <w:t xml:space="preserve"> необяснимо ниската присъда, наложена на Д.А. за имотна измама, в светлината на съображенията, изложени от националния съд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new</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conviction</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da</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plot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sentence</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18</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w:t>
      </w:r>
    </w:p>
    <w:p w14:paraId="1AD6F616" w14:textId="11621E71"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60</w:t>
      </w:r>
      <w:r w:rsidRPr="00EB67D9">
        <w:rPr>
          <w:rFonts w:ascii="Times New Roman" w:hAnsi="Times New Roman" w:cs="Times New Roman"/>
          <w:noProof/>
        </w:rPr>
        <w:fldChar w:fldCharType="end"/>
      </w:r>
      <w:r w:rsidR="00027ABF" w:rsidRPr="00492D5D">
        <w:rPr>
          <w:rFonts w:ascii="Times New Roman" w:hAnsi="Times New Roman" w:cs="Times New Roman"/>
          <w:lang w:val="bg-BG"/>
        </w:rPr>
        <w:t>.  По тези причини</w:t>
      </w:r>
      <w:r w:rsidR="00DE0CBE" w:rsidRPr="00492D5D">
        <w:rPr>
          <w:rFonts w:ascii="Times New Roman" w:hAnsi="Times New Roman" w:cs="Times New Roman"/>
          <w:lang w:val="bg-BG"/>
        </w:rPr>
        <w:t xml:space="preserve"> съществуват сериозни съмнения дали разследването на органите </w:t>
      </w:r>
      <w:r w:rsidR="00A76809" w:rsidRPr="00492D5D">
        <w:rPr>
          <w:rFonts w:ascii="Times New Roman" w:hAnsi="Times New Roman" w:cs="Times New Roman"/>
          <w:lang w:val="bg-BG"/>
        </w:rPr>
        <w:t xml:space="preserve">е </w:t>
      </w:r>
      <w:r w:rsidR="00DE0CBE" w:rsidRPr="00492D5D">
        <w:rPr>
          <w:rFonts w:ascii="Times New Roman" w:hAnsi="Times New Roman" w:cs="Times New Roman"/>
          <w:lang w:val="bg-BG"/>
        </w:rPr>
        <w:t xml:space="preserve">отговаряло на изискванията, посочени в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general</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principles</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criminal</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55</w:t>
      </w:r>
      <w:r w:rsidR="00DE0CBE" w:rsidRPr="00EB67D9">
        <w:rPr>
          <w:rFonts w:ascii="Times New Roman" w:hAnsi="Times New Roman" w:cs="Times New Roman"/>
        </w:rPr>
        <w:fldChar w:fldCharType="end"/>
      </w:r>
      <w:r w:rsidR="00027ABF" w:rsidRPr="00EB67D9">
        <w:rPr>
          <w:rFonts w:ascii="Times New Roman" w:hAnsi="Times New Roman" w:cs="Times New Roman"/>
          <w:lang w:val="bg-BG"/>
        </w:rPr>
        <w:t>,</w:t>
      </w:r>
      <w:r w:rsidR="00DE0CBE" w:rsidRPr="00492D5D">
        <w:rPr>
          <w:rFonts w:ascii="Times New Roman" w:hAnsi="Times New Roman" w:cs="Times New Roman"/>
          <w:lang w:val="bg-BG"/>
        </w:rPr>
        <w:t xml:space="preserve"> дори като се вземе предвид, че задължението за разследване е </w:t>
      </w:r>
      <w:r w:rsidR="00FB3992">
        <w:rPr>
          <w:rFonts w:ascii="Times New Roman" w:hAnsi="Times New Roman" w:cs="Times New Roman"/>
          <w:lang w:val="bg-BG"/>
        </w:rPr>
        <w:t xml:space="preserve">с </w:t>
      </w:r>
      <w:r w:rsidR="00DE0CBE" w:rsidRPr="00492D5D">
        <w:rPr>
          <w:rFonts w:ascii="Times New Roman" w:hAnsi="Times New Roman" w:cs="Times New Roman"/>
          <w:lang w:val="bg-BG"/>
        </w:rPr>
        <w:t>по-мал</w:t>
      </w:r>
      <w:r w:rsidR="00FB3992">
        <w:rPr>
          <w:rFonts w:ascii="Times New Roman" w:hAnsi="Times New Roman" w:cs="Times New Roman"/>
          <w:lang w:val="bg-BG"/>
        </w:rPr>
        <w:t>ъ</w:t>
      </w:r>
      <w:r w:rsidR="00DE0CBE" w:rsidRPr="00492D5D">
        <w:rPr>
          <w:rFonts w:ascii="Times New Roman" w:hAnsi="Times New Roman" w:cs="Times New Roman"/>
          <w:lang w:val="bg-BG"/>
        </w:rPr>
        <w:t xml:space="preserve">к </w:t>
      </w:r>
      <w:r w:rsidR="00FB3992">
        <w:rPr>
          <w:rFonts w:ascii="Times New Roman" w:hAnsi="Times New Roman" w:cs="Times New Roman"/>
          <w:lang w:val="bg-BG"/>
        </w:rPr>
        <w:t>обхват</w:t>
      </w:r>
      <w:r w:rsidR="00DE0CBE" w:rsidRPr="00492D5D">
        <w:rPr>
          <w:rFonts w:ascii="Times New Roman" w:hAnsi="Times New Roman" w:cs="Times New Roman"/>
          <w:lang w:val="bg-BG"/>
        </w:rPr>
        <w:t>, когато става въпрос за правото на собственост.</w:t>
      </w:r>
    </w:p>
    <w:p w14:paraId="43AB62DD" w14:textId="562891CC"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61</w:t>
      </w:r>
      <w:r w:rsidRPr="00EB67D9">
        <w:rPr>
          <w:rFonts w:ascii="Times New Roman" w:hAnsi="Times New Roman" w:cs="Times New Roman"/>
          <w:noProof/>
        </w:rPr>
        <w:fldChar w:fldCharType="end"/>
      </w:r>
      <w:r w:rsidR="00DE0CBE" w:rsidRPr="00492D5D">
        <w:rPr>
          <w:rFonts w:ascii="Times New Roman" w:hAnsi="Times New Roman" w:cs="Times New Roman"/>
          <w:lang w:val="bg-BG"/>
        </w:rPr>
        <w:t>. Жалбоподателят е предприел допълнителни стъпки, предвидени във вътрешното право, за да защити правата си. Най-вече той е използвал средствата за правна защита по чл. 29, ал. 1 от Закона за търговския регистър и чл. 537</w:t>
      </w:r>
      <w:r w:rsidR="00875584" w:rsidRPr="00EB67D9">
        <w:rPr>
          <w:rFonts w:ascii="Times New Roman" w:hAnsi="Times New Roman" w:cs="Times New Roman"/>
          <w:lang w:val="bg-BG"/>
        </w:rPr>
        <w:t>,</w:t>
      </w:r>
      <w:r w:rsidR="00875584" w:rsidRPr="00492D5D">
        <w:rPr>
          <w:rFonts w:ascii="Times New Roman" w:hAnsi="Times New Roman" w:cs="Times New Roman"/>
          <w:lang w:val="bg-BG"/>
        </w:rPr>
        <w:t xml:space="preserve"> ал.</w:t>
      </w:r>
      <w:r w:rsidR="00DE0CBE" w:rsidRPr="00492D5D">
        <w:rPr>
          <w:rFonts w:ascii="Times New Roman" w:hAnsi="Times New Roman" w:cs="Times New Roman"/>
          <w:lang w:val="bg-BG"/>
        </w:rPr>
        <w:t xml:space="preserve"> 2 от Гражданския процесуален кодекс (вж. параграфи </w:t>
      </w:r>
      <w:r w:rsidR="00DE0CBE" w:rsidRPr="00EB67D9">
        <w:rPr>
          <w:rFonts w:ascii="Times New Roman" w:hAnsi="Times New Roman" w:cs="Times New Roman"/>
          <w:lang w:val="en-US"/>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initiation</w:instrText>
      </w:r>
      <w:r w:rsidR="00DE0CBE" w:rsidRPr="00492D5D">
        <w:rPr>
          <w:rFonts w:ascii="Times New Roman" w:hAnsi="Times New Roman" w:cs="Times New Roman"/>
          <w:lang w:val="bg-BG"/>
        </w:rPr>
        <w:instrText>_1</w:instrText>
      </w:r>
      <w:r w:rsidR="00DE0CBE" w:rsidRPr="00EB67D9">
        <w:rPr>
          <w:rFonts w:ascii="Times New Roman" w:hAnsi="Times New Roman" w:cs="Times New Roman"/>
          <w:lang w:val="en-US"/>
        </w:rPr>
        <w:instrText>st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lang w:val="en-US"/>
        </w:rPr>
        <w:instrText>proceedings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r>
      <w:r w:rsidR="00DE0CBE"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20</w:t>
      </w:r>
      <w:r w:rsidR="00DE0CBE" w:rsidRPr="00EB67D9">
        <w:rPr>
          <w:rFonts w:ascii="Times New Roman" w:hAnsi="Times New Roman" w:cs="Times New Roman"/>
          <w:lang w:val="en-US"/>
        </w:rPr>
        <w:fldChar w:fldCharType="end"/>
      </w:r>
      <w:r w:rsidR="00DE0CBE" w:rsidRPr="00492D5D">
        <w:rPr>
          <w:rFonts w:ascii="Times New Roman" w:hAnsi="Times New Roman" w:cs="Times New Roman"/>
          <w:lang w:val="bg-BG"/>
        </w:rPr>
        <w:t xml:space="preserve"> и </w:t>
      </w:r>
      <w:r w:rsidR="00DE0CBE" w:rsidRPr="00EB67D9">
        <w:rPr>
          <w:rFonts w:ascii="Times New Roman" w:hAnsi="Times New Roman" w:cs="Times New Roman"/>
          <w:lang w:val="en-US"/>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initiation</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lang w:val="en-US"/>
        </w:rPr>
        <w:instrText>second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lang w:val="en-US"/>
        </w:rPr>
        <w:instrText>action</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r>
      <w:r w:rsidR="00DE0CBE"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27</w:t>
      </w:r>
      <w:r w:rsidR="00DE0CBE" w:rsidRPr="00EB67D9">
        <w:rPr>
          <w:rFonts w:ascii="Times New Roman" w:hAnsi="Times New Roman" w:cs="Times New Roman"/>
          <w:lang w:val="en-US"/>
        </w:rPr>
        <w:fldChar w:fldCharType="end"/>
      </w:r>
      <w:r w:rsidR="00DE0CBE" w:rsidRPr="00492D5D">
        <w:rPr>
          <w:rFonts w:ascii="Times New Roman" w:hAnsi="Times New Roman" w:cs="Times New Roman"/>
          <w:lang w:val="bg-BG"/>
        </w:rPr>
        <w:t xml:space="preserve"> по-горе). Той завежда две производства</w:t>
      </w:r>
      <w:r w:rsidR="00027ABF" w:rsidRPr="00EB67D9">
        <w:rPr>
          <w:rFonts w:ascii="Times New Roman" w:hAnsi="Times New Roman" w:cs="Times New Roman"/>
          <w:lang w:val="bg-BG"/>
        </w:rPr>
        <w:t>, като</w:t>
      </w:r>
      <w:r w:rsidR="00027ABF" w:rsidRPr="00492D5D">
        <w:rPr>
          <w:rFonts w:ascii="Times New Roman" w:hAnsi="Times New Roman" w:cs="Times New Roman"/>
          <w:lang w:val="bg-BG"/>
        </w:rPr>
        <w:t xml:space="preserve"> и в двата всеки случая</w:t>
      </w:r>
      <w:r w:rsidR="00DE0CBE" w:rsidRPr="00492D5D">
        <w:rPr>
          <w:rFonts w:ascii="Times New Roman" w:hAnsi="Times New Roman" w:cs="Times New Roman"/>
          <w:lang w:val="bg-BG"/>
        </w:rPr>
        <w:t xml:space="preserve"> иска </w:t>
      </w:r>
      <w:r w:rsidR="00C67535">
        <w:rPr>
          <w:rFonts w:ascii="Times New Roman" w:hAnsi="Times New Roman" w:cs="Times New Roman"/>
          <w:lang w:val="bg-BG"/>
        </w:rPr>
        <w:t xml:space="preserve"> да бъдат наложени</w:t>
      </w:r>
      <w:r w:rsidR="00027ABF" w:rsidRPr="00EB67D9">
        <w:rPr>
          <w:rFonts w:ascii="Times New Roman" w:hAnsi="Times New Roman" w:cs="Times New Roman"/>
          <w:lang w:val="bg-BG"/>
        </w:rPr>
        <w:t xml:space="preserve"> </w:t>
      </w:r>
      <w:r w:rsidR="003D1ABF" w:rsidRPr="00EB67D9">
        <w:rPr>
          <w:rFonts w:ascii="Times New Roman" w:hAnsi="Times New Roman" w:cs="Times New Roman"/>
          <w:lang w:val="bg-BG"/>
        </w:rPr>
        <w:t>обезпечителни</w:t>
      </w:r>
      <w:r w:rsidR="00DE0CBE" w:rsidRPr="00492D5D">
        <w:rPr>
          <w:rFonts w:ascii="Times New Roman" w:hAnsi="Times New Roman" w:cs="Times New Roman"/>
          <w:lang w:val="bg-BG"/>
        </w:rPr>
        <w:t xml:space="preserve"> мерки, целящи да предотвратят по-нататъшни действия от страна на трети лица по отношение на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докато производството е в</w:t>
      </w:r>
      <w:r w:rsidR="00C67535">
        <w:rPr>
          <w:rFonts w:ascii="Times New Roman" w:hAnsi="Times New Roman" w:cs="Times New Roman"/>
          <w:lang w:val="bg-BG"/>
        </w:rPr>
        <w:t>исящо</w:t>
      </w:r>
      <w:r w:rsidR="00DE0CBE" w:rsidRPr="00492D5D">
        <w:rPr>
          <w:rFonts w:ascii="Times New Roman" w:hAnsi="Times New Roman" w:cs="Times New Roman"/>
          <w:lang w:val="bg-BG"/>
        </w:rPr>
        <w:t xml:space="preserve"> (вж. параграфи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initiation</w:instrText>
      </w:r>
      <w:r w:rsidR="00DE0CBE" w:rsidRPr="00492D5D">
        <w:rPr>
          <w:rFonts w:ascii="Times New Roman" w:hAnsi="Times New Roman" w:cs="Times New Roman"/>
          <w:lang w:val="bg-BG"/>
        </w:rPr>
        <w:instrText>_1</w:instrText>
      </w:r>
      <w:r w:rsidR="00DE0CBE" w:rsidRPr="00EB67D9">
        <w:rPr>
          <w:rFonts w:ascii="Times New Roman" w:hAnsi="Times New Roman" w:cs="Times New Roman"/>
        </w:rPr>
        <w:instrText>st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proceedings</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interim</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21</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initiation</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second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action</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interim</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28</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w:t>
      </w:r>
    </w:p>
    <w:p w14:paraId="20FC8CF5" w14:textId="7B406942"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62</w:t>
      </w:r>
      <w:r w:rsidRPr="00EB67D9">
        <w:rPr>
          <w:rFonts w:ascii="Times New Roman" w:hAnsi="Times New Roman" w:cs="Times New Roman"/>
          <w:noProof/>
        </w:rPr>
        <w:fldChar w:fldCharType="end"/>
      </w:r>
      <w:r w:rsidR="00DE0CBE" w:rsidRPr="00492D5D">
        <w:rPr>
          <w:rFonts w:ascii="Times New Roman" w:hAnsi="Times New Roman" w:cs="Times New Roman"/>
          <w:lang w:val="bg-BG"/>
        </w:rPr>
        <w:t xml:space="preserve">. </w:t>
      </w:r>
      <w:r w:rsidR="007B47FC" w:rsidRPr="00EB67D9">
        <w:rPr>
          <w:rFonts w:ascii="Times New Roman" w:hAnsi="Times New Roman" w:cs="Times New Roman"/>
          <w:lang w:val="bg-BG"/>
        </w:rPr>
        <w:t>Жалбоподателят</w:t>
      </w:r>
      <w:r w:rsidR="00DE0CBE" w:rsidRPr="00492D5D">
        <w:rPr>
          <w:rFonts w:ascii="Times New Roman" w:hAnsi="Times New Roman" w:cs="Times New Roman"/>
          <w:lang w:val="bg-BG"/>
        </w:rPr>
        <w:t xml:space="preserve"> е спечелил първото производство</w:t>
      </w:r>
      <w:r w:rsidR="006705B3" w:rsidRPr="00492D5D">
        <w:rPr>
          <w:rFonts w:ascii="Times New Roman" w:hAnsi="Times New Roman" w:cs="Times New Roman"/>
          <w:lang w:val="bg-BG"/>
        </w:rPr>
        <w:t>, образувано през 2011 г. (вж. параграфи</w:t>
      </w:r>
      <w:r w:rsidR="00DE0CBE" w:rsidRPr="00492D5D">
        <w:rPr>
          <w:rFonts w:ascii="Times New Roman" w:hAnsi="Times New Roman" w:cs="Times New Roman"/>
          <w:lang w:val="bg-BG"/>
        </w:rPr>
        <w:t xml:space="preserve">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initiation</w:instrText>
      </w:r>
      <w:r w:rsidR="00DE0CBE" w:rsidRPr="00492D5D">
        <w:rPr>
          <w:rFonts w:ascii="Times New Roman" w:hAnsi="Times New Roman" w:cs="Times New Roman"/>
          <w:lang w:val="bg-BG"/>
        </w:rPr>
        <w:instrText>_1</w:instrText>
      </w:r>
      <w:r w:rsidR="00DE0CBE" w:rsidRPr="00EB67D9">
        <w:rPr>
          <w:rFonts w:ascii="Times New Roman" w:hAnsi="Times New Roman" w:cs="Times New Roman"/>
        </w:rPr>
        <w:instrText>st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proceedings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20</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outcome</w:instrText>
      </w:r>
      <w:r w:rsidR="00DE0CBE" w:rsidRPr="00492D5D">
        <w:rPr>
          <w:rFonts w:ascii="Times New Roman" w:hAnsi="Times New Roman" w:cs="Times New Roman"/>
          <w:lang w:val="bg-BG"/>
        </w:rPr>
        <w:instrText>_1</w:instrText>
      </w:r>
      <w:r w:rsidR="00DE0CBE" w:rsidRPr="00EB67D9">
        <w:rPr>
          <w:rFonts w:ascii="Times New Roman" w:hAnsi="Times New Roman" w:cs="Times New Roman"/>
        </w:rPr>
        <w:instrText>st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proceedings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22</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w:t>
      </w:r>
      <w:r w:rsidR="00C36946" w:rsidRPr="00492D5D">
        <w:rPr>
          <w:rFonts w:ascii="Times New Roman" w:hAnsi="Times New Roman" w:cs="Times New Roman"/>
          <w:lang w:val="bg-BG"/>
        </w:rPr>
        <w:t xml:space="preserve">ре). Той постига заличаване от </w:t>
      </w:r>
      <w:r w:rsidR="00931871">
        <w:rPr>
          <w:rFonts w:ascii="Times New Roman" w:hAnsi="Times New Roman" w:cs="Times New Roman"/>
          <w:lang w:val="bg-BG"/>
        </w:rPr>
        <w:t>т</w:t>
      </w:r>
      <w:r w:rsidR="00DE0CBE" w:rsidRPr="00492D5D">
        <w:rPr>
          <w:rFonts w:ascii="Times New Roman" w:hAnsi="Times New Roman" w:cs="Times New Roman"/>
          <w:lang w:val="bg-BG"/>
        </w:rPr>
        <w:t xml:space="preserve">ърговския регистър на трите вписвания относно прехвърлянето на акциите на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xml:space="preserve"> през 2008 г. - първоначалното прехвърляне на </w:t>
      </w:r>
      <w:r w:rsidR="00FC2890" w:rsidRPr="00EB67D9">
        <w:rPr>
          <w:rFonts w:ascii="Times New Roman" w:hAnsi="Times New Roman" w:cs="Times New Roman"/>
          <w:lang w:val="bg-BG"/>
        </w:rPr>
        <w:t>Д.А.</w:t>
      </w:r>
      <w:r w:rsidR="00DE0CBE" w:rsidRPr="00492D5D">
        <w:rPr>
          <w:rFonts w:ascii="Times New Roman" w:hAnsi="Times New Roman" w:cs="Times New Roman"/>
          <w:lang w:val="bg-BG"/>
        </w:rPr>
        <w:t xml:space="preserve"> и последващите прехвърляния на други лица. Въпреки това, поради отказите на националните съдилища </w:t>
      </w:r>
      <w:r w:rsidR="00A76809" w:rsidRPr="00492D5D">
        <w:rPr>
          <w:rFonts w:ascii="Times New Roman" w:hAnsi="Times New Roman" w:cs="Times New Roman"/>
          <w:lang w:val="bg-BG"/>
        </w:rPr>
        <w:t xml:space="preserve">да наложат </w:t>
      </w:r>
      <w:r w:rsidR="003D1ABF" w:rsidRPr="00EB67D9">
        <w:rPr>
          <w:rFonts w:ascii="Times New Roman" w:hAnsi="Times New Roman" w:cs="Times New Roman"/>
          <w:lang w:val="bg-BG"/>
        </w:rPr>
        <w:t>обезпечителни</w:t>
      </w:r>
      <w:r w:rsidR="00DE0CBE" w:rsidRPr="00492D5D">
        <w:rPr>
          <w:rFonts w:ascii="Times New Roman" w:hAnsi="Times New Roman" w:cs="Times New Roman"/>
          <w:lang w:val="bg-BG"/>
        </w:rPr>
        <w:t xml:space="preserve"> мерки и по този начин да попречат на лицата, които са упражнявали контрол върху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xml:space="preserve">, да извършат по-нататъшни прехвърляния на неговите </w:t>
      </w:r>
      <w:r w:rsidR="00931871">
        <w:rPr>
          <w:rFonts w:ascii="Times New Roman" w:hAnsi="Times New Roman" w:cs="Times New Roman"/>
          <w:lang w:val="bg-BG"/>
        </w:rPr>
        <w:t>дялове</w:t>
      </w:r>
      <w:r w:rsidR="00931871"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(вж. </w:t>
      </w:r>
      <w:r w:rsidR="006705B3" w:rsidRPr="00EB67D9">
        <w:rPr>
          <w:rFonts w:ascii="Times New Roman" w:hAnsi="Times New Roman" w:cs="Times New Roman"/>
          <w:lang w:val="bg-BG"/>
        </w:rPr>
        <w:t>параграф</w:t>
      </w:r>
      <w:r w:rsidR="00DE0CBE" w:rsidRPr="00492D5D">
        <w:rPr>
          <w:rFonts w:ascii="Times New Roman" w:hAnsi="Times New Roman" w:cs="Times New Roman"/>
          <w:lang w:val="bg-BG"/>
        </w:rPr>
        <w:t xml:space="preserve">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initiation</w:instrText>
      </w:r>
      <w:r w:rsidR="00DE0CBE" w:rsidRPr="00492D5D">
        <w:rPr>
          <w:rFonts w:ascii="Times New Roman" w:hAnsi="Times New Roman" w:cs="Times New Roman"/>
          <w:lang w:val="bg-BG"/>
        </w:rPr>
        <w:instrText>_1</w:instrText>
      </w:r>
      <w:r w:rsidR="00DE0CBE" w:rsidRPr="00EB67D9">
        <w:rPr>
          <w:rFonts w:ascii="Times New Roman" w:hAnsi="Times New Roman" w:cs="Times New Roman"/>
        </w:rPr>
        <w:instrText>st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proceedings</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interim</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21</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такива прехвърляния действително са извършени между 2012 и 2014 г., докато производството, </w:t>
      </w:r>
      <w:r w:rsidR="00F018CF" w:rsidRPr="00EB67D9">
        <w:rPr>
          <w:rFonts w:ascii="Times New Roman" w:hAnsi="Times New Roman" w:cs="Times New Roman"/>
          <w:lang w:val="bg-BG"/>
        </w:rPr>
        <w:t>образувано</w:t>
      </w:r>
      <w:r w:rsidR="00DE0CBE" w:rsidRPr="00492D5D">
        <w:rPr>
          <w:rFonts w:ascii="Times New Roman" w:hAnsi="Times New Roman" w:cs="Times New Roman"/>
          <w:lang w:val="bg-BG"/>
        </w:rPr>
        <w:t xml:space="preserve"> от жалбоподателя, е било висящо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entries</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after</w:instrText>
      </w:r>
      <w:r w:rsidR="00DE0CBE" w:rsidRPr="00492D5D">
        <w:rPr>
          <w:rFonts w:ascii="Times New Roman" w:hAnsi="Times New Roman" w:cs="Times New Roman"/>
          <w:lang w:val="bg-BG"/>
        </w:rPr>
        <w:instrText>_2012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24</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По този начин </w:t>
      </w:r>
      <w:r w:rsidR="00931871">
        <w:rPr>
          <w:rFonts w:ascii="Times New Roman" w:hAnsi="Times New Roman" w:cs="Times New Roman"/>
          <w:lang w:val="bg-BG"/>
        </w:rPr>
        <w:t>той</w:t>
      </w:r>
      <w:r w:rsidR="00DE0CBE" w:rsidRPr="00492D5D">
        <w:rPr>
          <w:rFonts w:ascii="Times New Roman" w:hAnsi="Times New Roman" w:cs="Times New Roman"/>
          <w:lang w:val="bg-BG"/>
        </w:rPr>
        <w:t xml:space="preserve">, </w:t>
      </w:r>
      <w:r w:rsidR="00931871">
        <w:rPr>
          <w:rFonts w:ascii="Times New Roman" w:hAnsi="Times New Roman" w:cs="Times New Roman"/>
          <w:lang w:val="bg-BG"/>
        </w:rPr>
        <w:t>макар че</w:t>
      </w:r>
      <w:r w:rsidR="00931871"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е успял да спечели това производство, на практика не е постигнал почти нищо, тъй като е трябвало да образува ново производство съгласно </w:t>
      </w:r>
      <w:r w:rsidR="00872B0C" w:rsidRPr="00492D5D">
        <w:rPr>
          <w:rFonts w:ascii="Times New Roman" w:hAnsi="Times New Roman" w:cs="Times New Roman"/>
          <w:lang w:val="bg-BG"/>
        </w:rPr>
        <w:t>чл.</w:t>
      </w:r>
      <w:r w:rsidR="00DE0CBE" w:rsidRPr="00492D5D">
        <w:rPr>
          <w:rFonts w:ascii="Times New Roman" w:hAnsi="Times New Roman" w:cs="Times New Roman"/>
          <w:lang w:val="bg-BG"/>
        </w:rPr>
        <w:t xml:space="preserve"> 29, </w:t>
      </w:r>
      <w:r w:rsidR="00F0215B" w:rsidRPr="00EB67D9">
        <w:rPr>
          <w:rFonts w:ascii="Times New Roman" w:hAnsi="Times New Roman" w:cs="Times New Roman"/>
          <w:lang w:val="bg-BG"/>
        </w:rPr>
        <w:t>ал.</w:t>
      </w:r>
      <w:r w:rsidR="00DE0CBE" w:rsidRPr="00492D5D">
        <w:rPr>
          <w:rFonts w:ascii="Times New Roman" w:hAnsi="Times New Roman" w:cs="Times New Roman"/>
          <w:lang w:val="bg-BG"/>
        </w:rPr>
        <w:t xml:space="preserve"> 1 от Закона за търговския регистър и </w:t>
      </w:r>
      <w:r w:rsidR="00872B0C" w:rsidRPr="00492D5D">
        <w:rPr>
          <w:rFonts w:ascii="Times New Roman" w:hAnsi="Times New Roman" w:cs="Times New Roman"/>
          <w:lang w:val="bg-BG"/>
        </w:rPr>
        <w:t>чл.</w:t>
      </w:r>
      <w:r w:rsidR="00DE0CBE" w:rsidRPr="00492D5D">
        <w:rPr>
          <w:rFonts w:ascii="Times New Roman" w:hAnsi="Times New Roman" w:cs="Times New Roman"/>
          <w:lang w:val="bg-BG"/>
        </w:rPr>
        <w:t xml:space="preserve"> 537</w:t>
      </w:r>
      <w:r w:rsidR="00875584" w:rsidRPr="00EB67D9">
        <w:rPr>
          <w:rFonts w:ascii="Times New Roman" w:hAnsi="Times New Roman" w:cs="Times New Roman"/>
          <w:lang w:val="bg-BG"/>
        </w:rPr>
        <w:t>,</w:t>
      </w:r>
      <w:r w:rsidR="00DE0CBE" w:rsidRPr="00492D5D">
        <w:rPr>
          <w:rFonts w:ascii="Times New Roman" w:hAnsi="Times New Roman" w:cs="Times New Roman"/>
          <w:lang w:val="bg-BG"/>
        </w:rPr>
        <w:t xml:space="preserve"> </w:t>
      </w:r>
      <w:r w:rsidR="00875584" w:rsidRPr="00EB67D9">
        <w:rPr>
          <w:rFonts w:ascii="Times New Roman" w:hAnsi="Times New Roman" w:cs="Times New Roman"/>
          <w:lang w:val="bg-BG"/>
        </w:rPr>
        <w:t>ал.</w:t>
      </w:r>
      <w:r w:rsidR="00DE0CBE" w:rsidRPr="00492D5D">
        <w:rPr>
          <w:rFonts w:ascii="Times New Roman" w:hAnsi="Times New Roman" w:cs="Times New Roman"/>
          <w:lang w:val="bg-BG"/>
        </w:rPr>
        <w:t xml:space="preserve"> 2 от Гражданския процесуален кодекс (вж. </w:t>
      </w:r>
      <w:r w:rsidR="006705B3" w:rsidRPr="00EB67D9">
        <w:rPr>
          <w:rFonts w:ascii="Times New Roman" w:hAnsi="Times New Roman" w:cs="Times New Roman"/>
          <w:lang w:val="bg-BG"/>
        </w:rPr>
        <w:t>параграф</w:t>
      </w:r>
      <w:r w:rsidR="00DE0CBE" w:rsidRPr="00492D5D">
        <w:rPr>
          <w:rFonts w:ascii="Times New Roman" w:hAnsi="Times New Roman" w:cs="Times New Roman"/>
          <w:lang w:val="bg-BG"/>
        </w:rPr>
        <w:t xml:space="preserve">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initiation</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second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action</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27</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Вторият път той не успява</w:t>
      </w:r>
      <w:r w:rsidR="00F018CF" w:rsidRPr="00EB67D9">
        <w:rPr>
          <w:rFonts w:ascii="Times New Roman" w:hAnsi="Times New Roman" w:cs="Times New Roman"/>
          <w:lang w:val="bg-BG"/>
        </w:rPr>
        <w:t xml:space="preserve"> да го спечели</w:t>
      </w:r>
      <w:r w:rsidR="00DE0CBE" w:rsidRPr="00492D5D">
        <w:rPr>
          <w:rFonts w:ascii="Times New Roman" w:hAnsi="Times New Roman" w:cs="Times New Roman"/>
          <w:lang w:val="bg-BG"/>
        </w:rPr>
        <w:t xml:space="preserve">, защото националните съдилища установяват, че лицата, които са поели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xml:space="preserve">, докато е било висящо първото производство, са действали добросъвестно, именно защото са придобили </w:t>
      </w:r>
      <w:r w:rsidR="00931871">
        <w:rPr>
          <w:rFonts w:ascii="Times New Roman" w:hAnsi="Times New Roman" w:cs="Times New Roman"/>
          <w:lang w:val="bg-BG"/>
        </w:rPr>
        <w:t>дяловете</w:t>
      </w:r>
      <w:r w:rsidR="00DE0CBE" w:rsidRPr="00492D5D">
        <w:rPr>
          <w:rFonts w:ascii="Times New Roman" w:hAnsi="Times New Roman" w:cs="Times New Roman"/>
          <w:lang w:val="bg-BG"/>
        </w:rPr>
        <w:t xml:space="preserve">, докато е било висящо първото производство и преди </w:t>
      </w:r>
      <w:r w:rsidR="00931871">
        <w:rPr>
          <w:rFonts w:ascii="Times New Roman" w:hAnsi="Times New Roman" w:cs="Times New Roman"/>
          <w:lang w:val="bg-BG"/>
        </w:rPr>
        <w:t xml:space="preserve">постановяване на </w:t>
      </w:r>
      <w:r w:rsidR="00DE0CBE" w:rsidRPr="00492D5D">
        <w:rPr>
          <w:rFonts w:ascii="Times New Roman" w:hAnsi="Times New Roman" w:cs="Times New Roman"/>
          <w:lang w:val="bg-BG"/>
        </w:rPr>
        <w:t xml:space="preserve">окончателното </w:t>
      </w:r>
      <w:r w:rsidR="00931871">
        <w:rPr>
          <w:rFonts w:ascii="Times New Roman" w:hAnsi="Times New Roman" w:cs="Times New Roman"/>
          <w:lang w:val="bg-BG"/>
        </w:rPr>
        <w:t xml:space="preserve">съдебно </w:t>
      </w:r>
      <w:r w:rsidR="00DE0CBE" w:rsidRPr="00492D5D">
        <w:rPr>
          <w:rFonts w:ascii="Times New Roman" w:hAnsi="Times New Roman" w:cs="Times New Roman"/>
          <w:lang w:val="bg-BG"/>
        </w:rPr>
        <w:t xml:space="preserve">решение да бъде вписано в регистъра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outcome</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second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action</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29</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w:t>
      </w:r>
    </w:p>
    <w:p w14:paraId="13B85039" w14:textId="7112F53F"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63</w:t>
      </w:r>
      <w:r w:rsidRPr="00EB67D9">
        <w:rPr>
          <w:rFonts w:ascii="Times New Roman" w:hAnsi="Times New Roman" w:cs="Times New Roman"/>
          <w:noProof/>
        </w:rPr>
        <w:fldChar w:fldCharType="end"/>
      </w:r>
      <w:r w:rsidR="00DE0CBE" w:rsidRPr="00492D5D">
        <w:rPr>
          <w:rFonts w:ascii="Times New Roman" w:hAnsi="Times New Roman" w:cs="Times New Roman"/>
          <w:lang w:val="bg-BG"/>
        </w:rPr>
        <w:t xml:space="preserve">. Не се твърди, че след отхвърлянето на исковете му във втората фаза на производството </w:t>
      </w:r>
      <w:r w:rsidR="007B47FC" w:rsidRPr="00EB67D9">
        <w:rPr>
          <w:rFonts w:ascii="Times New Roman" w:hAnsi="Times New Roman" w:cs="Times New Roman"/>
          <w:lang w:val="bg-BG"/>
        </w:rPr>
        <w:t>жалбоподателят</w:t>
      </w:r>
      <w:r w:rsidR="00DE0CBE" w:rsidRPr="00492D5D">
        <w:rPr>
          <w:rFonts w:ascii="Times New Roman" w:hAnsi="Times New Roman" w:cs="Times New Roman"/>
          <w:lang w:val="bg-BG"/>
        </w:rPr>
        <w:t xml:space="preserve"> е запазил каквато и да е възможност да възстанови </w:t>
      </w:r>
      <w:r w:rsidR="00F47772">
        <w:rPr>
          <w:rFonts w:ascii="Times New Roman" w:hAnsi="Times New Roman" w:cs="Times New Roman"/>
          <w:lang w:val="bg-BG"/>
        </w:rPr>
        <w:t>дяловото</w:t>
      </w:r>
      <w:r w:rsidR="00F47772" w:rsidRPr="00492D5D">
        <w:rPr>
          <w:rFonts w:ascii="Times New Roman" w:hAnsi="Times New Roman" w:cs="Times New Roman"/>
          <w:lang w:val="bg-BG"/>
        </w:rPr>
        <w:t xml:space="preserve"> </w:t>
      </w:r>
      <w:r w:rsidR="00DE0CBE" w:rsidRPr="00492D5D">
        <w:rPr>
          <w:rFonts w:ascii="Times New Roman" w:hAnsi="Times New Roman" w:cs="Times New Roman"/>
          <w:lang w:val="bg-BG"/>
        </w:rPr>
        <w:t>си участие.</w:t>
      </w:r>
    </w:p>
    <w:p w14:paraId="20EA5D8C" w14:textId="09CE0F22"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64</w:t>
      </w:r>
      <w:r w:rsidRPr="00EB67D9">
        <w:rPr>
          <w:rFonts w:ascii="Times New Roman" w:hAnsi="Times New Roman" w:cs="Times New Roman"/>
          <w:noProof/>
        </w:rPr>
        <w:fldChar w:fldCharType="end"/>
      </w:r>
      <w:r w:rsidR="00204B4C" w:rsidRPr="00492D5D">
        <w:rPr>
          <w:rFonts w:ascii="Times New Roman" w:hAnsi="Times New Roman" w:cs="Times New Roman"/>
          <w:lang w:val="bg-BG"/>
        </w:rPr>
        <w:t xml:space="preserve">. </w:t>
      </w:r>
      <w:r w:rsidR="00C413A4" w:rsidRPr="00EB67D9">
        <w:rPr>
          <w:rFonts w:ascii="Times New Roman" w:hAnsi="Times New Roman" w:cs="Times New Roman"/>
          <w:lang w:val="bg-BG"/>
        </w:rPr>
        <w:t>Следователно</w:t>
      </w:r>
      <w:r w:rsidR="00DE0CBE" w:rsidRPr="00492D5D">
        <w:rPr>
          <w:rFonts w:ascii="Times New Roman" w:hAnsi="Times New Roman" w:cs="Times New Roman"/>
          <w:lang w:val="bg-BG"/>
        </w:rPr>
        <w:t xml:space="preserve"> жалбоподателят не е могъл да </w:t>
      </w:r>
      <w:r w:rsidR="00F47772">
        <w:rPr>
          <w:rFonts w:ascii="Times New Roman" w:hAnsi="Times New Roman" w:cs="Times New Roman"/>
          <w:lang w:val="bg-BG"/>
        </w:rPr>
        <w:t>върне дяловото</w:t>
      </w:r>
      <w:r w:rsidR="00DE0CBE" w:rsidRPr="00492D5D">
        <w:rPr>
          <w:rFonts w:ascii="Times New Roman" w:hAnsi="Times New Roman" w:cs="Times New Roman"/>
          <w:lang w:val="bg-BG"/>
        </w:rPr>
        <w:t xml:space="preserve"> си участие чрез средството за защита по </w:t>
      </w:r>
      <w:r w:rsidR="00872B0C" w:rsidRPr="00492D5D">
        <w:rPr>
          <w:rFonts w:ascii="Times New Roman" w:hAnsi="Times New Roman" w:cs="Times New Roman"/>
          <w:lang w:val="bg-BG"/>
        </w:rPr>
        <w:t>чл.</w:t>
      </w:r>
      <w:r w:rsidR="00DE0CBE" w:rsidRPr="00492D5D">
        <w:rPr>
          <w:rFonts w:ascii="Times New Roman" w:hAnsi="Times New Roman" w:cs="Times New Roman"/>
          <w:lang w:val="bg-BG"/>
        </w:rPr>
        <w:t xml:space="preserve"> 29, </w:t>
      </w:r>
      <w:r w:rsidR="00F0215B" w:rsidRPr="00EB67D9">
        <w:rPr>
          <w:rFonts w:ascii="Times New Roman" w:hAnsi="Times New Roman" w:cs="Times New Roman"/>
          <w:lang w:val="bg-BG"/>
        </w:rPr>
        <w:t>ал.</w:t>
      </w:r>
      <w:r w:rsidR="00DE0CBE" w:rsidRPr="00492D5D">
        <w:rPr>
          <w:rFonts w:ascii="Times New Roman" w:hAnsi="Times New Roman" w:cs="Times New Roman"/>
          <w:lang w:val="bg-BG"/>
        </w:rPr>
        <w:t xml:space="preserve"> 1 от Закона за търговския регистър и </w:t>
      </w:r>
      <w:r w:rsidR="00872B0C" w:rsidRPr="00492D5D">
        <w:rPr>
          <w:rFonts w:ascii="Times New Roman" w:hAnsi="Times New Roman" w:cs="Times New Roman"/>
          <w:lang w:val="bg-BG"/>
        </w:rPr>
        <w:t>чл.</w:t>
      </w:r>
      <w:r w:rsidR="00DE0CBE" w:rsidRPr="00492D5D">
        <w:rPr>
          <w:rFonts w:ascii="Times New Roman" w:hAnsi="Times New Roman" w:cs="Times New Roman"/>
          <w:lang w:val="bg-BG"/>
        </w:rPr>
        <w:t xml:space="preserve"> 537</w:t>
      </w:r>
      <w:r w:rsidR="00875584" w:rsidRPr="00EB67D9">
        <w:rPr>
          <w:rFonts w:ascii="Times New Roman" w:hAnsi="Times New Roman" w:cs="Times New Roman"/>
          <w:lang w:val="bg-BG"/>
        </w:rPr>
        <w:t>,</w:t>
      </w:r>
      <w:r w:rsidR="00DE0CBE" w:rsidRPr="00492D5D">
        <w:rPr>
          <w:rFonts w:ascii="Times New Roman" w:hAnsi="Times New Roman" w:cs="Times New Roman"/>
          <w:lang w:val="bg-BG"/>
        </w:rPr>
        <w:t xml:space="preserve"> </w:t>
      </w:r>
      <w:r w:rsidR="00875584" w:rsidRPr="00EB67D9">
        <w:rPr>
          <w:rFonts w:ascii="Times New Roman" w:hAnsi="Times New Roman" w:cs="Times New Roman"/>
          <w:lang w:val="bg-BG"/>
        </w:rPr>
        <w:t>ал.</w:t>
      </w:r>
      <w:r w:rsidR="00DE0CBE" w:rsidRPr="00492D5D">
        <w:rPr>
          <w:rFonts w:ascii="Times New Roman" w:hAnsi="Times New Roman" w:cs="Times New Roman"/>
          <w:lang w:val="bg-BG"/>
        </w:rPr>
        <w:t xml:space="preserve"> 2 от Гражданския процесуален кодекс, както е приложен в неговия случай. Въпросът, на който остава да се отговори, е дали, както </w:t>
      </w:r>
      <w:r w:rsidR="00F47772">
        <w:rPr>
          <w:rFonts w:ascii="Times New Roman" w:hAnsi="Times New Roman" w:cs="Times New Roman"/>
          <w:lang w:val="bg-BG"/>
        </w:rPr>
        <w:t>оспорва</w:t>
      </w:r>
      <w:r w:rsidR="00F47772" w:rsidRPr="00492D5D">
        <w:rPr>
          <w:rFonts w:ascii="Times New Roman" w:hAnsi="Times New Roman" w:cs="Times New Roman"/>
          <w:lang w:val="bg-BG"/>
        </w:rPr>
        <w:t xml:space="preserve"> </w:t>
      </w:r>
      <w:r w:rsidR="00F47772">
        <w:rPr>
          <w:rFonts w:ascii="Times New Roman" w:hAnsi="Times New Roman" w:cs="Times New Roman"/>
          <w:lang w:val="bg-BG"/>
        </w:rPr>
        <w:t>п</w:t>
      </w:r>
      <w:r w:rsidR="00DE0CBE" w:rsidRPr="00492D5D">
        <w:rPr>
          <w:rFonts w:ascii="Times New Roman" w:hAnsi="Times New Roman" w:cs="Times New Roman"/>
          <w:lang w:val="bg-BG"/>
        </w:rPr>
        <w:t xml:space="preserve">равителството, това е било резултат от </w:t>
      </w:r>
      <w:r w:rsidR="00C413A4" w:rsidRPr="00EB67D9">
        <w:rPr>
          <w:rFonts w:ascii="Times New Roman" w:hAnsi="Times New Roman" w:cs="Times New Roman"/>
          <w:lang w:val="bg-BG"/>
        </w:rPr>
        <w:t>неизпълнение</w:t>
      </w:r>
      <w:r w:rsidR="00F47772">
        <w:rPr>
          <w:rFonts w:ascii="Times New Roman" w:hAnsi="Times New Roman" w:cs="Times New Roman"/>
          <w:lang w:val="bg-BG"/>
        </w:rPr>
        <w:t>то</w:t>
      </w:r>
      <w:r w:rsidR="00C413A4" w:rsidRPr="00EB67D9">
        <w:rPr>
          <w:rFonts w:ascii="Times New Roman" w:hAnsi="Times New Roman" w:cs="Times New Roman"/>
          <w:lang w:val="bg-BG"/>
        </w:rPr>
        <w:t xml:space="preserve"> на задължението</w:t>
      </w:r>
      <w:r w:rsidR="00DE0CBE" w:rsidRPr="00492D5D">
        <w:rPr>
          <w:rFonts w:ascii="Times New Roman" w:hAnsi="Times New Roman" w:cs="Times New Roman"/>
          <w:lang w:val="bg-BG"/>
        </w:rPr>
        <w:t xml:space="preserve"> да предприеме подходящи действия.</w:t>
      </w:r>
    </w:p>
    <w:p w14:paraId="5A13783C" w14:textId="20AF058B"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65</w:t>
      </w:r>
      <w:r w:rsidRPr="00EB67D9">
        <w:rPr>
          <w:rFonts w:ascii="Times New Roman" w:hAnsi="Times New Roman" w:cs="Times New Roman"/>
          <w:noProof/>
        </w:rPr>
        <w:fldChar w:fldCharType="end"/>
      </w:r>
      <w:r w:rsidR="00DE0CBE" w:rsidRPr="00492D5D">
        <w:rPr>
          <w:rFonts w:ascii="Times New Roman" w:hAnsi="Times New Roman" w:cs="Times New Roman"/>
          <w:lang w:val="bg-BG"/>
        </w:rPr>
        <w:t xml:space="preserve">. Правителството </w:t>
      </w:r>
      <w:r w:rsidR="00F47772">
        <w:rPr>
          <w:rFonts w:ascii="Times New Roman" w:hAnsi="Times New Roman" w:cs="Times New Roman"/>
          <w:lang w:val="bg-BG"/>
        </w:rPr>
        <w:t>посочва</w:t>
      </w:r>
      <w:r w:rsidR="00DE0CBE" w:rsidRPr="00492D5D">
        <w:rPr>
          <w:rFonts w:ascii="Times New Roman" w:hAnsi="Times New Roman" w:cs="Times New Roman"/>
          <w:lang w:val="bg-BG"/>
        </w:rPr>
        <w:t xml:space="preserve">, че жалбоподателят е </w:t>
      </w:r>
      <w:r w:rsidR="00F47772">
        <w:rPr>
          <w:rFonts w:ascii="Times New Roman" w:hAnsi="Times New Roman" w:cs="Times New Roman"/>
          <w:lang w:val="bg-BG"/>
        </w:rPr>
        <w:t>следвало своевременно</w:t>
      </w:r>
      <w:r w:rsidR="00F47772" w:rsidRPr="00492D5D">
        <w:rPr>
          <w:rFonts w:ascii="Times New Roman" w:hAnsi="Times New Roman" w:cs="Times New Roman"/>
          <w:lang w:val="bg-BG"/>
        </w:rPr>
        <w:t xml:space="preserve"> </w:t>
      </w:r>
      <w:r w:rsidR="00DE0CBE" w:rsidRPr="00492D5D">
        <w:rPr>
          <w:rFonts w:ascii="Times New Roman" w:hAnsi="Times New Roman" w:cs="Times New Roman"/>
          <w:lang w:val="bg-BG"/>
        </w:rPr>
        <w:t>да предяви иск по чл. 29, ал. 1 от Закона за търговския регистър и чл. 537</w:t>
      </w:r>
      <w:r w:rsidR="00875584" w:rsidRPr="00EB67D9">
        <w:rPr>
          <w:rFonts w:ascii="Times New Roman" w:hAnsi="Times New Roman" w:cs="Times New Roman"/>
          <w:lang w:val="bg-BG"/>
        </w:rPr>
        <w:t>,</w:t>
      </w:r>
      <w:r w:rsidR="00875584" w:rsidRPr="00492D5D">
        <w:rPr>
          <w:rFonts w:ascii="Times New Roman" w:hAnsi="Times New Roman" w:cs="Times New Roman"/>
          <w:lang w:val="bg-BG"/>
        </w:rPr>
        <w:t xml:space="preserve"> ал.</w:t>
      </w:r>
      <w:r w:rsidR="00DE0CBE" w:rsidRPr="00492D5D">
        <w:rPr>
          <w:rFonts w:ascii="Times New Roman" w:hAnsi="Times New Roman" w:cs="Times New Roman"/>
          <w:lang w:val="bg-BG"/>
        </w:rPr>
        <w:t xml:space="preserve"> 2 от Гражданския процесуален кодекс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arg</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gov</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app</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failings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52</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w:t>
      </w:r>
      <w:r w:rsidR="00EE3736" w:rsidRPr="00EB67D9">
        <w:rPr>
          <w:rFonts w:ascii="Times New Roman" w:hAnsi="Times New Roman" w:cs="Times New Roman"/>
          <w:lang w:val="bg-BG"/>
        </w:rPr>
        <w:t>В действителност</w:t>
      </w:r>
      <w:r w:rsidR="00DE0CBE" w:rsidRPr="00492D5D">
        <w:rPr>
          <w:rFonts w:ascii="Times New Roman" w:hAnsi="Times New Roman" w:cs="Times New Roman"/>
          <w:lang w:val="bg-BG"/>
        </w:rPr>
        <w:t xml:space="preserve"> първият му иск от този вид е бил предявен през 2011 г.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initiation</w:instrText>
      </w:r>
      <w:r w:rsidR="00DE0CBE" w:rsidRPr="00492D5D">
        <w:rPr>
          <w:rFonts w:ascii="Times New Roman" w:hAnsi="Times New Roman" w:cs="Times New Roman"/>
          <w:lang w:val="bg-BG"/>
        </w:rPr>
        <w:instrText>_1</w:instrText>
      </w:r>
      <w:r w:rsidR="00DE0CBE" w:rsidRPr="00EB67D9">
        <w:rPr>
          <w:rFonts w:ascii="Times New Roman" w:hAnsi="Times New Roman" w:cs="Times New Roman"/>
        </w:rPr>
        <w:instrText>st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proceedings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20</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докато </w:t>
      </w:r>
      <w:r w:rsidR="00ED50BD" w:rsidRPr="00EB67D9">
        <w:rPr>
          <w:rFonts w:ascii="Times New Roman" w:hAnsi="Times New Roman" w:cs="Times New Roman"/>
          <w:lang w:val="bg-BG"/>
        </w:rPr>
        <w:t>„</w:t>
      </w:r>
      <w:r w:rsidR="00ED50BD" w:rsidRPr="00492D5D">
        <w:rPr>
          <w:rFonts w:ascii="Times New Roman" w:hAnsi="Times New Roman" w:cs="Times New Roman"/>
          <w:lang w:val="bg-BG"/>
        </w:rPr>
        <w:t>кражбата</w:t>
      </w:r>
      <w:r w:rsidR="00ED50BD" w:rsidRPr="00EB67D9">
        <w:rPr>
          <w:rFonts w:ascii="Times New Roman" w:hAnsi="Times New Roman" w:cs="Times New Roman"/>
          <w:lang w:val="bg-BG"/>
        </w:rPr>
        <w:t>“</w:t>
      </w:r>
      <w:r w:rsidR="00DE0CBE" w:rsidRPr="00492D5D">
        <w:rPr>
          <w:rFonts w:ascii="Times New Roman" w:hAnsi="Times New Roman" w:cs="Times New Roman"/>
          <w:lang w:val="bg-BG"/>
        </w:rPr>
        <w:t xml:space="preserve"> на неговото дружество е извършена в началото на 2008 г. (вж. параграфи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forged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documents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11</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entry</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register</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12</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и жалбоподателят очевидно е узнал за нея през 2009 г.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forged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documents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11</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Въпреки това Съдът взема под внимание обясненията на жалбоподателя относно първоначалните трудности, които е срещнал при </w:t>
      </w:r>
      <w:r w:rsidR="00EE3736" w:rsidRPr="00EB67D9">
        <w:rPr>
          <w:rFonts w:ascii="Times New Roman" w:hAnsi="Times New Roman" w:cs="Times New Roman"/>
          <w:lang w:val="bg-BG"/>
        </w:rPr>
        <w:t>установяването</w:t>
      </w:r>
      <w:r w:rsidR="00DE0CBE" w:rsidRPr="00492D5D">
        <w:rPr>
          <w:rFonts w:ascii="Times New Roman" w:hAnsi="Times New Roman" w:cs="Times New Roman"/>
          <w:lang w:val="bg-BG"/>
        </w:rPr>
        <w:t xml:space="preserve"> на </w:t>
      </w:r>
      <w:r w:rsidR="003A5A94">
        <w:rPr>
          <w:rFonts w:ascii="Times New Roman" w:hAnsi="Times New Roman" w:cs="Times New Roman"/>
          <w:lang w:val="bg-BG"/>
        </w:rPr>
        <w:t xml:space="preserve">хронологията на </w:t>
      </w:r>
      <w:r w:rsidR="00DE0CBE" w:rsidRPr="00492D5D">
        <w:rPr>
          <w:rFonts w:ascii="Times New Roman" w:hAnsi="Times New Roman" w:cs="Times New Roman"/>
          <w:lang w:val="bg-BG"/>
        </w:rPr>
        <w:t xml:space="preserve">съответните събития, </w:t>
      </w:r>
      <w:r w:rsidR="003A5A94">
        <w:rPr>
          <w:rFonts w:ascii="Times New Roman" w:hAnsi="Times New Roman" w:cs="Times New Roman"/>
          <w:lang w:val="bg-BG"/>
        </w:rPr>
        <w:t xml:space="preserve"> тъй като</w:t>
      </w:r>
      <w:r w:rsidR="00DE0CBE" w:rsidRPr="00492D5D">
        <w:rPr>
          <w:rFonts w:ascii="Times New Roman" w:hAnsi="Times New Roman" w:cs="Times New Roman"/>
          <w:lang w:val="bg-BG"/>
        </w:rPr>
        <w:t xml:space="preserve"> регистърът на дружествата не е бил достъпен по електронен път и седалището на дружеството е било премест</w:t>
      </w:r>
      <w:r w:rsidR="00F47772">
        <w:rPr>
          <w:rFonts w:ascii="Times New Roman" w:hAnsi="Times New Roman" w:cs="Times New Roman"/>
          <w:lang w:val="bg-BG"/>
        </w:rPr>
        <w:t>ва</w:t>
      </w:r>
      <w:r w:rsidR="00DE0CBE" w:rsidRPr="00492D5D">
        <w:rPr>
          <w:rFonts w:ascii="Times New Roman" w:hAnsi="Times New Roman" w:cs="Times New Roman"/>
          <w:lang w:val="bg-BG"/>
        </w:rPr>
        <w:t xml:space="preserve">но в различни градове (вж. параграфи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entry</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register</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12</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entry</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register</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subsequent</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13</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arg</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app</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explanations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49</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Освен това, макар жалбоподателят </w:t>
      </w:r>
      <w:r w:rsidR="00F47772">
        <w:rPr>
          <w:rFonts w:ascii="Times New Roman" w:hAnsi="Times New Roman" w:cs="Times New Roman"/>
          <w:lang w:val="bg-BG"/>
        </w:rPr>
        <w:t xml:space="preserve">да </w:t>
      </w:r>
      <w:r w:rsidR="00DE0CBE" w:rsidRPr="00492D5D">
        <w:rPr>
          <w:rFonts w:ascii="Times New Roman" w:hAnsi="Times New Roman" w:cs="Times New Roman"/>
          <w:lang w:val="bg-BG"/>
        </w:rPr>
        <w:t>не е бил длъжен да изчака приключването на наказателното п</w:t>
      </w:r>
      <w:r w:rsidR="00ED50BD" w:rsidRPr="00492D5D">
        <w:rPr>
          <w:rFonts w:ascii="Times New Roman" w:hAnsi="Times New Roman" w:cs="Times New Roman"/>
          <w:lang w:val="bg-BG"/>
        </w:rPr>
        <w:t xml:space="preserve">роизводство срещу Д.А. относно </w:t>
      </w:r>
      <w:r w:rsidR="00ED50BD" w:rsidRPr="00EB67D9">
        <w:rPr>
          <w:rFonts w:ascii="Times New Roman" w:hAnsi="Times New Roman" w:cs="Times New Roman"/>
          <w:lang w:val="bg-BG"/>
        </w:rPr>
        <w:t>„</w:t>
      </w:r>
      <w:r w:rsidR="00ED50BD" w:rsidRPr="00492D5D">
        <w:rPr>
          <w:rFonts w:ascii="Times New Roman" w:hAnsi="Times New Roman" w:cs="Times New Roman"/>
          <w:lang w:val="bg-BG"/>
        </w:rPr>
        <w:t>кражбата</w:t>
      </w:r>
      <w:r w:rsidR="00ED50BD" w:rsidRPr="00EB67D9">
        <w:rPr>
          <w:rFonts w:ascii="Times New Roman" w:hAnsi="Times New Roman" w:cs="Times New Roman"/>
          <w:lang w:val="bg-BG"/>
        </w:rPr>
        <w:t>“</w:t>
      </w:r>
      <w:r w:rsidR="00DE0CBE" w:rsidRPr="00492D5D">
        <w:rPr>
          <w:rFonts w:ascii="Times New Roman" w:hAnsi="Times New Roman" w:cs="Times New Roman"/>
          <w:lang w:val="bg-BG"/>
        </w:rPr>
        <w:t xml:space="preserve"> на дружеството, няма съмнение, че констатациите, направени в него, биха могли да облекчат тежестта на доказване за него в разглежданото производство; следователно не е било неоправдано от негова страна да изчака и</w:t>
      </w:r>
      <w:r w:rsidR="00F47772">
        <w:rPr>
          <w:rFonts w:ascii="Times New Roman" w:hAnsi="Times New Roman" w:cs="Times New Roman"/>
          <w:lang w:val="bg-BG"/>
        </w:rPr>
        <w:t>зхода</w:t>
      </w:r>
      <w:r w:rsidR="00DE0CBE" w:rsidRPr="00492D5D">
        <w:rPr>
          <w:rFonts w:ascii="Times New Roman" w:hAnsi="Times New Roman" w:cs="Times New Roman"/>
          <w:lang w:val="bg-BG"/>
        </w:rPr>
        <w:t xml:space="preserve"> му. Както беше разгледано по-горе (вж. параграфи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analysis</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criminal</w:instrText>
      </w:r>
      <w:r w:rsidR="00DE0CBE" w:rsidRPr="00492D5D">
        <w:rPr>
          <w:rFonts w:ascii="Times New Roman" w:hAnsi="Times New Roman" w:cs="Times New Roman"/>
          <w:lang w:val="bg-BG"/>
        </w:rPr>
        <w:instrText>_1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57</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analysis</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criminal</w:instrText>
      </w:r>
      <w:r w:rsidR="00DE0CBE" w:rsidRPr="00492D5D">
        <w:rPr>
          <w:rFonts w:ascii="Times New Roman" w:hAnsi="Times New Roman" w:cs="Times New Roman"/>
          <w:lang w:val="bg-BG"/>
        </w:rPr>
        <w:instrText>_2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58</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той е можел също така основателно да очаква, поне в ранните етапи, че наказателното разследване относно действията на Д.А</w:t>
      </w:r>
      <w:r w:rsidR="00A76809"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ще хвърли повече светлина върху по-широка престъпна схема, засягаща, наред с другото, неговото </w:t>
      </w:r>
      <w:r w:rsidR="00790149">
        <w:rPr>
          <w:rFonts w:ascii="Times New Roman" w:hAnsi="Times New Roman" w:cs="Times New Roman"/>
          <w:lang w:val="bg-BG"/>
        </w:rPr>
        <w:t>дялово</w:t>
      </w:r>
      <w:r w:rsidR="00790149"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участие във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w:t>
      </w:r>
    </w:p>
    <w:p w14:paraId="37F86E5D" w14:textId="07D2B9AC"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66</w:t>
      </w:r>
      <w:r w:rsidRPr="00EB67D9">
        <w:rPr>
          <w:rFonts w:ascii="Times New Roman" w:hAnsi="Times New Roman" w:cs="Times New Roman"/>
          <w:noProof/>
        </w:rPr>
        <w:fldChar w:fldCharType="end"/>
      </w:r>
      <w:r w:rsidR="00204B4C"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Освен това Съдът не е убеден, че ако жалбоподателят </w:t>
      </w:r>
      <w:r w:rsidR="00BC687B" w:rsidRPr="00EB67D9">
        <w:rPr>
          <w:rFonts w:ascii="Times New Roman" w:hAnsi="Times New Roman" w:cs="Times New Roman"/>
          <w:lang w:val="bg-BG"/>
        </w:rPr>
        <w:t>е</w:t>
      </w:r>
      <w:r w:rsidR="00DF4AE7" w:rsidRPr="00EB67D9">
        <w:rPr>
          <w:rFonts w:ascii="Times New Roman" w:hAnsi="Times New Roman" w:cs="Times New Roman"/>
          <w:lang w:val="bg-BG"/>
        </w:rPr>
        <w:t xml:space="preserve"> бил</w:t>
      </w:r>
      <w:r w:rsidR="00DE0CBE" w:rsidRPr="00492D5D">
        <w:rPr>
          <w:rFonts w:ascii="Times New Roman" w:hAnsi="Times New Roman" w:cs="Times New Roman"/>
          <w:lang w:val="bg-BG"/>
        </w:rPr>
        <w:t xml:space="preserve"> </w:t>
      </w:r>
      <w:r w:rsidR="00790149">
        <w:rPr>
          <w:rFonts w:ascii="Times New Roman" w:hAnsi="Times New Roman" w:cs="Times New Roman"/>
          <w:lang w:val="bg-BG"/>
        </w:rPr>
        <w:t>инициирал</w:t>
      </w:r>
      <w:r w:rsidR="00790149"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производството по-рано, резултатът от него </w:t>
      </w:r>
      <w:r w:rsidR="00BC687B" w:rsidRPr="00EB67D9">
        <w:rPr>
          <w:rFonts w:ascii="Times New Roman" w:hAnsi="Times New Roman" w:cs="Times New Roman"/>
          <w:lang w:val="bg-BG"/>
        </w:rPr>
        <w:t>е щял</w:t>
      </w:r>
      <w:r w:rsidR="00DE0CBE" w:rsidRPr="00492D5D">
        <w:rPr>
          <w:rFonts w:ascii="Times New Roman" w:hAnsi="Times New Roman" w:cs="Times New Roman"/>
          <w:lang w:val="bg-BG"/>
        </w:rPr>
        <w:t xml:space="preserve"> да бъде различен, по-</w:t>
      </w:r>
      <w:r w:rsidR="00BC687B" w:rsidRPr="00EB67D9">
        <w:rPr>
          <w:rFonts w:ascii="Times New Roman" w:hAnsi="Times New Roman" w:cs="Times New Roman"/>
          <w:lang w:val="bg-BG"/>
        </w:rPr>
        <w:t>конкретно</w:t>
      </w:r>
      <w:r w:rsidR="00DE0CBE" w:rsidRPr="00492D5D">
        <w:rPr>
          <w:rFonts w:ascii="Times New Roman" w:hAnsi="Times New Roman" w:cs="Times New Roman"/>
          <w:lang w:val="bg-BG"/>
        </w:rPr>
        <w:t xml:space="preserve">, че той </w:t>
      </w:r>
      <w:r w:rsidR="00BC687B" w:rsidRPr="00EB67D9">
        <w:rPr>
          <w:rFonts w:ascii="Times New Roman" w:hAnsi="Times New Roman" w:cs="Times New Roman"/>
          <w:lang w:val="bg-BG"/>
        </w:rPr>
        <w:t>е щял</w:t>
      </w:r>
      <w:r w:rsidR="00DE0CBE" w:rsidRPr="00492D5D">
        <w:rPr>
          <w:rFonts w:ascii="Times New Roman" w:hAnsi="Times New Roman" w:cs="Times New Roman"/>
          <w:lang w:val="bg-BG"/>
        </w:rPr>
        <w:t xml:space="preserve"> да може ефективно да се противопостави на по-нататъшното прехвърляне на дружествените дялове, док</w:t>
      </w:r>
      <w:r w:rsidR="00DF4AE7" w:rsidRPr="00492D5D">
        <w:rPr>
          <w:rFonts w:ascii="Times New Roman" w:hAnsi="Times New Roman" w:cs="Times New Roman"/>
          <w:lang w:val="bg-BG"/>
        </w:rPr>
        <w:t>ато производството е било в</w:t>
      </w:r>
      <w:r w:rsidR="00790149">
        <w:rPr>
          <w:rFonts w:ascii="Times New Roman" w:hAnsi="Times New Roman" w:cs="Times New Roman"/>
          <w:lang w:val="bg-BG"/>
        </w:rPr>
        <w:t>исящо</w:t>
      </w:r>
      <w:r w:rsidR="00DF4AE7"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 прехвърляния, </w:t>
      </w:r>
      <w:r w:rsidR="00DF4AE7" w:rsidRPr="00492D5D">
        <w:rPr>
          <w:rFonts w:ascii="Times New Roman" w:hAnsi="Times New Roman" w:cs="Times New Roman"/>
          <w:lang w:val="bg-BG"/>
        </w:rPr>
        <w:t>които биха могли да обезсмислят всеки положителен резултат от това производство.</w:t>
      </w:r>
      <w:r w:rsidR="00DF4AE7" w:rsidRPr="00EB67D9">
        <w:rPr>
          <w:rFonts w:ascii="Times New Roman" w:hAnsi="Times New Roman" w:cs="Times New Roman"/>
          <w:lang w:val="bg-BG"/>
        </w:rPr>
        <w:t xml:space="preserve"> </w:t>
      </w:r>
      <w:r w:rsidR="00790149">
        <w:rPr>
          <w:rFonts w:ascii="Times New Roman" w:hAnsi="Times New Roman" w:cs="Times New Roman"/>
          <w:lang w:val="bg-BG"/>
        </w:rPr>
        <w:t>Липсата на правна възможност</w:t>
      </w:r>
      <w:r w:rsidR="00DE0CBE" w:rsidRPr="00492D5D">
        <w:rPr>
          <w:rFonts w:ascii="Times New Roman" w:hAnsi="Times New Roman" w:cs="Times New Roman"/>
          <w:lang w:val="bg-BG"/>
        </w:rPr>
        <w:t xml:space="preserve"> да се предотврати каквото и да е прехвърляне на дялове, докато производството по чл. 29, ал. 1 от Закона за търговския регистър и чл. 537, </w:t>
      </w:r>
      <w:r w:rsidR="00875584" w:rsidRPr="00EB67D9">
        <w:rPr>
          <w:rFonts w:ascii="Times New Roman" w:hAnsi="Times New Roman" w:cs="Times New Roman"/>
          <w:lang w:val="bg-BG"/>
        </w:rPr>
        <w:t>ал.</w:t>
      </w:r>
      <w:r w:rsidR="00DE0CBE" w:rsidRPr="00492D5D">
        <w:rPr>
          <w:rFonts w:ascii="Times New Roman" w:hAnsi="Times New Roman" w:cs="Times New Roman"/>
          <w:lang w:val="bg-BG"/>
        </w:rPr>
        <w:t xml:space="preserve"> 2 от Гражданския процесуален кодекс</w:t>
      </w:r>
      <w:r w:rsidR="003D1ABF" w:rsidRPr="00EB67D9">
        <w:rPr>
          <w:rFonts w:ascii="Times New Roman" w:hAnsi="Times New Roman" w:cs="Times New Roman"/>
          <w:lang w:val="bg-BG"/>
        </w:rPr>
        <w:t xml:space="preserve"> е било висящо,</w:t>
      </w:r>
      <w:r w:rsidR="00DE0CBE" w:rsidRPr="00492D5D">
        <w:rPr>
          <w:rFonts w:ascii="Times New Roman" w:hAnsi="Times New Roman" w:cs="Times New Roman"/>
          <w:lang w:val="bg-BG"/>
        </w:rPr>
        <w:t xml:space="preserve"> е в основата на разглежданото оплакване и е </w:t>
      </w:r>
      <w:r w:rsidR="00790149">
        <w:rPr>
          <w:rFonts w:ascii="Times New Roman" w:hAnsi="Times New Roman" w:cs="Times New Roman"/>
          <w:lang w:val="bg-BG"/>
        </w:rPr>
        <w:t>предмет на критичен анализ</w:t>
      </w:r>
      <w:r w:rsidR="00790149"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и в </w:t>
      </w:r>
      <w:r w:rsidR="00CF43D8" w:rsidRPr="00EB67D9">
        <w:rPr>
          <w:rFonts w:ascii="Times New Roman" w:hAnsi="Times New Roman" w:cs="Times New Roman"/>
          <w:iCs/>
          <w:lang w:val="bg-BG"/>
        </w:rPr>
        <w:t>„</w:t>
      </w:r>
      <w:r w:rsidR="00CF43D8" w:rsidRPr="00492D5D">
        <w:rPr>
          <w:rFonts w:ascii="Times New Roman" w:hAnsi="Times New Roman" w:cs="Times New Roman"/>
          <w:i/>
          <w:iCs/>
          <w:lang w:val="bg-BG"/>
        </w:rPr>
        <w:t>Шести Май Инженеринг ООД</w:t>
      </w:r>
      <w:r w:rsidR="00CF43D8" w:rsidRPr="00EB67D9">
        <w:rPr>
          <w:rFonts w:ascii="Times New Roman" w:hAnsi="Times New Roman" w:cs="Times New Roman"/>
          <w:i/>
          <w:iCs/>
          <w:lang w:val="bg-BG"/>
        </w:rPr>
        <w:t>“</w:t>
      </w:r>
      <w:r w:rsidR="00CF43D8" w:rsidRPr="00492D5D">
        <w:rPr>
          <w:rFonts w:ascii="Times New Roman" w:hAnsi="Times New Roman" w:cs="Times New Roman"/>
          <w:i/>
          <w:iCs/>
          <w:lang w:val="bg-BG"/>
        </w:rPr>
        <w:t xml:space="preserve"> и други</w:t>
      </w:r>
      <w:r w:rsidR="00DE0CBE" w:rsidRPr="00492D5D">
        <w:rPr>
          <w:rFonts w:ascii="Times New Roman" w:hAnsi="Times New Roman" w:cs="Times New Roman"/>
          <w:i/>
          <w:lang w:val="bg-BG"/>
        </w:rPr>
        <w:t xml:space="preserve"> </w:t>
      </w:r>
      <w:r w:rsidR="00DE0CBE" w:rsidRPr="00492D5D">
        <w:rPr>
          <w:rFonts w:ascii="Times New Roman" w:hAnsi="Times New Roman" w:cs="Times New Roman"/>
          <w:iCs/>
          <w:lang w:val="bg-BG"/>
        </w:rPr>
        <w:t>(цитирано по-горе, § 85).</w:t>
      </w:r>
    </w:p>
    <w:p w14:paraId="50AEB416" w14:textId="1E49A94A" w:rsidR="004C333D" w:rsidRPr="00EB67D9"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67</w:t>
      </w:r>
      <w:r w:rsidRPr="00EB67D9">
        <w:rPr>
          <w:rFonts w:ascii="Times New Roman" w:hAnsi="Times New Roman" w:cs="Times New Roman"/>
          <w:noProof/>
        </w:rPr>
        <w:fldChar w:fldCharType="end"/>
      </w:r>
      <w:r w:rsidR="00957D3C" w:rsidRPr="00492D5D">
        <w:rPr>
          <w:rFonts w:ascii="Times New Roman" w:hAnsi="Times New Roman" w:cs="Times New Roman"/>
          <w:lang w:val="bg-BG"/>
        </w:rPr>
        <w:t xml:space="preserve">. Що се отнася до </w:t>
      </w:r>
      <w:r w:rsidR="00790149">
        <w:rPr>
          <w:rFonts w:ascii="Times New Roman" w:hAnsi="Times New Roman" w:cs="Times New Roman"/>
          <w:lang w:val="bg-BG"/>
        </w:rPr>
        <w:t>другия аргумент</w:t>
      </w:r>
      <w:r w:rsidR="00DE0CBE" w:rsidRPr="00492D5D">
        <w:rPr>
          <w:rFonts w:ascii="Times New Roman" w:hAnsi="Times New Roman" w:cs="Times New Roman"/>
          <w:lang w:val="bg-BG"/>
        </w:rPr>
        <w:t xml:space="preserve"> на правителството</w:t>
      </w:r>
      <w:r w:rsidR="00A76809"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че жалбоподателят е трябвало да предяви иска си срещу акционерите във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xml:space="preserve">, които са били вписани в регистъра към съответния момент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arg</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gov</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app</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failings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52</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w:t>
      </w:r>
      <w:r w:rsidR="00020466">
        <w:rPr>
          <w:rFonts w:ascii="Times New Roman" w:hAnsi="Times New Roman" w:cs="Times New Roman"/>
          <w:lang w:val="bg-BG"/>
        </w:rPr>
        <w:t>същият</w:t>
      </w:r>
      <w:r w:rsidR="00DE0CBE" w:rsidRPr="00492D5D">
        <w:rPr>
          <w:rFonts w:ascii="Times New Roman" w:hAnsi="Times New Roman" w:cs="Times New Roman"/>
          <w:lang w:val="bg-BG"/>
        </w:rPr>
        <w:t xml:space="preserve"> не изглежда да се подкрепя от вътрешното право и съдебната практика, според които иск от вида на предявения от жалбоподателя трябва да бъде насочен срещу лицето, което се е възполз</w:t>
      </w:r>
      <w:r w:rsidR="00C36946" w:rsidRPr="00492D5D">
        <w:rPr>
          <w:rFonts w:ascii="Times New Roman" w:hAnsi="Times New Roman" w:cs="Times New Roman"/>
          <w:lang w:val="bg-BG"/>
        </w:rPr>
        <w:t xml:space="preserve">вало от оспорваното вписване в </w:t>
      </w:r>
      <w:r w:rsidR="00020466">
        <w:rPr>
          <w:rFonts w:ascii="Times New Roman" w:hAnsi="Times New Roman" w:cs="Times New Roman"/>
          <w:lang w:val="bg-BG"/>
        </w:rPr>
        <w:t>т</w:t>
      </w:r>
      <w:r w:rsidR="00DE0CBE" w:rsidRPr="00492D5D">
        <w:rPr>
          <w:rFonts w:ascii="Times New Roman" w:hAnsi="Times New Roman" w:cs="Times New Roman"/>
          <w:lang w:val="bg-BG"/>
        </w:rPr>
        <w:t xml:space="preserve">ърговския регистър, по-специално срещу дружеството, засегнато от това вписване (вж. параграфи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section</w:instrText>
      </w:r>
      <w:r w:rsidR="00DE0CBE" w:rsidRPr="00492D5D">
        <w:rPr>
          <w:rFonts w:ascii="Times New Roman" w:hAnsi="Times New Roman" w:cs="Times New Roman"/>
          <w:lang w:val="bg-BG"/>
        </w:rPr>
        <w:instrText>_29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41</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article</w:instrText>
      </w:r>
      <w:r w:rsidR="00DE0CBE" w:rsidRPr="00492D5D">
        <w:rPr>
          <w:rFonts w:ascii="Times New Roman" w:hAnsi="Times New Roman" w:cs="Times New Roman"/>
          <w:lang w:val="bg-BG"/>
        </w:rPr>
        <w:instrText>_537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42</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w:t>
      </w:r>
      <w:r w:rsidR="00957D3C" w:rsidRPr="00EB67D9">
        <w:rPr>
          <w:rFonts w:ascii="Times New Roman" w:hAnsi="Times New Roman" w:cs="Times New Roman"/>
          <w:lang w:val="bg-BG"/>
        </w:rPr>
        <w:t xml:space="preserve">   </w:t>
      </w:r>
    </w:p>
    <w:p w14:paraId="593F82B6" w14:textId="54D40530"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68</w:t>
      </w:r>
      <w:r w:rsidRPr="00EB67D9">
        <w:rPr>
          <w:rFonts w:ascii="Times New Roman" w:hAnsi="Times New Roman" w:cs="Times New Roman"/>
          <w:noProof/>
        </w:rPr>
        <w:fldChar w:fldCharType="end"/>
      </w:r>
      <w:r w:rsidR="00DE0CBE" w:rsidRPr="00492D5D">
        <w:rPr>
          <w:rFonts w:ascii="Times New Roman" w:hAnsi="Times New Roman" w:cs="Times New Roman"/>
          <w:lang w:val="bg-BG"/>
        </w:rPr>
        <w:t xml:space="preserve">. Накрая, правителството </w:t>
      </w:r>
      <w:r w:rsidR="00020466">
        <w:rPr>
          <w:rFonts w:ascii="Times New Roman" w:hAnsi="Times New Roman" w:cs="Times New Roman"/>
          <w:lang w:val="bg-BG"/>
        </w:rPr>
        <w:t>повдига възражение</w:t>
      </w:r>
      <w:r w:rsidR="00DE0CBE" w:rsidRPr="00492D5D">
        <w:rPr>
          <w:rFonts w:ascii="Times New Roman" w:hAnsi="Times New Roman" w:cs="Times New Roman"/>
          <w:lang w:val="bg-BG"/>
        </w:rPr>
        <w:t xml:space="preserve">, че жалбоподателят е трябвало да използва инструментите, въведени от Агенцията по вписванията в края на 2012 г. и през 2013 г.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arg</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gov</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app</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failings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52</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но не е доказало, че те са били на практика дост</w:t>
      </w:r>
      <w:r w:rsidR="00C36946" w:rsidRPr="00492D5D">
        <w:rPr>
          <w:rFonts w:ascii="Times New Roman" w:hAnsi="Times New Roman" w:cs="Times New Roman"/>
          <w:lang w:val="bg-BG"/>
        </w:rPr>
        <w:t xml:space="preserve">ъпни за него, тъй като според </w:t>
      </w:r>
      <w:r w:rsidR="00020466">
        <w:rPr>
          <w:rFonts w:ascii="Times New Roman" w:hAnsi="Times New Roman" w:cs="Times New Roman"/>
          <w:lang w:val="bg-BG"/>
        </w:rPr>
        <w:t>т</w:t>
      </w:r>
      <w:r w:rsidR="00DE0CBE" w:rsidRPr="00492D5D">
        <w:rPr>
          <w:rFonts w:ascii="Times New Roman" w:hAnsi="Times New Roman" w:cs="Times New Roman"/>
          <w:lang w:val="bg-BG"/>
        </w:rPr>
        <w:t xml:space="preserve">ърговския регистър той не е имал право да представлява или да действа в интерес на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Това</w:t>
      </w:r>
      <w:r w:rsidR="00957D3C" w:rsidRPr="00EB67D9">
        <w:rPr>
          <w:rFonts w:ascii="Times New Roman" w:hAnsi="Times New Roman" w:cs="Times New Roman"/>
          <w:lang w:val="bg-BG"/>
        </w:rPr>
        <w:t>,</w:t>
      </w:r>
      <w:r w:rsidR="00DE0CBE" w:rsidRPr="00492D5D">
        <w:rPr>
          <w:rFonts w:ascii="Times New Roman" w:hAnsi="Times New Roman" w:cs="Times New Roman"/>
          <w:lang w:val="bg-BG"/>
        </w:rPr>
        <w:t xml:space="preserve"> изглежда</w:t>
      </w:r>
      <w:r w:rsidR="00957D3C" w:rsidRPr="00EB67D9">
        <w:rPr>
          <w:rFonts w:ascii="Times New Roman" w:hAnsi="Times New Roman" w:cs="Times New Roman"/>
          <w:lang w:val="bg-BG"/>
        </w:rPr>
        <w:t>,</w:t>
      </w:r>
      <w:r w:rsidR="00DE0CBE" w:rsidRPr="00492D5D">
        <w:rPr>
          <w:rFonts w:ascii="Times New Roman" w:hAnsi="Times New Roman" w:cs="Times New Roman"/>
          <w:lang w:val="bg-BG"/>
        </w:rPr>
        <w:t xml:space="preserve"> е било пречка поне по отношение на възможността му да се абонира за услугата за </w:t>
      </w:r>
      <w:r w:rsidR="00DE0CBE" w:rsidRPr="00EB67D9">
        <w:rPr>
          <w:rFonts w:ascii="Times New Roman" w:hAnsi="Times New Roman" w:cs="Times New Roman"/>
        </w:rPr>
        <w:t>SMS</w:t>
      </w:r>
      <w:r w:rsidR="00DE0CBE" w:rsidRPr="00492D5D">
        <w:rPr>
          <w:rFonts w:ascii="Times New Roman" w:hAnsi="Times New Roman" w:cs="Times New Roman"/>
          <w:lang w:val="bg-BG"/>
        </w:rPr>
        <w:t xml:space="preserve"> известяване на Агенцията по вписванията (вж. </w:t>
      </w:r>
      <w:r w:rsidR="006705B3" w:rsidRPr="00EB67D9">
        <w:rPr>
          <w:rFonts w:ascii="Times New Roman" w:hAnsi="Times New Roman" w:cs="Times New Roman"/>
          <w:lang w:val="bg-BG"/>
        </w:rPr>
        <w:t>параграф</w:t>
      </w:r>
      <w:r w:rsidR="00DE0CBE" w:rsidRPr="00492D5D">
        <w:rPr>
          <w:rFonts w:ascii="Times New Roman" w:hAnsi="Times New Roman" w:cs="Times New Roman"/>
          <w:lang w:val="bg-BG"/>
        </w:rPr>
        <w:t xml:space="preserve">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section</w:instrText>
      </w:r>
      <w:r w:rsidR="00DE0CBE" w:rsidRPr="00492D5D">
        <w:rPr>
          <w:rFonts w:ascii="Times New Roman" w:hAnsi="Times New Roman" w:cs="Times New Roman"/>
          <w:lang w:val="bg-BG"/>
        </w:rPr>
        <w:instrText>_19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40</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Освен това, дори ако жалбоподателят е </w:t>
      </w:r>
      <w:r w:rsidR="00B35557">
        <w:rPr>
          <w:rFonts w:ascii="Times New Roman" w:hAnsi="Times New Roman" w:cs="Times New Roman"/>
          <w:lang w:val="bg-BG"/>
        </w:rPr>
        <w:t xml:space="preserve">имал възможност </w:t>
      </w:r>
      <w:r w:rsidR="00B35557"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да се абонира и да е получава дължимите уведомления, </w:t>
      </w:r>
      <w:r w:rsidR="00957D3C" w:rsidRPr="00EB67D9">
        <w:rPr>
          <w:rFonts w:ascii="Times New Roman" w:hAnsi="Times New Roman" w:cs="Times New Roman"/>
          <w:lang w:val="bg-BG"/>
        </w:rPr>
        <w:t>не е сигурно</w:t>
      </w:r>
      <w:r w:rsidR="00DE0CBE" w:rsidRPr="00492D5D">
        <w:rPr>
          <w:rFonts w:ascii="Times New Roman" w:hAnsi="Times New Roman" w:cs="Times New Roman"/>
          <w:lang w:val="bg-BG"/>
        </w:rPr>
        <w:t xml:space="preserve">, че той е щял да </w:t>
      </w:r>
      <w:r w:rsidR="00957D3C" w:rsidRPr="00EB67D9">
        <w:rPr>
          <w:rFonts w:ascii="Times New Roman" w:hAnsi="Times New Roman" w:cs="Times New Roman"/>
          <w:lang w:val="bg-BG"/>
        </w:rPr>
        <w:t>може</w:t>
      </w:r>
      <w:r w:rsidR="00DE0CBE" w:rsidRPr="00492D5D">
        <w:rPr>
          <w:rFonts w:ascii="Times New Roman" w:hAnsi="Times New Roman" w:cs="Times New Roman"/>
          <w:lang w:val="bg-BG"/>
        </w:rPr>
        <w:t xml:space="preserve"> да предприеме </w:t>
      </w:r>
      <w:r w:rsidR="00020466">
        <w:rPr>
          <w:rFonts w:ascii="Times New Roman" w:hAnsi="Times New Roman" w:cs="Times New Roman"/>
          <w:lang w:val="bg-BG"/>
        </w:rPr>
        <w:t>валидни правни</w:t>
      </w:r>
      <w:r w:rsidR="00020466" w:rsidRPr="00492D5D">
        <w:rPr>
          <w:rFonts w:ascii="Times New Roman" w:hAnsi="Times New Roman" w:cs="Times New Roman"/>
          <w:lang w:val="bg-BG"/>
        </w:rPr>
        <w:t xml:space="preserve"> </w:t>
      </w:r>
      <w:r w:rsidR="00DE0CBE" w:rsidRPr="00492D5D">
        <w:rPr>
          <w:rFonts w:ascii="Times New Roman" w:hAnsi="Times New Roman" w:cs="Times New Roman"/>
          <w:lang w:val="bg-BG"/>
        </w:rPr>
        <w:t>действия за оспорване на вписванията в регистъра, извършени през 2012</w:t>
      </w:r>
      <w:r w:rsidR="00020466">
        <w:rPr>
          <w:rFonts w:ascii="Times New Roman" w:hAnsi="Times New Roman" w:cs="Times New Roman"/>
          <w:lang w:val="bg-BG"/>
        </w:rPr>
        <w:t xml:space="preserve"> г.</w:t>
      </w:r>
      <w:r w:rsidR="00DE0CBE" w:rsidRPr="00492D5D">
        <w:rPr>
          <w:rFonts w:ascii="Times New Roman" w:hAnsi="Times New Roman" w:cs="Times New Roman"/>
          <w:lang w:val="bg-BG"/>
        </w:rPr>
        <w:t>, 2013</w:t>
      </w:r>
      <w:r w:rsidR="00020466">
        <w:rPr>
          <w:rFonts w:ascii="Times New Roman" w:hAnsi="Times New Roman" w:cs="Times New Roman"/>
          <w:lang w:val="bg-BG"/>
        </w:rPr>
        <w:t xml:space="preserve"> г.</w:t>
      </w:r>
      <w:r w:rsidR="00DE0CBE" w:rsidRPr="00492D5D">
        <w:rPr>
          <w:rFonts w:ascii="Times New Roman" w:hAnsi="Times New Roman" w:cs="Times New Roman"/>
          <w:lang w:val="bg-BG"/>
        </w:rPr>
        <w:t xml:space="preserve"> и 2014 г. (вж. </w:t>
      </w:r>
      <w:r w:rsidR="006705B3" w:rsidRPr="00EB67D9">
        <w:rPr>
          <w:rFonts w:ascii="Times New Roman" w:hAnsi="Times New Roman" w:cs="Times New Roman"/>
          <w:lang w:val="bg-BG"/>
        </w:rPr>
        <w:t>параграф</w:t>
      </w:r>
      <w:r w:rsidR="00DE0CBE" w:rsidRPr="00492D5D">
        <w:rPr>
          <w:rFonts w:ascii="Times New Roman" w:hAnsi="Times New Roman" w:cs="Times New Roman"/>
          <w:lang w:val="bg-BG"/>
        </w:rPr>
        <w:t xml:space="preserve">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entries</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after</w:instrText>
      </w:r>
      <w:r w:rsidR="00DE0CBE" w:rsidRPr="00492D5D">
        <w:rPr>
          <w:rFonts w:ascii="Times New Roman" w:hAnsi="Times New Roman" w:cs="Times New Roman"/>
          <w:lang w:val="bg-BG"/>
        </w:rPr>
        <w:instrText>_2012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24</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тъй като не е бил считан за законен представител на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w:t>
      </w:r>
    </w:p>
    <w:p w14:paraId="74866E55" w14:textId="47ABE728"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69</w:t>
      </w:r>
      <w:r w:rsidRPr="00EB67D9">
        <w:rPr>
          <w:rFonts w:ascii="Times New Roman" w:hAnsi="Times New Roman" w:cs="Times New Roman"/>
          <w:noProof/>
        </w:rPr>
        <w:fldChar w:fldCharType="end"/>
      </w:r>
      <w:r w:rsidR="00DE0CBE" w:rsidRPr="00492D5D">
        <w:rPr>
          <w:rFonts w:ascii="Times New Roman" w:hAnsi="Times New Roman" w:cs="Times New Roman"/>
          <w:lang w:val="bg-BG"/>
        </w:rPr>
        <w:t>. С оглед на гореизложеното Съдът не вижда причина да заключи, че жалбоподателят не е използвал надлежно вътрешни</w:t>
      </w:r>
      <w:r w:rsidR="00B35557">
        <w:rPr>
          <w:rFonts w:ascii="Times New Roman" w:hAnsi="Times New Roman" w:cs="Times New Roman"/>
          <w:lang w:val="bg-BG"/>
        </w:rPr>
        <w:t>оправните</w:t>
      </w:r>
      <w:r w:rsidR="00DE0CBE" w:rsidRPr="00492D5D">
        <w:rPr>
          <w:rFonts w:ascii="Times New Roman" w:hAnsi="Times New Roman" w:cs="Times New Roman"/>
          <w:lang w:val="bg-BG"/>
        </w:rPr>
        <w:t xml:space="preserve">те </w:t>
      </w:r>
      <w:r w:rsidR="00B35557">
        <w:rPr>
          <w:rFonts w:ascii="Times New Roman" w:hAnsi="Times New Roman" w:cs="Times New Roman"/>
          <w:lang w:val="bg-BG"/>
        </w:rPr>
        <w:t>средства</w:t>
      </w:r>
      <w:r w:rsidR="00B35557"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за защита на правата си като </w:t>
      </w:r>
      <w:r w:rsidR="00020466">
        <w:rPr>
          <w:rFonts w:ascii="Times New Roman" w:hAnsi="Times New Roman" w:cs="Times New Roman"/>
          <w:lang w:val="bg-BG"/>
        </w:rPr>
        <w:t>съдружник</w:t>
      </w:r>
      <w:r w:rsidR="00020466"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във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които са били на разположение към съответния момент.</w:t>
      </w:r>
    </w:p>
    <w:p w14:paraId="6443BA7F" w14:textId="28CFB86F" w:rsidR="004C333D" w:rsidRPr="00492D5D" w:rsidRDefault="003E4867">
      <w:pPr>
        <w:pStyle w:val="JuPara"/>
        <w:rPr>
          <w:rFonts w:ascii="Times New Roman" w:hAnsi="Times New Roman" w:cs="Times New Roman"/>
          <w:iCs/>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70</w:t>
      </w:r>
      <w:r w:rsidRPr="00EB67D9">
        <w:rPr>
          <w:rFonts w:ascii="Times New Roman" w:hAnsi="Times New Roman" w:cs="Times New Roman"/>
          <w:noProof/>
        </w:rPr>
        <w:fldChar w:fldCharType="end"/>
      </w:r>
      <w:r w:rsidR="00DE0CBE" w:rsidRPr="00492D5D">
        <w:rPr>
          <w:rFonts w:ascii="Times New Roman" w:hAnsi="Times New Roman" w:cs="Times New Roman"/>
          <w:lang w:val="bg-BG"/>
        </w:rPr>
        <w:t xml:space="preserve">. Както и в сходното дело </w:t>
      </w:r>
      <w:r w:rsidR="00DE0CBE" w:rsidRPr="00492D5D">
        <w:rPr>
          <w:rFonts w:ascii="Times New Roman" w:hAnsi="Times New Roman" w:cs="Times New Roman"/>
          <w:i/>
          <w:lang w:val="bg-BG"/>
        </w:rPr>
        <w:t xml:space="preserve">Шести Май Инженеринг ООД и други </w:t>
      </w:r>
      <w:r w:rsidR="00DE0CBE" w:rsidRPr="00492D5D">
        <w:rPr>
          <w:rFonts w:ascii="Times New Roman" w:hAnsi="Times New Roman" w:cs="Times New Roman"/>
          <w:iCs/>
          <w:lang w:val="bg-BG"/>
        </w:rPr>
        <w:t xml:space="preserve">(цитирано по-горе, § 87), Съдът счита, че несигурността и </w:t>
      </w:r>
      <w:r w:rsidR="008E725F" w:rsidRPr="00EB67D9">
        <w:rPr>
          <w:rFonts w:ascii="Times New Roman" w:hAnsi="Times New Roman" w:cs="Times New Roman"/>
          <w:iCs/>
          <w:lang w:val="bg-BG"/>
        </w:rPr>
        <w:t>явната</w:t>
      </w:r>
      <w:r w:rsidR="00DE0CBE" w:rsidRPr="00492D5D">
        <w:rPr>
          <w:rFonts w:ascii="Times New Roman" w:hAnsi="Times New Roman" w:cs="Times New Roman"/>
          <w:iCs/>
          <w:lang w:val="bg-BG"/>
        </w:rPr>
        <w:t xml:space="preserve"> незаконност на </w:t>
      </w:r>
      <w:r w:rsidR="008E725F" w:rsidRPr="00EB67D9">
        <w:rPr>
          <w:rFonts w:ascii="Times New Roman" w:hAnsi="Times New Roman" w:cs="Times New Roman"/>
          <w:iCs/>
          <w:lang w:val="bg-BG"/>
        </w:rPr>
        <w:t>положението</w:t>
      </w:r>
      <w:r w:rsidR="008E725F" w:rsidRPr="00492D5D">
        <w:rPr>
          <w:rFonts w:ascii="Times New Roman" w:hAnsi="Times New Roman" w:cs="Times New Roman"/>
          <w:iCs/>
          <w:lang w:val="bg-BG"/>
        </w:rPr>
        <w:t>, породено</w:t>
      </w:r>
      <w:r w:rsidR="00DE0CBE" w:rsidRPr="00492D5D">
        <w:rPr>
          <w:rFonts w:ascii="Times New Roman" w:hAnsi="Times New Roman" w:cs="Times New Roman"/>
          <w:iCs/>
          <w:lang w:val="bg-BG"/>
        </w:rPr>
        <w:t xml:space="preserve"> от престъпните действия на Д.А. </w:t>
      </w:r>
      <w:r w:rsidR="00020466">
        <w:rPr>
          <w:rFonts w:ascii="Times New Roman" w:hAnsi="Times New Roman" w:cs="Times New Roman"/>
          <w:iCs/>
          <w:lang w:val="bg-BG"/>
        </w:rPr>
        <w:t>по отношение на</w:t>
      </w:r>
      <w:r w:rsidR="00020466" w:rsidRPr="00492D5D">
        <w:rPr>
          <w:rFonts w:ascii="Times New Roman" w:hAnsi="Times New Roman" w:cs="Times New Roman"/>
          <w:iCs/>
          <w:lang w:val="bg-BG"/>
        </w:rPr>
        <w:t xml:space="preserve"> </w:t>
      </w:r>
      <w:r w:rsidR="00DE0CBE" w:rsidRPr="00492D5D">
        <w:rPr>
          <w:rFonts w:ascii="Times New Roman" w:hAnsi="Times New Roman" w:cs="Times New Roman"/>
          <w:iCs/>
          <w:lang w:val="bg-BG"/>
        </w:rPr>
        <w:t xml:space="preserve">дяловото участие на жалбоподателя във </w:t>
      </w:r>
      <w:r w:rsidR="00FC2890" w:rsidRPr="00492D5D">
        <w:rPr>
          <w:rFonts w:ascii="Times New Roman" w:hAnsi="Times New Roman" w:cs="Times New Roman"/>
          <w:iCs/>
          <w:lang w:val="bg-BG"/>
        </w:rPr>
        <w:t>Вандом</w:t>
      </w:r>
      <w:r w:rsidR="00DE0CBE" w:rsidRPr="00492D5D">
        <w:rPr>
          <w:rFonts w:ascii="Times New Roman" w:hAnsi="Times New Roman" w:cs="Times New Roman"/>
          <w:iCs/>
          <w:lang w:val="bg-BG"/>
        </w:rPr>
        <w:t>, изискват</w:t>
      </w:r>
      <w:r w:rsidR="008E725F" w:rsidRPr="00EB67D9">
        <w:rPr>
          <w:rFonts w:ascii="Times New Roman" w:hAnsi="Times New Roman" w:cs="Times New Roman"/>
          <w:iCs/>
          <w:lang w:val="bg-BG"/>
        </w:rPr>
        <w:t>,</w:t>
      </w:r>
      <w:r w:rsidR="00DE0CBE" w:rsidRPr="00492D5D">
        <w:rPr>
          <w:rFonts w:ascii="Times New Roman" w:hAnsi="Times New Roman" w:cs="Times New Roman"/>
          <w:iCs/>
          <w:lang w:val="bg-BG"/>
        </w:rPr>
        <w:t xml:space="preserve"> на първо място</w:t>
      </w:r>
      <w:r w:rsidR="008E725F" w:rsidRPr="00EB67D9">
        <w:rPr>
          <w:rFonts w:ascii="Times New Roman" w:hAnsi="Times New Roman" w:cs="Times New Roman"/>
          <w:iCs/>
          <w:lang w:val="bg-BG"/>
        </w:rPr>
        <w:t>,</w:t>
      </w:r>
      <w:r w:rsidR="008E725F" w:rsidRPr="00492D5D">
        <w:rPr>
          <w:rFonts w:ascii="Times New Roman" w:hAnsi="Times New Roman" w:cs="Times New Roman"/>
          <w:iCs/>
          <w:lang w:val="bg-BG"/>
        </w:rPr>
        <w:t xml:space="preserve"> наличието на спешни мерки</w:t>
      </w:r>
      <w:r w:rsidR="00DE0CBE" w:rsidRPr="00492D5D">
        <w:rPr>
          <w:rFonts w:ascii="Times New Roman" w:hAnsi="Times New Roman" w:cs="Times New Roman"/>
          <w:iCs/>
          <w:lang w:val="bg-BG"/>
        </w:rPr>
        <w:t xml:space="preserve"> за </w:t>
      </w:r>
      <w:r w:rsidR="008E725F" w:rsidRPr="00492D5D">
        <w:rPr>
          <w:rFonts w:ascii="Times New Roman" w:hAnsi="Times New Roman" w:cs="Times New Roman"/>
          <w:iCs/>
          <w:lang w:val="bg-BG"/>
        </w:rPr>
        <w:t>предотвратяване на</w:t>
      </w:r>
      <w:r w:rsidR="00DE0CBE" w:rsidRPr="00492D5D">
        <w:rPr>
          <w:rFonts w:ascii="Times New Roman" w:hAnsi="Times New Roman" w:cs="Times New Roman"/>
          <w:iCs/>
          <w:lang w:val="bg-BG"/>
        </w:rPr>
        <w:t xml:space="preserve"> развитието </w:t>
      </w:r>
      <w:r w:rsidR="008E725F" w:rsidRPr="00EB67D9">
        <w:rPr>
          <w:rFonts w:ascii="Times New Roman" w:hAnsi="Times New Roman" w:cs="Times New Roman"/>
          <w:iCs/>
          <w:lang w:val="bg-BG"/>
        </w:rPr>
        <w:t>му</w:t>
      </w:r>
      <w:r w:rsidR="00DE0CBE" w:rsidRPr="00492D5D">
        <w:rPr>
          <w:rFonts w:ascii="Times New Roman" w:hAnsi="Times New Roman" w:cs="Times New Roman"/>
          <w:iCs/>
          <w:lang w:val="bg-BG"/>
        </w:rPr>
        <w:t xml:space="preserve"> във вреда на жалбоподателя. Поисканите от жалбоподателя </w:t>
      </w:r>
      <w:r w:rsidR="0030477F" w:rsidRPr="00EB67D9">
        <w:rPr>
          <w:rFonts w:ascii="Times New Roman" w:hAnsi="Times New Roman" w:cs="Times New Roman"/>
          <w:iCs/>
          <w:lang w:val="bg-BG"/>
        </w:rPr>
        <w:t>обезпечителни</w:t>
      </w:r>
      <w:r w:rsidR="00DE0CBE" w:rsidRPr="00492D5D">
        <w:rPr>
          <w:rFonts w:ascii="Times New Roman" w:hAnsi="Times New Roman" w:cs="Times New Roman"/>
          <w:iCs/>
          <w:lang w:val="bg-BG"/>
        </w:rPr>
        <w:t xml:space="preserve"> мерки по принцип биха могли да изпълнят това изискване, тъй като биха могли да запазят положението на </w:t>
      </w:r>
      <w:r w:rsidR="00A76809" w:rsidRPr="00492D5D">
        <w:rPr>
          <w:rFonts w:ascii="Times New Roman" w:hAnsi="Times New Roman" w:cs="Times New Roman"/>
          <w:iCs/>
          <w:lang w:val="bg-BG"/>
        </w:rPr>
        <w:t>дружеството</w:t>
      </w:r>
      <w:r w:rsidR="00DE0CBE" w:rsidRPr="00492D5D">
        <w:rPr>
          <w:rFonts w:ascii="Times New Roman" w:hAnsi="Times New Roman" w:cs="Times New Roman"/>
          <w:iCs/>
          <w:lang w:val="bg-BG"/>
        </w:rPr>
        <w:t xml:space="preserve">; ако това се беше случило, положителният изход от първото производство, заведено от жалбоподателя по </w:t>
      </w:r>
      <w:r w:rsidR="00872B0C" w:rsidRPr="00492D5D">
        <w:rPr>
          <w:rFonts w:ascii="Times New Roman" w:hAnsi="Times New Roman" w:cs="Times New Roman"/>
          <w:iCs/>
          <w:lang w:val="bg-BG"/>
        </w:rPr>
        <w:t>чл.</w:t>
      </w:r>
      <w:r w:rsidR="00DE0CBE" w:rsidRPr="00492D5D">
        <w:rPr>
          <w:rFonts w:ascii="Times New Roman" w:hAnsi="Times New Roman" w:cs="Times New Roman"/>
          <w:iCs/>
          <w:lang w:val="bg-BG"/>
        </w:rPr>
        <w:t xml:space="preserve"> 29, </w:t>
      </w:r>
      <w:r w:rsidR="00F0215B" w:rsidRPr="00EB67D9">
        <w:rPr>
          <w:rFonts w:ascii="Times New Roman" w:hAnsi="Times New Roman" w:cs="Times New Roman"/>
          <w:iCs/>
          <w:lang w:val="bg-BG"/>
        </w:rPr>
        <w:t>ал.</w:t>
      </w:r>
      <w:r w:rsidR="00DE0CBE" w:rsidRPr="00492D5D">
        <w:rPr>
          <w:rFonts w:ascii="Times New Roman" w:hAnsi="Times New Roman" w:cs="Times New Roman"/>
          <w:iCs/>
          <w:lang w:val="bg-BG"/>
        </w:rPr>
        <w:t xml:space="preserve"> 1 от Закона за търговския регистър и </w:t>
      </w:r>
      <w:r w:rsidR="00872B0C" w:rsidRPr="00492D5D">
        <w:rPr>
          <w:rFonts w:ascii="Times New Roman" w:hAnsi="Times New Roman" w:cs="Times New Roman"/>
          <w:iCs/>
          <w:lang w:val="bg-BG"/>
        </w:rPr>
        <w:t>чл.</w:t>
      </w:r>
      <w:r w:rsidR="00DE0CBE" w:rsidRPr="00492D5D">
        <w:rPr>
          <w:rFonts w:ascii="Times New Roman" w:hAnsi="Times New Roman" w:cs="Times New Roman"/>
          <w:iCs/>
          <w:lang w:val="bg-BG"/>
        </w:rPr>
        <w:t xml:space="preserve"> 537, </w:t>
      </w:r>
      <w:r w:rsidR="00F0215B" w:rsidRPr="00EB67D9">
        <w:rPr>
          <w:rFonts w:ascii="Times New Roman" w:hAnsi="Times New Roman" w:cs="Times New Roman"/>
          <w:iCs/>
          <w:lang w:val="bg-BG"/>
        </w:rPr>
        <w:t>ал.</w:t>
      </w:r>
      <w:r w:rsidR="00DE0CBE" w:rsidRPr="00492D5D">
        <w:rPr>
          <w:rFonts w:ascii="Times New Roman" w:hAnsi="Times New Roman" w:cs="Times New Roman"/>
          <w:iCs/>
          <w:lang w:val="bg-BG"/>
        </w:rPr>
        <w:t xml:space="preserve"> 2 от Гражданския процесуален кодекс, би могъл да му позволи ефективно да възстанови дяловото си участие. Въпреки това националните съдилища отказват да разпоредят исканите мерки, като посочват общи мотиви, без да отчитат конкретните обстоятелства (вж. параграфи </w:t>
      </w:r>
      <w:r w:rsidR="00DE0CBE" w:rsidRPr="00EB67D9">
        <w:rPr>
          <w:rFonts w:ascii="Times New Roman" w:hAnsi="Times New Roman" w:cs="Times New Roman"/>
          <w:iCs/>
        </w:rPr>
        <w:fldChar w:fldCharType="begin"/>
      </w:r>
      <w:r w:rsidR="00DE0CBE"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instrText>REF</w:instrText>
      </w:r>
      <w:r w:rsidR="00DE0CBE"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instrText>initiation</w:instrText>
      </w:r>
      <w:r w:rsidR="00DE0CBE" w:rsidRPr="00492D5D">
        <w:rPr>
          <w:rFonts w:ascii="Times New Roman" w:hAnsi="Times New Roman" w:cs="Times New Roman"/>
          <w:iCs/>
          <w:lang w:val="bg-BG"/>
        </w:rPr>
        <w:instrText>_1</w:instrText>
      </w:r>
      <w:r w:rsidR="00DE0CBE" w:rsidRPr="00EB67D9">
        <w:rPr>
          <w:rFonts w:ascii="Times New Roman" w:hAnsi="Times New Roman" w:cs="Times New Roman"/>
          <w:iCs/>
        </w:rPr>
        <w:instrText>st</w:instrText>
      </w:r>
      <w:r w:rsidR="00DE0CBE" w:rsidRPr="00492D5D">
        <w:rPr>
          <w:rFonts w:ascii="Times New Roman" w:hAnsi="Times New Roman" w:cs="Times New Roman"/>
          <w:iCs/>
          <w:lang w:val="bg-BG"/>
        </w:rPr>
        <w:instrText>_</w:instrText>
      </w:r>
      <w:r w:rsidR="00DE0CBE" w:rsidRPr="00EB67D9">
        <w:rPr>
          <w:rFonts w:ascii="Times New Roman" w:hAnsi="Times New Roman" w:cs="Times New Roman"/>
          <w:iCs/>
        </w:rPr>
        <w:instrText>proceedings</w:instrText>
      </w:r>
      <w:r w:rsidR="00DE0CBE" w:rsidRPr="00492D5D">
        <w:rPr>
          <w:rFonts w:ascii="Times New Roman" w:hAnsi="Times New Roman" w:cs="Times New Roman"/>
          <w:iCs/>
          <w:lang w:val="bg-BG"/>
        </w:rPr>
        <w:instrText>_</w:instrText>
      </w:r>
      <w:r w:rsidR="00DE0CBE" w:rsidRPr="00EB67D9">
        <w:rPr>
          <w:rFonts w:ascii="Times New Roman" w:hAnsi="Times New Roman" w:cs="Times New Roman"/>
          <w:iCs/>
        </w:rPr>
        <w:instrText>interim</w:instrText>
      </w:r>
      <w:r w:rsidR="00DE0CBE"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instrText>h</w:instrText>
      </w:r>
      <w:r w:rsidR="00DE0CBE" w:rsidRPr="00492D5D">
        <w:rPr>
          <w:rFonts w:ascii="Times New Roman" w:hAnsi="Times New Roman" w:cs="Times New Roman"/>
          <w:iCs/>
          <w:lang w:val="bg-BG"/>
        </w:rPr>
        <w:instrText xml:space="preserve"> </w:instrText>
      </w:r>
      <w:r w:rsidR="00EB67D9" w:rsidRPr="00492D5D">
        <w:rPr>
          <w:rFonts w:ascii="Times New Roman" w:hAnsi="Times New Roman" w:cs="Times New Roman"/>
          <w:iCs/>
          <w:lang w:val="bg-BG"/>
        </w:rPr>
        <w:instrText xml:space="preserve"> \* </w:instrText>
      </w:r>
      <w:r w:rsidR="00EB67D9">
        <w:rPr>
          <w:rFonts w:ascii="Times New Roman" w:hAnsi="Times New Roman" w:cs="Times New Roman"/>
          <w:iCs/>
        </w:rPr>
        <w:instrText>MERGEFORMAT</w:instrText>
      </w:r>
      <w:r w:rsidR="00EB67D9"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r>
      <w:r w:rsidR="00DE0CBE" w:rsidRPr="00EB67D9">
        <w:rPr>
          <w:rFonts w:ascii="Times New Roman" w:hAnsi="Times New Roman" w:cs="Times New Roman"/>
          <w:iCs/>
        </w:rPr>
        <w:fldChar w:fldCharType="separate"/>
      </w:r>
      <w:r w:rsidR="00A76809" w:rsidRPr="00492D5D">
        <w:rPr>
          <w:rFonts w:ascii="Times New Roman" w:hAnsi="Times New Roman" w:cs="Times New Roman"/>
          <w:noProof/>
          <w:lang w:val="bg-BG"/>
        </w:rPr>
        <w:t>21</w:t>
      </w:r>
      <w:r w:rsidR="00DE0CBE" w:rsidRPr="00EB67D9">
        <w:rPr>
          <w:rFonts w:ascii="Times New Roman" w:hAnsi="Times New Roman" w:cs="Times New Roman"/>
          <w:iCs/>
        </w:rPr>
        <w:fldChar w:fldCharType="end"/>
      </w:r>
      <w:r w:rsidR="00DE0CBE" w:rsidRPr="00492D5D">
        <w:rPr>
          <w:rFonts w:ascii="Times New Roman" w:hAnsi="Times New Roman" w:cs="Times New Roman"/>
          <w:iCs/>
          <w:lang w:val="bg-BG"/>
        </w:rPr>
        <w:t xml:space="preserve"> и </w:t>
      </w:r>
      <w:r w:rsidR="00DE0CBE" w:rsidRPr="00EB67D9">
        <w:rPr>
          <w:rFonts w:ascii="Times New Roman" w:hAnsi="Times New Roman" w:cs="Times New Roman"/>
          <w:iCs/>
        </w:rPr>
        <w:fldChar w:fldCharType="begin"/>
      </w:r>
      <w:r w:rsidR="00DE0CBE"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instrText>REF</w:instrText>
      </w:r>
      <w:r w:rsidR="00DE0CBE"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instrText>initiation</w:instrText>
      </w:r>
      <w:r w:rsidR="00DE0CBE" w:rsidRPr="00492D5D">
        <w:rPr>
          <w:rFonts w:ascii="Times New Roman" w:hAnsi="Times New Roman" w:cs="Times New Roman"/>
          <w:iCs/>
          <w:lang w:val="bg-BG"/>
        </w:rPr>
        <w:instrText>_</w:instrText>
      </w:r>
      <w:r w:rsidR="00DE0CBE" w:rsidRPr="00EB67D9">
        <w:rPr>
          <w:rFonts w:ascii="Times New Roman" w:hAnsi="Times New Roman" w:cs="Times New Roman"/>
          <w:iCs/>
        </w:rPr>
        <w:instrText>second</w:instrText>
      </w:r>
      <w:r w:rsidR="00DE0CBE" w:rsidRPr="00492D5D">
        <w:rPr>
          <w:rFonts w:ascii="Times New Roman" w:hAnsi="Times New Roman" w:cs="Times New Roman"/>
          <w:iCs/>
          <w:lang w:val="bg-BG"/>
        </w:rPr>
        <w:instrText>_</w:instrText>
      </w:r>
      <w:r w:rsidR="00DE0CBE" w:rsidRPr="00EB67D9">
        <w:rPr>
          <w:rFonts w:ascii="Times New Roman" w:hAnsi="Times New Roman" w:cs="Times New Roman"/>
          <w:iCs/>
        </w:rPr>
        <w:instrText>action</w:instrText>
      </w:r>
      <w:r w:rsidR="00DE0CBE" w:rsidRPr="00492D5D">
        <w:rPr>
          <w:rFonts w:ascii="Times New Roman" w:hAnsi="Times New Roman" w:cs="Times New Roman"/>
          <w:iCs/>
          <w:lang w:val="bg-BG"/>
        </w:rPr>
        <w:instrText>_</w:instrText>
      </w:r>
      <w:r w:rsidR="00DE0CBE" w:rsidRPr="00EB67D9">
        <w:rPr>
          <w:rFonts w:ascii="Times New Roman" w:hAnsi="Times New Roman" w:cs="Times New Roman"/>
          <w:iCs/>
        </w:rPr>
        <w:instrText>interim</w:instrText>
      </w:r>
      <w:r w:rsidR="00DE0CBE"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instrText>h</w:instrText>
      </w:r>
      <w:r w:rsidR="00DE0CBE" w:rsidRPr="00492D5D">
        <w:rPr>
          <w:rFonts w:ascii="Times New Roman" w:hAnsi="Times New Roman" w:cs="Times New Roman"/>
          <w:iCs/>
          <w:lang w:val="bg-BG"/>
        </w:rPr>
        <w:instrText xml:space="preserve"> </w:instrText>
      </w:r>
      <w:r w:rsidR="00EB67D9" w:rsidRPr="00492D5D">
        <w:rPr>
          <w:rFonts w:ascii="Times New Roman" w:hAnsi="Times New Roman" w:cs="Times New Roman"/>
          <w:iCs/>
          <w:lang w:val="bg-BG"/>
        </w:rPr>
        <w:instrText xml:space="preserve"> \* </w:instrText>
      </w:r>
      <w:r w:rsidR="00EB67D9">
        <w:rPr>
          <w:rFonts w:ascii="Times New Roman" w:hAnsi="Times New Roman" w:cs="Times New Roman"/>
          <w:iCs/>
        </w:rPr>
        <w:instrText>MERGEFORMAT</w:instrText>
      </w:r>
      <w:r w:rsidR="00EB67D9" w:rsidRPr="00492D5D">
        <w:rPr>
          <w:rFonts w:ascii="Times New Roman" w:hAnsi="Times New Roman" w:cs="Times New Roman"/>
          <w:iCs/>
          <w:lang w:val="bg-BG"/>
        </w:rPr>
        <w:instrText xml:space="preserve"> </w:instrText>
      </w:r>
      <w:r w:rsidR="00DE0CBE" w:rsidRPr="00EB67D9">
        <w:rPr>
          <w:rFonts w:ascii="Times New Roman" w:hAnsi="Times New Roman" w:cs="Times New Roman"/>
          <w:iCs/>
        </w:rPr>
      </w:r>
      <w:r w:rsidR="00DE0CBE" w:rsidRPr="00EB67D9">
        <w:rPr>
          <w:rFonts w:ascii="Times New Roman" w:hAnsi="Times New Roman" w:cs="Times New Roman"/>
          <w:iCs/>
        </w:rPr>
        <w:fldChar w:fldCharType="separate"/>
      </w:r>
      <w:r w:rsidR="00A76809" w:rsidRPr="00492D5D">
        <w:rPr>
          <w:rFonts w:ascii="Times New Roman" w:hAnsi="Times New Roman" w:cs="Times New Roman"/>
          <w:noProof/>
          <w:lang w:val="bg-BG"/>
        </w:rPr>
        <w:t>28</w:t>
      </w:r>
      <w:r w:rsidR="00DE0CBE" w:rsidRPr="00EB67D9">
        <w:rPr>
          <w:rFonts w:ascii="Times New Roman" w:hAnsi="Times New Roman" w:cs="Times New Roman"/>
          <w:iCs/>
        </w:rPr>
        <w:fldChar w:fldCharType="end"/>
      </w:r>
      <w:r w:rsidR="00DE0CBE" w:rsidRPr="00492D5D">
        <w:rPr>
          <w:rFonts w:ascii="Times New Roman" w:hAnsi="Times New Roman" w:cs="Times New Roman"/>
          <w:iCs/>
          <w:lang w:val="bg-BG"/>
        </w:rPr>
        <w:t xml:space="preserve"> по-горе). Както вече беше обсъдено, това е направило възможни по-нататъшни действия от страна на трети лица в ущърб на правата на жалбоподателя.</w:t>
      </w:r>
    </w:p>
    <w:p w14:paraId="155691A6" w14:textId="6E6D86D4" w:rsidR="004C333D" w:rsidRPr="00EB67D9" w:rsidRDefault="003E4867">
      <w:pPr>
        <w:pStyle w:val="JuPara"/>
        <w:rPr>
          <w:rFonts w:ascii="Times New Roman" w:hAnsi="Times New Roman" w:cs="Times New Roman"/>
          <w:lang w:val="bg-BG"/>
        </w:rPr>
      </w:pPr>
      <w:r w:rsidRPr="00EB67D9">
        <w:rPr>
          <w:rFonts w:ascii="Times New Roman" w:hAnsi="Times New Roman" w:cs="Times New Roman"/>
          <w:iCs/>
        </w:rPr>
        <w:fldChar w:fldCharType="begin"/>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SEQ</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level</w:instrText>
      </w:r>
      <w:r w:rsidRPr="00492D5D">
        <w:rPr>
          <w:rFonts w:ascii="Times New Roman" w:hAnsi="Times New Roman" w:cs="Times New Roman"/>
          <w:iCs/>
          <w:lang w:val="bg-BG"/>
        </w:rPr>
        <w:instrText>0 \*</w:instrText>
      </w:r>
      <w:r w:rsidRPr="00EB67D9">
        <w:rPr>
          <w:rFonts w:ascii="Times New Roman" w:hAnsi="Times New Roman" w:cs="Times New Roman"/>
          <w:iCs/>
        </w:rPr>
        <w:instrText>arabic</w:instrText>
      </w:r>
      <w:r w:rsidRPr="00492D5D">
        <w:rPr>
          <w:rFonts w:ascii="Times New Roman" w:hAnsi="Times New Roman" w:cs="Times New Roman"/>
          <w:iCs/>
          <w:lang w:val="bg-BG"/>
        </w:rPr>
        <w:instrText xml:space="preserve"> \* </w:instrText>
      </w:r>
      <w:r w:rsidRPr="00EB67D9">
        <w:rPr>
          <w:rFonts w:ascii="Times New Roman" w:hAnsi="Times New Roman" w:cs="Times New Roman"/>
          <w:iCs/>
        </w:rPr>
        <w:instrText>MERGEFORMAT</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fldChar w:fldCharType="separate"/>
      </w:r>
      <w:r w:rsidR="00A76809" w:rsidRPr="00492D5D">
        <w:rPr>
          <w:rFonts w:ascii="Times New Roman" w:hAnsi="Times New Roman" w:cs="Times New Roman"/>
          <w:iCs/>
          <w:noProof/>
          <w:lang w:val="bg-BG"/>
        </w:rPr>
        <w:t>71</w:t>
      </w:r>
      <w:r w:rsidRPr="00EB67D9">
        <w:rPr>
          <w:rFonts w:ascii="Times New Roman" w:hAnsi="Times New Roman" w:cs="Times New Roman"/>
          <w:iCs/>
        </w:rPr>
        <w:fldChar w:fldCharType="end"/>
      </w:r>
      <w:r w:rsidR="00204B4C" w:rsidRPr="00492D5D">
        <w:rPr>
          <w:rFonts w:ascii="Times New Roman" w:hAnsi="Times New Roman" w:cs="Times New Roman"/>
          <w:iCs/>
          <w:lang w:val="bg-BG"/>
        </w:rPr>
        <w:t xml:space="preserve">. </w:t>
      </w:r>
      <w:r w:rsidRPr="00492D5D">
        <w:rPr>
          <w:rFonts w:ascii="Times New Roman" w:hAnsi="Times New Roman" w:cs="Times New Roman"/>
          <w:iCs/>
          <w:lang w:val="bg-BG"/>
        </w:rPr>
        <w:t xml:space="preserve">При липсата на </w:t>
      </w:r>
      <w:r w:rsidR="00800652" w:rsidRPr="00EB67D9">
        <w:rPr>
          <w:rFonts w:ascii="Times New Roman" w:hAnsi="Times New Roman" w:cs="Times New Roman"/>
          <w:iCs/>
          <w:lang w:val="bg-BG"/>
        </w:rPr>
        <w:t>обезпечителни</w:t>
      </w:r>
      <w:r w:rsidRPr="00492D5D">
        <w:rPr>
          <w:rFonts w:ascii="Times New Roman" w:hAnsi="Times New Roman" w:cs="Times New Roman"/>
          <w:iCs/>
          <w:lang w:val="bg-BG"/>
        </w:rPr>
        <w:t xml:space="preserve"> мерки, в много сходната ситуация, която се е получила в делото </w:t>
      </w:r>
      <w:r w:rsidR="00ED50BD" w:rsidRPr="00EB67D9">
        <w:rPr>
          <w:rFonts w:ascii="Times New Roman" w:hAnsi="Times New Roman" w:cs="Times New Roman"/>
          <w:iCs/>
          <w:lang w:val="bg-BG"/>
        </w:rPr>
        <w:t>„</w:t>
      </w:r>
      <w:r w:rsidR="00ED50BD" w:rsidRPr="00492D5D">
        <w:rPr>
          <w:rFonts w:ascii="Times New Roman" w:hAnsi="Times New Roman" w:cs="Times New Roman"/>
          <w:i/>
          <w:iCs/>
          <w:lang w:val="bg-BG"/>
        </w:rPr>
        <w:t>Шести Май Инженеринг ООД</w:t>
      </w:r>
      <w:r w:rsidR="00ED50BD" w:rsidRPr="00EB67D9">
        <w:rPr>
          <w:rFonts w:ascii="Times New Roman" w:hAnsi="Times New Roman" w:cs="Times New Roman"/>
          <w:i/>
          <w:iCs/>
          <w:lang w:val="bg-BG"/>
        </w:rPr>
        <w:t>“</w:t>
      </w:r>
      <w:r w:rsidR="00ED50BD" w:rsidRPr="00492D5D">
        <w:rPr>
          <w:rFonts w:ascii="Times New Roman" w:hAnsi="Times New Roman" w:cs="Times New Roman"/>
          <w:i/>
          <w:iCs/>
          <w:lang w:val="bg-BG"/>
        </w:rPr>
        <w:t xml:space="preserve"> и други</w:t>
      </w:r>
      <w:r w:rsidRPr="00492D5D">
        <w:rPr>
          <w:rFonts w:ascii="Times New Roman" w:hAnsi="Times New Roman" w:cs="Times New Roman"/>
          <w:i/>
          <w:iCs/>
          <w:lang w:val="bg-BG"/>
        </w:rPr>
        <w:t xml:space="preserve"> </w:t>
      </w:r>
      <w:r w:rsidRPr="00492D5D">
        <w:rPr>
          <w:rFonts w:ascii="Times New Roman" w:hAnsi="Times New Roman" w:cs="Times New Roman"/>
          <w:iCs/>
          <w:lang w:val="bg-BG"/>
        </w:rPr>
        <w:t>(цитирано по-горе, § 89)</w:t>
      </w:r>
      <w:r w:rsidR="00800652" w:rsidRPr="00492D5D">
        <w:rPr>
          <w:rFonts w:ascii="Times New Roman" w:hAnsi="Times New Roman" w:cs="Times New Roman"/>
          <w:iCs/>
          <w:lang w:val="bg-BG"/>
        </w:rPr>
        <w:t>, Съдът е приел, че е необходим</w:t>
      </w:r>
      <w:r w:rsidRPr="00492D5D">
        <w:rPr>
          <w:rFonts w:ascii="Times New Roman" w:hAnsi="Times New Roman" w:cs="Times New Roman"/>
          <w:iCs/>
          <w:lang w:val="bg-BG"/>
        </w:rPr>
        <w:t xml:space="preserve"> </w:t>
      </w:r>
      <w:r w:rsidR="00ED50BD" w:rsidRPr="00EB67D9">
        <w:rPr>
          <w:rFonts w:ascii="Times New Roman" w:hAnsi="Times New Roman" w:cs="Times New Roman"/>
          <w:iCs/>
          <w:lang w:val="bg-BG"/>
        </w:rPr>
        <w:t>„</w:t>
      </w:r>
      <w:r w:rsidR="00800652" w:rsidRPr="00492D5D">
        <w:rPr>
          <w:rFonts w:ascii="Times New Roman" w:hAnsi="Times New Roman" w:cs="Times New Roman"/>
          <w:iCs/>
          <w:lang w:val="bg-BG"/>
        </w:rPr>
        <w:t>много по-бърз</w:t>
      </w:r>
      <w:r w:rsidRPr="00492D5D">
        <w:rPr>
          <w:rFonts w:ascii="Times New Roman" w:hAnsi="Times New Roman" w:cs="Times New Roman"/>
          <w:iCs/>
          <w:lang w:val="bg-BG"/>
        </w:rPr>
        <w:t xml:space="preserve"> </w:t>
      </w:r>
      <w:r w:rsidR="00800652" w:rsidRPr="00EB67D9">
        <w:rPr>
          <w:rFonts w:ascii="Times New Roman" w:hAnsi="Times New Roman" w:cs="Times New Roman"/>
          <w:iCs/>
          <w:lang w:val="bg-BG"/>
        </w:rPr>
        <w:t>отговор</w:t>
      </w:r>
      <w:r w:rsidRPr="00492D5D">
        <w:rPr>
          <w:rFonts w:ascii="Times New Roman" w:hAnsi="Times New Roman" w:cs="Times New Roman"/>
          <w:iCs/>
          <w:lang w:val="bg-BG"/>
        </w:rPr>
        <w:t xml:space="preserve"> от страна на съди</w:t>
      </w:r>
      <w:r w:rsidR="00ED50BD" w:rsidRPr="00492D5D">
        <w:rPr>
          <w:rFonts w:ascii="Times New Roman" w:hAnsi="Times New Roman" w:cs="Times New Roman"/>
          <w:iCs/>
          <w:lang w:val="bg-BG"/>
        </w:rPr>
        <w:t>лищата</w:t>
      </w:r>
      <w:r w:rsidR="00ED50BD" w:rsidRPr="00EB67D9">
        <w:rPr>
          <w:rFonts w:ascii="Times New Roman" w:hAnsi="Times New Roman" w:cs="Times New Roman"/>
          <w:iCs/>
          <w:lang w:val="bg-BG"/>
        </w:rPr>
        <w:t>“</w:t>
      </w:r>
      <w:r w:rsidR="00ED50BD" w:rsidRPr="00492D5D">
        <w:rPr>
          <w:rFonts w:ascii="Times New Roman" w:hAnsi="Times New Roman" w:cs="Times New Roman"/>
          <w:iCs/>
          <w:lang w:val="bg-BG"/>
        </w:rPr>
        <w:t xml:space="preserve">, като се вземе предвид </w:t>
      </w:r>
      <w:r w:rsidR="00ED50BD" w:rsidRPr="00EB67D9">
        <w:rPr>
          <w:rFonts w:ascii="Times New Roman" w:hAnsi="Times New Roman" w:cs="Times New Roman"/>
          <w:iCs/>
          <w:lang w:val="bg-BG"/>
        </w:rPr>
        <w:t>„</w:t>
      </w:r>
      <w:r w:rsidR="00800652" w:rsidRPr="00EB67D9">
        <w:rPr>
          <w:rFonts w:ascii="Times New Roman" w:hAnsi="Times New Roman" w:cs="Times New Roman"/>
          <w:iCs/>
          <w:lang w:val="bg-BG"/>
        </w:rPr>
        <w:t>неотложността на положението</w:t>
      </w:r>
      <w:r w:rsidR="00ED50BD" w:rsidRPr="00EB67D9">
        <w:rPr>
          <w:rFonts w:ascii="Times New Roman" w:hAnsi="Times New Roman" w:cs="Times New Roman"/>
          <w:iCs/>
          <w:lang w:val="bg-BG"/>
        </w:rPr>
        <w:t>“</w:t>
      </w:r>
      <w:r w:rsidRPr="00492D5D">
        <w:rPr>
          <w:rFonts w:ascii="Times New Roman" w:hAnsi="Times New Roman" w:cs="Times New Roman"/>
          <w:iCs/>
          <w:lang w:val="bg-BG"/>
        </w:rPr>
        <w:t xml:space="preserve"> и се позволи на акционерите, засегнати от действията на трети лица, да защитят дяловото си участие по ефективен начин. В настоящия случай обаче, както и в </w:t>
      </w:r>
      <w:r w:rsidR="00ED50BD" w:rsidRPr="00EB67D9">
        <w:rPr>
          <w:rFonts w:ascii="Times New Roman" w:hAnsi="Times New Roman" w:cs="Times New Roman"/>
          <w:iCs/>
          <w:lang w:val="bg-BG"/>
        </w:rPr>
        <w:t>„</w:t>
      </w:r>
      <w:r w:rsidR="00ED50BD" w:rsidRPr="00492D5D">
        <w:rPr>
          <w:rFonts w:ascii="Times New Roman" w:hAnsi="Times New Roman" w:cs="Times New Roman"/>
          <w:i/>
          <w:iCs/>
          <w:lang w:val="bg-BG"/>
        </w:rPr>
        <w:t>Шести Май Инженеринг ООД</w:t>
      </w:r>
      <w:r w:rsidR="00ED50BD" w:rsidRPr="00EB67D9">
        <w:rPr>
          <w:rFonts w:ascii="Times New Roman" w:hAnsi="Times New Roman" w:cs="Times New Roman"/>
          <w:i/>
          <w:iCs/>
          <w:lang w:val="bg-BG"/>
        </w:rPr>
        <w:t>“</w:t>
      </w:r>
      <w:r w:rsidR="00ED50BD" w:rsidRPr="00492D5D">
        <w:rPr>
          <w:rFonts w:ascii="Times New Roman" w:hAnsi="Times New Roman" w:cs="Times New Roman"/>
          <w:i/>
          <w:iCs/>
          <w:lang w:val="bg-BG"/>
        </w:rPr>
        <w:t xml:space="preserve"> и други</w:t>
      </w:r>
      <w:r w:rsidRPr="00492D5D">
        <w:rPr>
          <w:rFonts w:ascii="Times New Roman" w:hAnsi="Times New Roman" w:cs="Times New Roman"/>
          <w:i/>
          <w:iCs/>
          <w:lang w:val="bg-BG"/>
        </w:rPr>
        <w:t xml:space="preserve">, </w:t>
      </w:r>
      <w:r w:rsidRPr="00492D5D">
        <w:rPr>
          <w:rFonts w:ascii="Times New Roman" w:hAnsi="Times New Roman" w:cs="Times New Roman"/>
          <w:iCs/>
          <w:lang w:val="bg-BG"/>
        </w:rPr>
        <w:t xml:space="preserve">производството, </w:t>
      </w:r>
      <w:r w:rsidR="00213691">
        <w:rPr>
          <w:rFonts w:ascii="Times New Roman" w:hAnsi="Times New Roman" w:cs="Times New Roman"/>
          <w:iCs/>
          <w:lang w:val="bg-BG"/>
        </w:rPr>
        <w:t>в рамките на</w:t>
      </w:r>
      <w:r w:rsidRPr="00492D5D">
        <w:rPr>
          <w:rFonts w:ascii="Times New Roman" w:hAnsi="Times New Roman" w:cs="Times New Roman"/>
          <w:iCs/>
          <w:lang w:val="bg-BG"/>
        </w:rPr>
        <w:t xml:space="preserve"> което жалбоподателите са оспорили вписванията в </w:t>
      </w:r>
      <w:r w:rsidR="00C36946" w:rsidRPr="00EB67D9">
        <w:rPr>
          <w:rFonts w:ascii="Times New Roman" w:hAnsi="Times New Roman" w:cs="Times New Roman"/>
          <w:iCs/>
          <w:lang w:val="bg-BG"/>
        </w:rPr>
        <w:t>Т</w:t>
      </w:r>
      <w:r w:rsidRPr="00492D5D">
        <w:rPr>
          <w:rFonts w:ascii="Times New Roman" w:hAnsi="Times New Roman" w:cs="Times New Roman"/>
          <w:iCs/>
          <w:lang w:val="bg-BG"/>
        </w:rPr>
        <w:t xml:space="preserve">ърговския регистър, е </w:t>
      </w:r>
      <w:r w:rsidR="00213691">
        <w:rPr>
          <w:rFonts w:ascii="Times New Roman" w:hAnsi="Times New Roman" w:cs="Times New Roman"/>
          <w:iCs/>
          <w:lang w:val="bg-BG"/>
        </w:rPr>
        <w:t>провдено по общия исков ред на три инстанции</w:t>
      </w:r>
      <w:r w:rsidRPr="00492D5D">
        <w:rPr>
          <w:rFonts w:ascii="Times New Roman" w:hAnsi="Times New Roman" w:cs="Times New Roman"/>
          <w:iCs/>
          <w:lang w:val="bg-BG"/>
        </w:rPr>
        <w:t xml:space="preserve"> (вж. параграф </w:t>
      </w:r>
      <w:r w:rsidRPr="00EB67D9">
        <w:rPr>
          <w:rFonts w:ascii="Times New Roman" w:hAnsi="Times New Roman" w:cs="Times New Roman"/>
          <w:iCs/>
        </w:rPr>
        <w:fldChar w:fldCharType="begin"/>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REF</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article</w:instrText>
      </w:r>
      <w:r w:rsidRPr="00492D5D">
        <w:rPr>
          <w:rFonts w:ascii="Times New Roman" w:hAnsi="Times New Roman" w:cs="Times New Roman"/>
          <w:iCs/>
          <w:lang w:val="bg-BG"/>
        </w:rPr>
        <w:instrText>_537 \</w:instrText>
      </w:r>
      <w:r w:rsidRPr="00EB67D9">
        <w:rPr>
          <w:rFonts w:ascii="Times New Roman" w:hAnsi="Times New Roman" w:cs="Times New Roman"/>
          <w:iCs/>
        </w:rPr>
        <w:instrText>h</w:instrText>
      </w:r>
      <w:r w:rsidRPr="00492D5D">
        <w:rPr>
          <w:rFonts w:ascii="Times New Roman" w:hAnsi="Times New Roman" w:cs="Times New Roman"/>
          <w:iCs/>
          <w:lang w:val="bg-BG"/>
        </w:rPr>
        <w:instrText xml:space="preserve"> </w:instrText>
      </w:r>
      <w:r w:rsidR="00EB67D9" w:rsidRPr="00492D5D">
        <w:rPr>
          <w:rFonts w:ascii="Times New Roman" w:hAnsi="Times New Roman" w:cs="Times New Roman"/>
          <w:iCs/>
          <w:lang w:val="bg-BG"/>
        </w:rPr>
        <w:instrText xml:space="preserve"> \* </w:instrText>
      </w:r>
      <w:r w:rsidR="00EB67D9">
        <w:rPr>
          <w:rFonts w:ascii="Times New Roman" w:hAnsi="Times New Roman" w:cs="Times New Roman"/>
          <w:iCs/>
        </w:rPr>
        <w:instrText>MERGEFORMAT</w:instrText>
      </w:r>
      <w:r w:rsidR="00EB67D9" w:rsidRPr="00492D5D">
        <w:rPr>
          <w:rFonts w:ascii="Times New Roman" w:hAnsi="Times New Roman" w:cs="Times New Roman"/>
          <w:iCs/>
          <w:lang w:val="bg-BG"/>
        </w:rPr>
        <w:instrText xml:space="preserve"> </w:instrText>
      </w:r>
      <w:r w:rsidRPr="00EB67D9">
        <w:rPr>
          <w:rFonts w:ascii="Times New Roman" w:hAnsi="Times New Roman" w:cs="Times New Roman"/>
          <w:iCs/>
        </w:rPr>
      </w:r>
      <w:r w:rsidRPr="00EB67D9">
        <w:rPr>
          <w:rFonts w:ascii="Times New Roman" w:hAnsi="Times New Roman" w:cs="Times New Roman"/>
          <w:iCs/>
        </w:rPr>
        <w:fldChar w:fldCharType="separate"/>
      </w:r>
      <w:r w:rsidR="00A76809" w:rsidRPr="00492D5D">
        <w:rPr>
          <w:rFonts w:ascii="Times New Roman" w:hAnsi="Times New Roman" w:cs="Times New Roman"/>
          <w:noProof/>
          <w:lang w:val="bg-BG"/>
        </w:rPr>
        <w:t>42</w:t>
      </w:r>
      <w:r w:rsidRPr="00EB67D9">
        <w:rPr>
          <w:rFonts w:ascii="Times New Roman" w:hAnsi="Times New Roman" w:cs="Times New Roman"/>
          <w:iCs/>
        </w:rPr>
        <w:fldChar w:fldCharType="end"/>
      </w:r>
      <w:r w:rsidRPr="00492D5D">
        <w:rPr>
          <w:rFonts w:ascii="Times New Roman" w:hAnsi="Times New Roman" w:cs="Times New Roman"/>
          <w:iCs/>
          <w:lang w:val="bg-BG"/>
        </w:rPr>
        <w:t xml:space="preserve"> по-горе). Докато в настоящия случай общата продължителност на това производство </w:t>
      </w:r>
      <w:r w:rsidR="00800652" w:rsidRPr="00492D5D">
        <w:rPr>
          <w:rFonts w:ascii="Times New Roman" w:hAnsi="Times New Roman" w:cs="Times New Roman"/>
          <w:iCs/>
          <w:lang w:val="bg-BG"/>
        </w:rPr>
        <w:t>–</w:t>
      </w:r>
      <w:r w:rsidRPr="00492D5D">
        <w:rPr>
          <w:rFonts w:ascii="Times New Roman" w:hAnsi="Times New Roman" w:cs="Times New Roman"/>
          <w:iCs/>
          <w:lang w:val="bg-BG"/>
        </w:rPr>
        <w:t xml:space="preserve"> от 2011 г. до 2014 г. (вж. </w:t>
      </w:r>
      <w:r w:rsidR="006705B3" w:rsidRPr="00EB67D9">
        <w:rPr>
          <w:rFonts w:ascii="Times New Roman" w:hAnsi="Times New Roman" w:cs="Times New Roman"/>
          <w:iCs/>
          <w:lang w:val="bg-BG"/>
        </w:rPr>
        <w:t>параграфи</w:t>
      </w:r>
      <w:r w:rsidRPr="00492D5D">
        <w:rPr>
          <w:rFonts w:ascii="Times New Roman" w:hAnsi="Times New Roman" w:cs="Times New Roman"/>
          <w:iCs/>
          <w:lang w:val="bg-BG"/>
        </w:rPr>
        <w:t xml:space="preserve"> </w:t>
      </w:r>
      <w:r w:rsidRPr="00EB67D9">
        <w:rPr>
          <w:rFonts w:ascii="Times New Roman" w:hAnsi="Times New Roman" w:cs="Times New Roman"/>
          <w:iCs/>
        </w:rPr>
        <w:fldChar w:fldCharType="begin"/>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REF</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initiation</w:instrText>
      </w:r>
      <w:r w:rsidRPr="00492D5D">
        <w:rPr>
          <w:rFonts w:ascii="Times New Roman" w:hAnsi="Times New Roman" w:cs="Times New Roman"/>
          <w:iCs/>
          <w:lang w:val="bg-BG"/>
        </w:rPr>
        <w:instrText>_1</w:instrText>
      </w:r>
      <w:r w:rsidRPr="00EB67D9">
        <w:rPr>
          <w:rFonts w:ascii="Times New Roman" w:hAnsi="Times New Roman" w:cs="Times New Roman"/>
          <w:iCs/>
        </w:rPr>
        <w:instrText>st</w:instrText>
      </w:r>
      <w:r w:rsidRPr="00492D5D">
        <w:rPr>
          <w:rFonts w:ascii="Times New Roman" w:hAnsi="Times New Roman" w:cs="Times New Roman"/>
          <w:iCs/>
          <w:lang w:val="bg-BG"/>
        </w:rPr>
        <w:instrText>_</w:instrText>
      </w:r>
      <w:r w:rsidRPr="00EB67D9">
        <w:rPr>
          <w:rFonts w:ascii="Times New Roman" w:hAnsi="Times New Roman" w:cs="Times New Roman"/>
          <w:iCs/>
        </w:rPr>
        <w:instrText>proceedings</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h</w:instrText>
      </w:r>
      <w:r w:rsidRPr="00492D5D">
        <w:rPr>
          <w:rFonts w:ascii="Times New Roman" w:hAnsi="Times New Roman" w:cs="Times New Roman"/>
          <w:iCs/>
          <w:lang w:val="bg-BG"/>
        </w:rPr>
        <w:instrText xml:space="preserve"> </w:instrText>
      </w:r>
      <w:r w:rsidR="00EB67D9" w:rsidRPr="00492D5D">
        <w:rPr>
          <w:rFonts w:ascii="Times New Roman" w:hAnsi="Times New Roman" w:cs="Times New Roman"/>
          <w:iCs/>
          <w:lang w:val="bg-BG"/>
        </w:rPr>
        <w:instrText xml:space="preserve"> \* </w:instrText>
      </w:r>
      <w:r w:rsidR="00EB67D9">
        <w:rPr>
          <w:rFonts w:ascii="Times New Roman" w:hAnsi="Times New Roman" w:cs="Times New Roman"/>
          <w:iCs/>
        </w:rPr>
        <w:instrText>MERGEFORMAT</w:instrText>
      </w:r>
      <w:r w:rsidR="00EB67D9" w:rsidRPr="00492D5D">
        <w:rPr>
          <w:rFonts w:ascii="Times New Roman" w:hAnsi="Times New Roman" w:cs="Times New Roman"/>
          <w:iCs/>
          <w:lang w:val="bg-BG"/>
        </w:rPr>
        <w:instrText xml:space="preserve"> </w:instrText>
      </w:r>
      <w:r w:rsidRPr="00EB67D9">
        <w:rPr>
          <w:rFonts w:ascii="Times New Roman" w:hAnsi="Times New Roman" w:cs="Times New Roman"/>
          <w:iCs/>
        </w:rPr>
      </w:r>
      <w:r w:rsidRPr="00EB67D9">
        <w:rPr>
          <w:rFonts w:ascii="Times New Roman" w:hAnsi="Times New Roman" w:cs="Times New Roman"/>
          <w:iCs/>
        </w:rPr>
        <w:fldChar w:fldCharType="separate"/>
      </w:r>
      <w:r w:rsidR="00A76809" w:rsidRPr="00492D5D">
        <w:rPr>
          <w:rFonts w:ascii="Times New Roman" w:hAnsi="Times New Roman" w:cs="Times New Roman"/>
          <w:noProof/>
          <w:lang w:val="bg-BG"/>
        </w:rPr>
        <w:t>20</w:t>
      </w:r>
      <w:r w:rsidRPr="00EB67D9">
        <w:rPr>
          <w:rFonts w:ascii="Times New Roman" w:hAnsi="Times New Roman" w:cs="Times New Roman"/>
          <w:iCs/>
        </w:rPr>
        <w:fldChar w:fldCharType="end"/>
      </w:r>
      <w:r w:rsidRPr="00492D5D">
        <w:rPr>
          <w:rFonts w:ascii="Times New Roman" w:hAnsi="Times New Roman" w:cs="Times New Roman"/>
          <w:iCs/>
          <w:lang w:val="bg-BG"/>
        </w:rPr>
        <w:t xml:space="preserve"> и </w:t>
      </w:r>
      <w:r w:rsidRPr="00EB67D9">
        <w:rPr>
          <w:rFonts w:ascii="Times New Roman" w:hAnsi="Times New Roman" w:cs="Times New Roman"/>
          <w:iCs/>
        </w:rPr>
        <w:fldChar w:fldCharType="begin"/>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REF</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outcome</w:instrText>
      </w:r>
      <w:r w:rsidRPr="00492D5D">
        <w:rPr>
          <w:rFonts w:ascii="Times New Roman" w:hAnsi="Times New Roman" w:cs="Times New Roman"/>
          <w:iCs/>
          <w:lang w:val="bg-BG"/>
        </w:rPr>
        <w:instrText>_1</w:instrText>
      </w:r>
      <w:r w:rsidRPr="00EB67D9">
        <w:rPr>
          <w:rFonts w:ascii="Times New Roman" w:hAnsi="Times New Roman" w:cs="Times New Roman"/>
          <w:iCs/>
        </w:rPr>
        <w:instrText>st</w:instrText>
      </w:r>
      <w:r w:rsidRPr="00492D5D">
        <w:rPr>
          <w:rFonts w:ascii="Times New Roman" w:hAnsi="Times New Roman" w:cs="Times New Roman"/>
          <w:iCs/>
          <w:lang w:val="bg-BG"/>
        </w:rPr>
        <w:instrText>_</w:instrText>
      </w:r>
      <w:r w:rsidRPr="00EB67D9">
        <w:rPr>
          <w:rFonts w:ascii="Times New Roman" w:hAnsi="Times New Roman" w:cs="Times New Roman"/>
          <w:iCs/>
        </w:rPr>
        <w:instrText>proceedings</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h</w:instrText>
      </w:r>
      <w:r w:rsidRPr="00492D5D">
        <w:rPr>
          <w:rFonts w:ascii="Times New Roman" w:hAnsi="Times New Roman" w:cs="Times New Roman"/>
          <w:iCs/>
          <w:lang w:val="bg-BG"/>
        </w:rPr>
        <w:instrText xml:space="preserve"> </w:instrText>
      </w:r>
      <w:r w:rsidR="00EB67D9" w:rsidRPr="00492D5D">
        <w:rPr>
          <w:rFonts w:ascii="Times New Roman" w:hAnsi="Times New Roman" w:cs="Times New Roman"/>
          <w:iCs/>
          <w:lang w:val="bg-BG"/>
        </w:rPr>
        <w:instrText xml:space="preserve"> \* </w:instrText>
      </w:r>
      <w:r w:rsidR="00EB67D9">
        <w:rPr>
          <w:rFonts w:ascii="Times New Roman" w:hAnsi="Times New Roman" w:cs="Times New Roman"/>
          <w:iCs/>
        </w:rPr>
        <w:instrText>MERGEFORMAT</w:instrText>
      </w:r>
      <w:r w:rsidR="00EB67D9" w:rsidRPr="00492D5D">
        <w:rPr>
          <w:rFonts w:ascii="Times New Roman" w:hAnsi="Times New Roman" w:cs="Times New Roman"/>
          <w:iCs/>
          <w:lang w:val="bg-BG"/>
        </w:rPr>
        <w:instrText xml:space="preserve"> </w:instrText>
      </w:r>
      <w:r w:rsidRPr="00EB67D9">
        <w:rPr>
          <w:rFonts w:ascii="Times New Roman" w:hAnsi="Times New Roman" w:cs="Times New Roman"/>
          <w:iCs/>
        </w:rPr>
      </w:r>
      <w:r w:rsidRPr="00EB67D9">
        <w:rPr>
          <w:rFonts w:ascii="Times New Roman" w:hAnsi="Times New Roman" w:cs="Times New Roman"/>
          <w:iCs/>
        </w:rPr>
        <w:fldChar w:fldCharType="separate"/>
      </w:r>
      <w:r w:rsidR="00A76809" w:rsidRPr="00492D5D">
        <w:rPr>
          <w:rFonts w:ascii="Times New Roman" w:hAnsi="Times New Roman" w:cs="Times New Roman"/>
          <w:noProof/>
          <w:lang w:val="bg-BG"/>
        </w:rPr>
        <w:t>22</w:t>
      </w:r>
      <w:r w:rsidRPr="00EB67D9">
        <w:rPr>
          <w:rFonts w:ascii="Times New Roman" w:hAnsi="Times New Roman" w:cs="Times New Roman"/>
          <w:iCs/>
        </w:rPr>
        <w:fldChar w:fldCharType="end"/>
      </w:r>
      <w:r w:rsidRPr="00492D5D">
        <w:rPr>
          <w:rFonts w:ascii="Times New Roman" w:hAnsi="Times New Roman" w:cs="Times New Roman"/>
          <w:iCs/>
          <w:lang w:val="bg-BG"/>
        </w:rPr>
        <w:t xml:space="preserve"> по-горе) </w:t>
      </w:r>
      <w:r w:rsidR="00800652" w:rsidRPr="00492D5D">
        <w:rPr>
          <w:rFonts w:ascii="Times New Roman" w:hAnsi="Times New Roman" w:cs="Times New Roman"/>
          <w:iCs/>
          <w:lang w:val="bg-BG"/>
        </w:rPr>
        <w:t>–</w:t>
      </w:r>
      <w:r w:rsidRPr="00492D5D">
        <w:rPr>
          <w:rFonts w:ascii="Times New Roman" w:hAnsi="Times New Roman" w:cs="Times New Roman"/>
          <w:iCs/>
          <w:lang w:val="bg-BG"/>
        </w:rPr>
        <w:t xml:space="preserve"> може да се каже, че сама по себе си не е прекомерна, ако тя трябва да се разглежда като обикновено гражданско производство, </w:t>
      </w:r>
      <w:r w:rsidR="00213691">
        <w:rPr>
          <w:rFonts w:ascii="Times New Roman" w:hAnsi="Times New Roman" w:cs="Times New Roman"/>
          <w:iCs/>
          <w:lang w:val="bg-BG"/>
        </w:rPr>
        <w:t xml:space="preserve">но предвид </w:t>
      </w:r>
      <w:r w:rsidRPr="00492D5D">
        <w:rPr>
          <w:rFonts w:ascii="Times New Roman" w:hAnsi="Times New Roman" w:cs="Times New Roman"/>
          <w:iCs/>
          <w:lang w:val="bg-BG"/>
        </w:rPr>
        <w:t xml:space="preserve">това, което Съдът е </w:t>
      </w:r>
      <w:r w:rsidR="00213691">
        <w:rPr>
          <w:rFonts w:ascii="Times New Roman" w:hAnsi="Times New Roman" w:cs="Times New Roman"/>
          <w:iCs/>
          <w:lang w:val="bg-BG"/>
        </w:rPr>
        <w:t>приел</w:t>
      </w:r>
      <w:r w:rsidR="00213691" w:rsidRPr="00492D5D">
        <w:rPr>
          <w:rFonts w:ascii="Times New Roman" w:hAnsi="Times New Roman" w:cs="Times New Roman"/>
          <w:iCs/>
          <w:lang w:val="bg-BG"/>
        </w:rPr>
        <w:t xml:space="preserve"> </w:t>
      </w:r>
      <w:r w:rsidRPr="00492D5D">
        <w:rPr>
          <w:rFonts w:ascii="Times New Roman" w:hAnsi="Times New Roman" w:cs="Times New Roman"/>
          <w:iCs/>
          <w:lang w:val="bg-BG"/>
        </w:rPr>
        <w:t xml:space="preserve">по делото </w:t>
      </w:r>
      <w:r w:rsidR="00ED50BD" w:rsidRPr="00EB67D9">
        <w:rPr>
          <w:rFonts w:ascii="Times New Roman" w:hAnsi="Times New Roman" w:cs="Times New Roman"/>
          <w:iCs/>
          <w:lang w:val="bg-BG"/>
        </w:rPr>
        <w:t>„</w:t>
      </w:r>
      <w:r w:rsidRPr="00492D5D">
        <w:rPr>
          <w:rFonts w:ascii="Times New Roman" w:hAnsi="Times New Roman" w:cs="Times New Roman"/>
          <w:i/>
          <w:iCs/>
          <w:lang w:val="bg-BG"/>
        </w:rPr>
        <w:t>Шести Май Инженеринг ООД</w:t>
      </w:r>
      <w:r w:rsidR="00ED50BD" w:rsidRPr="00EB67D9">
        <w:rPr>
          <w:rFonts w:ascii="Times New Roman" w:hAnsi="Times New Roman" w:cs="Times New Roman"/>
          <w:i/>
          <w:iCs/>
          <w:lang w:val="bg-BG"/>
        </w:rPr>
        <w:t>“</w:t>
      </w:r>
      <w:r w:rsidRPr="00492D5D">
        <w:rPr>
          <w:rFonts w:ascii="Times New Roman" w:hAnsi="Times New Roman" w:cs="Times New Roman"/>
          <w:i/>
          <w:iCs/>
          <w:lang w:val="bg-BG"/>
        </w:rPr>
        <w:t xml:space="preserve"> и други </w:t>
      </w:r>
      <w:r w:rsidRPr="00492D5D">
        <w:rPr>
          <w:rFonts w:ascii="Times New Roman" w:hAnsi="Times New Roman" w:cs="Times New Roman"/>
          <w:iCs/>
          <w:lang w:val="bg-BG"/>
        </w:rPr>
        <w:t xml:space="preserve">(цитирано по-горе, § 89), </w:t>
      </w:r>
      <w:r w:rsidR="00213691">
        <w:rPr>
          <w:rFonts w:ascii="Times New Roman" w:hAnsi="Times New Roman" w:cs="Times New Roman"/>
          <w:iCs/>
          <w:lang w:val="bg-BG"/>
        </w:rPr>
        <w:t>в случая няма необходимост от</w:t>
      </w:r>
      <w:r w:rsidRPr="00492D5D">
        <w:rPr>
          <w:rFonts w:ascii="Times New Roman" w:hAnsi="Times New Roman" w:cs="Times New Roman"/>
          <w:iCs/>
          <w:lang w:val="bg-BG"/>
        </w:rPr>
        <w:t xml:space="preserve"> обикновено гражданско производство; както е отбелязано, това, което е било счетено за </w:t>
      </w:r>
      <w:r w:rsidR="00213691">
        <w:rPr>
          <w:rFonts w:ascii="Times New Roman" w:hAnsi="Times New Roman" w:cs="Times New Roman"/>
          <w:iCs/>
          <w:lang w:val="bg-BG"/>
        </w:rPr>
        <w:t>наложително</w:t>
      </w:r>
      <w:r w:rsidR="00213691" w:rsidRPr="00492D5D">
        <w:rPr>
          <w:rFonts w:ascii="Times New Roman" w:hAnsi="Times New Roman" w:cs="Times New Roman"/>
          <w:iCs/>
          <w:lang w:val="bg-BG"/>
        </w:rPr>
        <w:t xml:space="preserve"> </w:t>
      </w:r>
      <w:r w:rsidRPr="00492D5D">
        <w:rPr>
          <w:rFonts w:ascii="Times New Roman" w:hAnsi="Times New Roman" w:cs="Times New Roman"/>
          <w:iCs/>
          <w:lang w:val="bg-BG"/>
        </w:rPr>
        <w:t>при лип</w:t>
      </w:r>
      <w:r w:rsidR="00ED50BD" w:rsidRPr="00492D5D">
        <w:rPr>
          <w:rFonts w:ascii="Times New Roman" w:hAnsi="Times New Roman" w:cs="Times New Roman"/>
          <w:iCs/>
          <w:lang w:val="bg-BG"/>
        </w:rPr>
        <w:t xml:space="preserve">сата на </w:t>
      </w:r>
      <w:r w:rsidR="00800652" w:rsidRPr="00EB67D9">
        <w:rPr>
          <w:rFonts w:ascii="Times New Roman" w:hAnsi="Times New Roman" w:cs="Times New Roman"/>
          <w:iCs/>
          <w:lang w:val="bg-BG"/>
        </w:rPr>
        <w:t>обезпечителни</w:t>
      </w:r>
      <w:r w:rsidR="00ED50BD" w:rsidRPr="00492D5D">
        <w:rPr>
          <w:rFonts w:ascii="Times New Roman" w:hAnsi="Times New Roman" w:cs="Times New Roman"/>
          <w:iCs/>
          <w:lang w:val="bg-BG"/>
        </w:rPr>
        <w:t xml:space="preserve"> мерки, е </w:t>
      </w:r>
      <w:r w:rsidR="00213691">
        <w:rPr>
          <w:rFonts w:ascii="Times New Roman" w:hAnsi="Times New Roman" w:cs="Times New Roman"/>
          <w:iCs/>
          <w:lang w:val="bg-BG"/>
        </w:rPr>
        <w:t>провеждането</w:t>
      </w:r>
      <w:r w:rsidR="00213691" w:rsidRPr="00492D5D">
        <w:rPr>
          <w:rFonts w:ascii="Times New Roman" w:hAnsi="Times New Roman" w:cs="Times New Roman"/>
          <w:iCs/>
          <w:lang w:val="bg-BG"/>
        </w:rPr>
        <w:t xml:space="preserve"> </w:t>
      </w:r>
      <w:r w:rsidR="00ED50BD" w:rsidRPr="00EB67D9">
        <w:rPr>
          <w:rFonts w:ascii="Times New Roman" w:hAnsi="Times New Roman" w:cs="Times New Roman"/>
          <w:iCs/>
          <w:lang w:val="bg-BG"/>
        </w:rPr>
        <w:t>„</w:t>
      </w:r>
      <w:r w:rsidRPr="00492D5D">
        <w:rPr>
          <w:rFonts w:ascii="Times New Roman" w:hAnsi="Times New Roman" w:cs="Times New Roman"/>
          <w:iCs/>
          <w:lang w:val="bg-BG"/>
        </w:rPr>
        <w:t>бързо производство</w:t>
      </w:r>
      <w:r w:rsidR="00ED50BD" w:rsidRPr="00EB67D9">
        <w:rPr>
          <w:rFonts w:ascii="Times New Roman" w:hAnsi="Times New Roman" w:cs="Times New Roman"/>
          <w:iCs/>
          <w:lang w:val="bg-BG"/>
        </w:rPr>
        <w:t>“</w:t>
      </w:r>
      <w:r w:rsidRPr="00492D5D">
        <w:rPr>
          <w:rFonts w:ascii="Times New Roman" w:hAnsi="Times New Roman" w:cs="Times New Roman"/>
          <w:iCs/>
          <w:lang w:val="bg-BG"/>
        </w:rPr>
        <w:t>, способно да отговори адекватно на спешността на ситуацията</w:t>
      </w:r>
      <w:r w:rsidRPr="00492D5D">
        <w:rPr>
          <w:rFonts w:ascii="Times New Roman" w:hAnsi="Times New Roman" w:cs="Times New Roman"/>
          <w:lang w:val="bg-BG"/>
        </w:rPr>
        <w:t>.</w:t>
      </w:r>
      <w:r w:rsidR="00800652" w:rsidRPr="00EB67D9">
        <w:rPr>
          <w:rFonts w:ascii="Times New Roman" w:hAnsi="Times New Roman" w:cs="Times New Roman"/>
          <w:lang w:val="bg-BG"/>
        </w:rPr>
        <w:t xml:space="preserve"> </w:t>
      </w:r>
    </w:p>
    <w:p w14:paraId="351E5C48" w14:textId="7ADA6B6C"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72</w:t>
      </w:r>
      <w:r w:rsidRPr="00EB67D9">
        <w:rPr>
          <w:rFonts w:ascii="Times New Roman" w:hAnsi="Times New Roman" w:cs="Times New Roman"/>
          <w:noProof/>
        </w:rPr>
        <w:fldChar w:fldCharType="end"/>
      </w:r>
      <w:r w:rsidR="00204B4C"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През 2012 г. в българското законодателство </w:t>
      </w:r>
      <w:r w:rsidR="00527536" w:rsidRPr="00EB67D9">
        <w:rPr>
          <w:rFonts w:ascii="Times New Roman" w:hAnsi="Times New Roman" w:cs="Times New Roman"/>
          <w:lang w:val="bg-BG"/>
        </w:rPr>
        <w:t>е</w:t>
      </w:r>
      <w:r w:rsidR="00DE0CBE" w:rsidRPr="00492D5D">
        <w:rPr>
          <w:rFonts w:ascii="Times New Roman" w:hAnsi="Times New Roman" w:cs="Times New Roman"/>
          <w:lang w:val="bg-BG"/>
        </w:rPr>
        <w:t xml:space="preserve"> въведена процедура, която може да осигури бърза </w:t>
      </w:r>
      <w:r w:rsidR="007B5BB9">
        <w:rPr>
          <w:rFonts w:ascii="Times New Roman" w:hAnsi="Times New Roman" w:cs="Times New Roman"/>
          <w:lang w:val="bg-BG"/>
        </w:rPr>
        <w:t>обезвреда</w:t>
      </w:r>
      <w:r w:rsidR="007B5BB9"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и да вземе предвид необходимостта от спешни действия: съгласно </w:t>
      </w:r>
      <w:r w:rsidR="00872B0C" w:rsidRPr="00492D5D">
        <w:rPr>
          <w:rFonts w:ascii="Times New Roman" w:hAnsi="Times New Roman" w:cs="Times New Roman"/>
          <w:lang w:val="bg-BG"/>
        </w:rPr>
        <w:t>чл.</w:t>
      </w:r>
      <w:r w:rsidR="00F0215B" w:rsidRPr="00492D5D">
        <w:rPr>
          <w:rFonts w:ascii="Times New Roman" w:hAnsi="Times New Roman" w:cs="Times New Roman"/>
          <w:lang w:val="bg-BG"/>
        </w:rPr>
        <w:t xml:space="preserve"> 19, ал.</w:t>
      </w:r>
      <w:r w:rsidR="00DE0CBE" w:rsidRPr="00492D5D">
        <w:rPr>
          <w:rFonts w:ascii="Times New Roman" w:hAnsi="Times New Roman" w:cs="Times New Roman"/>
          <w:lang w:val="bg-BG"/>
        </w:rPr>
        <w:t xml:space="preserve"> 2 от Закона за търговския регистър, </w:t>
      </w:r>
      <w:r w:rsidR="00527536" w:rsidRPr="00EB67D9">
        <w:rPr>
          <w:rFonts w:ascii="Times New Roman" w:hAnsi="Times New Roman" w:cs="Times New Roman"/>
          <w:lang w:val="bg-BG"/>
        </w:rPr>
        <w:t>с</w:t>
      </w:r>
      <w:r w:rsidR="00853E73" w:rsidRPr="00EB67D9">
        <w:rPr>
          <w:rFonts w:ascii="Times New Roman" w:hAnsi="Times New Roman" w:cs="Times New Roman"/>
          <w:lang w:val="bg-BG"/>
        </w:rPr>
        <w:t>ъгласно</w:t>
      </w:r>
      <w:r w:rsidR="00527536" w:rsidRPr="00EB67D9">
        <w:rPr>
          <w:rFonts w:ascii="Times New Roman" w:hAnsi="Times New Roman" w:cs="Times New Roman"/>
          <w:lang w:val="bg-BG"/>
        </w:rPr>
        <w:t xml:space="preserve"> настоящата формулировка</w:t>
      </w:r>
      <w:r w:rsidR="00DE0CBE" w:rsidRPr="00492D5D">
        <w:rPr>
          <w:rFonts w:ascii="Times New Roman" w:hAnsi="Times New Roman" w:cs="Times New Roman"/>
          <w:lang w:val="bg-BG"/>
        </w:rPr>
        <w:t xml:space="preserve">, компетентното длъжностно лице на Агенцията по вписванията </w:t>
      </w:r>
      <w:r w:rsidR="00583C3C" w:rsidRPr="00EB67D9">
        <w:rPr>
          <w:rFonts w:ascii="Times New Roman" w:hAnsi="Times New Roman" w:cs="Times New Roman"/>
          <w:lang w:val="bg-BG"/>
        </w:rPr>
        <w:t>се произнася</w:t>
      </w:r>
      <w:r w:rsidR="00527536" w:rsidRPr="00EB67D9">
        <w:rPr>
          <w:rFonts w:ascii="Times New Roman" w:hAnsi="Times New Roman" w:cs="Times New Roman"/>
          <w:lang w:val="bg-BG"/>
        </w:rPr>
        <w:t xml:space="preserve"> по заявленията за</w:t>
      </w:r>
      <w:r w:rsidR="00DE0CBE" w:rsidRPr="00492D5D">
        <w:rPr>
          <w:rFonts w:ascii="Times New Roman" w:hAnsi="Times New Roman" w:cs="Times New Roman"/>
          <w:lang w:val="bg-BG"/>
        </w:rPr>
        <w:t xml:space="preserve"> вписване в регистъра три дни </w:t>
      </w:r>
      <w:r w:rsidR="00527536" w:rsidRPr="00EB67D9">
        <w:rPr>
          <w:rFonts w:ascii="Times New Roman" w:hAnsi="Times New Roman" w:cs="Times New Roman"/>
          <w:lang w:val="bg-BG"/>
        </w:rPr>
        <w:t>от постъпването</w:t>
      </w:r>
      <w:r w:rsidR="00DE0CBE" w:rsidRPr="00492D5D">
        <w:rPr>
          <w:rFonts w:ascii="Times New Roman" w:hAnsi="Times New Roman" w:cs="Times New Roman"/>
          <w:lang w:val="bg-BG"/>
        </w:rPr>
        <w:t xml:space="preserve"> на </w:t>
      </w:r>
      <w:r w:rsidR="00527536" w:rsidRPr="00EB67D9">
        <w:rPr>
          <w:rFonts w:ascii="Times New Roman" w:hAnsi="Times New Roman" w:cs="Times New Roman"/>
          <w:lang w:val="bg-BG"/>
        </w:rPr>
        <w:t>такова заявление</w:t>
      </w:r>
      <w:r w:rsidR="00DE0CBE" w:rsidRPr="00492D5D">
        <w:rPr>
          <w:rFonts w:ascii="Times New Roman" w:hAnsi="Times New Roman" w:cs="Times New Roman"/>
          <w:lang w:val="bg-BG"/>
        </w:rPr>
        <w:t xml:space="preserve">, като по този начин се дава време на представителите на съответното </w:t>
      </w:r>
      <w:r w:rsidR="00A76809" w:rsidRPr="00492D5D">
        <w:rPr>
          <w:rFonts w:ascii="Times New Roman" w:hAnsi="Times New Roman" w:cs="Times New Roman"/>
          <w:lang w:val="bg-BG"/>
        </w:rPr>
        <w:t xml:space="preserve">дружество да </w:t>
      </w:r>
      <w:r w:rsidR="00DE0CBE" w:rsidRPr="00492D5D">
        <w:rPr>
          <w:rFonts w:ascii="Times New Roman" w:hAnsi="Times New Roman" w:cs="Times New Roman"/>
          <w:lang w:val="bg-BG"/>
        </w:rPr>
        <w:t xml:space="preserve">оспорят всяко искане за измама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section</w:instrText>
      </w:r>
      <w:r w:rsidR="00DE0CBE" w:rsidRPr="00492D5D">
        <w:rPr>
          <w:rFonts w:ascii="Times New Roman" w:hAnsi="Times New Roman" w:cs="Times New Roman"/>
          <w:lang w:val="bg-BG"/>
        </w:rPr>
        <w:instrText>_19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40</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Въпреки това към момента, в който жалбоподателят е загубил контрола върху своето дружество, а именно в началото на 2008 г. (вж. параграф </w:t>
      </w:r>
      <w:r w:rsidR="00DE0CBE" w:rsidRPr="00EB67D9">
        <w:rPr>
          <w:rFonts w:ascii="Times New Roman" w:hAnsi="Times New Roman" w:cs="Times New Roman"/>
          <w:lang w:val="en-US"/>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forged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lang w:val="en-US"/>
        </w:rPr>
        <w:instrText>documents</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h</w:instrText>
      </w:r>
      <w:r w:rsidR="00DE0CBE" w:rsidRPr="00492D5D">
        <w:rPr>
          <w:rFonts w:ascii="Times New Roman" w:hAnsi="Times New Roman" w:cs="Times New Roman"/>
          <w:lang w:val="bg-BG"/>
        </w:rPr>
        <w:instrText xml:space="preserve"> 11</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r>
      <w:r w:rsidR="00DE0CBE"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11</w:t>
      </w:r>
      <w:r w:rsidR="00DE0CBE" w:rsidRPr="00EB67D9">
        <w:rPr>
          <w:rFonts w:ascii="Times New Roman" w:hAnsi="Times New Roman" w:cs="Times New Roman"/>
          <w:lang w:val="en-US"/>
        </w:rPr>
        <w:fldChar w:fldCharType="end"/>
      </w:r>
      <w:r w:rsidR="00DE0CBE" w:rsidRPr="00492D5D">
        <w:rPr>
          <w:rFonts w:ascii="Times New Roman" w:hAnsi="Times New Roman" w:cs="Times New Roman"/>
          <w:lang w:val="bg-BG"/>
        </w:rPr>
        <w:t>-</w:t>
      </w:r>
      <w:r w:rsidR="00DE0CBE" w:rsidRPr="00EB67D9">
        <w:rPr>
          <w:rFonts w:ascii="Times New Roman" w:hAnsi="Times New Roman" w:cs="Times New Roman"/>
          <w:lang w:val="en-US"/>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entry</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lang w:val="en-US"/>
        </w:rPr>
        <w:instrText>register</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lang w:val="en-US"/>
        </w:rPr>
        <w:instrText>D</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lang w:val="en-US"/>
        </w:rPr>
        <w:instrText>A</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lang w:val="en-US"/>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lang w:val="en-US"/>
        </w:rPr>
      </w:r>
      <w:r w:rsidR="00DE0CBE" w:rsidRPr="00EB67D9">
        <w:rPr>
          <w:rFonts w:ascii="Times New Roman" w:hAnsi="Times New Roman" w:cs="Times New Roman"/>
          <w:lang w:val="en-US"/>
        </w:rPr>
        <w:fldChar w:fldCharType="separate"/>
      </w:r>
      <w:r w:rsidR="00A76809" w:rsidRPr="00492D5D">
        <w:rPr>
          <w:rFonts w:ascii="Times New Roman" w:hAnsi="Times New Roman" w:cs="Times New Roman"/>
          <w:noProof/>
          <w:lang w:val="bg-BG"/>
        </w:rPr>
        <w:t>12</w:t>
      </w:r>
      <w:r w:rsidR="00DE0CBE" w:rsidRPr="00EB67D9">
        <w:rPr>
          <w:rFonts w:ascii="Times New Roman" w:hAnsi="Times New Roman" w:cs="Times New Roman"/>
          <w:lang w:val="en-US"/>
        </w:rPr>
        <w:fldChar w:fldCharType="end"/>
      </w:r>
      <w:r w:rsidR="00DE0CBE" w:rsidRPr="00492D5D">
        <w:rPr>
          <w:rFonts w:ascii="Times New Roman" w:hAnsi="Times New Roman" w:cs="Times New Roman"/>
          <w:lang w:val="bg-BG"/>
        </w:rPr>
        <w:t xml:space="preserve"> по-горе), тази процедура все още не е била на разположение.</w:t>
      </w:r>
    </w:p>
    <w:p w14:paraId="68C6FADD" w14:textId="38C41239" w:rsidR="004C333D" w:rsidRPr="00EB67D9"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73</w:t>
      </w:r>
      <w:r w:rsidRPr="00EB67D9">
        <w:rPr>
          <w:rFonts w:ascii="Times New Roman" w:hAnsi="Times New Roman" w:cs="Times New Roman"/>
          <w:noProof/>
        </w:rPr>
        <w:fldChar w:fldCharType="end"/>
      </w:r>
      <w:r w:rsidR="00204B4C" w:rsidRPr="00492D5D">
        <w:rPr>
          <w:rFonts w:ascii="Times New Roman" w:hAnsi="Times New Roman" w:cs="Times New Roman"/>
          <w:lang w:val="bg-BG"/>
        </w:rPr>
        <w:t xml:space="preserve">. </w:t>
      </w:r>
      <w:r w:rsidR="007B47FC" w:rsidRPr="00EB67D9">
        <w:rPr>
          <w:rFonts w:ascii="Times New Roman" w:hAnsi="Times New Roman" w:cs="Times New Roman"/>
          <w:lang w:val="bg-BG"/>
        </w:rPr>
        <w:t>Жалбоподателят</w:t>
      </w:r>
      <w:r w:rsidR="00DE0CBE" w:rsidRPr="00492D5D">
        <w:rPr>
          <w:rFonts w:ascii="Times New Roman" w:hAnsi="Times New Roman" w:cs="Times New Roman"/>
          <w:lang w:val="bg-BG"/>
        </w:rPr>
        <w:t xml:space="preserve"> се е опитал да използва допълнителни средства за защита на правата си: на два пъти той и сестра му са </w:t>
      </w:r>
      <w:r w:rsidR="00A353E7">
        <w:rPr>
          <w:rFonts w:ascii="Times New Roman" w:hAnsi="Times New Roman" w:cs="Times New Roman"/>
          <w:lang w:val="bg-BG"/>
        </w:rPr>
        <w:t>предявили ревандикационни искове</w:t>
      </w:r>
      <w:r w:rsidR="00DE0CBE" w:rsidRPr="00492D5D">
        <w:rPr>
          <w:rFonts w:ascii="Times New Roman" w:hAnsi="Times New Roman" w:cs="Times New Roman"/>
          <w:iCs/>
          <w:lang w:val="bg-BG"/>
        </w:rPr>
        <w:t xml:space="preserve"> от</w:t>
      </w:r>
      <w:r w:rsidR="00DE0CBE" w:rsidRPr="00492D5D">
        <w:rPr>
          <w:rFonts w:ascii="Times New Roman" w:hAnsi="Times New Roman" w:cs="Times New Roman"/>
          <w:i/>
          <w:iCs/>
          <w:lang w:val="bg-BG"/>
        </w:rPr>
        <w:t xml:space="preserve"> </w:t>
      </w:r>
      <w:r w:rsidR="00DE0CBE" w:rsidRPr="00492D5D">
        <w:rPr>
          <w:rFonts w:ascii="Times New Roman" w:hAnsi="Times New Roman" w:cs="Times New Roman"/>
          <w:lang w:val="bg-BG"/>
        </w:rPr>
        <w:t xml:space="preserve">името на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 xml:space="preserve">, за да </w:t>
      </w:r>
      <w:r w:rsidR="00A353E7">
        <w:rPr>
          <w:rFonts w:ascii="Times New Roman" w:hAnsi="Times New Roman" w:cs="Times New Roman"/>
          <w:lang w:val="bg-BG"/>
        </w:rPr>
        <w:t>възсатновят собствеността си върху</w:t>
      </w:r>
      <w:r w:rsidR="00CA7887" w:rsidRPr="00EB67D9">
        <w:rPr>
          <w:rFonts w:ascii="Times New Roman" w:hAnsi="Times New Roman" w:cs="Times New Roman"/>
          <w:lang w:val="bg-BG"/>
        </w:rPr>
        <w:t xml:space="preserve"> </w:t>
      </w:r>
      <w:r w:rsidR="00DE0CBE" w:rsidRPr="00492D5D">
        <w:rPr>
          <w:rFonts w:ascii="Times New Roman" w:hAnsi="Times New Roman" w:cs="Times New Roman"/>
          <w:lang w:val="bg-BG"/>
        </w:rPr>
        <w:t xml:space="preserve">парцела (вж. параграфи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new</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bringing</w:instrText>
      </w:r>
      <w:r w:rsidR="00DE0CBE" w:rsidRPr="00492D5D">
        <w:rPr>
          <w:rFonts w:ascii="Times New Roman" w:hAnsi="Times New Roman" w:cs="Times New Roman"/>
          <w:lang w:val="bg-BG"/>
        </w:rPr>
        <w:instrText>_1</w:instrText>
      </w:r>
      <w:r w:rsidR="00DE0CBE" w:rsidRPr="00EB67D9">
        <w:rPr>
          <w:rFonts w:ascii="Times New Roman" w:hAnsi="Times New Roman" w:cs="Times New Roman"/>
        </w:rPr>
        <w:instrText>st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action</w:instrText>
      </w:r>
      <w:r w:rsidR="00DE0CBE" w:rsidRPr="00492D5D">
        <w:rPr>
          <w:rFonts w:ascii="Times New Roman" w:hAnsi="Times New Roman" w:cs="Times New Roman"/>
          <w:lang w:val="bg-BG"/>
        </w:rPr>
        <w:instrText>_108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10</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и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initiation</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land</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31</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и се е опитал да встъпи в производството по несъстоятелност срещу дружеството и отново да го защити (вж. параграф </w:t>
      </w:r>
      <w:r w:rsidR="00DE0CBE" w:rsidRPr="00EB67D9">
        <w:rPr>
          <w:rFonts w:ascii="Times New Roman" w:hAnsi="Times New Roman" w:cs="Times New Roman"/>
        </w:rPr>
        <w:fldChar w:fldCharType="begin"/>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REF</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insolvency</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attempt</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to</w:instrText>
      </w:r>
      <w:r w:rsidR="00DE0CBE" w:rsidRPr="00492D5D">
        <w:rPr>
          <w:rFonts w:ascii="Times New Roman" w:hAnsi="Times New Roman" w:cs="Times New Roman"/>
          <w:lang w:val="bg-BG"/>
        </w:rPr>
        <w:instrText>_</w:instrText>
      </w:r>
      <w:r w:rsidR="00DE0CBE" w:rsidRPr="00EB67D9">
        <w:rPr>
          <w:rFonts w:ascii="Times New Roman" w:hAnsi="Times New Roman" w:cs="Times New Roman"/>
        </w:rPr>
        <w:instrText>join</w:instrText>
      </w:r>
      <w:r w:rsidR="00DE0CBE" w:rsidRPr="00492D5D">
        <w:rPr>
          <w:rFonts w:ascii="Times New Roman" w:hAnsi="Times New Roman" w:cs="Times New Roman"/>
          <w:lang w:val="bg-BG"/>
        </w:rPr>
        <w:instrText xml:space="preserve"> \</w:instrText>
      </w:r>
      <w:r w:rsidR="00DE0CBE" w:rsidRPr="00EB67D9">
        <w:rPr>
          <w:rFonts w:ascii="Times New Roman" w:hAnsi="Times New Roman" w:cs="Times New Roman"/>
        </w:rPr>
        <w:instrText>h</w:instrText>
      </w:r>
      <w:r w:rsidR="00DE0CBE" w:rsidRPr="00492D5D">
        <w:rPr>
          <w:rFonts w:ascii="Times New Roman" w:hAnsi="Times New Roman" w:cs="Times New Roman"/>
          <w:lang w:val="bg-BG"/>
        </w:rPr>
        <w:instrText xml:space="preserve"> </w:instrText>
      </w:r>
      <w:r w:rsidR="00EB67D9" w:rsidRPr="00492D5D">
        <w:rPr>
          <w:rFonts w:ascii="Times New Roman" w:hAnsi="Times New Roman" w:cs="Times New Roman"/>
          <w:lang w:val="bg-BG"/>
        </w:rPr>
        <w:instrText xml:space="preserve"> \* </w:instrText>
      </w:r>
      <w:r w:rsidR="00EB67D9">
        <w:rPr>
          <w:rFonts w:ascii="Times New Roman" w:hAnsi="Times New Roman" w:cs="Times New Roman"/>
        </w:rPr>
        <w:instrText>MERGEFORMAT</w:instrText>
      </w:r>
      <w:r w:rsidR="00EB67D9" w:rsidRPr="00492D5D">
        <w:rPr>
          <w:rFonts w:ascii="Times New Roman" w:hAnsi="Times New Roman" w:cs="Times New Roman"/>
          <w:lang w:val="bg-BG"/>
        </w:rPr>
        <w:instrText xml:space="preserve"> </w:instrText>
      </w:r>
      <w:r w:rsidR="00DE0CBE" w:rsidRPr="00EB67D9">
        <w:rPr>
          <w:rFonts w:ascii="Times New Roman" w:hAnsi="Times New Roman" w:cs="Times New Roman"/>
        </w:rPr>
      </w:r>
      <w:r w:rsidR="00DE0CBE" w:rsidRPr="00EB67D9">
        <w:rPr>
          <w:rFonts w:ascii="Times New Roman" w:hAnsi="Times New Roman" w:cs="Times New Roman"/>
        </w:rPr>
        <w:fldChar w:fldCharType="separate"/>
      </w:r>
      <w:r w:rsidR="00A76809" w:rsidRPr="00492D5D">
        <w:rPr>
          <w:rFonts w:ascii="Times New Roman" w:hAnsi="Times New Roman" w:cs="Times New Roman"/>
          <w:noProof/>
          <w:lang w:val="bg-BG"/>
        </w:rPr>
        <w:t>35</w:t>
      </w:r>
      <w:r w:rsidR="00DE0CBE" w:rsidRPr="00EB67D9">
        <w:rPr>
          <w:rFonts w:ascii="Times New Roman" w:hAnsi="Times New Roman" w:cs="Times New Roman"/>
        </w:rPr>
        <w:fldChar w:fldCharType="end"/>
      </w:r>
      <w:r w:rsidR="00DE0CBE" w:rsidRPr="00492D5D">
        <w:rPr>
          <w:rFonts w:ascii="Times New Roman" w:hAnsi="Times New Roman" w:cs="Times New Roman"/>
          <w:lang w:val="bg-BG"/>
        </w:rPr>
        <w:t xml:space="preserve"> по-горе). Тези опити обаче са неуспешни. Док</w:t>
      </w:r>
      <w:r w:rsidR="00A353E7">
        <w:rPr>
          <w:rFonts w:ascii="Times New Roman" w:hAnsi="Times New Roman" w:cs="Times New Roman"/>
          <w:lang w:val="bg-BG"/>
        </w:rPr>
        <w:t>олкото</w:t>
      </w:r>
      <w:r w:rsidR="00DE0CBE" w:rsidRPr="00492D5D">
        <w:rPr>
          <w:rFonts w:ascii="Times New Roman" w:hAnsi="Times New Roman" w:cs="Times New Roman"/>
          <w:lang w:val="bg-BG"/>
        </w:rPr>
        <w:t xml:space="preserve"> </w:t>
      </w:r>
      <w:r w:rsidR="00A353E7" w:rsidRPr="00492D5D">
        <w:rPr>
          <w:rFonts w:ascii="Times New Roman" w:hAnsi="Times New Roman" w:cs="Times New Roman"/>
          <w:lang w:val="bg-BG"/>
        </w:rPr>
        <w:t xml:space="preserve">съгласно </w:t>
      </w:r>
      <w:r w:rsidR="00A353E7">
        <w:rPr>
          <w:rFonts w:ascii="Times New Roman" w:hAnsi="Times New Roman" w:cs="Times New Roman"/>
          <w:lang w:val="bg-BG"/>
        </w:rPr>
        <w:t>тт</w:t>
      </w:r>
      <w:r w:rsidR="00A353E7" w:rsidRPr="00492D5D">
        <w:rPr>
          <w:rFonts w:ascii="Times New Roman" w:hAnsi="Times New Roman" w:cs="Times New Roman"/>
          <w:lang w:val="bg-BG"/>
        </w:rPr>
        <w:t xml:space="preserve">ърговския регистър </w:t>
      </w:r>
      <w:r w:rsidR="00DE0CBE" w:rsidRPr="00492D5D">
        <w:rPr>
          <w:rFonts w:ascii="Times New Roman" w:hAnsi="Times New Roman" w:cs="Times New Roman"/>
          <w:lang w:val="bg-BG"/>
        </w:rPr>
        <w:t xml:space="preserve">не е имал право да действа от името на </w:t>
      </w:r>
      <w:r w:rsidR="00FC2890" w:rsidRPr="00492D5D">
        <w:rPr>
          <w:rFonts w:ascii="Times New Roman" w:hAnsi="Times New Roman" w:cs="Times New Roman"/>
          <w:lang w:val="bg-BG"/>
        </w:rPr>
        <w:t>Вандом</w:t>
      </w:r>
      <w:r w:rsidR="00A76809"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 се е считало, че той няма процесуална легитимация</w:t>
      </w:r>
      <w:r w:rsidR="00A353E7">
        <w:rPr>
          <w:rFonts w:ascii="Times New Roman" w:hAnsi="Times New Roman" w:cs="Times New Roman"/>
          <w:lang w:val="bg-BG"/>
        </w:rPr>
        <w:t xml:space="preserve"> да води </w:t>
      </w:r>
      <w:r w:rsidR="00DE0CBE" w:rsidRPr="00492D5D">
        <w:rPr>
          <w:rFonts w:ascii="Times New Roman" w:hAnsi="Times New Roman" w:cs="Times New Roman"/>
          <w:lang w:val="bg-BG"/>
        </w:rPr>
        <w:t xml:space="preserve">съответните </w:t>
      </w:r>
      <w:r w:rsidR="00A353E7">
        <w:rPr>
          <w:rFonts w:ascii="Times New Roman" w:hAnsi="Times New Roman" w:cs="Times New Roman"/>
          <w:lang w:val="bg-BG"/>
        </w:rPr>
        <w:t>съдебни</w:t>
      </w:r>
      <w:r w:rsidR="00A353E7" w:rsidRPr="00492D5D">
        <w:rPr>
          <w:rFonts w:ascii="Times New Roman" w:hAnsi="Times New Roman" w:cs="Times New Roman"/>
          <w:lang w:val="bg-BG"/>
        </w:rPr>
        <w:t xml:space="preserve"> </w:t>
      </w:r>
      <w:r w:rsidR="00DE0CBE" w:rsidRPr="00492D5D">
        <w:rPr>
          <w:rFonts w:ascii="Times New Roman" w:hAnsi="Times New Roman" w:cs="Times New Roman"/>
          <w:lang w:val="bg-BG"/>
        </w:rPr>
        <w:t>производства.</w:t>
      </w:r>
      <w:r w:rsidR="00A353E7">
        <w:rPr>
          <w:rFonts w:ascii="Times New Roman" w:hAnsi="Times New Roman" w:cs="Times New Roman"/>
          <w:lang w:val="bg-BG"/>
        </w:rPr>
        <w:t xml:space="preserve"> </w:t>
      </w:r>
    </w:p>
    <w:p w14:paraId="3492DFC8" w14:textId="02C3B184" w:rsidR="004C333D" w:rsidRPr="00492D5D" w:rsidRDefault="003E4867">
      <w:pPr>
        <w:pStyle w:val="JuPara"/>
        <w:rPr>
          <w:rFonts w:ascii="Times New Roman" w:hAnsi="Times New Roman" w:cs="Times New Roman"/>
          <w:lang w:val="bg-BG"/>
        </w:rPr>
      </w:pPr>
      <w:r w:rsidRPr="00EB67D9">
        <w:rPr>
          <w:rFonts w:ascii="Times New Roman" w:hAnsi="Times New Roman" w:cs="Times New Roman"/>
          <w:noProof/>
        </w:rPr>
        <w:fldChar w:fldCharType="begin"/>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SEQ</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instrText>level</w:instrText>
      </w:r>
      <w:r w:rsidRPr="00492D5D">
        <w:rPr>
          <w:rFonts w:ascii="Times New Roman" w:hAnsi="Times New Roman" w:cs="Times New Roman"/>
          <w:noProof/>
          <w:lang w:val="bg-BG"/>
        </w:rPr>
        <w:instrText>0 \*</w:instrText>
      </w:r>
      <w:r w:rsidRPr="00EB67D9">
        <w:rPr>
          <w:rFonts w:ascii="Times New Roman" w:hAnsi="Times New Roman" w:cs="Times New Roman"/>
          <w:noProof/>
        </w:rPr>
        <w:instrText>arabic</w:instrText>
      </w:r>
      <w:r w:rsidRPr="00492D5D">
        <w:rPr>
          <w:rFonts w:ascii="Times New Roman" w:hAnsi="Times New Roman" w:cs="Times New Roman"/>
          <w:noProof/>
          <w:lang w:val="bg-BG"/>
        </w:rPr>
        <w:instrText xml:space="preserve"> \* </w:instrText>
      </w:r>
      <w:r w:rsidRPr="00EB67D9">
        <w:rPr>
          <w:rFonts w:ascii="Times New Roman" w:hAnsi="Times New Roman" w:cs="Times New Roman"/>
          <w:noProof/>
        </w:rPr>
        <w:instrText>MERGEFORMAT</w:instrText>
      </w:r>
      <w:r w:rsidRPr="00492D5D">
        <w:rPr>
          <w:rFonts w:ascii="Times New Roman" w:hAnsi="Times New Roman" w:cs="Times New Roman"/>
          <w:noProof/>
          <w:lang w:val="bg-BG"/>
        </w:rPr>
        <w:instrText xml:space="preserve"> </w:instrText>
      </w:r>
      <w:r w:rsidRPr="00EB67D9">
        <w:rPr>
          <w:rFonts w:ascii="Times New Roman" w:hAnsi="Times New Roman" w:cs="Times New Roman"/>
          <w:noProof/>
        </w:rPr>
        <w:fldChar w:fldCharType="separate"/>
      </w:r>
      <w:r w:rsidR="00A76809" w:rsidRPr="00492D5D">
        <w:rPr>
          <w:rFonts w:ascii="Times New Roman" w:hAnsi="Times New Roman" w:cs="Times New Roman"/>
          <w:noProof/>
          <w:lang w:val="bg-BG"/>
        </w:rPr>
        <w:t>74</w:t>
      </w:r>
      <w:r w:rsidRPr="00EB67D9">
        <w:rPr>
          <w:rFonts w:ascii="Times New Roman" w:hAnsi="Times New Roman" w:cs="Times New Roman"/>
          <w:noProof/>
        </w:rPr>
        <w:fldChar w:fldCharType="end"/>
      </w:r>
      <w:r w:rsidR="00204B4C" w:rsidRPr="00492D5D">
        <w:rPr>
          <w:rFonts w:ascii="Times New Roman" w:hAnsi="Times New Roman" w:cs="Times New Roman"/>
          <w:lang w:val="bg-BG"/>
        </w:rPr>
        <w:t xml:space="preserve">. </w:t>
      </w:r>
      <w:r w:rsidR="00DE0CBE" w:rsidRPr="00492D5D">
        <w:rPr>
          <w:rFonts w:ascii="Times New Roman" w:hAnsi="Times New Roman" w:cs="Times New Roman"/>
          <w:lang w:val="bg-BG"/>
        </w:rPr>
        <w:t>В обобщение на горните констатации, макар че жалбоподателят е използвал множество средства за защита</w:t>
      </w:r>
      <w:r w:rsidR="00A353E7">
        <w:rPr>
          <w:rFonts w:ascii="Times New Roman" w:hAnsi="Times New Roman" w:cs="Times New Roman"/>
          <w:lang w:val="bg-BG"/>
        </w:rPr>
        <w:t xml:space="preserve"> на</w:t>
      </w:r>
      <w:r w:rsidR="00DE0CBE" w:rsidRPr="00492D5D">
        <w:rPr>
          <w:rFonts w:ascii="Times New Roman" w:hAnsi="Times New Roman" w:cs="Times New Roman"/>
          <w:lang w:val="bg-BG"/>
        </w:rPr>
        <w:t xml:space="preserve"> правата си, той в крайна сметка не е </w:t>
      </w:r>
      <w:r w:rsidR="00124884" w:rsidRPr="00EB67D9">
        <w:rPr>
          <w:rFonts w:ascii="Times New Roman" w:hAnsi="Times New Roman" w:cs="Times New Roman"/>
          <w:lang w:val="bg-BG"/>
        </w:rPr>
        <w:t>постигнал успех</w:t>
      </w:r>
      <w:r w:rsidR="00DE0CBE" w:rsidRPr="00492D5D">
        <w:rPr>
          <w:rFonts w:ascii="Times New Roman" w:hAnsi="Times New Roman" w:cs="Times New Roman"/>
          <w:lang w:val="bg-BG"/>
        </w:rPr>
        <w:t xml:space="preserve">. Най-вече наказателното разследване, започнало </w:t>
      </w:r>
      <w:r w:rsidR="00A353E7">
        <w:rPr>
          <w:rFonts w:ascii="Times New Roman" w:hAnsi="Times New Roman" w:cs="Times New Roman"/>
          <w:lang w:val="bg-BG"/>
        </w:rPr>
        <w:t>след сезиране на властите</w:t>
      </w:r>
      <w:r w:rsidR="00DE0CBE" w:rsidRPr="00492D5D">
        <w:rPr>
          <w:rFonts w:ascii="Times New Roman" w:hAnsi="Times New Roman" w:cs="Times New Roman"/>
          <w:lang w:val="bg-BG"/>
        </w:rPr>
        <w:t xml:space="preserve">, макар и да е довело до две осъдителни присъди </w:t>
      </w:r>
      <w:r w:rsidR="00A353E7">
        <w:rPr>
          <w:rFonts w:ascii="Times New Roman" w:hAnsi="Times New Roman" w:cs="Times New Roman"/>
          <w:lang w:val="bg-BG"/>
        </w:rPr>
        <w:t>срещу</w:t>
      </w:r>
      <w:r w:rsidR="00DE0CBE" w:rsidRPr="00492D5D">
        <w:rPr>
          <w:rFonts w:ascii="Times New Roman" w:hAnsi="Times New Roman" w:cs="Times New Roman"/>
          <w:lang w:val="bg-BG"/>
        </w:rPr>
        <w:t xml:space="preserve"> Д.А., изглежда</w:t>
      </w:r>
      <w:r w:rsidR="00124884" w:rsidRPr="00EB67D9">
        <w:rPr>
          <w:rFonts w:ascii="Times New Roman" w:hAnsi="Times New Roman" w:cs="Times New Roman"/>
          <w:lang w:val="bg-BG"/>
        </w:rPr>
        <w:t>,</w:t>
      </w:r>
      <w:r w:rsidR="00DE0CBE" w:rsidRPr="00492D5D">
        <w:rPr>
          <w:rFonts w:ascii="Times New Roman" w:hAnsi="Times New Roman" w:cs="Times New Roman"/>
          <w:lang w:val="bg-BG"/>
        </w:rPr>
        <w:t xml:space="preserve"> не е успяло да хвърли светлина върху всички </w:t>
      </w:r>
      <w:r w:rsidR="00124884" w:rsidRPr="00EB67D9">
        <w:rPr>
          <w:rFonts w:ascii="Times New Roman" w:hAnsi="Times New Roman" w:cs="Times New Roman"/>
          <w:lang w:val="bg-BG"/>
        </w:rPr>
        <w:t>относими</w:t>
      </w:r>
      <w:r w:rsidR="00DE0CBE" w:rsidRPr="00492D5D">
        <w:rPr>
          <w:rFonts w:ascii="Times New Roman" w:hAnsi="Times New Roman" w:cs="Times New Roman"/>
          <w:lang w:val="bg-BG"/>
        </w:rPr>
        <w:t xml:space="preserve"> обстоятелства и върху </w:t>
      </w:r>
      <w:r w:rsidR="00A353E7">
        <w:rPr>
          <w:rFonts w:ascii="Times New Roman" w:hAnsi="Times New Roman" w:cs="Times New Roman"/>
          <w:lang w:val="bg-BG"/>
        </w:rPr>
        <w:t>предполагаемия</w:t>
      </w:r>
      <w:r w:rsidR="00A353E7"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по-голям </w:t>
      </w:r>
      <w:r w:rsidR="00A353E7">
        <w:rPr>
          <w:rFonts w:ascii="Times New Roman" w:hAnsi="Times New Roman" w:cs="Times New Roman"/>
          <w:lang w:val="bg-BG"/>
        </w:rPr>
        <w:t>обхват</w:t>
      </w:r>
      <w:r w:rsidR="00A353E7" w:rsidRPr="00492D5D">
        <w:rPr>
          <w:rFonts w:ascii="Times New Roman" w:hAnsi="Times New Roman" w:cs="Times New Roman"/>
          <w:lang w:val="bg-BG"/>
        </w:rPr>
        <w:t xml:space="preserve"> </w:t>
      </w:r>
      <w:r w:rsidR="00DE0CBE" w:rsidRPr="00492D5D">
        <w:rPr>
          <w:rFonts w:ascii="Times New Roman" w:hAnsi="Times New Roman" w:cs="Times New Roman"/>
          <w:lang w:val="bg-BG"/>
        </w:rPr>
        <w:t xml:space="preserve">на престъпното посегателство срещу правото на собственост на жалбоподателя; това е възпрепятствало използването на последващите средства за защита. В същото време процедурите по Закона за търговския регистър и Гражданския процесуален кодекс, налични по това време, не са позволили на жалбоподателя да се противопостави адекватно на действията на трети лица в ущърб на неговото </w:t>
      </w:r>
      <w:r w:rsidR="00A353E7">
        <w:rPr>
          <w:rFonts w:ascii="Times New Roman" w:hAnsi="Times New Roman" w:cs="Times New Roman"/>
          <w:lang w:val="bg-BG"/>
        </w:rPr>
        <w:t>дяловото</w:t>
      </w:r>
      <w:r w:rsidR="00A353E7" w:rsidRPr="00492D5D">
        <w:rPr>
          <w:rFonts w:ascii="Times New Roman" w:hAnsi="Times New Roman" w:cs="Times New Roman"/>
          <w:lang w:val="bg-BG"/>
        </w:rPr>
        <w:t xml:space="preserve"> </w:t>
      </w:r>
      <w:r w:rsidR="00DE0CBE" w:rsidRPr="00492D5D">
        <w:rPr>
          <w:rFonts w:ascii="Times New Roman" w:hAnsi="Times New Roman" w:cs="Times New Roman"/>
          <w:lang w:val="bg-BG"/>
        </w:rPr>
        <w:t>участие</w:t>
      </w:r>
      <w:r w:rsidR="00A353E7">
        <w:rPr>
          <w:rFonts w:ascii="Times New Roman" w:hAnsi="Times New Roman" w:cs="Times New Roman"/>
          <w:lang w:val="bg-BG"/>
        </w:rPr>
        <w:t>, както и на произтеклата от това</w:t>
      </w:r>
      <w:r w:rsidR="00DE0CBE" w:rsidRPr="00492D5D">
        <w:rPr>
          <w:rFonts w:ascii="Times New Roman" w:hAnsi="Times New Roman" w:cs="Times New Roman"/>
          <w:lang w:val="bg-BG"/>
        </w:rPr>
        <w:t xml:space="preserve"> продажба </w:t>
      </w:r>
      <w:r w:rsidR="00A353E7">
        <w:rPr>
          <w:rFonts w:ascii="Times New Roman" w:hAnsi="Times New Roman" w:cs="Times New Roman"/>
          <w:lang w:val="bg-BG"/>
        </w:rPr>
        <w:t xml:space="preserve">чрез измам </w:t>
      </w:r>
      <w:r w:rsidR="00DE0CBE" w:rsidRPr="00492D5D">
        <w:rPr>
          <w:rFonts w:ascii="Times New Roman" w:hAnsi="Times New Roman" w:cs="Times New Roman"/>
          <w:lang w:val="bg-BG"/>
        </w:rPr>
        <w:t xml:space="preserve">на </w:t>
      </w:r>
      <w:r w:rsidR="00124884" w:rsidRPr="00EB67D9">
        <w:rPr>
          <w:rFonts w:ascii="Times New Roman" w:hAnsi="Times New Roman" w:cs="Times New Roman"/>
          <w:lang w:val="bg-BG"/>
        </w:rPr>
        <w:t>собствеността</w:t>
      </w:r>
      <w:r w:rsidR="00DE0CBE" w:rsidRPr="00492D5D">
        <w:rPr>
          <w:rFonts w:ascii="Times New Roman" w:hAnsi="Times New Roman" w:cs="Times New Roman"/>
          <w:lang w:val="bg-BG"/>
        </w:rPr>
        <w:t xml:space="preserve"> на </w:t>
      </w:r>
      <w:r w:rsidR="00FC2890" w:rsidRPr="00492D5D">
        <w:rPr>
          <w:rFonts w:ascii="Times New Roman" w:hAnsi="Times New Roman" w:cs="Times New Roman"/>
          <w:lang w:val="bg-BG"/>
        </w:rPr>
        <w:t>Вандом</w:t>
      </w:r>
      <w:r w:rsidR="00DE0CBE" w:rsidRPr="00492D5D">
        <w:rPr>
          <w:rFonts w:ascii="Times New Roman" w:hAnsi="Times New Roman" w:cs="Times New Roman"/>
          <w:lang w:val="bg-BG"/>
        </w:rPr>
        <w:t>.</w:t>
      </w:r>
    </w:p>
    <w:p w14:paraId="019FB9ED" w14:textId="77777777" w:rsidR="004C333D" w:rsidRPr="00492D5D" w:rsidRDefault="003E4867">
      <w:pPr>
        <w:pStyle w:val="JuPara"/>
        <w:rPr>
          <w:rFonts w:ascii="Times New Roman" w:hAnsi="Times New Roman" w:cs="Times New Roman"/>
          <w:iCs/>
          <w:lang w:val="bg-BG"/>
        </w:rPr>
      </w:pPr>
      <w:r w:rsidRPr="00EB67D9">
        <w:rPr>
          <w:rFonts w:ascii="Times New Roman" w:hAnsi="Times New Roman" w:cs="Times New Roman"/>
          <w:iCs/>
        </w:rPr>
        <w:fldChar w:fldCharType="begin"/>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SEQ</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instrText>level</w:instrText>
      </w:r>
      <w:r w:rsidRPr="00492D5D">
        <w:rPr>
          <w:rFonts w:ascii="Times New Roman" w:hAnsi="Times New Roman" w:cs="Times New Roman"/>
          <w:iCs/>
          <w:lang w:val="bg-BG"/>
        </w:rPr>
        <w:instrText>0 \*</w:instrText>
      </w:r>
      <w:r w:rsidRPr="00EB67D9">
        <w:rPr>
          <w:rFonts w:ascii="Times New Roman" w:hAnsi="Times New Roman" w:cs="Times New Roman"/>
          <w:iCs/>
        </w:rPr>
        <w:instrText>arabic</w:instrText>
      </w:r>
      <w:r w:rsidRPr="00492D5D">
        <w:rPr>
          <w:rFonts w:ascii="Times New Roman" w:hAnsi="Times New Roman" w:cs="Times New Roman"/>
          <w:iCs/>
          <w:lang w:val="bg-BG"/>
        </w:rPr>
        <w:instrText xml:space="preserve"> \* </w:instrText>
      </w:r>
      <w:r w:rsidRPr="00EB67D9">
        <w:rPr>
          <w:rFonts w:ascii="Times New Roman" w:hAnsi="Times New Roman" w:cs="Times New Roman"/>
          <w:iCs/>
        </w:rPr>
        <w:instrText>MERGEFORMAT</w:instrText>
      </w:r>
      <w:r w:rsidRPr="00492D5D">
        <w:rPr>
          <w:rFonts w:ascii="Times New Roman" w:hAnsi="Times New Roman" w:cs="Times New Roman"/>
          <w:iCs/>
          <w:lang w:val="bg-BG"/>
        </w:rPr>
        <w:instrText xml:space="preserve"> </w:instrText>
      </w:r>
      <w:r w:rsidRPr="00EB67D9">
        <w:rPr>
          <w:rFonts w:ascii="Times New Roman" w:hAnsi="Times New Roman" w:cs="Times New Roman"/>
          <w:iCs/>
        </w:rPr>
        <w:fldChar w:fldCharType="separate"/>
      </w:r>
      <w:r w:rsidR="00A76809" w:rsidRPr="00492D5D">
        <w:rPr>
          <w:rFonts w:ascii="Times New Roman" w:hAnsi="Times New Roman" w:cs="Times New Roman"/>
          <w:iCs/>
          <w:noProof/>
          <w:lang w:val="bg-BG"/>
        </w:rPr>
        <w:t>75</w:t>
      </w:r>
      <w:r w:rsidRPr="00EB67D9">
        <w:rPr>
          <w:rFonts w:ascii="Times New Roman" w:hAnsi="Times New Roman" w:cs="Times New Roman"/>
          <w:iCs/>
        </w:rPr>
        <w:fldChar w:fldCharType="end"/>
      </w:r>
      <w:r w:rsidRPr="00492D5D">
        <w:rPr>
          <w:rFonts w:ascii="Times New Roman" w:hAnsi="Times New Roman" w:cs="Times New Roman"/>
          <w:iCs/>
          <w:lang w:val="bg-BG"/>
        </w:rPr>
        <w:t xml:space="preserve">. С оглед на горните съображения Съдът заключава, че държавата ответник не е изпълнила позитивното </w:t>
      </w:r>
      <w:r w:rsidR="00ED50BD" w:rsidRPr="00492D5D">
        <w:rPr>
          <w:rFonts w:ascii="Times New Roman" w:hAnsi="Times New Roman" w:cs="Times New Roman"/>
          <w:iCs/>
          <w:lang w:val="bg-BG"/>
        </w:rPr>
        <w:t xml:space="preserve">си задължение да гарантира, че </w:t>
      </w:r>
      <w:r w:rsidR="00ED50BD" w:rsidRPr="00EB67D9">
        <w:rPr>
          <w:rFonts w:ascii="Times New Roman" w:hAnsi="Times New Roman" w:cs="Times New Roman"/>
          <w:iCs/>
          <w:lang w:val="bg-BG"/>
        </w:rPr>
        <w:t>„</w:t>
      </w:r>
      <w:r w:rsidR="00616D82" w:rsidRPr="00EB67D9">
        <w:rPr>
          <w:rFonts w:ascii="Times New Roman" w:hAnsi="Times New Roman" w:cs="Times New Roman"/>
          <w:iCs/>
          <w:lang w:val="bg-BG"/>
        </w:rPr>
        <w:t>собствеността</w:t>
      </w:r>
      <w:r w:rsidR="00ED50BD" w:rsidRPr="00EB67D9">
        <w:rPr>
          <w:rFonts w:ascii="Times New Roman" w:hAnsi="Times New Roman" w:cs="Times New Roman"/>
          <w:iCs/>
          <w:lang w:val="bg-BG"/>
        </w:rPr>
        <w:t>“</w:t>
      </w:r>
      <w:r w:rsidRPr="00492D5D">
        <w:rPr>
          <w:rFonts w:ascii="Times New Roman" w:hAnsi="Times New Roman" w:cs="Times New Roman"/>
          <w:iCs/>
          <w:lang w:val="bg-BG"/>
        </w:rPr>
        <w:t xml:space="preserve"> </w:t>
      </w:r>
      <w:r w:rsidR="00A76809" w:rsidRPr="00492D5D">
        <w:rPr>
          <w:rFonts w:ascii="Times New Roman" w:hAnsi="Times New Roman" w:cs="Times New Roman"/>
          <w:iCs/>
          <w:lang w:val="bg-BG"/>
        </w:rPr>
        <w:t xml:space="preserve">на </w:t>
      </w:r>
      <w:r w:rsidR="00616D82" w:rsidRPr="00492D5D">
        <w:rPr>
          <w:rFonts w:ascii="Times New Roman" w:hAnsi="Times New Roman" w:cs="Times New Roman"/>
          <w:iCs/>
          <w:lang w:val="bg-BG"/>
        </w:rPr>
        <w:t>жалбоподателя е била ефективно защитена</w:t>
      </w:r>
      <w:r w:rsidRPr="00492D5D">
        <w:rPr>
          <w:rFonts w:ascii="Times New Roman" w:hAnsi="Times New Roman" w:cs="Times New Roman"/>
          <w:iCs/>
          <w:lang w:val="bg-BG"/>
        </w:rPr>
        <w:t xml:space="preserve"> чрез използване на наличните по това време правни средства.</w:t>
      </w:r>
    </w:p>
    <w:p w14:paraId="67AC6A66"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76</w:t>
      </w:r>
      <w:r w:rsidRPr="00EB67D9">
        <w:rPr>
          <w:rFonts w:ascii="Times New Roman" w:hAnsi="Times New Roman" w:cs="Times New Roman"/>
        </w:rPr>
        <w:fldChar w:fldCharType="end"/>
      </w:r>
      <w:r w:rsidR="00204B4C" w:rsidRPr="00492D5D">
        <w:rPr>
          <w:rFonts w:ascii="Times New Roman" w:hAnsi="Times New Roman" w:cs="Times New Roman"/>
          <w:lang w:val="bg-BG"/>
        </w:rPr>
        <w:t xml:space="preserve">. </w:t>
      </w:r>
      <w:r w:rsidRPr="00492D5D">
        <w:rPr>
          <w:rFonts w:ascii="Times New Roman" w:hAnsi="Times New Roman" w:cs="Times New Roman"/>
          <w:lang w:val="bg-BG"/>
        </w:rPr>
        <w:t xml:space="preserve">Следователно е налице нарушение на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1 от Протокол № 1.</w:t>
      </w:r>
    </w:p>
    <w:p w14:paraId="5C7AB8D3" w14:textId="77777777" w:rsidR="004C333D" w:rsidRPr="00EB67D9" w:rsidRDefault="00EC03EA">
      <w:pPr>
        <w:pStyle w:val="JuHIRoman"/>
        <w:rPr>
          <w:rFonts w:ascii="Times New Roman" w:hAnsi="Times New Roman" w:cs="Times New Roman"/>
        </w:rPr>
      </w:pPr>
      <w:r w:rsidRPr="00EB67D9">
        <w:rPr>
          <w:rFonts w:ascii="Times New Roman" w:hAnsi="Times New Roman" w:cs="Times New Roman"/>
        </w:rPr>
        <w:t>ПРИЛАГАНЕ НА ЧЛ.</w:t>
      </w:r>
      <w:r w:rsidR="003E4867" w:rsidRPr="00EB67D9">
        <w:rPr>
          <w:rFonts w:ascii="Times New Roman" w:hAnsi="Times New Roman" w:cs="Times New Roman"/>
        </w:rPr>
        <w:t xml:space="preserve"> 41 ОТ КОНВЕНЦИЯТА</w:t>
      </w:r>
    </w:p>
    <w:p w14:paraId="6B115FED" w14:textId="77777777" w:rsidR="004C333D" w:rsidRPr="00EB67D9" w:rsidRDefault="003E4867">
      <w:pPr>
        <w:pStyle w:val="JuPara"/>
        <w:keepNext/>
        <w:keepLines/>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77</w:t>
      </w:r>
      <w:r w:rsidRPr="00EB67D9">
        <w:rPr>
          <w:rFonts w:ascii="Times New Roman" w:hAnsi="Times New Roman" w:cs="Times New Roman"/>
        </w:rPr>
        <w:fldChar w:fldCharType="end"/>
      </w:r>
      <w:r w:rsidR="00EC03EA" w:rsidRPr="00EB67D9">
        <w:rPr>
          <w:rFonts w:ascii="Times New Roman" w:hAnsi="Times New Roman" w:cs="Times New Roman"/>
        </w:rPr>
        <w:t>.  Чл.</w:t>
      </w:r>
      <w:r w:rsidRPr="00EB67D9">
        <w:rPr>
          <w:rFonts w:ascii="Times New Roman" w:hAnsi="Times New Roman" w:cs="Times New Roman"/>
        </w:rPr>
        <w:t xml:space="preserve"> 41 от Конвенцията предвижда:</w:t>
      </w:r>
    </w:p>
    <w:p w14:paraId="1499E8CF" w14:textId="77777777" w:rsidR="004C333D" w:rsidRPr="00EB67D9" w:rsidRDefault="00ED50BD">
      <w:pPr>
        <w:pStyle w:val="JuQuot"/>
        <w:rPr>
          <w:rFonts w:ascii="Times New Roman" w:hAnsi="Times New Roman" w:cs="Times New Roman"/>
          <w:lang w:val="bg-BG"/>
        </w:rPr>
      </w:pPr>
      <w:r w:rsidRPr="00EB67D9">
        <w:rPr>
          <w:rFonts w:ascii="Times New Roman" w:hAnsi="Times New Roman" w:cs="Times New Roman"/>
        </w:rPr>
        <w:t>“</w:t>
      </w:r>
      <w:r w:rsidR="00F57630" w:rsidRPr="00EB67D9">
        <w:rPr>
          <w:rFonts w:ascii="Times New Roman" w:hAnsi="Times New Roman" w:cs="Times New Roman"/>
        </w:rPr>
        <w:t>Ако съдът установи, че е имало нарушение на конвенцията или на протоколите към нея и ако вътрешното право на високодоговарящата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roofErr w:type="gramStart"/>
      <w:r w:rsidR="00F57630" w:rsidRPr="00EB67D9">
        <w:rPr>
          <w:rFonts w:ascii="Times New Roman" w:hAnsi="Times New Roman" w:cs="Times New Roman"/>
        </w:rPr>
        <w:t>.</w:t>
      </w:r>
      <w:r w:rsidRPr="00EB67D9">
        <w:rPr>
          <w:rFonts w:ascii="Times New Roman" w:hAnsi="Times New Roman" w:cs="Times New Roman"/>
          <w:lang w:val="bg-BG"/>
        </w:rPr>
        <w:t>“</w:t>
      </w:r>
      <w:proofErr w:type="gramEnd"/>
    </w:p>
    <w:p w14:paraId="6F84FB47" w14:textId="77777777" w:rsidR="004C333D" w:rsidRPr="00EB67D9" w:rsidRDefault="00EC03EA">
      <w:pPr>
        <w:pStyle w:val="JuHA"/>
        <w:rPr>
          <w:rFonts w:ascii="Times New Roman" w:hAnsi="Times New Roman" w:cs="Times New Roman"/>
        </w:rPr>
      </w:pPr>
      <w:r w:rsidRPr="00EB67D9">
        <w:rPr>
          <w:rFonts w:ascii="Times New Roman" w:hAnsi="Times New Roman" w:cs="Times New Roman"/>
          <w:lang w:val="bg-BG"/>
        </w:rPr>
        <w:t>Вреди</w:t>
      </w:r>
    </w:p>
    <w:p w14:paraId="5BA8C7D4" w14:textId="77777777" w:rsidR="004C333D" w:rsidRPr="00EB67D9" w:rsidRDefault="003E4867">
      <w:pPr>
        <w:pStyle w:val="JuPara"/>
        <w:rPr>
          <w:rFonts w:ascii="Times New Roman" w:hAnsi="Times New Roman" w:cs="Times New Roman"/>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78</w:t>
      </w:r>
      <w:r w:rsidRPr="00EB67D9">
        <w:rPr>
          <w:rFonts w:ascii="Times New Roman" w:hAnsi="Times New Roman" w:cs="Times New Roman"/>
        </w:rPr>
        <w:fldChar w:fldCharType="end"/>
      </w:r>
      <w:r w:rsidRPr="00EB67D9">
        <w:rPr>
          <w:rFonts w:ascii="Times New Roman" w:hAnsi="Times New Roman" w:cs="Times New Roman"/>
        </w:rPr>
        <w:t xml:space="preserve">. </w:t>
      </w:r>
      <w:r w:rsidR="007B47FC" w:rsidRPr="00EB67D9">
        <w:rPr>
          <w:rFonts w:ascii="Times New Roman" w:hAnsi="Times New Roman" w:cs="Times New Roman"/>
          <w:lang w:val="bg-BG"/>
        </w:rPr>
        <w:t>Жалбоподателят</w:t>
      </w:r>
      <w:r w:rsidRPr="00EB67D9">
        <w:rPr>
          <w:rFonts w:ascii="Times New Roman" w:hAnsi="Times New Roman" w:cs="Times New Roman"/>
        </w:rPr>
        <w:t xml:space="preserve"> претендира за 330 272 евро (EUR) за имуществени вреди, съответстващи на стойността на акциите му във </w:t>
      </w:r>
      <w:r w:rsidR="00FC2890" w:rsidRPr="00EB67D9">
        <w:rPr>
          <w:rFonts w:ascii="Times New Roman" w:hAnsi="Times New Roman" w:cs="Times New Roman"/>
        </w:rPr>
        <w:t>Вандом</w:t>
      </w:r>
      <w:r w:rsidRPr="00EB67D9">
        <w:rPr>
          <w:rFonts w:ascii="Times New Roman" w:hAnsi="Times New Roman" w:cs="Times New Roman"/>
        </w:rPr>
        <w:t>. Той претендира още 10 000 EUR за неимуществени вреди.</w:t>
      </w:r>
    </w:p>
    <w:p w14:paraId="750705BA" w14:textId="77777777" w:rsidR="004C333D" w:rsidRPr="00EB67D9"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EB67D9">
        <w:rPr>
          <w:rFonts w:ascii="Times New Roman" w:hAnsi="Times New Roman" w:cs="Times New Roman"/>
        </w:rPr>
        <w:instrText xml:space="preserve"> SEQ level0 \*arabic </w:instrText>
      </w:r>
      <w:r w:rsidRPr="00EB67D9">
        <w:rPr>
          <w:rFonts w:ascii="Times New Roman" w:hAnsi="Times New Roman" w:cs="Times New Roman"/>
        </w:rPr>
        <w:fldChar w:fldCharType="separate"/>
      </w:r>
      <w:r w:rsidR="00A76809" w:rsidRPr="00EB67D9">
        <w:rPr>
          <w:rFonts w:ascii="Times New Roman" w:hAnsi="Times New Roman" w:cs="Times New Roman"/>
          <w:noProof/>
        </w:rPr>
        <w:t>79</w:t>
      </w:r>
      <w:r w:rsidRPr="00EB67D9">
        <w:rPr>
          <w:rFonts w:ascii="Times New Roman" w:hAnsi="Times New Roman" w:cs="Times New Roman"/>
        </w:rPr>
        <w:fldChar w:fldCharType="end"/>
      </w:r>
      <w:r w:rsidRPr="00EB67D9">
        <w:rPr>
          <w:rFonts w:ascii="Times New Roman" w:hAnsi="Times New Roman" w:cs="Times New Roman"/>
        </w:rPr>
        <w:t xml:space="preserve">. Правителството оспорва тези </w:t>
      </w:r>
      <w:r w:rsidR="00F45502" w:rsidRPr="00EB67D9">
        <w:rPr>
          <w:rFonts w:ascii="Times New Roman" w:hAnsi="Times New Roman" w:cs="Times New Roman"/>
          <w:lang w:val="bg-BG"/>
        </w:rPr>
        <w:t>претенции</w:t>
      </w:r>
      <w:r w:rsidRPr="00EB67D9">
        <w:rPr>
          <w:rFonts w:ascii="Times New Roman" w:hAnsi="Times New Roman" w:cs="Times New Roman"/>
        </w:rPr>
        <w:t>.</w:t>
      </w:r>
    </w:p>
    <w:p w14:paraId="2973981F"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80</w:t>
      </w:r>
      <w:r w:rsidRPr="00EB67D9">
        <w:rPr>
          <w:rFonts w:ascii="Times New Roman" w:hAnsi="Times New Roman" w:cs="Times New Roman"/>
        </w:rPr>
        <w:fldChar w:fldCharType="end"/>
      </w:r>
      <w:r w:rsidRPr="00492D5D">
        <w:rPr>
          <w:rFonts w:ascii="Times New Roman" w:hAnsi="Times New Roman" w:cs="Times New Roman"/>
          <w:lang w:val="bg-BG"/>
        </w:rPr>
        <w:t xml:space="preserve">. Съдът счита, че въпросът за прилагането на </w:t>
      </w:r>
      <w:r w:rsidR="00872B0C" w:rsidRPr="00492D5D">
        <w:rPr>
          <w:rFonts w:ascii="Times New Roman" w:hAnsi="Times New Roman" w:cs="Times New Roman"/>
          <w:lang w:val="bg-BG"/>
        </w:rPr>
        <w:t>чл.</w:t>
      </w:r>
      <w:r w:rsidRPr="00492D5D">
        <w:rPr>
          <w:rFonts w:ascii="Times New Roman" w:hAnsi="Times New Roman" w:cs="Times New Roman"/>
          <w:lang w:val="bg-BG"/>
        </w:rPr>
        <w:t xml:space="preserve"> 41 </w:t>
      </w:r>
      <w:r w:rsidR="00B413EF" w:rsidRPr="00EB67D9">
        <w:rPr>
          <w:rFonts w:ascii="Times New Roman" w:hAnsi="Times New Roman" w:cs="Times New Roman"/>
          <w:lang w:val="bg-BG"/>
        </w:rPr>
        <w:t>все още не подлежи на решение</w:t>
      </w:r>
      <w:r w:rsidRPr="00492D5D">
        <w:rPr>
          <w:rFonts w:ascii="Times New Roman" w:hAnsi="Times New Roman" w:cs="Times New Roman"/>
          <w:lang w:val="bg-BG"/>
        </w:rPr>
        <w:t xml:space="preserve"> </w:t>
      </w:r>
      <w:r w:rsidR="00B413EF" w:rsidRPr="00EB67D9">
        <w:rPr>
          <w:rFonts w:ascii="Times New Roman" w:hAnsi="Times New Roman" w:cs="Times New Roman"/>
          <w:lang w:val="bg-BG"/>
        </w:rPr>
        <w:t>по отношение на</w:t>
      </w:r>
      <w:r w:rsidRPr="00492D5D">
        <w:rPr>
          <w:rFonts w:ascii="Times New Roman" w:hAnsi="Times New Roman" w:cs="Times New Roman"/>
          <w:lang w:val="bg-BG"/>
        </w:rPr>
        <w:t xml:space="preserve"> </w:t>
      </w:r>
      <w:r w:rsidR="00B413EF" w:rsidRPr="00EB67D9">
        <w:rPr>
          <w:rFonts w:ascii="Times New Roman" w:hAnsi="Times New Roman" w:cs="Times New Roman"/>
          <w:lang w:val="bg-BG"/>
        </w:rPr>
        <w:t>претенциите</w:t>
      </w:r>
      <w:r w:rsidRPr="00492D5D">
        <w:rPr>
          <w:rFonts w:ascii="Times New Roman" w:hAnsi="Times New Roman" w:cs="Times New Roman"/>
          <w:lang w:val="bg-BG"/>
        </w:rPr>
        <w:t xml:space="preserve"> за имуществени и неимуществени вре</w:t>
      </w:r>
      <w:r w:rsidR="00B413EF" w:rsidRPr="00492D5D">
        <w:rPr>
          <w:rFonts w:ascii="Times New Roman" w:hAnsi="Times New Roman" w:cs="Times New Roman"/>
          <w:lang w:val="bg-BG"/>
        </w:rPr>
        <w:t xml:space="preserve">ди, и го оставя за </w:t>
      </w:r>
      <w:r w:rsidR="009903AE" w:rsidRPr="00EB67D9">
        <w:rPr>
          <w:rFonts w:ascii="Times New Roman" w:hAnsi="Times New Roman" w:cs="Times New Roman"/>
          <w:lang w:val="bg-BG"/>
        </w:rPr>
        <w:t xml:space="preserve">по-късно </w:t>
      </w:r>
      <w:r w:rsidR="00B413EF" w:rsidRPr="00492D5D">
        <w:rPr>
          <w:rFonts w:ascii="Times New Roman" w:hAnsi="Times New Roman" w:cs="Times New Roman"/>
          <w:lang w:val="bg-BG"/>
        </w:rPr>
        <w:t xml:space="preserve">разглеждане предвид </w:t>
      </w:r>
      <w:r w:rsidRPr="00492D5D">
        <w:rPr>
          <w:rFonts w:ascii="Times New Roman" w:hAnsi="Times New Roman" w:cs="Times New Roman"/>
          <w:lang w:val="bg-BG"/>
        </w:rPr>
        <w:t>възможността за постигане на споразумение между държавата ответник и жалбоподателя (правило 75 § 1 от Правилника на Съда).</w:t>
      </w:r>
    </w:p>
    <w:p w14:paraId="529FB84C" w14:textId="77777777" w:rsidR="004C333D" w:rsidRPr="00492D5D" w:rsidRDefault="00EC03EA" w:rsidP="00EC03EA">
      <w:pPr>
        <w:pStyle w:val="JuHA"/>
        <w:numPr>
          <w:ilvl w:val="0"/>
          <w:numId w:val="0"/>
        </w:numPr>
        <w:ind w:left="510" w:hanging="340"/>
        <w:rPr>
          <w:rFonts w:ascii="Times New Roman" w:hAnsi="Times New Roman" w:cs="Times New Roman"/>
          <w:lang w:val="bg-BG"/>
        </w:rPr>
      </w:pPr>
      <w:r w:rsidRPr="00EB67D9">
        <w:rPr>
          <w:rFonts w:ascii="Times New Roman" w:hAnsi="Times New Roman" w:cs="Times New Roman"/>
          <w:lang w:val="bg-BG"/>
        </w:rPr>
        <w:t xml:space="preserve">Б. </w:t>
      </w:r>
      <w:r w:rsidR="003E4867" w:rsidRPr="00492D5D">
        <w:rPr>
          <w:rFonts w:ascii="Times New Roman" w:hAnsi="Times New Roman" w:cs="Times New Roman"/>
          <w:lang w:val="bg-BG"/>
        </w:rPr>
        <w:t>Разходи и разноски</w:t>
      </w:r>
    </w:p>
    <w:p w14:paraId="546E300C"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81</w:t>
      </w:r>
      <w:r w:rsidRPr="00EB67D9">
        <w:rPr>
          <w:rFonts w:ascii="Times New Roman" w:hAnsi="Times New Roman" w:cs="Times New Roman"/>
        </w:rPr>
        <w:fldChar w:fldCharType="end"/>
      </w:r>
      <w:r w:rsidR="00204B4C" w:rsidRPr="00492D5D">
        <w:rPr>
          <w:rFonts w:ascii="Times New Roman" w:hAnsi="Times New Roman" w:cs="Times New Roman"/>
          <w:lang w:val="bg-BG"/>
        </w:rPr>
        <w:t xml:space="preserve">. </w:t>
      </w:r>
      <w:r w:rsidRPr="00492D5D">
        <w:rPr>
          <w:rFonts w:ascii="Times New Roman" w:hAnsi="Times New Roman" w:cs="Times New Roman"/>
          <w:lang w:val="bg-BG"/>
        </w:rPr>
        <w:t xml:space="preserve">Жалбоподателят претендира също така 2400 евро за възстановяване на разходите за процесуалното му представителство пред Съда. В подкрепа на това искане той представя договор за процесуално представителство и фактури. Той претендира още 384 </w:t>
      </w:r>
      <w:r w:rsidRPr="00EB67D9">
        <w:rPr>
          <w:rFonts w:ascii="Times New Roman" w:hAnsi="Times New Roman" w:cs="Times New Roman"/>
        </w:rPr>
        <w:t>EUR</w:t>
      </w:r>
      <w:r w:rsidRPr="00492D5D">
        <w:rPr>
          <w:rFonts w:ascii="Times New Roman" w:hAnsi="Times New Roman" w:cs="Times New Roman"/>
          <w:lang w:val="bg-BG"/>
        </w:rPr>
        <w:t xml:space="preserve"> за разходи за превод, като представя догово</w:t>
      </w:r>
      <w:r w:rsidR="00E45421" w:rsidRPr="00492D5D">
        <w:rPr>
          <w:rFonts w:ascii="Times New Roman" w:hAnsi="Times New Roman" w:cs="Times New Roman"/>
          <w:lang w:val="bg-BG"/>
        </w:rPr>
        <w:t xml:space="preserve">р за преводачески услуги. Той </w:t>
      </w:r>
      <w:r w:rsidRPr="00492D5D">
        <w:rPr>
          <w:rFonts w:ascii="Times New Roman" w:hAnsi="Times New Roman" w:cs="Times New Roman"/>
          <w:lang w:val="bg-BG"/>
        </w:rPr>
        <w:t>иска последната сума да бъде изплатена директно на адвокатското дружество на неговите правни представители, Екимджиев и партньори.</w:t>
      </w:r>
    </w:p>
    <w:p w14:paraId="2236208A"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82</w:t>
      </w:r>
      <w:r w:rsidRPr="00EB67D9">
        <w:rPr>
          <w:rFonts w:ascii="Times New Roman" w:hAnsi="Times New Roman" w:cs="Times New Roman"/>
        </w:rPr>
        <w:fldChar w:fldCharType="end"/>
      </w:r>
      <w:r w:rsidR="00204B4C" w:rsidRPr="00492D5D">
        <w:rPr>
          <w:rFonts w:ascii="Times New Roman" w:hAnsi="Times New Roman" w:cs="Times New Roman"/>
          <w:lang w:val="bg-BG"/>
        </w:rPr>
        <w:t xml:space="preserve">. </w:t>
      </w:r>
      <w:r w:rsidRPr="00492D5D">
        <w:rPr>
          <w:rFonts w:ascii="Times New Roman" w:hAnsi="Times New Roman" w:cs="Times New Roman"/>
          <w:lang w:val="bg-BG"/>
        </w:rPr>
        <w:t>Правителството оспорва тази претенция, като счита, че по-специално претендираната сума за процесуално представителство е прекомерна.</w:t>
      </w:r>
    </w:p>
    <w:p w14:paraId="118B225B" w14:textId="77777777" w:rsidR="004C333D" w:rsidRPr="00492D5D" w:rsidRDefault="003E4867">
      <w:pPr>
        <w:pStyle w:val="JuPara"/>
        <w:rPr>
          <w:rFonts w:ascii="Times New Roman" w:hAnsi="Times New Roman" w:cs="Times New Roman"/>
          <w:lang w:val="bg-BG"/>
        </w:rPr>
      </w:pPr>
      <w:r w:rsidRPr="00EB67D9">
        <w:rPr>
          <w:rFonts w:ascii="Times New Roman" w:hAnsi="Times New Roman" w:cs="Times New Roman"/>
        </w:rPr>
        <w:fldChar w:fldCharType="begin"/>
      </w:r>
      <w:r w:rsidRPr="00492D5D">
        <w:rPr>
          <w:rFonts w:ascii="Times New Roman" w:hAnsi="Times New Roman" w:cs="Times New Roman"/>
          <w:lang w:val="bg-BG"/>
        </w:rPr>
        <w:instrText xml:space="preserve"> </w:instrText>
      </w:r>
      <w:r w:rsidRPr="00EB67D9">
        <w:rPr>
          <w:rFonts w:ascii="Times New Roman" w:hAnsi="Times New Roman" w:cs="Times New Roman"/>
        </w:rPr>
        <w:instrText>SEQ</w:instrText>
      </w:r>
      <w:r w:rsidRPr="00492D5D">
        <w:rPr>
          <w:rFonts w:ascii="Times New Roman" w:hAnsi="Times New Roman" w:cs="Times New Roman"/>
          <w:lang w:val="bg-BG"/>
        </w:rPr>
        <w:instrText xml:space="preserve"> </w:instrText>
      </w:r>
      <w:r w:rsidRPr="00EB67D9">
        <w:rPr>
          <w:rFonts w:ascii="Times New Roman" w:hAnsi="Times New Roman" w:cs="Times New Roman"/>
        </w:rPr>
        <w:instrText>level</w:instrText>
      </w:r>
      <w:r w:rsidRPr="00492D5D">
        <w:rPr>
          <w:rFonts w:ascii="Times New Roman" w:hAnsi="Times New Roman" w:cs="Times New Roman"/>
          <w:lang w:val="bg-BG"/>
        </w:rPr>
        <w:instrText>0 \*</w:instrText>
      </w:r>
      <w:r w:rsidRPr="00EB67D9">
        <w:rPr>
          <w:rFonts w:ascii="Times New Roman" w:hAnsi="Times New Roman" w:cs="Times New Roman"/>
        </w:rPr>
        <w:instrText>arabic</w:instrText>
      </w:r>
      <w:r w:rsidRPr="00492D5D">
        <w:rPr>
          <w:rFonts w:ascii="Times New Roman" w:hAnsi="Times New Roman" w:cs="Times New Roman"/>
          <w:lang w:val="bg-BG"/>
        </w:rPr>
        <w:instrText xml:space="preserve"> </w:instrText>
      </w:r>
      <w:r w:rsidRPr="00EB67D9">
        <w:rPr>
          <w:rFonts w:ascii="Times New Roman" w:hAnsi="Times New Roman" w:cs="Times New Roman"/>
        </w:rPr>
        <w:fldChar w:fldCharType="separate"/>
      </w:r>
      <w:r w:rsidR="00A76809" w:rsidRPr="00492D5D">
        <w:rPr>
          <w:rFonts w:ascii="Times New Roman" w:hAnsi="Times New Roman" w:cs="Times New Roman"/>
          <w:noProof/>
          <w:lang w:val="bg-BG"/>
        </w:rPr>
        <w:t>83</w:t>
      </w:r>
      <w:r w:rsidRPr="00EB67D9">
        <w:rPr>
          <w:rFonts w:ascii="Times New Roman" w:hAnsi="Times New Roman" w:cs="Times New Roman"/>
        </w:rPr>
        <w:fldChar w:fldCharType="end"/>
      </w:r>
      <w:r w:rsidR="00204B4C" w:rsidRPr="00492D5D">
        <w:rPr>
          <w:rFonts w:ascii="Times New Roman" w:hAnsi="Times New Roman" w:cs="Times New Roman"/>
          <w:lang w:val="bg-BG"/>
        </w:rPr>
        <w:t xml:space="preserve">. </w:t>
      </w:r>
      <w:r w:rsidRPr="00492D5D">
        <w:rPr>
          <w:rFonts w:ascii="Times New Roman" w:hAnsi="Times New Roman" w:cs="Times New Roman"/>
          <w:lang w:val="bg-BG"/>
        </w:rPr>
        <w:t xml:space="preserve">Съгласно съдебната практика на Съда </w:t>
      </w:r>
      <w:r w:rsidR="007B47FC" w:rsidRPr="00EB67D9">
        <w:rPr>
          <w:rFonts w:ascii="Times New Roman" w:hAnsi="Times New Roman" w:cs="Times New Roman"/>
          <w:lang w:val="bg-BG"/>
        </w:rPr>
        <w:t>жалбоподателят</w:t>
      </w:r>
      <w:r w:rsidRPr="00492D5D">
        <w:rPr>
          <w:rFonts w:ascii="Times New Roman" w:hAnsi="Times New Roman" w:cs="Times New Roman"/>
          <w:lang w:val="bg-BG"/>
        </w:rPr>
        <w:t xml:space="preserve"> има право на възстановяване на разходите и разноските само ако е доказано, че те са били действително и необходимо направени и са разумни по отношение на размера. В настоящия случай, като взема предвид документите, с които разполага, и горепосочените критерии, Съдът присъжда изцяло исканите разходи и разноски, а именно 2 784 </w:t>
      </w:r>
      <w:r w:rsidRPr="00EB67D9">
        <w:rPr>
          <w:rFonts w:ascii="Times New Roman" w:hAnsi="Times New Roman" w:cs="Times New Roman"/>
        </w:rPr>
        <w:t>EUR</w:t>
      </w:r>
      <w:r w:rsidRPr="00492D5D">
        <w:rPr>
          <w:rFonts w:ascii="Times New Roman" w:hAnsi="Times New Roman" w:cs="Times New Roman"/>
          <w:lang w:val="bg-BG"/>
        </w:rPr>
        <w:t xml:space="preserve">. Както е поискано от жалбоподателя, 384 </w:t>
      </w:r>
      <w:r w:rsidRPr="00EB67D9">
        <w:rPr>
          <w:rFonts w:ascii="Times New Roman" w:hAnsi="Times New Roman" w:cs="Times New Roman"/>
        </w:rPr>
        <w:t>EUR</w:t>
      </w:r>
      <w:r w:rsidRPr="00492D5D">
        <w:rPr>
          <w:rFonts w:ascii="Times New Roman" w:hAnsi="Times New Roman" w:cs="Times New Roman"/>
          <w:lang w:val="bg-BG"/>
        </w:rPr>
        <w:t xml:space="preserve"> от тази сума трябва да бъдат изплатени ди</w:t>
      </w:r>
      <w:r w:rsidR="00ED50BD" w:rsidRPr="00492D5D">
        <w:rPr>
          <w:rFonts w:ascii="Times New Roman" w:hAnsi="Times New Roman" w:cs="Times New Roman"/>
          <w:lang w:val="bg-BG"/>
        </w:rPr>
        <w:t xml:space="preserve">ректно на адвокатско дружество </w:t>
      </w:r>
      <w:r w:rsidR="00ED50BD" w:rsidRPr="00EB67D9">
        <w:rPr>
          <w:rFonts w:ascii="Times New Roman" w:hAnsi="Times New Roman" w:cs="Times New Roman"/>
          <w:lang w:val="bg-BG"/>
        </w:rPr>
        <w:t>„</w:t>
      </w:r>
      <w:r w:rsidRPr="00492D5D">
        <w:rPr>
          <w:rFonts w:ascii="Times New Roman" w:hAnsi="Times New Roman" w:cs="Times New Roman"/>
          <w:lang w:val="bg-BG"/>
        </w:rPr>
        <w:t>Екимджиев и партньори</w:t>
      </w:r>
      <w:r w:rsidR="00ED50BD" w:rsidRPr="00EB67D9">
        <w:rPr>
          <w:rFonts w:ascii="Times New Roman" w:hAnsi="Times New Roman" w:cs="Times New Roman"/>
          <w:lang w:val="bg-BG"/>
        </w:rPr>
        <w:t>“</w:t>
      </w:r>
      <w:r w:rsidRPr="00492D5D">
        <w:rPr>
          <w:rFonts w:ascii="Times New Roman" w:hAnsi="Times New Roman" w:cs="Times New Roman"/>
          <w:lang w:val="bg-BG"/>
        </w:rPr>
        <w:t xml:space="preserve"> (вж. </w:t>
      </w:r>
      <w:proofErr w:type="gramStart"/>
      <w:r w:rsidRPr="00EB67D9">
        <w:rPr>
          <w:rFonts w:ascii="Times New Roman" w:hAnsi="Times New Roman" w:cs="Times New Roman"/>
          <w:i/>
          <w:iCs/>
        </w:rPr>
        <w:t>mutatis</w:t>
      </w:r>
      <w:proofErr w:type="gramEnd"/>
      <w:r w:rsidRPr="00492D5D">
        <w:rPr>
          <w:rFonts w:ascii="Times New Roman" w:hAnsi="Times New Roman" w:cs="Times New Roman"/>
          <w:i/>
          <w:iCs/>
          <w:lang w:val="bg-BG"/>
        </w:rPr>
        <w:t xml:space="preserve"> </w:t>
      </w:r>
      <w:r w:rsidRPr="00EB67D9">
        <w:rPr>
          <w:rFonts w:ascii="Times New Roman" w:hAnsi="Times New Roman" w:cs="Times New Roman"/>
          <w:i/>
          <w:iCs/>
        </w:rPr>
        <w:t>mutandis</w:t>
      </w:r>
      <w:r w:rsidRPr="00492D5D">
        <w:rPr>
          <w:rFonts w:ascii="Times New Roman" w:hAnsi="Times New Roman" w:cs="Times New Roman"/>
          <w:i/>
          <w:iCs/>
          <w:lang w:val="bg-BG"/>
        </w:rPr>
        <w:t xml:space="preserve">, </w:t>
      </w:r>
      <w:r w:rsidRPr="00EB67D9">
        <w:rPr>
          <w:rFonts w:ascii="Times New Roman" w:hAnsi="Times New Roman" w:cs="Times New Roman"/>
          <w:i/>
          <w:iCs/>
        </w:rPr>
        <w:t>Khlaifia</w:t>
      </w:r>
      <w:r w:rsidRPr="00492D5D">
        <w:rPr>
          <w:rFonts w:ascii="Times New Roman" w:hAnsi="Times New Roman" w:cs="Times New Roman"/>
          <w:i/>
          <w:iCs/>
          <w:lang w:val="bg-BG"/>
        </w:rPr>
        <w:t xml:space="preserve"> </w:t>
      </w:r>
      <w:r w:rsidRPr="00EB67D9">
        <w:rPr>
          <w:rFonts w:ascii="Times New Roman" w:hAnsi="Times New Roman" w:cs="Times New Roman"/>
          <w:i/>
          <w:iCs/>
        </w:rPr>
        <w:t>and</w:t>
      </w:r>
      <w:r w:rsidRPr="00492D5D">
        <w:rPr>
          <w:rFonts w:ascii="Times New Roman" w:hAnsi="Times New Roman" w:cs="Times New Roman"/>
          <w:i/>
          <w:iCs/>
          <w:lang w:val="bg-BG"/>
        </w:rPr>
        <w:t xml:space="preserve"> </w:t>
      </w:r>
      <w:r w:rsidRPr="00EB67D9">
        <w:rPr>
          <w:rFonts w:ascii="Times New Roman" w:hAnsi="Times New Roman" w:cs="Times New Roman"/>
          <w:i/>
          <w:iCs/>
        </w:rPr>
        <w:t>Others</w:t>
      </w:r>
      <w:r w:rsidRPr="00492D5D">
        <w:rPr>
          <w:rFonts w:ascii="Times New Roman" w:hAnsi="Times New Roman" w:cs="Times New Roman"/>
          <w:i/>
          <w:iCs/>
          <w:lang w:val="bg-BG"/>
        </w:rPr>
        <w:t xml:space="preserve"> </w:t>
      </w:r>
      <w:r w:rsidRPr="00EB67D9">
        <w:rPr>
          <w:rFonts w:ascii="Times New Roman" w:hAnsi="Times New Roman" w:cs="Times New Roman"/>
          <w:i/>
          <w:iCs/>
        </w:rPr>
        <w:t>v</w:t>
      </w:r>
      <w:r w:rsidRPr="00492D5D">
        <w:rPr>
          <w:rFonts w:ascii="Times New Roman" w:hAnsi="Times New Roman" w:cs="Times New Roman"/>
          <w:i/>
          <w:iCs/>
          <w:lang w:val="bg-BG"/>
        </w:rPr>
        <w:t xml:space="preserve">. </w:t>
      </w:r>
      <w:r w:rsidRPr="00EB67D9">
        <w:rPr>
          <w:rFonts w:ascii="Times New Roman" w:hAnsi="Times New Roman" w:cs="Times New Roman"/>
          <w:i/>
          <w:iCs/>
        </w:rPr>
        <w:t>Italy</w:t>
      </w:r>
      <w:r w:rsidRPr="00492D5D">
        <w:rPr>
          <w:rFonts w:ascii="Times New Roman" w:hAnsi="Times New Roman" w:cs="Times New Roman"/>
          <w:i/>
          <w:iCs/>
          <w:lang w:val="bg-BG"/>
        </w:rPr>
        <w:t xml:space="preserve"> </w:t>
      </w:r>
      <w:r w:rsidR="005125AB" w:rsidRPr="00492D5D">
        <w:rPr>
          <w:rFonts w:ascii="Times New Roman" w:hAnsi="Times New Roman" w:cs="Times New Roman"/>
          <w:lang w:val="bg-BG"/>
        </w:rPr>
        <w:t>[</w:t>
      </w:r>
      <w:r w:rsidR="005125AB" w:rsidRPr="00EB67D9">
        <w:rPr>
          <w:rFonts w:ascii="Times New Roman" w:hAnsi="Times New Roman" w:cs="Times New Roman"/>
        </w:rPr>
        <w:t>GC</w:t>
      </w:r>
      <w:r w:rsidR="005125AB" w:rsidRPr="00492D5D">
        <w:rPr>
          <w:rFonts w:ascii="Times New Roman" w:hAnsi="Times New Roman" w:cs="Times New Roman"/>
          <w:lang w:val="bg-BG"/>
        </w:rPr>
        <w:t xml:space="preserve">], </w:t>
      </w:r>
      <w:r w:rsidR="005125AB" w:rsidRPr="00EB67D9">
        <w:rPr>
          <w:rFonts w:ascii="Times New Roman" w:hAnsi="Times New Roman" w:cs="Times New Roman"/>
          <w:lang w:val="bg-BG"/>
        </w:rPr>
        <w:t>№</w:t>
      </w:r>
      <w:r w:rsidRPr="00492D5D">
        <w:rPr>
          <w:rFonts w:ascii="Times New Roman" w:hAnsi="Times New Roman" w:cs="Times New Roman"/>
          <w:lang w:val="bg-BG"/>
        </w:rPr>
        <w:t xml:space="preserve"> 16483/12, § 288, 15 декември 2016 г.).</w:t>
      </w:r>
    </w:p>
    <w:p w14:paraId="21B1B6D5" w14:textId="77777777" w:rsidR="004C333D" w:rsidRPr="00492D5D" w:rsidRDefault="00EC03EA">
      <w:pPr>
        <w:pStyle w:val="JuHHead"/>
        <w:numPr>
          <w:ilvl w:val="0"/>
          <w:numId w:val="1"/>
        </w:numPr>
        <w:ind w:left="360" w:hanging="360"/>
        <w:rPr>
          <w:rFonts w:ascii="Times New Roman" w:hAnsi="Times New Roman" w:cs="Times New Roman"/>
          <w:lang w:val="bg-BG"/>
        </w:rPr>
      </w:pPr>
      <w:r w:rsidRPr="00492D5D">
        <w:rPr>
          <w:rFonts w:ascii="Times New Roman" w:hAnsi="Times New Roman" w:cs="Times New Roman"/>
          <w:lang w:val="bg-BG"/>
        </w:rPr>
        <w:t>ПО</w:t>
      </w:r>
      <w:r w:rsidR="003E4867" w:rsidRPr="00492D5D">
        <w:rPr>
          <w:rFonts w:ascii="Times New Roman" w:hAnsi="Times New Roman" w:cs="Times New Roman"/>
          <w:lang w:val="bg-BG"/>
        </w:rPr>
        <w:t xml:space="preserve"> ТЕЗИ </w:t>
      </w:r>
      <w:r w:rsidRPr="00EB67D9">
        <w:rPr>
          <w:rFonts w:ascii="Times New Roman" w:hAnsi="Times New Roman" w:cs="Times New Roman"/>
          <w:lang w:val="bg-BG"/>
        </w:rPr>
        <w:t>СЪОБРАЖЕНИЯ</w:t>
      </w:r>
      <w:r w:rsidR="003E4867" w:rsidRPr="00492D5D">
        <w:rPr>
          <w:rFonts w:ascii="Times New Roman" w:hAnsi="Times New Roman" w:cs="Times New Roman"/>
          <w:lang w:val="bg-BG"/>
        </w:rPr>
        <w:t xml:space="preserve"> СЪДЪТ ЕДИНОДУШНО,</w:t>
      </w:r>
    </w:p>
    <w:p w14:paraId="39BFBE94" w14:textId="77777777" w:rsidR="004C333D" w:rsidRPr="00EB67D9" w:rsidRDefault="003E4867">
      <w:pPr>
        <w:pStyle w:val="JuList"/>
        <w:rPr>
          <w:rFonts w:ascii="Times New Roman" w:hAnsi="Times New Roman" w:cs="Times New Roman"/>
        </w:rPr>
      </w:pPr>
      <w:r w:rsidRPr="00EB67D9">
        <w:rPr>
          <w:rFonts w:ascii="Times New Roman" w:hAnsi="Times New Roman" w:cs="Times New Roman"/>
          <w:i/>
        </w:rPr>
        <w:t xml:space="preserve">Обявява </w:t>
      </w:r>
      <w:r w:rsidRPr="00EB67D9">
        <w:rPr>
          <w:rFonts w:ascii="Times New Roman" w:hAnsi="Times New Roman" w:cs="Times New Roman"/>
        </w:rPr>
        <w:t>жалбата за допустима;</w:t>
      </w:r>
    </w:p>
    <w:p w14:paraId="0BFF0C42" w14:textId="77777777" w:rsidR="004C333D" w:rsidRPr="00EB67D9" w:rsidRDefault="00EC03EA">
      <w:pPr>
        <w:pStyle w:val="JuList"/>
        <w:rPr>
          <w:rFonts w:ascii="Times New Roman" w:hAnsi="Times New Roman" w:cs="Times New Roman"/>
        </w:rPr>
      </w:pPr>
      <w:r w:rsidRPr="00EB67D9">
        <w:rPr>
          <w:rFonts w:ascii="Times New Roman" w:hAnsi="Times New Roman" w:cs="Times New Roman"/>
          <w:i/>
          <w:lang w:val="bg-BG"/>
        </w:rPr>
        <w:t>Приема</w:t>
      </w:r>
      <w:r w:rsidR="003E4867" w:rsidRPr="00EB67D9">
        <w:rPr>
          <w:rFonts w:ascii="Times New Roman" w:hAnsi="Times New Roman" w:cs="Times New Roman"/>
          <w:i/>
        </w:rPr>
        <w:t xml:space="preserve">, </w:t>
      </w:r>
      <w:r w:rsidR="003E4867" w:rsidRPr="00EB67D9">
        <w:rPr>
          <w:rFonts w:ascii="Times New Roman" w:hAnsi="Times New Roman" w:cs="Times New Roman"/>
        </w:rPr>
        <w:t>че е</w:t>
      </w:r>
      <w:r w:rsidR="003E4867" w:rsidRPr="00EB67D9">
        <w:rPr>
          <w:rFonts w:ascii="Times New Roman" w:hAnsi="Times New Roman" w:cs="Times New Roman"/>
          <w:i/>
        </w:rPr>
        <w:t xml:space="preserve"> </w:t>
      </w:r>
      <w:r w:rsidR="003E4867" w:rsidRPr="00EB67D9">
        <w:rPr>
          <w:rFonts w:ascii="Times New Roman" w:hAnsi="Times New Roman" w:cs="Times New Roman"/>
        </w:rPr>
        <w:t xml:space="preserve">налице нарушение на </w:t>
      </w:r>
      <w:r w:rsidR="00872B0C" w:rsidRPr="00EB67D9">
        <w:rPr>
          <w:rFonts w:ascii="Times New Roman" w:hAnsi="Times New Roman" w:cs="Times New Roman"/>
        </w:rPr>
        <w:t>чл.</w:t>
      </w:r>
      <w:r w:rsidR="003E4867" w:rsidRPr="00EB67D9">
        <w:rPr>
          <w:rFonts w:ascii="Times New Roman" w:hAnsi="Times New Roman" w:cs="Times New Roman"/>
        </w:rPr>
        <w:t xml:space="preserve"> 1 от Протокол № 1;</w:t>
      </w:r>
    </w:p>
    <w:p w14:paraId="5286074F" w14:textId="77777777" w:rsidR="004C333D" w:rsidRPr="00EB67D9" w:rsidRDefault="005C2B2E">
      <w:pPr>
        <w:pStyle w:val="JuList"/>
        <w:rPr>
          <w:rFonts w:ascii="Times New Roman" w:hAnsi="Times New Roman" w:cs="Times New Roman"/>
        </w:rPr>
      </w:pPr>
      <w:r w:rsidRPr="00EB67D9">
        <w:rPr>
          <w:rFonts w:ascii="Times New Roman" w:hAnsi="Times New Roman" w:cs="Times New Roman"/>
          <w:i/>
          <w:iCs/>
          <w:lang w:val="bg-BG"/>
        </w:rPr>
        <w:t>Приема</w:t>
      </w:r>
      <w:r w:rsidR="003E4867" w:rsidRPr="00EB67D9">
        <w:rPr>
          <w:rFonts w:ascii="Times New Roman" w:hAnsi="Times New Roman" w:cs="Times New Roman"/>
          <w:i/>
          <w:iCs/>
        </w:rPr>
        <w:t xml:space="preserve">, </w:t>
      </w:r>
      <w:r w:rsidR="003E4867" w:rsidRPr="00EB67D9">
        <w:rPr>
          <w:rFonts w:ascii="Times New Roman" w:hAnsi="Times New Roman" w:cs="Times New Roman"/>
        </w:rPr>
        <w:t xml:space="preserve">че </w:t>
      </w:r>
      <w:r w:rsidRPr="00EB67D9">
        <w:rPr>
          <w:rFonts w:ascii="Times New Roman" w:hAnsi="Times New Roman" w:cs="Times New Roman"/>
          <w:lang w:val="bg-BG"/>
        </w:rPr>
        <w:t xml:space="preserve">по </w:t>
      </w:r>
      <w:r w:rsidRPr="00EB67D9">
        <w:rPr>
          <w:rFonts w:ascii="Times New Roman" w:hAnsi="Times New Roman" w:cs="Times New Roman"/>
        </w:rPr>
        <w:t>въпроса</w:t>
      </w:r>
      <w:r w:rsidR="003E4867" w:rsidRPr="00EB67D9">
        <w:rPr>
          <w:rFonts w:ascii="Times New Roman" w:hAnsi="Times New Roman" w:cs="Times New Roman"/>
        </w:rPr>
        <w:t xml:space="preserve"> за прилагането на </w:t>
      </w:r>
      <w:r w:rsidR="00872B0C" w:rsidRPr="00EB67D9">
        <w:rPr>
          <w:rFonts w:ascii="Times New Roman" w:hAnsi="Times New Roman" w:cs="Times New Roman"/>
        </w:rPr>
        <w:t>чл.</w:t>
      </w:r>
      <w:r w:rsidR="003E4867" w:rsidRPr="00EB67D9">
        <w:rPr>
          <w:rFonts w:ascii="Times New Roman" w:hAnsi="Times New Roman" w:cs="Times New Roman"/>
        </w:rPr>
        <w:t xml:space="preserve"> 41 от Конвенцията, доколкото се отнася до имуществени и неимуществени вреди, </w:t>
      </w:r>
      <w:r w:rsidRPr="00EB67D9">
        <w:rPr>
          <w:rFonts w:ascii="Times New Roman" w:hAnsi="Times New Roman" w:cs="Times New Roman"/>
          <w:lang w:val="bg-BG"/>
        </w:rPr>
        <w:t xml:space="preserve">все още </w:t>
      </w:r>
      <w:r w:rsidR="003E4867" w:rsidRPr="00EB67D9">
        <w:rPr>
          <w:rFonts w:ascii="Times New Roman" w:hAnsi="Times New Roman" w:cs="Times New Roman"/>
        </w:rPr>
        <w:t xml:space="preserve">не </w:t>
      </w:r>
      <w:r w:rsidRPr="00EB67D9">
        <w:rPr>
          <w:rFonts w:ascii="Times New Roman" w:hAnsi="Times New Roman" w:cs="Times New Roman"/>
          <w:lang w:val="bg-BG"/>
        </w:rPr>
        <w:t>може да бъде постановено решение</w:t>
      </w:r>
      <w:r w:rsidR="003E4867" w:rsidRPr="00EB67D9">
        <w:rPr>
          <w:rFonts w:ascii="Times New Roman" w:hAnsi="Times New Roman" w:cs="Times New Roman"/>
        </w:rPr>
        <w:t>; съответно,</w:t>
      </w:r>
      <w:r w:rsidRPr="00EB67D9">
        <w:rPr>
          <w:rFonts w:ascii="Times New Roman" w:hAnsi="Times New Roman" w:cs="Times New Roman"/>
          <w:lang w:val="bg-BG"/>
        </w:rPr>
        <w:t xml:space="preserve"> </w:t>
      </w:r>
    </w:p>
    <w:p w14:paraId="7AD3388A" w14:textId="77777777" w:rsidR="004C333D" w:rsidRPr="00EB67D9" w:rsidRDefault="003E4867">
      <w:pPr>
        <w:pStyle w:val="JuLista"/>
        <w:rPr>
          <w:rFonts w:ascii="Times New Roman" w:hAnsi="Times New Roman" w:cs="Times New Roman"/>
        </w:rPr>
      </w:pPr>
      <w:r w:rsidRPr="00EB67D9">
        <w:rPr>
          <w:rFonts w:ascii="Times New Roman" w:hAnsi="Times New Roman" w:cs="Times New Roman"/>
        </w:rPr>
        <w:t>запазва посочения въпрос;</w:t>
      </w:r>
    </w:p>
    <w:p w14:paraId="142CF3FB" w14:textId="77777777" w:rsidR="004C333D" w:rsidRPr="00EB67D9" w:rsidRDefault="00EC03EA" w:rsidP="00EC03EA">
      <w:pPr>
        <w:pStyle w:val="JuLista"/>
        <w:numPr>
          <w:ilvl w:val="0"/>
          <w:numId w:val="0"/>
        </w:numPr>
        <w:ind w:left="720" w:hanging="380"/>
        <w:rPr>
          <w:rFonts w:ascii="Times New Roman" w:hAnsi="Times New Roman" w:cs="Times New Roman"/>
        </w:rPr>
      </w:pPr>
      <w:r w:rsidRPr="00EB67D9">
        <w:rPr>
          <w:rFonts w:ascii="Times New Roman" w:hAnsi="Times New Roman" w:cs="Times New Roman"/>
          <w:lang w:val="bg-BG"/>
        </w:rPr>
        <w:t xml:space="preserve">(б) </w:t>
      </w:r>
      <w:r w:rsidR="003E4867" w:rsidRPr="00EB67D9">
        <w:rPr>
          <w:rFonts w:ascii="Times New Roman" w:hAnsi="Times New Roman" w:cs="Times New Roman"/>
        </w:rPr>
        <w:t xml:space="preserve">приканва Правителството и жалбоподателя да представят в срок от шест месеца от датата, на която решението </w:t>
      </w:r>
      <w:r w:rsidR="005C2B2E" w:rsidRPr="00EB67D9">
        <w:rPr>
          <w:rFonts w:ascii="Times New Roman" w:hAnsi="Times New Roman" w:cs="Times New Roman"/>
          <w:lang w:val="bg-BG"/>
        </w:rPr>
        <w:t>влезе в сила</w:t>
      </w:r>
      <w:r w:rsidR="003E4867" w:rsidRPr="00EB67D9">
        <w:rPr>
          <w:rFonts w:ascii="Times New Roman" w:hAnsi="Times New Roman" w:cs="Times New Roman"/>
        </w:rPr>
        <w:t xml:space="preserve"> </w:t>
      </w:r>
      <w:r w:rsidR="005C2B2E" w:rsidRPr="00EB67D9">
        <w:rPr>
          <w:rFonts w:ascii="Times New Roman" w:hAnsi="Times New Roman" w:cs="Times New Roman"/>
          <w:lang w:val="bg-BG"/>
        </w:rPr>
        <w:t>съгласно</w:t>
      </w:r>
      <w:r w:rsidR="003E4867" w:rsidRPr="00EB67D9">
        <w:rPr>
          <w:rFonts w:ascii="Times New Roman" w:hAnsi="Times New Roman" w:cs="Times New Roman"/>
        </w:rPr>
        <w:t xml:space="preserve"> </w:t>
      </w:r>
      <w:r w:rsidR="00872B0C" w:rsidRPr="00EB67D9">
        <w:rPr>
          <w:rFonts w:ascii="Times New Roman" w:hAnsi="Times New Roman" w:cs="Times New Roman"/>
        </w:rPr>
        <w:t>чл.</w:t>
      </w:r>
      <w:r w:rsidR="003E4867" w:rsidRPr="00EB67D9">
        <w:rPr>
          <w:rFonts w:ascii="Times New Roman" w:hAnsi="Times New Roman" w:cs="Times New Roman"/>
        </w:rPr>
        <w:t xml:space="preserve"> 44 § 2 от Конвенцията, писмените си становища по въпроса и по-специално да уведомят Съда за всяко споразумение, което</w:t>
      </w:r>
      <w:r w:rsidR="005C2B2E" w:rsidRPr="00EB67D9">
        <w:rPr>
          <w:rFonts w:ascii="Times New Roman" w:hAnsi="Times New Roman" w:cs="Times New Roman"/>
          <w:lang w:val="bg-BG"/>
        </w:rPr>
        <w:t xml:space="preserve"> биха</w:t>
      </w:r>
      <w:r w:rsidR="003E4867" w:rsidRPr="00EB67D9">
        <w:rPr>
          <w:rFonts w:ascii="Times New Roman" w:hAnsi="Times New Roman" w:cs="Times New Roman"/>
        </w:rPr>
        <w:t xml:space="preserve"> </w:t>
      </w:r>
      <w:r w:rsidR="005C2B2E" w:rsidRPr="00EB67D9">
        <w:rPr>
          <w:rFonts w:ascii="Times New Roman" w:hAnsi="Times New Roman" w:cs="Times New Roman"/>
          <w:lang w:val="bg-BG"/>
        </w:rPr>
        <w:t>могли</w:t>
      </w:r>
      <w:r w:rsidR="003E4867" w:rsidRPr="00EB67D9">
        <w:rPr>
          <w:rFonts w:ascii="Times New Roman" w:hAnsi="Times New Roman" w:cs="Times New Roman"/>
        </w:rPr>
        <w:t xml:space="preserve"> да постигнат;</w:t>
      </w:r>
    </w:p>
    <w:p w14:paraId="1B98A2C0" w14:textId="77777777" w:rsidR="004C333D" w:rsidRPr="00EB67D9" w:rsidRDefault="00EC03EA" w:rsidP="00EC03EA">
      <w:pPr>
        <w:pStyle w:val="JuLista"/>
        <w:numPr>
          <w:ilvl w:val="0"/>
          <w:numId w:val="0"/>
        </w:numPr>
        <w:ind w:left="680" w:hanging="340"/>
        <w:rPr>
          <w:rFonts w:ascii="Times New Roman" w:hAnsi="Times New Roman" w:cs="Times New Roman"/>
        </w:rPr>
      </w:pPr>
      <w:r w:rsidRPr="00EB67D9">
        <w:rPr>
          <w:rFonts w:ascii="Times New Roman" w:hAnsi="Times New Roman" w:cs="Times New Roman"/>
          <w:lang w:val="bg-BG"/>
        </w:rPr>
        <w:t xml:space="preserve">(в) </w:t>
      </w:r>
      <w:r w:rsidR="003E4867" w:rsidRPr="00EB67D9">
        <w:rPr>
          <w:rFonts w:ascii="Times New Roman" w:hAnsi="Times New Roman" w:cs="Times New Roman"/>
        </w:rPr>
        <w:t xml:space="preserve">запазва по-нататъшната процедура и делегира на председателя на </w:t>
      </w:r>
      <w:r w:rsidR="00F57630" w:rsidRPr="00EB67D9">
        <w:rPr>
          <w:rFonts w:ascii="Times New Roman" w:hAnsi="Times New Roman" w:cs="Times New Roman"/>
          <w:lang w:val="bg-BG"/>
        </w:rPr>
        <w:t>Комитета</w:t>
      </w:r>
      <w:r w:rsidR="003E4867" w:rsidRPr="00EB67D9">
        <w:rPr>
          <w:rFonts w:ascii="Times New Roman" w:hAnsi="Times New Roman" w:cs="Times New Roman"/>
        </w:rPr>
        <w:t xml:space="preserve"> правомощието да я определи при необходимост;</w:t>
      </w:r>
    </w:p>
    <w:p w14:paraId="49A86CED" w14:textId="77777777" w:rsidR="004C333D" w:rsidRPr="00EB67D9" w:rsidRDefault="00EC03EA">
      <w:pPr>
        <w:pStyle w:val="JuList"/>
        <w:rPr>
          <w:rFonts w:ascii="Times New Roman" w:hAnsi="Times New Roman" w:cs="Times New Roman"/>
        </w:rPr>
      </w:pPr>
      <w:r w:rsidRPr="00EB67D9">
        <w:rPr>
          <w:rFonts w:ascii="Times New Roman" w:hAnsi="Times New Roman" w:cs="Times New Roman"/>
          <w:i/>
          <w:iCs/>
          <w:lang w:val="bg-BG"/>
        </w:rPr>
        <w:t>Приема</w:t>
      </w:r>
    </w:p>
    <w:p w14:paraId="5D679D62" w14:textId="77777777" w:rsidR="004C333D" w:rsidRPr="00EB67D9" w:rsidRDefault="00EC03EA">
      <w:pPr>
        <w:pStyle w:val="JuLista"/>
        <w:rPr>
          <w:rFonts w:ascii="Times New Roman" w:hAnsi="Times New Roman" w:cs="Times New Roman"/>
        </w:rPr>
      </w:pPr>
      <w:r w:rsidRPr="00EB67D9">
        <w:rPr>
          <w:rFonts w:ascii="Times New Roman" w:hAnsi="Times New Roman" w:cs="Times New Roman"/>
          <w:lang w:val="bg-BG"/>
        </w:rPr>
        <w:t xml:space="preserve">че </w:t>
      </w:r>
      <w:r w:rsidRPr="00EB67D9">
        <w:rPr>
          <w:rFonts w:ascii="Times New Roman" w:hAnsi="Times New Roman" w:cs="Times New Roman"/>
        </w:rPr>
        <w:t xml:space="preserve">държавата </w:t>
      </w:r>
      <w:r w:rsidR="003E4867" w:rsidRPr="00EB67D9">
        <w:rPr>
          <w:rFonts w:ascii="Times New Roman" w:hAnsi="Times New Roman" w:cs="Times New Roman"/>
        </w:rPr>
        <w:t xml:space="preserve">ответник </w:t>
      </w:r>
      <w:r w:rsidRPr="00EB67D9">
        <w:rPr>
          <w:rFonts w:ascii="Times New Roman" w:hAnsi="Times New Roman" w:cs="Times New Roman"/>
          <w:lang w:val="bg-BG"/>
        </w:rPr>
        <w:t xml:space="preserve">трябва </w:t>
      </w:r>
      <w:r w:rsidR="003E4867" w:rsidRPr="00EB67D9">
        <w:rPr>
          <w:rFonts w:ascii="Times New Roman" w:hAnsi="Times New Roman" w:cs="Times New Roman"/>
        </w:rPr>
        <w:t>д</w:t>
      </w:r>
      <w:r w:rsidRPr="00EB67D9">
        <w:rPr>
          <w:rFonts w:ascii="Times New Roman" w:hAnsi="Times New Roman" w:cs="Times New Roman"/>
        </w:rPr>
        <w:t xml:space="preserve">а </w:t>
      </w:r>
      <w:r w:rsidR="003E4867" w:rsidRPr="00EB67D9">
        <w:rPr>
          <w:rFonts w:ascii="Times New Roman" w:hAnsi="Times New Roman" w:cs="Times New Roman"/>
        </w:rPr>
        <w:t xml:space="preserve">плати на жалбоподателя, в срок от три месеца от датата, на която решението </w:t>
      </w:r>
      <w:r w:rsidR="00F57630" w:rsidRPr="00EB67D9">
        <w:rPr>
          <w:rFonts w:ascii="Times New Roman" w:hAnsi="Times New Roman" w:cs="Times New Roman"/>
          <w:lang w:val="bg-BG"/>
        </w:rPr>
        <w:t>влезе сила съгласно</w:t>
      </w:r>
      <w:r w:rsidR="003E4867" w:rsidRPr="00EB67D9">
        <w:rPr>
          <w:rFonts w:ascii="Times New Roman" w:hAnsi="Times New Roman" w:cs="Times New Roman"/>
        </w:rPr>
        <w:t xml:space="preserve"> </w:t>
      </w:r>
      <w:r w:rsidR="00872B0C" w:rsidRPr="00EB67D9">
        <w:rPr>
          <w:rFonts w:ascii="Times New Roman" w:hAnsi="Times New Roman" w:cs="Times New Roman"/>
        </w:rPr>
        <w:t>чл.</w:t>
      </w:r>
      <w:r w:rsidR="003E4867" w:rsidRPr="00EB67D9">
        <w:rPr>
          <w:rFonts w:ascii="Times New Roman" w:hAnsi="Times New Roman" w:cs="Times New Roman"/>
        </w:rPr>
        <w:t xml:space="preserve"> 44 § 2 от Конвенцията, 2 784 EUR (две хиляди седемстотин осемдесет и четири евро) за разходи и разноски, плюс всички данъци, които могат да бъдат начислени на жалбоподателя, които да бъдат </w:t>
      </w:r>
      <w:r w:rsidR="003E4867" w:rsidRPr="00EB67D9">
        <w:rPr>
          <w:rFonts w:ascii="Times New Roman" w:hAnsi="Times New Roman" w:cs="Times New Roman"/>
          <w:bCs/>
        </w:rPr>
        <w:t xml:space="preserve">конвертирани във </w:t>
      </w:r>
      <w:r w:rsidR="00F57630" w:rsidRPr="00EB67D9">
        <w:rPr>
          <w:rFonts w:ascii="Times New Roman" w:hAnsi="Times New Roman" w:cs="Times New Roman"/>
          <w:bCs/>
          <w:color w:val="000000"/>
        </w:rPr>
        <w:t xml:space="preserve">валутата на държавата </w:t>
      </w:r>
      <w:r w:rsidR="003E4867" w:rsidRPr="00EB67D9">
        <w:rPr>
          <w:rFonts w:ascii="Times New Roman" w:hAnsi="Times New Roman" w:cs="Times New Roman"/>
          <w:bCs/>
          <w:color w:val="000000"/>
        </w:rPr>
        <w:t xml:space="preserve">ответник по </w:t>
      </w:r>
      <w:r w:rsidR="003E4867" w:rsidRPr="00EB67D9">
        <w:rPr>
          <w:rFonts w:ascii="Times New Roman" w:hAnsi="Times New Roman" w:cs="Times New Roman"/>
        </w:rPr>
        <w:t xml:space="preserve">курса, приложим към датата на </w:t>
      </w:r>
      <w:r w:rsidR="000942E0" w:rsidRPr="00EB67D9">
        <w:rPr>
          <w:rFonts w:ascii="Times New Roman" w:hAnsi="Times New Roman" w:cs="Times New Roman"/>
          <w:lang w:val="bg-BG"/>
        </w:rPr>
        <w:t>уреждане на спора</w:t>
      </w:r>
      <w:r w:rsidR="003E4867" w:rsidRPr="00EB67D9">
        <w:rPr>
          <w:rFonts w:ascii="Times New Roman" w:hAnsi="Times New Roman" w:cs="Times New Roman"/>
        </w:rPr>
        <w:t>; от тази сума 384 EUR (триста осемдесет и четири евро) да бъдат платени по банковата сметка на адвокатско др</w:t>
      </w:r>
      <w:r w:rsidR="00ED50BD" w:rsidRPr="00EB67D9">
        <w:rPr>
          <w:rFonts w:ascii="Times New Roman" w:hAnsi="Times New Roman" w:cs="Times New Roman"/>
        </w:rPr>
        <w:t xml:space="preserve">ужество </w:t>
      </w:r>
      <w:r w:rsidR="00ED50BD" w:rsidRPr="00EB67D9">
        <w:rPr>
          <w:rFonts w:ascii="Times New Roman" w:hAnsi="Times New Roman" w:cs="Times New Roman"/>
          <w:lang w:val="bg-BG"/>
        </w:rPr>
        <w:t>„</w:t>
      </w:r>
      <w:r w:rsidR="003E4867" w:rsidRPr="00EB67D9">
        <w:rPr>
          <w:rFonts w:ascii="Times New Roman" w:hAnsi="Times New Roman" w:cs="Times New Roman"/>
        </w:rPr>
        <w:t>Екимджиев и партньори</w:t>
      </w:r>
      <w:r w:rsidR="00ED50BD" w:rsidRPr="00EB67D9">
        <w:rPr>
          <w:rFonts w:ascii="Times New Roman" w:hAnsi="Times New Roman" w:cs="Times New Roman"/>
          <w:lang w:val="bg-BG"/>
        </w:rPr>
        <w:t>“</w:t>
      </w:r>
      <w:r w:rsidR="003E4867" w:rsidRPr="00EB67D9">
        <w:rPr>
          <w:rFonts w:ascii="Times New Roman" w:hAnsi="Times New Roman" w:cs="Times New Roman"/>
        </w:rPr>
        <w:t>;</w:t>
      </w:r>
    </w:p>
    <w:p w14:paraId="6B0D97E8" w14:textId="77777777" w:rsidR="004C333D" w:rsidRPr="00EB67D9" w:rsidRDefault="00EC03EA" w:rsidP="00EC03EA">
      <w:pPr>
        <w:pStyle w:val="JuLista"/>
        <w:numPr>
          <w:ilvl w:val="0"/>
          <w:numId w:val="0"/>
        </w:numPr>
        <w:ind w:left="720" w:hanging="380"/>
        <w:rPr>
          <w:rFonts w:ascii="Times New Roman" w:hAnsi="Times New Roman" w:cs="Times New Roman"/>
        </w:rPr>
      </w:pPr>
      <w:r w:rsidRPr="00EB67D9">
        <w:rPr>
          <w:rFonts w:ascii="Times New Roman" w:hAnsi="Times New Roman" w:cs="Times New Roman"/>
          <w:lang w:val="bg-BG"/>
        </w:rPr>
        <w:t xml:space="preserve">(б) </w:t>
      </w:r>
      <w:r w:rsidR="003E4867" w:rsidRPr="00EB67D9">
        <w:rPr>
          <w:rFonts w:ascii="Times New Roman" w:hAnsi="Times New Roman" w:cs="Times New Roman"/>
        </w:rPr>
        <w:t>че от изтичането на гореспоменатите три месеца до уреждането на спора се дължи проста лихва върху горепосочената сума в размер, равен на пределния лихвен процент по заеми на Европейската централна банка през периода на неизпълнение плюс три процентни пункта.</w:t>
      </w:r>
    </w:p>
    <w:p w14:paraId="0389A149" w14:textId="77777777" w:rsidR="004C333D" w:rsidRPr="00EB67D9" w:rsidRDefault="003E4867">
      <w:pPr>
        <w:pStyle w:val="JuParaLast"/>
        <w:rPr>
          <w:rFonts w:ascii="Times New Roman" w:hAnsi="Times New Roman" w:cs="Times New Roman"/>
        </w:rPr>
      </w:pPr>
      <w:r w:rsidRPr="00EB67D9">
        <w:rPr>
          <w:rFonts w:ascii="Times New Roman" w:hAnsi="Times New Roman" w:cs="Times New Roman"/>
        </w:rPr>
        <w:t xml:space="preserve">Изготвено на английски език и </w:t>
      </w:r>
      <w:r w:rsidR="00EC03EA" w:rsidRPr="00EB67D9">
        <w:rPr>
          <w:rFonts w:ascii="Times New Roman" w:hAnsi="Times New Roman" w:cs="Times New Roman"/>
          <w:lang w:val="bg-BG"/>
        </w:rPr>
        <w:t>оповестено</w:t>
      </w:r>
      <w:r w:rsidRPr="00EB67D9">
        <w:rPr>
          <w:rFonts w:ascii="Times New Roman" w:hAnsi="Times New Roman" w:cs="Times New Roman"/>
        </w:rPr>
        <w:t xml:space="preserve"> писмено на 8 ноември 2022 г. </w:t>
      </w:r>
      <w:r w:rsidR="00EC03EA" w:rsidRPr="00EB67D9">
        <w:rPr>
          <w:rFonts w:ascii="Times New Roman" w:hAnsi="Times New Roman" w:cs="Times New Roman"/>
          <w:lang w:val="bg-BG"/>
        </w:rPr>
        <w:t>в съответствие с</w:t>
      </w:r>
      <w:r w:rsidRPr="00EB67D9">
        <w:rPr>
          <w:rFonts w:ascii="Times New Roman" w:hAnsi="Times New Roman" w:cs="Times New Roman"/>
        </w:rPr>
        <w:t xml:space="preserve"> правило 77 §§ 2 и 3 от Правилника на Съда.</w:t>
      </w:r>
    </w:p>
    <w:p w14:paraId="51FD26B0" w14:textId="1114180B" w:rsidR="004C333D" w:rsidRPr="00EB67D9" w:rsidRDefault="003E4867">
      <w:pPr>
        <w:pStyle w:val="JuSigned"/>
        <w:rPr>
          <w:rFonts w:ascii="Times New Roman" w:hAnsi="Times New Roman" w:cs="Times New Roman"/>
        </w:rPr>
      </w:pPr>
      <w:r w:rsidRPr="00EB67D9">
        <w:rPr>
          <w:rFonts w:ascii="Times New Roman" w:hAnsi="Times New Roman" w:cs="Times New Roman"/>
          <w:iCs/>
        </w:rPr>
        <w:tab/>
      </w:r>
      <w:r w:rsidR="00F42632" w:rsidRPr="00EB67D9">
        <w:rPr>
          <w:rFonts w:ascii="Times New Roman" w:hAnsi="Times New Roman" w:cs="Times New Roman"/>
          <w:iCs/>
        </w:rPr>
        <w:t>Илзе Фрайвирт</w:t>
      </w:r>
      <w:r w:rsidR="009F4C8F" w:rsidRPr="00EB67D9">
        <w:rPr>
          <w:rFonts w:ascii="Times New Roman" w:hAnsi="Times New Roman" w:cs="Times New Roman"/>
        </w:rPr>
        <w:tab/>
      </w:r>
      <w:r w:rsidR="00DE0CBE" w:rsidRPr="00EB67D9">
        <w:rPr>
          <w:rFonts w:ascii="Times New Roman" w:hAnsi="Times New Roman" w:cs="Times New Roman"/>
        </w:rPr>
        <w:t>Габриеле Куцко-Стадлмайер</w:t>
      </w:r>
      <w:r w:rsidR="00783836" w:rsidRPr="00EB67D9">
        <w:rPr>
          <w:rFonts w:ascii="Times New Roman" w:hAnsi="Times New Roman" w:cs="Times New Roman"/>
        </w:rPr>
        <w:br/>
      </w:r>
      <w:r w:rsidR="00783836" w:rsidRPr="00EB67D9">
        <w:rPr>
          <w:rFonts w:ascii="Times New Roman" w:hAnsi="Times New Roman" w:cs="Times New Roman"/>
        </w:rPr>
        <w:tab/>
        <w:t>(Ilse Freiwirth)</w:t>
      </w:r>
      <w:r w:rsidR="00783836" w:rsidRPr="00EB67D9">
        <w:rPr>
          <w:rFonts w:ascii="Times New Roman" w:hAnsi="Times New Roman" w:cs="Times New Roman"/>
        </w:rPr>
        <w:tab/>
        <w:t>(Gabriele Kucsko-Stadlmayer)</w:t>
      </w:r>
      <w:r w:rsidR="009F4C8F" w:rsidRPr="00EB67D9">
        <w:rPr>
          <w:rFonts w:ascii="Times New Roman" w:hAnsi="Times New Roman" w:cs="Times New Roman"/>
        </w:rPr>
        <w:br/>
      </w:r>
      <w:r w:rsidR="009F4C8F" w:rsidRPr="00EB67D9">
        <w:rPr>
          <w:rFonts w:ascii="Times New Roman" w:hAnsi="Times New Roman" w:cs="Times New Roman"/>
        </w:rPr>
        <w:tab/>
      </w:r>
      <w:r w:rsidR="00DE0CBE" w:rsidRPr="00EB67D9">
        <w:rPr>
          <w:rFonts w:ascii="Times New Roman" w:hAnsi="Times New Roman" w:cs="Times New Roman"/>
          <w:iCs/>
        </w:rPr>
        <w:t>Заместник-секретар</w:t>
      </w:r>
      <w:r w:rsidR="00EC03EA" w:rsidRPr="00EB67D9">
        <w:rPr>
          <w:rFonts w:ascii="Times New Roman" w:hAnsi="Times New Roman" w:cs="Times New Roman"/>
          <w:iCs/>
        </w:rPr>
        <w:tab/>
      </w:r>
      <w:bookmarkEnd w:id="0"/>
      <w:r w:rsidR="00DE0CBE" w:rsidRPr="00EB67D9">
        <w:rPr>
          <w:rFonts w:ascii="Times New Roman" w:hAnsi="Times New Roman" w:cs="Times New Roman"/>
          <w:iCs/>
        </w:rPr>
        <w:t>Председател</w:t>
      </w:r>
    </w:p>
    <w:sectPr w:rsidR="004C333D" w:rsidRPr="00EB67D9" w:rsidSect="007D3701">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9B179" w14:textId="77777777" w:rsidR="000622B6" w:rsidRPr="00E67565" w:rsidRDefault="000622B6" w:rsidP="0098410D">
      <w:r w:rsidRPr="00E67565">
        <w:separator/>
      </w:r>
    </w:p>
  </w:endnote>
  <w:endnote w:type="continuationSeparator" w:id="0">
    <w:p w14:paraId="12F1EB67" w14:textId="77777777" w:rsidR="000622B6" w:rsidRPr="00E67565" w:rsidRDefault="000622B6"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F984" w14:textId="77777777" w:rsidR="00F47772" w:rsidRPr="00150BFA" w:rsidRDefault="00F47772" w:rsidP="003E4867">
    <w:pPr>
      <w:jc w:val="center"/>
    </w:pPr>
    <w:r>
      <w:rPr>
        <w:noProof/>
        <w:lang w:val="bg-BG" w:eastAsia="bg-BG"/>
      </w:rPr>
      <w:drawing>
        <wp:inline distT="0" distB="0" distL="0" distR="0" wp14:anchorId="3131D8A9" wp14:editId="6051A502">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EDB2DA5" w14:textId="77777777" w:rsidR="00F47772" w:rsidRPr="00E67565" w:rsidRDefault="00F47772" w:rsidP="003E4867">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E959" w14:textId="77777777" w:rsidR="00F47772" w:rsidRPr="00150BFA" w:rsidRDefault="00F47772" w:rsidP="003E4867">
    <w:pPr>
      <w:jc w:val="center"/>
    </w:pPr>
    <w:r>
      <w:rPr>
        <w:noProof/>
        <w:lang w:val="bg-BG" w:eastAsia="bg-BG"/>
      </w:rPr>
      <w:drawing>
        <wp:inline distT="0" distB="0" distL="0" distR="0" wp14:anchorId="776B6529" wp14:editId="6E14D293">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41ACC55" w14:textId="77777777" w:rsidR="00F47772" w:rsidRPr="00E67565" w:rsidRDefault="00F47772"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0752" w14:textId="46279703" w:rsidR="00F47772" w:rsidRDefault="00F47772">
    <w:pPr>
      <w:pStyle w:val="JuHeader"/>
    </w:pPr>
    <w:r>
      <w:rPr>
        <w:rStyle w:val="PageNumber"/>
      </w:rPr>
      <w:fldChar w:fldCharType="begin"/>
    </w:r>
    <w:r>
      <w:rPr>
        <w:rStyle w:val="PageNumber"/>
      </w:rPr>
      <w:instrText xml:space="preserve"> PAGE </w:instrText>
    </w:r>
    <w:r>
      <w:rPr>
        <w:rStyle w:val="PageNumber"/>
      </w:rPr>
      <w:fldChar w:fldCharType="separate"/>
    </w:r>
    <w:r w:rsidR="009E3CA2">
      <w:rPr>
        <w:rStyle w:val="PageNumber"/>
        <w:noProof/>
      </w:rPr>
      <w:t>16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08F3" w14:textId="5F73776D" w:rsidR="00F47772" w:rsidRDefault="00F47772">
    <w:pPr>
      <w:pStyle w:val="JuHeader"/>
    </w:pPr>
    <w:r>
      <w:fldChar w:fldCharType="begin"/>
    </w:r>
    <w:r>
      <w:instrText xml:space="preserve"> PAGE </w:instrText>
    </w:r>
    <w:r>
      <w:fldChar w:fldCharType="separate"/>
    </w:r>
    <w:r w:rsidR="009E3CA2">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FC5D" w14:textId="77777777" w:rsidR="000622B6" w:rsidRPr="00E67565" w:rsidRDefault="000622B6" w:rsidP="0098410D">
      <w:r w:rsidRPr="00E67565">
        <w:separator/>
      </w:r>
    </w:p>
  </w:footnote>
  <w:footnote w:type="continuationSeparator" w:id="0">
    <w:p w14:paraId="1818BC60" w14:textId="77777777" w:rsidR="000622B6" w:rsidRPr="00E67565" w:rsidRDefault="000622B6"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9061" w14:textId="77777777" w:rsidR="00F47772" w:rsidRPr="00A45145" w:rsidRDefault="00F47772" w:rsidP="003E4867">
    <w:pPr>
      <w:jc w:val="center"/>
    </w:pPr>
    <w:r>
      <w:rPr>
        <w:noProof/>
        <w:lang w:val="bg-BG" w:eastAsia="bg-BG"/>
      </w:rPr>
      <w:drawing>
        <wp:inline distT="0" distB="0" distL="0" distR="0" wp14:anchorId="7A522B45" wp14:editId="3D52EBE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D92B9F9" w14:textId="77777777" w:rsidR="00F47772" w:rsidRPr="00E67565" w:rsidRDefault="00F47772" w:rsidP="003E4867">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79FC" w14:textId="77777777" w:rsidR="00F47772" w:rsidRPr="00A45145" w:rsidRDefault="00F47772" w:rsidP="003E4867">
    <w:pPr>
      <w:jc w:val="center"/>
    </w:pPr>
    <w:r>
      <w:rPr>
        <w:noProof/>
        <w:lang w:val="bg-BG" w:eastAsia="bg-BG"/>
      </w:rPr>
      <w:drawing>
        <wp:inline distT="0" distB="0" distL="0" distR="0" wp14:anchorId="373420DC" wp14:editId="65DD574F">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582B347" w14:textId="77777777" w:rsidR="00F47772" w:rsidRPr="00E67565" w:rsidRDefault="00F4777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9953" w14:textId="77777777" w:rsidR="00F47772" w:rsidRDefault="00F47772">
    <w:pPr>
      <w:pStyle w:val="JuHeader"/>
    </w:pPr>
    <w:r>
      <w:rPr>
        <w:lang w:val="bg-BG"/>
      </w:rPr>
      <w:t>РЕШЕНИЕ НИКОЛАЙ КОСТАДИНОВ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C614" w14:textId="77777777" w:rsidR="00F47772" w:rsidRDefault="00F47772">
    <w:pPr>
      <w:pStyle w:val="JuHeader"/>
    </w:pPr>
    <w:r>
      <w:rPr>
        <w:lang w:val="bg-BG"/>
      </w:rPr>
      <w:t>РЕШЕНИЕ НИКОЛАЙ КОСТАДИНОВ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8"/>
  </w:num>
  <w:num w:numId="2">
    <w:abstractNumId w:val="14"/>
  </w:num>
  <w:num w:numId="3">
    <w:abstractNumId w:val="12"/>
  </w:num>
  <w:num w:numId="4">
    <w:abstractNumId w:val="11"/>
  </w:num>
  <w:num w:numId="5">
    <w:abstractNumId w:val="1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16"/>
  </w:num>
  <w:num w:numId="18">
    <w:abstractNumId w:val="15"/>
  </w:num>
  <w:num w:numId="19">
    <w:abstractNumId w:val="16"/>
  </w:num>
  <w:num w:numId="20">
    <w:abstractNumId w:val="1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proofState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DE0CBE"/>
    <w:rsid w:val="000041F8"/>
    <w:rsid w:val="000042A8"/>
    <w:rsid w:val="00004308"/>
    <w:rsid w:val="00005BF0"/>
    <w:rsid w:val="0000617D"/>
    <w:rsid w:val="00007154"/>
    <w:rsid w:val="000103AE"/>
    <w:rsid w:val="00011D69"/>
    <w:rsid w:val="00012AD3"/>
    <w:rsid w:val="00013911"/>
    <w:rsid w:val="00015C2D"/>
    <w:rsid w:val="00015F00"/>
    <w:rsid w:val="00020466"/>
    <w:rsid w:val="00022C1D"/>
    <w:rsid w:val="00027ABF"/>
    <w:rsid w:val="00031428"/>
    <w:rsid w:val="00034987"/>
    <w:rsid w:val="00041560"/>
    <w:rsid w:val="000475F3"/>
    <w:rsid w:val="000602DF"/>
    <w:rsid w:val="00061B05"/>
    <w:rsid w:val="000622B6"/>
    <w:rsid w:val="000632D5"/>
    <w:rsid w:val="000644EE"/>
    <w:rsid w:val="0007780A"/>
    <w:rsid w:val="00085457"/>
    <w:rsid w:val="000925AD"/>
    <w:rsid w:val="000942E0"/>
    <w:rsid w:val="00096FE1"/>
    <w:rsid w:val="00097A62"/>
    <w:rsid w:val="000A24EB"/>
    <w:rsid w:val="000B450A"/>
    <w:rsid w:val="000B686A"/>
    <w:rsid w:val="000B6923"/>
    <w:rsid w:val="000B7195"/>
    <w:rsid w:val="000C5F3C"/>
    <w:rsid w:val="000C6DCC"/>
    <w:rsid w:val="000D47AA"/>
    <w:rsid w:val="000D721F"/>
    <w:rsid w:val="000E069B"/>
    <w:rsid w:val="000E0E82"/>
    <w:rsid w:val="000E1DC5"/>
    <w:rsid w:val="000E223F"/>
    <w:rsid w:val="000E46B8"/>
    <w:rsid w:val="000E6E5E"/>
    <w:rsid w:val="000E7D45"/>
    <w:rsid w:val="000F7851"/>
    <w:rsid w:val="00101505"/>
    <w:rsid w:val="00104E23"/>
    <w:rsid w:val="00110DA8"/>
    <w:rsid w:val="00111B0C"/>
    <w:rsid w:val="00114DC2"/>
    <w:rsid w:val="00120D6C"/>
    <w:rsid w:val="00124884"/>
    <w:rsid w:val="001257EC"/>
    <w:rsid w:val="00133D33"/>
    <w:rsid w:val="00134B6A"/>
    <w:rsid w:val="00134D64"/>
    <w:rsid w:val="00135A30"/>
    <w:rsid w:val="0013612C"/>
    <w:rsid w:val="00136B89"/>
    <w:rsid w:val="00137FF6"/>
    <w:rsid w:val="00141650"/>
    <w:rsid w:val="001561B6"/>
    <w:rsid w:val="00162A12"/>
    <w:rsid w:val="00166530"/>
    <w:rsid w:val="00170027"/>
    <w:rsid w:val="00182EBA"/>
    <w:rsid w:val="001832BD"/>
    <w:rsid w:val="001943B5"/>
    <w:rsid w:val="00195134"/>
    <w:rsid w:val="00196E8B"/>
    <w:rsid w:val="001A020C"/>
    <w:rsid w:val="001A145B"/>
    <w:rsid w:val="001A3E09"/>
    <w:rsid w:val="001A674C"/>
    <w:rsid w:val="001A7A70"/>
    <w:rsid w:val="001B3B24"/>
    <w:rsid w:val="001B5508"/>
    <w:rsid w:val="001C055B"/>
    <w:rsid w:val="001C0F98"/>
    <w:rsid w:val="001C2A42"/>
    <w:rsid w:val="001C4A71"/>
    <w:rsid w:val="001C64BC"/>
    <w:rsid w:val="001D528E"/>
    <w:rsid w:val="001D6102"/>
    <w:rsid w:val="001D63ED"/>
    <w:rsid w:val="001D7348"/>
    <w:rsid w:val="001E035B"/>
    <w:rsid w:val="001E0961"/>
    <w:rsid w:val="001E3EAE"/>
    <w:rsid w:val="001E6857"/>
    <w:rsid w:val="001E6F32"/>
    <w:rsid w:val="001E6F7A"/>
    <w:rsid w:val="001F2145"/>
    <w:rsid w:val="001F6262"/>
    <w:rsid w:val="001F67B0"/>
    <w:rsid w:val="001F7613"/>
    <w:rsid w:val="001F7B3D"/>
    <w:rsid w:val="00202752"/>
    <w:rsid w:val="0020335A"/>
    <w:rsid w:val="00204B4C"/>
    <w:rsid w:val="002052BC"/>
    <w:rsid w:val="00205F9F"/>
    <w:rsid w:val="00210338"/>
    <w:rsid w:val="002115FC"/>
    <w:rsid w:val="00212DC0"/>
    <w:rsid w:val="00213691"/>
    <w:rsid w:val="0021423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39DC"/>
    <w:rsid w:val="00275123"/>
    <w:rsid w:val="00281B7C"/>
    <w:rsid w:val="00282240"/>
    <w:rsid w:val="00282BD8"/>
    <w:rsid w:val="00287AD5"/>
    <w:rsid w:val="00291695"/>
    <w:rsid w:val="002934D0"/>
    <w:rsid w:val="00293676"/>
    <w:rsid w:val="00293BD9"/>
    <w:rsid w:val="002948AD"/>
    <w:rsid w:val="002A01CC"/>
    <w:rsid w:val="002A2975"/>
    <w:rsid w:val="002A5E71"/>
    <w:rsid w:val="002A613A"/>
    <w:rsid w:val="002A61B1"/>
    <w:rsid w:val="002A663C"/>
    <w:rsid w:val="002B444B"/>
    <w:rsid w:val="002B5887"/>
    <w:rsid w:val="002B74F6"/>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323"/>
    <w:rsid w:val="00302F70"/>
    <w:rsid w:val="0030336F"/>
    <w:rsid w:val="0030375E"/>
    <w:rsid w:val="0030477F"/>
    <w:rsid w:val="003056CD"/>
    <w:rsid w:val="00312A30"/>
    <w:rsid w:val="003149EB"/>
    <w:rsid w:val="003201D8"/>
    <w:rsid w:val="00320F72"/>
    <w:rsid w:val="0032463E"/>
    <w:rsid w:val="00326224"/>
    <w:rsid w:val="00331D9D"/>
    <w:rsid w:val="00337EE4"/>
    <w:rsid w:val="00340FFD"/>
    <w:rsid w:val="00343D59"/>
    <w:rsid w:val="00345C41"/>
    <w:rsid w:val="003506B1"/>
    <w:rsid w:val="00355877"/>
    <w:rsid w:val="00356AC7"/>
    <w:rsid w:val="003609FA"/>
    <w:rsid w:val="00366942"/>
    <w:rsid w:val="003710C8"/>
    <w:rsid w:val="003750BE"/>
    <w:rsid w:val="00385A36"/>
    <w:rsid w:val="00385F3D"/>
    <w:rsid w:val="0038740C"/>
    <w:rsid w:val="00387B9D"/>
    <w:rsid w:val="00387C70"/>
    <w:rsid w:val="00390294"/>
    <w:rsid w:val="0039364F"/>
    <w:rsid w:val="00396686"/>
    <w:rsid w:val="0039778E"/>
    <w:rsid w:val="003A5A94"/>
    <w:rsid w:val="003B4941"/>
    <w:rsid w:val="003C5714"/>
    <w:rsid w:val="003C6B9F"/>
    <w:rsid w:val="003C6E2A"/>
    <w:rsid w:val="003C7ACB"/>
    <w:rsid w:val="003D0299"/>
    <w:rsid w:val="003D1ABF"/>
    <w:rsid w:val="003E4867"/>
    <w:rsid w:val="003E6D80"/>
    <w:rsid w:val="003F05FA"/>
    <w:rsid w:val="003F244A"/>
    <w:rsid w:val="003F2517"/>
    <w:rsid w:val="003F30B8"/>
    <w:rsid w:val="003F4C45"/>
    <w:rsid w:val="003F50F4"/>
    <w:rsid w:val="003F5F7B"/>
    <w:rsid w:val="003F7D64"/>
    <w:rsid w:val="0040433A"/>
    <w:rsid w:val="0040533E"/>
    <w:rsid w:val="00406C86"/>
    <w:rsid w:val="00414300"/>
    <w:rsid w:val="00414F27"/>
    <w:rsid w:val="00420703"/>
    <w:rsid w:val="0042083F"/>
    <w:rsid w:val="00425C67"/>
    <w:rsid w:val="00427E7A"/>
    <w:rsid w:val="004355AC"/>
    <w:rsid w:val="00436C49"/>
    <w:rsid w:val="00441E2B"/>
    <w:rsid w:val="00443D98"/>
    <w:rsid w:val="00444658"/>
    <w:rsid w:val="00445366"/>
    <w:rsid w:val="00447F5B"/>
    <w:rsid w:val="00451D12"/>
    <w:rsid w:val="00461DB0"/>
    <w:rsid w:val="00463926"/>
    <w:rsid w:val="00464AB7"/>
    <w:rsid w:val="00464C9A"/>
    <w:rsid w:val="00472AFF"/>
    <w:rsid w:val="00474F3D"/>
    <w:rsid w:val="00477E3A"/>
    <w:rsid w:val="00481C76"/>
    <w:rsid w:val="00483E5F"/>
    <w:rsid w:val="00485FF9"/>
    <w:rsid w:val="0049049B"/>
    <w:rsid w:val="004907F0"/>
    <w:rsid w:val="0049140B"/>
    <w:rsid w:val="004923A5"/>
    <w:rsid w:val="00492D5D"/>
    <w:rsid w:val="0049310E"/>
    <w:rsid w:val="00494DAE"/>
    <w:rsid w:val="004950E2"/>
    <w:rsid w:val="00496BFB"/>
    <w:rsid w:val="004A15C7"/>
    <w:rsid w:val="004A3201"/>
    <w:rsid w:val="004A694E"/>
    <w:rsid w:val="004A7044"/>
    <w:rsid w:val="004B013B"/>
    <w:rsid w:val="004B112B"/>
    <w:rsid w:val="004B444E"/>
    <w:rsid w:val="004C012E"/>
    <w:rsid w:val="004C01E4"/>
    <w:rsid w:val="004C086C"/>
    <w:rsid w:val="004C1665"/>
    <w:rsid w:val="004C1F56"/>
    <w:rsid w:val="004C27BC"/>
    <w:rsid w:val="004C333D"/>
    <w:rsid w:val="004C49E6"/>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4EC1"/>
    <w:rsid w:val="00511C07"/>
    <w:rsid w:val="005125AB"/>
    <w:rsid w:val="005125CB"/>
    <w:rsid w:val="00512EC4"/>
    <w:rsid w:val="0051617D"/>
    <w:rsid w:val="0051725A"/>
    <w:rsid w:val="005173A6"/>
    <w:rsid w:val="00520354"/>
    <w:rsid w:val="00520BAA"/>
    <w:rsid w:val="005217B3"/>
    <w:rsid w:val="005217D8"/>
    <w:rsid w:val="00525208"/>
    <w:rsid w:val="005257A5"/>
    <w:rsid w:val="005264C0"/>
    <w:rsid w:val="00526A8A"/>
    <w:rsid w:val="00527536"/>
    <w:rsid w:val="00527FB1"/>
    <w:rsid w:val="00530FE6"/>
    <w:rsid w:val="00531814"/>
    <w:rsid w:val="00531D07"/>
    <w:rsid w:val="00531DF2"/>
    <w:rsid w:val="0053315C"/>
    <w:rsid w:val="00537476"/>
    <w:rsid w:val="005442EE"/>
    <w:rsid w:val="00544C80"/>
    <w:rsid w:val="00545DA6"/>
    <w:rsid w:val="00545F8F"/>
    <w:rsid w:val="00546117"/>
    <w:rsid w:val="00547353"/>
    <w:rsid w:val="005474E7"/>
    <w:rsid w:val="005512A3"/>
    <w:rsid w:val="005578CE"/>
    <w:rsid w:val="00562781"/>
    <w:rsid w:val="00562B6C"/>
    <w:rsid w:val="0057271C"/>
    <w:rsid w:val="00572845"/>
    <w:rsid w:val="00583C3C"/>
    <w:rsid w:val="005879A2"/>
    <w:rsid w:val="00592772"/>
    <w:rsid w:val="0059574A"/>
    <w:rsid w:val="005A1B9B"/>
    <w:rsid w:val="005A2E79"/>
    <w:rsid w:val="005A6751"/>
    <w:rsid w:val="005B092E"/>
    <w:rsid w:val="005B152C"/>
    <w:rsid w:val="005B1EE0"/>
    <w:rsid w:val="005B2B24"/>
    <w:rsid w:val="005B4425"/>
    <w:rsid w:val="005B4B94"/>
    <w:rsid w:val="005C2B2E"/>
    <w:rsid w:val="005C3EE8"/>
    <w:rsid w:val="005D0CD6"/>
    <w:rsid w:val="005D2F2A"/>
    <w:rsid w:val="005D34F9"/>
    <w:rsid w:val="005D4190"/>
    <w:rsid w:val="005D67A3"/>
    <w:rsid w:val="005E2988"/>
    <w:rsid w:val="005E3085"/>
    <w:rsid w:val="005E5520"/>
    <w:rsid w:val="005F0EB3"/>
    <w:rsid w:val="005F51E1"/>
    <w:rsid w:val="00605F5F"/>
    <w:rsid w:val="00611C80"/>
    <w:rsid w:val="00616D82"/>
    <w:rsid w:val="00620692"/>
    <w:rsid w:val="006242CA"/>
    <w:rsid w:val="00627507"/>
    <w:rsid w:val="00633717"/>
    <w:rsid w:val="006344E1"/>
    <w:rsid w:val="00643524"/>
    <w:rsid w:val="0064393B"/>
    <w:rsid w:val="00645CF2"/>
    <w:rsid w:val="006545C4"/>
    <w:rsid w:val="00661971"/>
    <w:rsid w:val="00661CE8"/>
    <w:rsid w:val="006623D9"/>
    <w:rsid w:val="006642A5"/>
    <w:rsid w:val="0066550C"/>
    <w:rsid w:val="00665BD2"/>
    <w:rsid w:val="00666ADB"/>
    <w:rsid w:val="006705B3"/>
    <w:rsid w:val="006716F2"/>
    <w:rsid w:val="00675AF2"/>
    <w:rsid w:val="00682BF2"/>
    <w:rsid w:val="0068573E"/>
    <w:rsid w:val="006859CE"/>
    <w:rsid w:val="00686B36"/>
    <w:rsid w:val="00691270"/>
    <w:rsid w:val="00691842"/>
    <w:rsid w:val="00694BA8"/>
    <w:rsid w:val="006A037C"/>
    <w:rsid w:val="006A0C84"/>
    <w:rsid w:val="006A36F4"/>
    <w:rsid w:val="006A406F"/>
    <w:rsid w:val="006A5D3A"/>
    <w:rsid w:val="006B1942"/>
    <w:rsid w:val="006C23D4"/>
    <w:rsid w:val="006C7BB0"/>
    <w:rsid w:val="006D3237"/>
    <w:rsid w:val="006D5941"/>
    <w:rsid w:val="006E2E37"/>
    <w:rsid w:val="006E3C91"/>
    <w:rsid w:val="006E3CF1"/>
    <w:rsid w:val="006E68A3"/>
    <w:rsid w:val="006E7E80"/>
    <w:rsid w:val="006F1C2D"/>
    <w:rsid w:val="006F48CA"/>
    <w:rsid w:val="006F64DD"/>
    <w:rsid w:val="006F712D"/>
    <w:rsid w:val="00715127"/>
    <w:rsid w:val="00715E8E"/>
    <w:rsid w:val="00721CD2"/>
    <w:rsid w:val="00723580"/>
    <w:rsid w:val="00723755"/>
    <w:rsid w:val="0073136C"/>
    <w:rsid w:val="00731F0F"/>
    <w:rsid w:val="00733250"/>
    <w:rsid w:val="00741404"/>
    <w:rsid w:val="007449E5"/>
    <w:rsid w:val="0074750E"/>
    <w:rsid w:val="00747FF0"/>
    <w:rsid w:val="00752A1E"/>
    <w:rsid w:val="0075566E"/>
    <w:rsid w:val="00763602"/>
    <w:rsid w:val="00764D4E"/>
    <w:rsid w:val="00765A1F"/>
    <w:rsid w:val="00775B6D"/>
    <w:rsid w:val="00776D68"/>
    <w:rsid w:val="0078323E"/>
    <w:rsid w:val="00783836"/>
    <w:rsid w:val="007850EE"/>
    <w:rsid w:val="00785B95"/>
    <w:rsid w:val="00790149"/>
    <w:rsid w:val="00790E96"/>
    <w:rsid w:val="007926FD"/>
    <w:rsid w:val="00793366"/>
    <w:rsid w:val="0079666C"/>
    <w:rsid w:val="007A716F"/>
    <w:rsid w:val="007B270A"/>
    <w:rsid w:val="007B4182"/>
    <w:rsid w:val="007B47FC"/>
    <w:rsid w:val="007B5BB9"/>
    <w:rsid w:val="007C0695"/>
    <w:rsid w:val="007C419A"/>
    <w:rsid w:val="007C4CC8"/>
    <w:rsid w:val="007C5426"/>
    <w:rsid w:val="007C5798"/>
    <w:rsid w:val="007D1ECD"/>
    <w:rsid w:val="007D3701"/>
    <w:rsid w:val="007D4832"/>
    <w:rsid w:val="007E21B2"/>
    <w:rsid w:val="007E2C4E"/>
    <w:rsid w:val="007E2C8C"/>
    <w:rsid w:val="007E51BA"/>
    <w:rsid w:val="007E73D7"/>
    <w:rsid w:val="007E7409"/>
    <w:rsid w:val="007F1905"/>
    <w:rsid w:val="007F27E4"/>
    <w:rsid w:val="007F3437"/>
    <w:rsid w:val="00800652"/>
    <w:rsid w:val="00802C64"/>
    <w:rsid w:val="00805E52"/>
    <w:rsid w:val="008061D0"/>
    <w:rsid w:val="00810B17"/>
    <w:rsid w:val="00810B38"/>
    <w:rsid w:val="008204C7"/>
    <w:rsid w:val="00820992"/>
    <w:rsid w:val="008227ED"/>
    <w:rsid w:val="00823602"/>
    <w:rsid w:val="008255F5"/>
    <w:rsid w:val="00826890"/>
    <w:rsid w:val="0083014E"/>
    <w:rsid w:val="00830E1D"/>
    <w:rsid w:val="0083214A"/>
    <w:rsid w:val="00834220"/>
    <w:rsid w:val="00845723"/>
    <w:rsid w:val="00845A94"/>
    <w:rsid w:val="008471CF"/>
    <w:rsid w:val="008519E7"/>
    <w:rsid w:val="00851EF9"/>
    <w:rsid w:val="00853E73"/>
    <w:rsid w:val="00854CBE"/>
    <w:rsid w:val="008577FD"/>
    <w:rsid w:val="00860B03"/>
    <w:rsid w:val="0086497A"/>
    <w:rsid w:val="00867066"/>
    <w:rsid w:val="008713A1"/>
    <w:rsid w:val="00872584"/>
    <w:rsid w:val="00872B0C"/>
    <w:rsid w:val="008754AB"/>
    <w:rsid w:val="00875584"/>
    <w:rsid w:val="0088060C"/>
    <w:rsid w:val="00881E89"/>
    <w:rsid w:val="00882CD5"/>
    <w:rsid w:val="00883151"/>
    <w:rsid w:val="00893576"/>
    <w:rsid w:val="008937AC"/>
    <w:rsid w:val="00893E73"/>
    <w:rsid w:val="008A2620"/>
    <w:rsid w:val="008B02DC"/>
    <w:rsid w:val="008B092C"/>
    <w:rsid w:val="008B57CE"/>
    <w:rsid w:val="008C26DE"/>
    <w:rsid w:val="008C49C0"/>
    <w:rsid w:val="008C4A3B"/>
    <w:rsid w:val="008D2225"/>
    <w:rsid w:val="008D4752"/>
    <w:rsid w:val="008D5A13"/>
    <w:rsid w:val="008E271C"/>
    <w:rsid w:val="008E3A08"/>
    <w:rsid w:val="008E418E"/>
    <w:rsid w:val="008E5BC6"/>
    <w:rsid w:val="008E6217"/>
    <w:rsid w:val="008E6A25"/>
    <w:rsid w:val="008E725F"/>
    <w:rsid w:val="008F2554"/>
    <w:rsid w:val="008F3AEC"/>
    <w:rsid w:val="008F3D5B"/>
    <w:rsid w:val="008F4D80"/>
    <w:rsid w:val="008F5193"/>
    <w:rsid w:val="008F6B36"/>
    <w:rsid w:val="008F7210"/>
    <w:rsid w:val="009013A7"/>
    <w:rsid w:val="009017FB"/>
    <w:rsid w:val="009017FC"/>
    <w:rsid w:val="0090506B"/>
    <w:rsid w:val="009050C9"/>
    <w:rsid w:val="009066FC"/>
    <w:rsid w:val="009140A3"/>
    <w:rsid w:val="009144A2"/>
    <w:rsid w:val="0091510C"/>
    <w:rsid w:val="009259AC"/>
    <w:rsid w:val="00926F06"/>
    <w:rsid w:val="00926F38"/>
    <w:rsid w:val="00927BEB"/>
    <w:rsid w:val="00931871"/>
    <w:rsid w:val="009333DC"/>
    <w:rsid w:val="00934301"/>
    <w:rsid w:val="00936CD1"/>
    <w:rsid w:val="00941747"/>
    <w:rsid w:val="00941EFB"/>
    <w:rsid w:val="00947AFB"/>
    <w:rsid w:val="00951AA3"/>
    <w:rsid w:val="00951D7D"/>
    <w:rsid w:val="00956D0C"/>
    <w:rsid w:val="00957D3C"/>
    <w:rsid w:val="009630C7"/>
    <w:rsid w:val="00972B55"/>
    <w:rsid w:val="009743B7"/>
    <w:rsid w:val="0098228B"/>
    <w:rsid w:val="009828DA"/>
    <w:rsid w:val="0098410D"/>
    <w:rsid w:val="00985BAB"/>
    <w:rsid w:val="00986B3C"/>
    <w:rsid w:val="009903AE"/>
    <w:rsid w:val="00997447"/>
    <w:rsid w:val="009A115C"/>
    <w:rsid w:val="009A45C9"/>
    <w:rsid w:val="009A7FC1"/>
    <w:rsid w:val="009B1606"/>
    <w:rsid w:val="009B1B5F"/>
    <w:rsid w:val="009B4B44"/>
    <w:rsid w:val="009B6673"/>
    <w:rsid w:val="009C191B"/>
    <w:rsid w:val="009C2BD6"/>
    <w:rsid w:val="009D57AA"/>
    <w:rsid w:val="009E1F32"/>
    <w:rsid w:val="009E2CC2"/>
    <w:rsid w:val="009E3CA2"/>
    <w:rsid w:val="009E47A2"/>
    <w:rsid w:val="009E776C"/>
    <w:rsid w:val="009E7A6F"/>
    <w:rsid w:val="009F4C8F"/>
    <w:rsid w:val="00A02972"/>
    <w:rsid w:val="00A05588"/>
    <w:rsid w:val="00A067D8"/>
    <w:rsid w:val="00A15601"/>
    <w:rsid w:val="00A1726E"/>
    <w:rsid w:val="00A204CF"/>
    <w:rsid w:val="00A21D2B"/>
    <w:rsid w:val="00A22745"/>
    <w:rsid w:val="00A23D49"/>
    <w:rsid w:val="00A27004"/>
    <w:rsid w:val="00A308CE"/>
    <w:rsid w:val="00A30C29"/>
    <w:rsid w:val="00A34DD6"/>
    <w:rsid w:val="00A353E7"/>
    <w:rsid w:val="00A35683"/>
    <w:rsid w:val="00A36819"/>
    <w:rsid w:val="00A36989"/>
    <w:rsid w:val="00A41D86"/>
    <w:rsid w:val="00A43628"/>
    <w:rsid w:val="00A44DC9"/>
    <w:rsid w:val="00A51D0F"/>
    <w:rsid w:val="00A54192"/>
    <w:rsid w:val="00A57013"/>
    <w:rsid w:val="00A57147"/>
    <w:rsid w:val="00A6035E"/>
    <w:rsid w:val="00A6144C"/>
    <w:rsid w:val="00A66617"/>
    <w:rsid w:val="00A671F8"/>
    <w:rsid w:val="00A673A4"/>
    <w:rsid w:val="00A724AE"/>
    <w:rsid w:val="00A73329"/>
    <w:rsid w:val="00A735C6"/>
    <w:rsid w:val="00A76809"/>
    <w:rsid w:val="00A82359"/>
    <w:rsid w:val="00A82733"/>
    <w:rsid w:val="00A865D2"/>
    <w:rsid w:val="00A90BCD"/>
    <w:rsid w:val="00A94C20"/>
    <w:rsid w:val="00AA1B09"/>
    <w:rsid w:val="00AA227F"/>
    <w:rsid w:val="00AA3BC7"/>
    <w:rsid w:val="00AA4EC6"/>
    <w:rsid w:val="00AA754A"/>
    <w:rsid w:val="00AB099E"/>
    <w:rsid w:val="00AB4328"/>
    <w:rsid w:val="00AC4CD4"/>
    <w:rsid w:val="00AE0621"/>
    <w:rsid w:val="00AE0A2E"/>
    <w:rsid w:val="00AE354C"/>
    <w:rsid w:val="00AF4B07"/>
    <w:rsid w:val="00AF6186"/>
    <w:rsid w:val="00AF7A3A"/>
    <w:rsid w:val="00B02587"/>
    <w:rsid w:val="00B049D1"/>
    <w:rsid w:val="00B06D38"/>
    <w:rsid w:val="00B160DB"/>
    <w:rsid w:val="00B20836"/>
    <w:rsid w:val="00B235BB"/>
    <w:rsid w:val="00B27A44"/>
    <w:rsid w:val="00B30BBF"/>
    <w:rsid w:val="00B33C03"/>
    <w:rsid w:val="00B35557"/>
    <w:rsid w:val="00B413EF"/>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95B33"/>
    <w:rsid w:val="00B96C01"/>
    <w:rsid w:val="00BA2D55"/>
    <w:rsid w:val="00BA71B1"/>
    <w:rsid w:val="00BB0637"/>
    <w:rsid w:val="00BB345F"/>
    <w:rsid w:val="00BB68EA"/>
    <w:rsid w:val="00BC0B99"/>
    <w:rsid w:val="00BC1C27"/>
    <w:rsid w:val="00BC687B"/>
    <w:rsid w:val="00BC6BBF"/>
    <w:rsid w:val="00BD1572"/>
    <w:rsid w:val="00BD7A21"/>
    <w:rsid w:val="00BE14E3"/>
    <w:rsid w:val="00BE3774"/>
    <w:rsid w:val="00BE41E5"/>
    <w:rsid w:val="00BF118F"/>
    <w:rsid w:val="00BF4109"/>
    <w:rsid w:val="00BF4CC3"/>
    <w:rsid w:val="00C054C7"/>
    <w:rsid w:val="00C057B5"/>
    <w:rsid w:val="00C07D0E"/>
    <w:rsid w:val="00C10935"/>
    <w:rsid w:val="00C10AD6"/>
    <w:rsid w:val="00C115C3"/>
    <w:rsid w:val="00C15547"/>
    <w:rsid w:val="00C1672D"/>
    <w:rsid w:val="00C22687"/>
    <w:rsid w:val="00C26A92"/>
    <w:rsid w:val="00C26B1C"/>
    <w:rsid w:val="00C32E4D"/>
    <w:rsid w:val="00C333A0"/>
    <w:rsid w:val="00C36946"/>
    <w:rsid w:val="00C36A81"/>
    <w:rsid w:val="00C413A4"/>
    <w:rsid w:val="00C41974"/>
    <w:rsid w:val="00C44A2C"/>
    <w:rsid w:val="00C44F09"/>
    <w:rsid w:val="00C477F7"/>
    <w:rsid w:val="00C509A6"/>
    <w:rsid w:val="00C53F4A"/>
    <w:rsid w:val="00C54125"/>
    <w:rsid w:val="00C55B54"/>
    <w:rsid w:val="00C6098E"/>
    <w:rsid w:val="00C61018"/>
    <w:rsid w:val="00C6152C"/>
    <w:rsid w:val="00C63765"/>
    <w:rsid w:val="00C67535"/>
    <w:rsid w:val="00C74810"/>
    <w:rsid w:val="00C90D68"/>
    <w:rsid w:val="00C939FE"/>
    <w:rsid w:val="00CA4BDA"/>
    <w:rsid w:val="00CA7887"/>
    <w:rsid w:val="00CB13E3"/>
    <w:rsid w:val="00CB1F66"/>
    <w:rsid w:val="00CB232C"/>
    <w:rsid w:val="00CB2951"/>
    <w:rsid w:val="00CB4277"/>
    <w:rsid w:val="00CC186E"/>
    <w:rsid w:val="00CC5067"/>
    <w:rsid w:val="00CD11D3"/>
    <w:rsid w:val="00CD282B"/>
    <w:rsid w:val="00CD447B"/>
    <w:rsid w:val="00CD4C35"/>
    <w:rsid w:val="00CD60C7"/>
    <w:rsid w:val="00CD7369"/>
    <w:rsid w:val="00CE0B0E"/>
    <w:rsid w:val="00CE3831"/>
    <w:rsid w:val="00CF2397"/>
    <w:rsid w:val="00CF3D6C"/>
    <w:rsid w:val="00CF43D8"/>
    <w:rsid w:val="00D00ABB"/>
    <w:rsid w:val="00D02EEC"/>
    <w:rsid w:val="00D03551"/>
    <w:rsid w:val="00D04315"/>
    <w:rsid w:val="00D06A63"/>
    <w:rsid w:val="00D072AC"/>
    <w:rsid w:val="00D07E0E"/>
    <w:rsid w:val="00D10CD6"/>
    <w:rsid w:val="00D11478"/>
    <w:rsid w:val="00D15ED0"/>
    <w:rsid w:val="00D164BF"/>
    <w:rsid w:val="00D20FA1"/>
    <w:rsid w:val="00D21B3E"/>
    <w:rsid w:val="00D21FED"/>
    <w:rsid w:val="00D23048"/>
    <w:rsid w:val="00D23235"/>
    <w:rsid w:val="00D24251"/>
    <w:rsid w:val="00D2602B"/>
    <w:rsid w:val="00D26E72"/>
    <w:rsid w:val="00D270BA"/>
    <w:rsid w:val="00D33962"/>
    <w:rsid w:val="00D343E2"/>
    <w:rsid w:val="00D361A2"/>
    <w:rsid w:val="00D37272"/>
    <w:rsid w:val="00D44C2E"/>
    <w:rsid w:val="00D45414"/>
    <w:rsid w:val="00D50A0A"/>
    <w:rsid w:val="00D51C6B"/>
    <w:rsid w:val="00D53548"/>
    <w:rsid w:val="00D5576B"/>
    <w:rsid w:val="00D566BD"/>
    <w:rsid w:val="00D57A4D"/>
    <w:rsid w:val="00D60AA7"/>
    <w:rsid w:val="00D6435F"/>
    <w:rsid w:val="00D66471"/>
    <w:rsid w:val="00D70641"/>
    <w:rsid w:val="00D74796"/>
    <w:rsid w:val="00D74888"/>
    <w:rsid w:val="00D7488B"/>
    <w:rsid w:val="00D75E28"/>
    <w:rsid w:val="00D772C2"/>
    <w:rsid w:val="00D8008E"/>
    <w:rsid w:val="00D82C45"/>
    <w:rsid w:val="00D85342"/>
    <w:rsid w:val="00D908A8"/>
    <w:rsid w:val="00D977B6"/>
    <w:rsid w:val="00DA1223"/>
    <w:rsid w:val="00DA4A31"/>
    <w:rsid w:val="00DA7B04"/>
    <w:rsid w:val="00DB36C2"/>
    <w:rsid w:val="00DC169B"/>
    <w:rsid w:val="00DC2AB9"/>
    <w:rsid w:val="00DC63F0"/>
    <w:rsid w:val="00DD37EA"/>
    <w:rsid w:val="00DD6EE5"/>
    <w:rsid w:val="00DE0CBE"/>
    <w:rsid w:val="00DE1930"/>
    <w:rsid w:val="00DE386C"/>
    <w:rsid w:val="00DE4D35"/>
    <w:rsid w:val="00DF098B"/>
    <w:rsid w:val="00DF11C4"/>
    <w:rsid w:val="00DF210C"/>
    <w:rsid w:val="00DF4AE7"/>
    <w:rsid w:val="00DF4B6A"/>
    <w:rsid w:val="00E004C0"/>
    <w:rsid w:val="00E02C09"/>
    <w:rsid w:val="00E04D59"/>
    <w:rsid w:val="00E07DA1"/>
    <w:rsid w:val="00E123CB"/>
    <w:rsid w:val="00E13B09"/>
    <w:rsid w:val="00E20E13"/>
    <w:rsid w:val="00E21DBC"/>
    <w:rsid w:val="00E275D7"/>
    <w:rsid w:val="00E27DBE"/>
    <w:rsid w:val="00E32AB1"/>
    <w:rsid w:val="00E3595D"/>
    <w:rsid w:val="00E36C71"/>
    <w:rsid w:val="00E40404"/>
    <w:rsid w:val="00E4126A"/>
    <w:rsid w:val="00E42A06"/>
    <w:rsid w:val="00E45421"/>
    <w:rsid w:val="00E459C6"/>
    <w:rsid w:val="00E47589"/>
    <w:rsid w:val="00E63EC7"/>
    <w:rsid w:val="00E64915"/>
    <w:rsid w:val="00E64D3A"/>
    <w:rsid w:val="00E661D4"/>
    <w:rsid w:val="00E67565"/>
    <w:rsid w:val="00E70091"/>
    <w:rsid w:val="00E70D2E"/>
    <w:rsid w:val="00E720F5"/>
    <w:rsid w:val="00E76D47"/>
    <w:rsid w:val="00E81BB2"/>
    <w:rsid w:val="00E827BC"/>
    <w:rsid w:val="00E849F7"/>
    <w:rsid w:val="00E90302"/>
    <w:rsid w:val="00E91D05"/>
    <w:rsid w:val="00E9262D"/>
    <w:rsid w:val="00E95C1E"/>
    <w:rsid w:val="00E97396"/>
    <w:rsid w:val="00EA185E"/>
    <w:rsid w:val="00EA592A"/>
    <w:rsid w:val="00EB14E4"/>
    <w:rsid w:val="00EB1B8C"/>
    <w:rsid w:val="00EB32A5"/>
    <w:rsid w:val="00EB34ED"/>
    <w:rsid w:val="00EB447C"/>
    <w:rsid w:val="00EB67D9"/>
    <w:rsid w:val="00EB7BE0"/>
    <w:rsid w:val="00EC03EA"/>
    <w:rsid w:val="00EC315E"/>
    <w:rsid w:val="00ED0006"/>
    <w:rsid w:val="00ED077C"/>
    <w:rsid w:val="00ED10A9"/>
    <w:rsid w:val="00ED1190"/>
    <w:rsid w:val="00ED34AC"/>
    <w:rsid w:val="00ED50BD"/>
    <w:rsid w:val="00ED6544"/>
    <w:rsid w:val="00EE0277"/>
    <w:rsid w:val="00EE2899"/>
    <w:rsid w:val="00EE3736"/>
    <w:rsid w:val="00EE3E00"/>
    <w:rsid w:val="00EE5DD2"/>
    <w:rsid w:val="00EF11EF"/>
    <w:rsid w:val="00EF36C5"/>
    <w:rsid w:val="00EF3DB4"/>
    <w:rsid w:val="00F00A79"/>
    <w:rsid w:val="00F00D13"/>
    <w:rsid w:val="00F00E86"/>
    <w:rsid w:val="00F018CF"/>
    <w:rsid w:val="00F0215B"/>
    <w:rsid w:val="00F05695"/>
    <w:rsid w:val="00F07C1E"/>
    <w:rsid w:val="00F105DB"/>
    <w:rsid w:val="00F132BC"/>
    <w:rsid w:val="00F13D80"/>
    <w:rsid w:val="00F15B4D"/>
    <w:rsid w:val="00F16A7C"/>
    <w:rsid w:val="00F16AAA"/>
    <w:rsid w:val="00F1709C"/>
    <w:rsid w:val="00F21161"/>
    <w:rsid w:val="00F218EF"/>
    <w:rsid w:val="00F21BC7"/>
    <w:rsid w:val="00F266A2"/>
    <w:rsid w:val="00F30A19"/>
    <w:rsid w:val="00F32269"/>
    <w:rsid w:val="00F35B7A"/>
    <w:rsid w:val="00F42632"/>
    <w:rsid w:val="00F45502"/>
    <w:rsid w:val="00F47772"/>
    <w:rsid w:val="00F56A6F"/>
    <w:rsid w:val="00F5709C"/>
    <w:rsid w:val="00F57630"/>
    <w:rsid w:val="00F60B85"/>
    <w:rsid w:val="00F64EF1"/>
    <w:rsid w:val="00F72B14"/>
    <w:rsid w:val="00F7349B"/>
    <w:rsid w:val="00F8765F"/>
    <w:rsid w:val="00F90767"/>
    <w:rsid w:val="00F9263C"/>
    <w:rsid w:val="00FA1637"/>
    <w:rsid w:val="00FA685B"/>
    <w:rsid w:val="00FB0C01"/>
    <w:rsid w:val="00FB3992"/>
    <w:rsid w:val="00FB5934"/>
    <w:rsid w:val="00FC18F2"/>
    <w:rsid w:val="00FC2890"/>
    <w:rsid w:val="00FC2A17"/>
    <w:rsid w:val="00FC38CF"/>
    <w:rsid w:val="00FC39E5"/>
    <w:rsid w:val="00FC3A78"/>
    <w:rsid w:val="00FD1005"/>
    <w:rsid w:val="00FD1F7F"/>
    <w:rsid w:val="00FD6C75"/>
    <w:rsid w:val="00FD7972"/>
    <w:rsid w:val="00FE0401"/>
    <w:rsid w:val="00FE71B3"/>
    <w:rsid w:val="00FF2E25"/>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FA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76809"/>
    <w:rPr>
      <w:sz w:val="24"/>
      <w:szCs w:val="24"/>
      <w:lang w:val="en-GB"/>
    </w:rPr>
  </w:style>
  <w:style w:type="paragraph" w:styleId="Heading1">
    <w:name w:val="heading 1"/>
    <w:basedOn w:val="Normal"/>
    <w:next w:val="Normal"/>
    <w:link w:val="Heading1Char"/>
    <w:uiPriority w:val="98"/>
    <w:semiHidden/>
    <w:rsid w:val="00406C8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406C8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406C86"/>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406C86"/>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406C86"/>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406C8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406C86"/>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406C8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406C8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406C86"/>
    <w:rPr>
      <w:rFonts w:ascii="Tahoma" w:hAnsi="Tahoma" w:cs="Tahoma"/>
      <w:sz w:val="16"/>
      <w:szCs w:val="16"/>
    </w:rPr>
  </w:style>
  <w:style w:type="character" w:customStyle="1" w:styleId="BalloonTextChar">
    <w:name w:val="Balloon Text Char"/>
    <w:basedOn w:val="DefaultParagraphFont"/>
    <w:link w:val="BalloonText"/>
    <w:uiPriority w:val="98"/>
    <w:semiHidden/>
    <w:rsid w:val="00406C86"/>
    <w:rPr>
      <w:rFonts w:ascii="Tahoma" w:hAnsi="Tahoma" w:cs="Tahoma"/>
      <w:sz w:val="16"/>
      <w:szCs w:val="16"/>
      <w:lang w:val="en-GB"/>
    </w:rPr>
  </w:style>
  <w:style w:type="character" w:styleId="BookTitle">
    <w:name w:val="Book Title"/>
    <w:uiPriority w:val="98"/>
    <w:semiHidden/>
    <w:qFormat/>
    <w:rsid w:val="00406C86"/>
    <w:rPr>
      <w:i/>
      <w:iCs/>
      <w:smallCaps/>
      <w:spacing w:val="5"/>
    </w:rPr>
  </w:style>
  <w:style w:type="paragraph" w:customStyle="1" w:styleId="JuHeader">
    <w:name w:val="Ju_Header"/>
    <w:aliases w:val="_Header"/>
    <w:basedOn w:val="Header"/>
    <w:uiPriority w:val="29"/>
    <w:qFormat/>
    <w:rsid w:val="00406C86"/>
    <w:pPr>
      <w:tabs>
        <w:tab w:val="clear" w:pos="4536"/>
        <w:tab w:val="clear" w:pos="9072"/>
      </w:tabs>
      <w:jc w:val="center"/>
    </w:pPr>
    <w:rPr>
      <w:sz w:val="18"/>
    </w:rPr>
  </w:style>
  <w:style w:type="paragraph" w:customStyle="1" w:styleId="NormalJustified">
    <w:name w:val="Normal_Justified"/>
    <w:basedOn w:val="Normal"/>
    <w:semiHidden/>
    <w:rsid w:val="00406C86"/>
    <w:pPr>
      <w:jc w:val="both"/>
    </w:pPr>
  </w:style>
  <w:style w:type="character" w:styleId="Strong">
    <w:name w:val="Strong"/>
    <w:uiPriority w:val="98"/>
    <w:semiHidden/>
    <w:qFormat/>
    <w:rsid w:val="00406C86"/>
    <w:rPr>
      <w:b/>
      <w:bCs/>
    </w:rPr>
  </w:style>
  <w:style w:type="paragraph" w:styleId="NoSpacing">
    <w:name w:val="No Spacing"/>
    <w:basedOn w:val="Normal"/>
    <w:link w:val="NoSpacingChar"/>
    <w:uiPriority w:val="98"/>
    <w:semiHidden/>
    <w:qFormat/>
    <w:rsid w:val="00406C86"/>
  </w:style>
  <w:style w:type="character" w:customStyle="1" w:styleId="NoSpacingChar">
    <w:name w:val="No Spacing Char"/>
    <w:basedOn w:val="DefaultParagraphFont"/>
    <w:link w:val="NoSpacing"/>
    <w:uiPriority w:val="98"/>
    <w:semiHidden/>
    <w:rsid w:val="00406C86"/>
    <w:rPr>
      <w:sz w:val="24"/>
      <w:szCs w:val="24"/>
      <w:lang w:val="en-GB"/>
    </w:rPr>
  </w:style>
  <w:style w:type="paragraph" w:customStyle="1" w:styleId="JuQuot">
    <w:name w:val="Ju_Quot"/>
    <w:aliases w:val="_Quote"/>
    <w:basedOn w:val="NormalJustified"/>
    <w:uiPriority w:val="20"/>
    <w:qFormat/>
    <w:rsid w:val="00406C86"/>
    <w:pPr>
      <w:spacing w:before="120" w:after="120"/>
      <w:ind w:left="425" w:firstLine="142"/>
    </w:pPr>
    <w:rPr>
      <w:sz w:val="20"/>
    </w:rPr>
  </w:style>
  <w:style w:type="paragraph" w:customStyle="1" w:styleId="DummyStyle">
    <w:name w:val="Dummy_Style"/>
    <w:aliases w:val="_Dummy"/>
    <w:basedOn w:val="Normal"/>
    <w:semiHidden/>
    <w:qFormat/>
    <w:rsid w:val="00406C86"/>
    <w:rPr>
      <w:color w:val="00B050"/>
      <w:sz w:val="22"/>
    </w:rPr>
  </w:style>
  <w:style w:type="paragraph" w:customStyle="1" w:styleId="JuList">
    <w:name w:val="Ju_List"/>
    <w:aliases w:val="_List_1"/>
    <w:basedOn w:val="NormalJustified"/>
    <w:uiPriority w:val="23"/>
    <w:qFormat/>
    <w:rsid w:val="00406C86"/>
    <w:pPr>
      <w:numPr>
        <w:numId w:val="21"/>
      </w:numPr>
      <w:spacing w:before="280" w:after="60"/>
    </w:pPr>
  </w:style>
  <w:style w:type="paragraph" w:customStyle="1" w:styleId="JuLista">
    <w:name w:val="Ju_List_a"/>
    <w:aliases w:val="_List_2"/>
    <w:basedOn w:val="NormalJustified"/>
    <w:uiPriority w:val="23"/>
    <w:rsid w:val="00406C86"/>
    <w:pPr>
      <w:numPr>
        <w:ilvl w:val="1"/>
        <w:numId w:val="21"/>
      </w:numPr>
    </w:pPr>
  </w:style>
  <w:style w:type="paragraph" w:customStyle="1" w:styleId="JuListi">
    <w:name w:val="Ju_List_i"/>
    <w:aliases w:val="_List_3"/>
    <w:basedOn w:val="NormalJustified"/>
    <w:uiPriority w:val="23"/>
    <w:rsid w:val="00406C86"/>
    <w:pPr>
      <w:numPr>
        <w:ilvl w:val="2"/>
        <w:numId w:val="21"/>
      </w:numPr>
    </w:pPr>
  </w:style>
  <w:style w:type="paragraph" w:customStyle="1" w:styleId="JuHArticle">
    <w:name w:val="Ju_H_Article"/>
    <w:aliases w:val="_Title_Quote"/>
    <w:basedOn w:val="Normal"/>
    <w:next w:val="JuQuot"/>
    <w:uiPriority w:val="19"/>
    <w:qFormat/>
    <w:rsid w:val="00406C86"/>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406C86"/>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406C86"/>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406C86"/>
    <w:pPr>
      <w:keepNext/>
      <w:keepLines/>
      <w:numPr>
        <w:numId w:val="20"/>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406C86"/>
    <w:pPr>
      <w:numPr>
        <w:numId w:val="15"/>
      </w:numPr>
    </w:pPr>
  </w:style>
  <w:style w:type="paragraph" w:customStyle="1" w:styleId="JuSigned">
    <w:name w:val="Ju_Signed"/>
    <w:aliases w:val="_Signature"/>
    <w:basedOn w:val="Normal"/>
    <w:next w:val="JuPara"/>
    <w:uiPriority w:val="31"/>
    <w:qFormat/>
    <w:rsid w:val="00406C86"/>
    <w:pPr>
      <w:tabs>
        <w:tab w:val="center" w:pos="1418"/>
        <w:tab w:val="center" w:pos="5954"/>
      </w:tabs>
      <w:spacing w:before="720"/>
    </w:pPr>
  </w:style>
  <w:style w:type="paragraph" w:styleId="Title">
    <w:name w:val="Title"/>
    <w:basedOn w:val="Normal"/>
    <w:next w:val="Normal"/>
    <w:link w:val="TitleChar"/>
    <w:uiPriority w:val="98"/>
    <w:semiHidden/>
    <w:qFormat/>
    <w:rsid w:val="00406C8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406C86"/>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406C86"/>
    <w:pPr>
      <w:numPr>
        <w:numId w:val="16"/>
      </w:numPr>
    </w:pPr>
  </w:style>
  <w:style w:type="numbering" w:customStyle="1" w:styleId="ECHRA1StyleNumberedList">
    <w:name w:val="ECHR_A1_Style_Numbered_List"/>
    <w:basedOn w:val="NoList"/>
    <w:rsid w:val="00406C86"/>
    <w:pPr>
      <w:numPr>
        <w:numId w:val="17"/>
      </w:numPr>
    </w:pPr>
  </w:style>
  <w:style w:type="table" w:customStyle="1" w:styleId="ECHRTable2019">
    <w:name w:val="ECHR_Table_2019"/>
    <w:basedOn w:val="TableNormal"/>
    <w:uiPriority w:val="99"/>
    <w:rsid w:val="00406C86"/>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406C86"/>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406C86"/>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406C86"/>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406C86"/>
    <w:pPr>
      <w:keepNext/>
      <w:keepLines/>
      <w:numPr>
        <w:ilvl w:val="3"/>
        <w:numId w:val="20"/>
      </w:numPr>
      <w:spacing w:before="100" w:beforeAutospacing="1" w:after="120"/>
      <w:jc w:val="both"/>
    </w:pPr>
    <w:rPr>
      <w:b w:val="0"/>
      <w:color w:val="auto"/>
      <w:sz w:val="24"/>
    </w:rPr>
  </w:style>
  <w:style w:type="paragraph" w:styleId="Header">
    <w:name w:val="header"/>
    <w:basedOn w:val="Normal"/>
    <w:link w:val="HeaderChar"/>
    <w:uiPriority w:val="98"/>
    <w:semiHidden/>
    <w:rsid w:val="00406C86"/>
    <w:pPr>
      <w:tabs>
        <w:tab w:val="center" w:pos="4536"/>
        <w:tab w:val="right" w:pos="9072"/>
      </w:tabs>
    </w:pPr>
  </w:style>
  <w:style w:type="character" w:customStyle="1" w:styleId="HeaderChar">
    <w:name w:val="Header Char"/>
    <w:basedOn w:val="DefaultParagraphFont"/>
    <w:link w:val="Header"/>
    <w:uiPriority w:val="98"/>
    <w:semiHidden/>
    <w:rsid w:val="00406C86"/>
    <w:rPr>
      <w:sz w:val="24"/>
      <w:szCs w:val="24"/>
      <w:lang w:val="en-GB"/>
    </w:rPr>
  </w:style>
  <w:style w:type="character" w:customStyle="1" w:styleId="Heading1Char">
    <w:name w:val="Heading 1 Char"/>
    <w:basedOn w:val="DefaultParagraphFont"/>
    <w:link w:val="Heading1"/>
    <w:uiPriority w:val="98"/>
    <w:semiHidden/>
    <w:rsid w:val="00406C86"/>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406C86"/>
    <w:pPr>
      <w:keepNext/>
      <w:keepLines/>
      <w:numPr>
        <w:ilvl w:val="4"/>
        <w:numId w:val="20"/>
      </w:numPr>
      <w:spacing w:before="100" w:beforeAutospacing="1" w:after="120"/>
      <w:jc w:val="both"/>
    </w:pPr>
    <w:rPr>
      <w:color w:val="auto"/>
      <w:sz w:val="20"/>
    </w:rPr>
  </w:style>
  <w:style w:type="paragraph" w:customStyle="1" w:styleId="JuHi">
    <w:name w:val="Ju_H_i"/>
    <w:aliases w:val="_Head_6"/>
    <w:basedOn w:val="Heading6"/>
    <w:next w:val="JuPara"/>
    <w:uiPriority w:val="17"/>
    <w:rsid w:val="00406C86"/>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406C86"/>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406C86"/>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406C86"/>
    <w:pPr>
      <w:keepNext/>
      <w:keepLines/>
      <w:numPr>
        <w:ilvl w:val="7"/>
        <w:numId w:val="20"/>
      </w:numPr>
      <w:spacing w:before="100" w:beforeAutospacing="1" w:after="120"/>
      <w:jc w:val="both"/>
    </w:pPr>
    <w:rPr>
      <w:i/>
    </w:rPr>
  </w:style>
  <w:style w:type="character" w:customStyle="1" w:styleId="Heading3Char">
    <w:name w:val="Heading 3 Char"/>
    <w:basedOn w:val="DefaultParagraphFont"/>
    <w:link w:val="Heading3"/>
    <w:uiPriority w:val="98"/>
    <w:semiHidden/>
    <w:rsid w:val="00406C86"/>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406C86"/>
    <w:pPr>
      <w:keepNext/>
      <w:keepLines/>
      <w:spacing w:before="240" w:after="240"/>
      <w:ind w:firstLine="284"/>
    </w:pPr>
  </w:style>
  <w:style w:type="paragraph" w:customStyle="1" w:styleId="JuJudges">
    <w:name w:val="Ju_Judges"/>
    <w:aliases w:val="_Judges"/>
    <w:basedOn w:val="Normal"/>
    <w:uiPriority w:val="32"/>
    <w:qFormat/>
    <w:rsid w:val="00406C86"/>
    <w:pPr>
      <w:tabs>
        <w:tab w:val="left" w:pos="567"/>
        <w:tab w:val="left" w:pos="1134"/>
      </w:tabs>
    </w:pPr>
  </w:style>
  <w:style w:type="character" w:customStyle="1" w:styleId="Heading4Char">
    <w:name w:val="Heading 4 Char"/>
    <w:basedOn w:val="DefaultParagraphFont"/>
    <w:link w:val="Heading4"/>
    <w:uiPriority w:val="98"/>
    <w:semiHidden/>
    <w:rsid w:val="00406C86"/>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406C86"/>
    <w:pPr>
      <w:tabs>
        <w:tab w:val="center" w:pos="6407"/>
      </w:tabs>
      <w:spacing w:before="720"/>
      <w:jc w:val="right"/>
    </w:pPr>
  </w:style>
  <w:style w:type="character" w:customStyle="1" w:styleId="Heading5Char">
    <w:name w:val="Heading 5 Char"/>
    <w:basedOn w:val="DefaultParagraphFont"/>
    <w:link w:val="Heading5"/>
    <w:uiPriority w:val="98"/>
    <w:semiHidden/>
    <w:rsid w:val="00406C86"/>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406C86"/>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406C86"/>
    <w:rPr>
      <w:caps w:val="0"/>
      <w:smallCaps/>
    </w:rPr>
  </w:style>
  <w:style w:type="character" w:styleId="SubtleEmphasis">
    <w:name w:val="Subtle Emphasis"/>
    <w:uiPriority w:val="98"/>
    <w:semiHidden/>
    <w:qFormat/>
    <w:rsid w:val="00406C86"/>
    <w:rPr>
      <w:i/>
      <w:iCs/>
    </w:rPr>
  </w:style>
  <w:style w:type="table" w:customStyle="1" w:styleId="ECHRTable">
    <w:name w:val="ECHR_Table"/>
    <w:basedOn w:val="TableNormal"/>
    <w:rsid w:val="00406C86"/>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06C86"/>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406C86"/>
    <w:rPr>
      <w:b/>
      <w:bCs/>
      <w:i/>
      <w:iCs/>
      <w:spacing w:val="10"/>
      <w:bdr w:val="none" w:sz="0" w:space="0" w:color="auto"/>
      <w:shd w:val="clear" w:color="auto" w:fill="auto"/>
    </w:rPr>
  </w:style>
  <w:style w:type="paragraph" w:styleId="Footer0">
    <w:name w:val="footer"/>
    <w:basedOn w:val="Normal"/>
    <w:link w:val="FooterChar"/>
    <w:uiPriority w:val="98"/>
    <w:semiHidden/>
    <w:rsid w:val="00406C86"/>
    <w:pPr>
      <w:tabs>
        <w:tab w:val="center" w:pos="3686"/>
        <w:tab w:val="right" w:pos="7371"/>
      </w:tabs>
    </w:pPr>
  </w:style>
  <w:style w:type="character" w:customStyle="1" w:styleId="FooterChar">
    <w:name w:val="Footer Char"/>
    <w:basedOn w:val="DefaultParagraphFont"/>
    <w:link w:val="Footer0"/>
    <w:uiPriority w:val="98"/>
    <w:semiHidden/>
    <w:rsid w:val="00406C86"/>
    <w:rPr>
      <w:sz w:val="24"/>
      <w:szCs w:val="24"/>
      <w:lang w:val="en-GB"/>
    </w:rPr>
  </w:style>
  <w:style w:type="character" w:styleId="FootnoteReference">
    <w:name w:val="footnote reference"/>
    <w:basedOn w:val="DefaultParagraphFont"/>
    <w:uiPriority w:val="98"/>
    <w:semiHidden/>
    <w:rsid w:val="00406C86"/>
    <w:rPr>
      <w:vertAlign w:val="superscript"/>
    </w:rPr>
  </w:style>
  <w:style w:type="paragraph" w:styleId="FootnoteText">
    <w:name w:val="footnote text"/>
    <w:basedOn w:val="NormalJustified"/>
    <w:link w:val="FootnoteTextChar"/>
    <w:uiPriority w:val="98"/>
    <w:semiHidden/>
    <w:rsid w:val="00406C86"/>
    <w:rPr>
      <w:sz w:val="20"/>
      <w:szCs w:val="20"/>
    </w:rPr>
  </w:style>
  <w:style w:type="character" w:customStyle="1" w:styleId="FootnoteTextChar">
    <w:name w:val="Footnote Text Char"/>
    <w:basedOn w:val="DefaultParagraphFont"/>
    <w:link w:val="FootnoteText"/>
    <w:uiPriority w:val="98"/>
    <w:semiHidden/>
    <w:rsid w:val="00406C86"/>
    <w:rPr>
      <w:sz w:val="20"/>
      <w:szCs w:val="20"/>
      <w:lang w:val="en-GB"/>
    </w:rPr>
  </w:style>
  <w:style w:type="character" w:customStyle="1" w:styleId="Heading6Char">
    <w:name w:val="Heading 6 Char"/>
    <w:basedOn w:val="DefaultParagraphFont"/>
    <w:link w:val="Heading6"/>
    <w:uiPriority w:val="98"/>
    <w:semiHidden/>
    <w:rsid w:val="00406C86"/>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406C86"/>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406C86"/>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406C86"/>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406C86"/>
    <w:rPr>
      <w:color w:val="0072BC" w:themeColor="hyperlink"/>
      <w:u w:val="single"/>
    </w:rPr>
  </w:style>
  <w:style w:type="character" w:styleId="IntenseEmphasis">
    <w:name w:val="Intense Emphasis"/>
    <w:uiPriority w:val="98"/>
    <w:semiHidden/>
    <w:qFormat/>
    <w:rsid w:val="00406C86"/>
    <w:rPr>
      <w:b/>
      <w:bCs/>
    </w:rPr>
  </w:style>
  <w:style w:type="paragraph" w:styleId="IntenseQuote">
    <w:name w:val="Intense Quote"/>
    <w:basedOn w:val="Normal"/>
    <w:next w:val="Normal"/>
    <w:link w:val="IntenseQuoteChar"/>
    <w:uiPriority w:val="98"/>
    <w:semiHidden/>
    <w:qFormat/>
    <w:rsid w:val="00406C86"/>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406C86"/>
    <w:rPr>
      <w:b/>
      <w:bCs/>
      <w:i/>
      <w:iCs/>
      <w:sz w:val="24"/>
      <w:szCs w:val="24"/>
      <w:lang w:val="en-GB" w:bidi="en-US"/>
    </w:rPr>
  </w:style>
  <w:style w:type="character" w:styleId="IntenseReference">
    <w:name w:val="Intense Reference"/>
    <w:uiPriority w:val="98"/>
    <w:semiHidden/>
    <w:qFormat/>
    <w:rsid w:val="00406C86"/>
    <w:rPr>
      <w:smallCaps/>
      <w:spacing w:val="5"/>
      <w:u w:val="single"/>
    </w:rPr>
  </w:style>
  <w:style w:type="paragraph" w:styleId="ListParagraph">
    <w:name w:val="List Paragraph"/>
    <w:basedOn w:val="Normal"/>
    <w:uiPriority w:val="98"/>
    <w:semiHidden/>
    <w:qFormat/>
    <w:rsid w:val="00406C86"/>
    <w:pPr>
      <w:ind w:left="720"/>
      <w:contextualSpacing/>
    </w:pPr>
  </w:style>
  <w:style w:type="table" w:customStyle="1" w:styleId="LtrTableAddress">
    <w:name w:val="Ltr_Table_Address"/>
    <w:aliases w:val="ECHR_Ltr_Table_Address"/>
    <w:basedOn w:val="TableNormal"/>
    <w:uiPriority w:val="99"/>
    <w:rsid w:val="00406C86"/>
    <w:rPr>
      <w:sz w:val="24"/>
      <w:szCs w:val="24"/>
    </w:rPr>
    <w:tblPr>
      <w:tblInd w:w="5103" w:type="dxa"/>
    </w:tblPr>
  </w:style>
  <w:style w:type="paragraph" w:styleId="Quote">
    <w:name w:val="Quote"/>
    <w:basedOn w:val="Normal"/>
    <w:next w:val="Normal"/>
    <w:link w:val="QuoteChar"/>
    <w:uiPriority w:val="98"/>
    <w:semiHidden/>
    <w:qFormat/>
    <w:rsid w:val="00406C86"/>
    <w:pPr>
      <w:spacing w:before="200"/>
      <w:ind w:left="360" w:right="360"/>
    </w:pPr>
    <w:rPr>
      <w:i/>
      <w:iCs/>
      <w:lang w:bidi="en-US"/>
    </w:rPr>
  </w:style>
  <w:style w:type="character" w:customStyle="1" w:styleId="QuoteChar">
    <w:name w:val="Quote Char"/>
    <w:basedOn w:val="DefaultParagraphFont"/>
    <w:link w:val="Quote"/>
    <w:uiPriority w:val="98"/>
    <w:semiHidden/>
    <w:rsid w:val="00406C86"/>
    <w:rPr>
      <w:i/>
      <w:iCs/>
      <w:sz w:val="24"/>
      <w:szCs w:val="24"/>
      <w:lang w:val="en-GB" w:bidi="en-US"/>
    </w:rPr>
  </w:style>
  <w:style w:type="character" w:styleId="SubtleReference">
    <w:name w:val="Subtle Reference"/>
    <w:uiPriority w:val="98"/>
    <w:semiHidden/>
    <w:qFormat/>
    <w:rsid w:val="00406C86"/>
    <w:rPr>
      <w:smallCaps/>
    </w:rPr>
  </w:style>
  <w:style w:type="table" w:styleId="TableGrid">
    <w:name w:val="Table Grid"/>
    <w:basedOn w:val="TableNormal"/>
    <w:uiPriority w:val="59"/>
    <w:semiHidden/>
    <w:rsid w:val="00406C8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406C8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406C8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406C8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406C86"/>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406C8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406C86"/>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406C86"/>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406C86"/>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406C86"/>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406C86"/>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406C86"/>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406C86"/>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406C86"/>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406C86"/>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406C86"/>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406C86"/>
    <w:pPr>
      <w:numPr>
        <w:numId w:val="2"/>
      </w:numPr>
    </w:pPr>
  </w:style>
  <w:style w:type="paragraph" w:customStyle="1" w:styleId="JuPara">
    <w:name w:val="Ju_Para"/>
    <w:aliases w:val="_Para"/>
    <w:basedOn w:val="NormalJustified"/>
    <w:link w:val="JuParaChar"/>
    <w:uiPriority w:val="4"/>
    <w:qFormat/>
    <w:rsid w:val="00406C86"/>
    <w:pPr>
      <w:ind w:firstLine="284"/>
    </w:pPr>
  </w:style>
  <w:style w:type="numbering" w:styleId="1ai">
    <w:name w:val="Outline List 1"/>
    <w:basedOn w:val="NoList"/>
    <w:uiPriority w:val="99"/>
    <w:semiHidden/>
    <w:unhideWhenUsed/>
    <w:rsid w:val="00406C86"/>
    <w:pPr>
      <w:numPr>
        <w:numId w:val="3"/>
      </w:numPr>
    </w:pPr>
  </w:style>
  <w:style w:type="table" w:customStyle="1" w:styleId="ECHRTableSimpleBox">
    <w:name w:val="ECHR_Table_Simple_Box"/>
    <w:basedOn w:val="TableNormal"/>
    <w:uiPriority w:val="99"/>
    <w:rsid w:val="00406C86"/>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406C86"/>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406C86"/>
    <w:pPr>
      <w:numPr>
        <w:numId w:val="4"/>
      </w:numPr>
    </w:pPr>
  </w:style>
  <w:style w:type="table" w:customStyle="1" w:styleId="ECHRTableForInternalUse">
    <w:name w:val="ECHR_Table_For_Internal_Use"/>
    <w:basedOn w:val="TableNormal"/>
    <w:uiPriority w:val="99"/>
    <w:rsid w:val="00406C86"/>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406C86"/>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406C86"/>
  </w:style>
  <w:style w:type="paragraph" w:styleId="BlockText">
    <w:name w:val="Block Text"/>
    <w:basedOn w:val="Normal"/>
    <w:uiPriority w:val="98"/>
    <w:semiHidden/>
    <w:rsid w:val="00406C8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406C86"/>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406C86"/>
    <w:pPr>
      <w:spacing w:after="120"/>
    </w:pPr>
  </w:style>
  <w:style w:type="character" w:customStyle="1" w:styleId="BodyTextChar">
    <w:name w:val="Body Text Char"/>
    <w:basedOn w:val="DefaultParagraphFont"/>
    <w:link w:val="BodyText"/>
    <w:uiPriority w:val="98"/>
    <w:semiHidden/>
    <w:rsid w:val="00406C86"/>
    <w:rPr>
      <w:sz w:val="24"/>
      <w:szCs w:val="24"/>
      <w:lang w:val="en-GB"/>
    </w:rPr>
  </w:style>
  <w:style w:type="table" w:customStyle="1" w:styleId="ECHRTableOddBanded">
    <w:name w:val="ECHR_Table_Odd_Banded"/>
    <w:basedOn w:val="TableNormal"/>
    <w:uiPriority w:val="99"/>
    <w:rsid w:val="00406C86"/>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406C86"/>
    <w:pPr>
      <w:spacing w:after="120" w:line="480" w:lineRule="auto"/>
    </w:pPr>
  </w:style>
  <w:style w:type="table" w:customStyle="1" w:styleId="ECHRHeaderTableReduced">
    <w:name w:val="ECHR_Header_Table_Reduced"/>
    <w:basedOn w:val="TableNormal"/>
    <w:uiPriority w:val="99"/>
    <w:rsid w:val="00406C86"/>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406C86"/>
    <w:pPr>
      <w:ind w:firstLine="284"/>
    </w:pPr>
    <w:rPr>
      <w:b/>
    </w:rPr>
  </w:style>
  <w:style w:type="character" w:styleId="PageNumber">
    <w:name w:val="page number"/>
    <w:uiPriority w:val="98"/>
    <w:semiHidden/>
    <w:rsid w:val="00406C86"/>
    <w:rPr>
      <w:sz w:val="18"/>
    </w:rPr>
  </w:style>
  <w:style w:type="paragraph" w:styleId="ListBullet">
    <w:name w:val="List Bullet"/>
    <w:basedOn w:val="Normal"/>
    <w:uiPriority w:val="98"/>
    <w:semiHidden/>
    <w:rsid w:val="00406C86"/>
    <w:pPr>
      <w:numPr>
        <w:numId w:val="5"/>
      </w:numPr>
    </w:pPr>
  </w:style>
  <w:style w:type="paragraph" w:styleId="ListBullet3">
    <w:name w:val="List Bullet 3"/>
    <w:basedOn w:val="Normal"/>
    <w:uiPriority w:val="98"/>
    <w:semiHidden/>
    <w:rsid w:val="00406C86"/>
    <w:pPr>
      <w:numPr>
        <w:numId w:val="7"/>
      </w:numPr>
      <w:contextualSpacing/>
    </w:pPr>
  </w:style>
  <w:style w:type="character" w:customStyle="1" w:styleId="BodyText2Char">
    <w:name w:val="Body Text 2 Char"/>
    <w:basedOn w:val="DefaultParagraphFont"/>
    <w:link w:val="BodyText2"/>
    <w:uiPriority w:val="98"/>
    <w:semiHidden/>
    <w:rsid w:val="00406C86"/>
    <w:rPr>
      <w:sz w:val="24"/>
      <w:szCs w:val="24"/>
      <w:lang w:val="en-GB"/>
    </w:rPr>
  </w:style>
  <w:style w:type="paragraph" w:styleId="BodyText3">
    <w:name w:val="Body Text 3"/>
    <w:basedOn w:val="Normal"/>
    <w:link w:val="BodyText3Char"/>
    <w:uiPriority w:val="98"/>
    <w:semiHidden/>
    <w:rsid w:val="00406C86"/>
    <w:pPr>
      <w:spacing w:after="120"/>
    </w:pPr>
    <w:rPr>
      <w:sz w:val="16"/>
      <w:szCs w:val="16"/>
    </w:rPr>
  </w:style>
  <w:style w:type="character" w:customStyle="1" w:styleId="BodyText3Char">
    <w:name w:val="Body Text 3 Char"/>
    <w:basedOn w:val="DefaultParagraphFont"/>
    <w:link w:val="BodyText3"/>
    <w:uiPriority w:val="98"/>
    <w:semiHidden/>
    <w:rsid w:val="00406C86"/>
    <w:rPr>
      <w:sz w:val="16"/>
      <w:szCs w:val="16"/>
      <w:lang w:val="en-GB"/>
    </w:rPr>
  </w:style>
  <w:style w:type="paragraph" w:styleId="BodyTextFirstIndent">
    <w:name w:val="Body Text First Indent"/>
    <w:basedOn w:val="BodyText"/>
    <w:link w:val="BodyTextFirstIndentChar"/>
    <w:uiPriority w:val="98"/>
    <w:semiHidden/>
    <w:rsid w:val="00406C86"/>
    <w:pPr>
      <w:spacing w:after="0"/>
      <w:ind w:firstLine="360"/>
    </w:pPr>
  </w:style>
  <w:style w:type="character" w:customStyle="1" w:styleId="BodyTextFirstIndentChar">
    <w:name w:val="Body Text First Indent Char"/>
    <w:basedOn w:val="BodyTextChar"/>
    <w:link w:val="BodyTextFirstIndent"/>
    <w:uiPriority w:val="98"/>
    <w:semiHidden/>
    <w:rsid w:val="00406C86"/>
    <w:rPr>
      <w:sz w:val="24"/>
      <w:szCs w:val="24"/>
      <w:lang w:val="en-GB"/>
    </w:rPr>
  </w:style>
  <w:style w:type="paragraph" w:styleId="BodyTextIndent">
    <w:name w:val="Body Text Indent"/>
    <w:basedOn w:val="Normal"/>
    <w:link w:val="BodyTextIndentChar"/>
    <w:uiPriority w:val="98"/>
    <w:semiHidden/>
    <w:rsid w:val="00406C86"/>
    <w:pPr>
      <w:spacing w:after="120"/>
      <w:ind w:left="283"/>
    </w:pPr>
  </w:style>
  <w:style w:type="character" w:customStyle="1" w:styleId="BodyTextIndentChar">
    <w:name w:val="Body Text Indent Char"/>
    <w:basedOn w:val="DefaultParagraphFont"/>
    <w:link w:val="BodyTextIndent"/>
    <w:uiPriority w:val="98"/>
    <w:semiHidden/>
    <w:rsid w:val="00406C86"/>
    <w:rPr>
      <w:sz w:val="24"/>
      <w:szCs w:val="24"/>
      <w:lang w:val="en-GB"/>
    </w:rPr>
  </w:style>
  <w:style w:type="paragraph" w:styleId="BodyTextFirstIndent2">
    <w:name w:val="Body Text First Indent 2"/>
    <w:basedOn w:val="BodyTextIndent"/>
    <w:link w:val="BodyTextFirstIndent2Char"/>
    <w:uiPriority w:val="98"/>
    <w:semiHidden/>
    <w:rsid w:val="00406C86"/>
    <w:pPr>
      <w:spacing w:after="0"/>
      <w:ind w:left="360" w:firstLine="360"/>
    </w:pPr>
  </w:style>
  <w:style w:type="character" w:customStyle="1" w:styleId="BodyTextFirstIndent2Char">
    <w:name w:val="Body Text First Indent 2 Char"/>
    <w:basedOn w:val="BodyTextIndentChar"/>
    <w:link w:val="BodyTextFirstIndent2"/>
    <w:uiPriority w:val="98"/>
    <w:semiHidden/>
    <w:rsid w:val="00406C86"/>
    <w:rPr>
      <w:sz w:val="24"/>
      <w:szCs w:val="24"/>
      <w:lang w:val="en-GB"/>
    </w:rPr>
  </w:style>
  <w:style w:type="paragraph" w:styleId="BodyTextIndent2">
    <w:name w:val="Body Text Indent 2"/>
    <w:basedOn w:val="Normal"/>
    <w:link w:val="BodyTextIndent2Char"/>
    <w:uiPriority w:val="98"/>
    <w:semiHidden/>
    <w:rsid w:val="00406C86"/>
    <w:pPr>
      <w:spacing w:after="120" w:line="480" w:lineRule="auto"/>
      <w:ind w:left="283"/>
    </w:pPr>
  </w:style>
  <w:style w:type="character" w:customStyle="1" w:styleId="BodyTextIndent2Char">
    <w:name w:val="Body Text Indent 2 Char"/>
    <w:basedOn w:val="DefaultParagraphFont"/>
    <w:link w:val="BodyTextIndent2"/>
    <w:uiPriority w:val="98"/>
    <w:semiHidden/>
    <w:rsid w:val="00406C86"/>
    <w:rPr>
      <w:sz w:val="24"/>
      <w:szCs w:val="24"/>
      <w:lang w:val="en-GB"/>
    </w:rPr>
  </w:style>
  <w:style w:type="paragraph" w:styleId="BodyTextIndent3">
    <w:name w:val="Body Text Indent 3"/>
    <w:basedOn w:val="Normal"/>
    <w:link w:val="BodyTextIndent3Char"/>
    <w:uiPriority w:val="98"/>
    <w:semiHidden/>
    <w:rsid w:val="00406C86"/>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406C86"/>
    <w:rPr>
      <w:sz w:val="16"/>
      <w:szCs w:val="16"/>
      <w:lang w:val="en-GB"/>
    </w:rPr>
  </w:style>
  <w:style w:type="paragraph" w:styleId="Caption">
    <w:name w:val="caption"/>
    <w:basedOn w:val="Normal"/>
    <w:next w:val="Normal"/>
    <w:uiPriority w:val="98"/>
    <w:semiHidden/>
    <w:qFormat/>
    <w:rsid w:val="00406C86"/>
    <w:pPr>
      <w:spacing w:after="200"/>
    </w:pPr>
    <w:rPr>
      <w:b/>
      <w:bCs/>
      <w:color w:val="0072BC" w:themeColor="accent1"/>
      <w:sz w:val="18"/>
      <w:szCs w:val="18"/>
    </w:rPr>
  </w:style>
  <w:style w:type="paragraph" w:styleId="Closing">
    <w:name w:val="Closing"/>
    <w:basedOn w:val="Normal"/>
    <w:link w:val="ClosingChar"/>
    <w:uiPriority w:val="98"/>
    <w:semiHidden/>
    <w:rsid w:val="00406C86"/>
    <w:pPr>
      <w:ind w:left="4252"/>
    </w:pPr>
  </w:style>
  <w:style w:type="character" w:customStyle="1" w:styleId="ClosingChar">
    <w:name w:val="Closing Char"/>
    <w:basedOn w:val="DefaultParagraphFont"/>
    <w:link w:val="Closing"/>
    <w:uiPriority w:val="98"/>
    <w:semiHidden/>
    <w:rsid w:val="00406C86"/>
    <w:rPr>
      <w:sz w:val="24"/>
      <w:szCs w:val="24"/>
      <w:lang w:val="en-GB"/>
    </w:rPr>
  </w:style>
  <w:style w:type="table" w:styleId="ColorfulGrid">
    <w:name w:val="Colorful Grid"/>
    <w:basedOn w:val="TableNormal"/>
    <w:uiPriority w:val="73"/>
    <w:semiHidden/>
    <w:rsid w:val="00406C86"/>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06C86"/>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406C86"/>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406C86"/>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406C86"/>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406C86"/>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406C86"/>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406C86"/>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06C86"/>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406C86"/>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406C86"/>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406C86"/>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406C86"/>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406C86"/>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406C86"/>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06C86"/>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06C86"/>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06C86"/>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406C86"/>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06C86"/>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06C86"/>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406C86"/>
    <w:rPr>
      <w:sz w:val="16"/>
      <w:szCs w:val="16"/>
    </w:rPr>
  </w:style>
  <w:style w:type="paragraph" w:styleId="CommentText">
    <w:name w:val="annotation text"/>
    <w:basedOn w:val="Normal"/>
    <w:link w:val="CommentTextChar"/>
    <w:uiPriority w:val="98"/>
    <w:semiHidden/>
    <w:rsid w:val="00406C86"/>
    <w:rPr>
      <w:sz w:val="20"/>
      <w:szCs w:val="20"/>
    </w:rPr>
  </w:style>
  <w:style w:type="character" w:customStyle="1" w:styleId="CommentTextChar">
    <w:name w:val="Comment Text Char"/>
    <w:basedOn w:val="DefaultParagraphFont"/>
    <w:link w:val="CommentText"/>
    <w:uiPriority w:val="98"/>
    <w:semiHidden/>
    <w:rsid w:val="00406C86"/>
    <w:rPr>
      <w:sz w:val="20"/>
      <w:szCs w:val="20"/>
      <w:lang w:val="en-GB"/>
    </w:rPr>
  </w:style>
  <w:style w:type="paragraph" w:styleId="CommentSubject">
    <w:name w:val="annotation subject"/>
    <w:basedOn w:val="CommentText"/>
    <w:next w:val="CommentText"/>
    <w:link w:val="CommentSubjectChar"/>
    <w:uiPriority w:val="98"/>
    <w:semiHidden/>
    <w:rsid w:val="00406C86"/>
    <w:rPr>
      <w:b/>
      <w:bCs/>
    </w:rPr>
  </w:style>
  <w:style w:type="character" w:customStyle="1" w:styleId="CommentSubjectChar">
    <w:name w:val="Comment Subject Char"/>
    <w:basedOn w:val="CommentTextChar"/>
    <w:link w:val="CommentSubject"/>
    <w:uiPriority w:val="98"/>
    <w:semiHidden/>
    <w:rsid w:val="00406C86"/>
    <w:rPr>
      <w:b/>
      <w:bCs/>
      <w:sz w:val="20"/>
      <w:szCs w:val="20"/>
      <w:lang w:val="en-GB"/>
    </w:rPr>
  </w:style>
  <w:style w:type="table" w:styleId="DarkList">
    <w:name w:val="Dark List"/>
    <w:basedOn w:val="TableNormal"/>
    <w:uiPriority w:val="70"/>
    <w:semiHidden/>
    <w:rsid w:val="00406C86"/>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06C86"/>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406C86"/>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406C86"/>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406C86"/>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406C86"/>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406C86"/>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406C86"/>
  </w:style>
  <w:style w:type="character" w:customStyle="1" w:styleId="DateChar">
    <w:name w:val="Date Char"/>
    <w:basedOn w:val="DefaultParagraphFont"/>
    <w:link w:val="Date"/>
    <w:uiPriority w:val="98"/>
    <w:semiHidden/>
    <w:rsid w:val="00406C86"/>
    <w:rPr>
      <w:sz w:val="24"/>
      <w:szCs w:val="24"/>
      <w:lang w:val="en-GB"/>
    </w:rPr>
  </w:style>
  <w:style w:type="paragraph" w:styleId="DocumentMap">
    <w:name w:val="Document Map"/>
    <w:basedOn w:val="Normal"/>
    <w:link w:val="DocumentMapChar"/>
    <w:uiPriority w:val="98"/>
    <w:semiHidden/>
    <w:rsid w:val="00406C86"/>
    <w:rPr>
      <w:rFonts w:ascii="Tahoma" w:hAnsi="Tahoma" w:cs="Tahoma"/>
      <w:sz w:val="16"/>
      <w:szCs w:val="16"/>
    </w:rPr>
  </w:style>
  <w:style w:type="character" w:customStyle="1" w:styleId="DocumentMapChar">
    <w:name w:val="Document Map Char"/>
    <w:basedOn w:val="DefaultParagraphFont"/>
    <w:link w:val="DocumentMap"/>
    <w:uiPriority w:val="98"/>
    <w:semiHidden/>
    <w:rsid w:val="00406C86"/>
    <w:rPr>
      <w:rFonts w:ascii="Tahoma" w:hAnsi="Tahoma" w:cs="Tahoma"/>
      <w:sz w:val="16"/>
      <w:szCs w:val="16"/>
      <w:lang w:val="en-GB"/>
    </w:rPr>
  </w:style>
  <w:style w:type="paragraph" w:styleId="E-mailSignature">
    <w:name w:val="E-mail Signature"/>
    <w:basedOn w:val="Normal"/>
    <w:link w:val="E-mailSignatureChar"/>
    <w:uiPriority w:val="98"/>
    <w:semiHidden/>
    <w:rsid w:val="00406C86"/>
  </w:style>
  <w:style w:type="character" w:customStyle="1" w:styleId="E-mailSignatureChar">
    <w:name w:val="E-mail Signature Char"/>
    <w:basedOn w:val="DefaultParagraphFont"/>
    <w:link w:val="E-mailSignature"/>
    <w:uiPriority w:val="98"/>
    <w:semiHidden/>
    <w:rsid w:val="00406C86"/>
    <w:rPr>
      <w:sz w:val="24"/>
      <w:szCs w:val="24"/>
      <w:lang w:val="en-GB"/>
    </w:rPr>
  </w:style>
  <w:style w:type="character" w:styleId="EndnoteReference">
    <w:name w:val="endnote reference"/>
    <w:basedOn w:val="DefaultParagraphFont"/>
    <w:uiPriority w:val="98"/>
    <w:semiHidden/>
    <w:rsid w:val="00406C86"/>
    <w:rPr>
      <w:vertAlign w:val="superscript"/>
    </w:rPr>
  </w:style>
  <w:style w:type="paragraph" w:styleId="EndnoteText">
    <w:name w:val="endnote text"/>
    <w:basedOn w:val="Normal"/>
    <w:link w:val="EndnoteTextChar"/>
    <w:uiPriority w:val="98"/>
    <w:semiHidden/>
    <w:rsid w:val="00406C86"/>
    <w:rPr>
      <w:sz w:val="20"/>
      <w:szCs w:val="20"/>
    </w:rPr>
  </w:style>
  <w:style w:type="character" w:customStyle="1" w:styleId="EndnoteTextChar">
    <w:name w:val="Endnote Text Char"/>
    <w:basedOn w:val="DefaultParagraphFont"/>
    <w:link w:val="EndnoteText"/>
    <w:uiPriority w:val="98"/>
    <w:semiHidden/>
    <w:rsid w:val="00406C86"/>
    <w:rPr>
      <w:sz w:val="20"/>
      <w:szCs w:val="20"/>
      <w:lang w:val="en-GB"/>
    </w:rPr>
  </w:style>
  <w:style w:type="paragraph" w:styleId="EnvelopeAddress">
    <w:name w:val="envelope address"/>
    <w:basedOn w:val="Normal"/>
    <w:uiPriority w:val="98"/>
    <w:semiHidden/>
    <w:rsid w:val="00406C86"/>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406C86"/>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406C86"/>
    <w:rPr>
      <w:color w:val="7030A0" w:themeColor="followedHyperlink"/>
      <w:u w:val="single"/>
    </w:rPr>
  </w:style>
  <w:style w:type="character" w:styleId="HTMLAcronym">
    <w:name w:val="HTML Acronym"/>
    <w:basedOn w:val="DefaultParagraphFont"/>
    <w:uiPriority w:val="98"/>
    <w:semiHidden/>
    <w:rsid w:val="00406C86"/>
  </w:style>
  <w:style w:type="paragraph" w:styleId="HTMLAddress">
    <w:name w:val="HTML Address"/>
    <w:basedOn w:val="Normal"/>
    <w:link w:val="HTMLAddressChar"/>
    <w:uiPriority w:val="98"/>
    <w:semiHidden/>
    <w:rsid w:val="00406C86"/>
    <w:rPr>
      <w:i/>
      <w:iCs/>
    </w:rPr>
  </w:style>
  <w:style w:type="character" w:customStyle="1" w:styleId="HTMLAddressChar">
    <w:name w:val="HTML Address Char"/>
    <w:basedOn w:val="DefaultParagraphFont"/>
    <w:link w:val="HTMLAddress"/>
    <w:uiPriority w:val="98"/>
    <w:semiHidden/>
    <w:rsid w:val="00406C86"/>
    <w:rPr>
      <w:i/>
      <w:iCs/>
      <w:sz w:val="24"/>
      <w:szCs w:val="24"/>
      <w:lang w:val="en-GB"/>
    </w:rPr>
  </w:style>
  <w:style w:type="character" w:styleId="HTMLCite">
    <w:name w:val="HTML Cite"/>
    <w:basedOn w:val="DefaultParagraphFont"/>
    <w:uiPriority w:val="98"/>
    <w:semiHidden/>
    <w:rsid w:val="00406C86"/>
    <w:rPr>
      <w:i/>
      <w:iCs/>
    </w:rPr>
  </w:style>
  <w:style w:type="character" w:styleId="HTMLCode">
    <w:name w:val="HTML Code"/>
    <w:basedOn w:val="DefaultParagraphFont"/>
    <w:uiPriority w:val="98"/>
    <w:semiHidden/>
    <w:rsid w:val="00406C86"/>
    <w:rPr>
      <w:rFonts w:ascii="Consolas" w:hAnsi="Consolas" w:cs="Consolas"/>
      <w:sz w:val="20"/>
      <w:szCs w:val="20"/>
    </w:rPr>
  </w:style>
  <w:style w:type="character" w:styleId="HTMLDefinition">
    <w:name w:val="HTML Definition"/>
    <w:basedOn w:val="DefaultParagraphFont"/>
    <w:uiPriority w:val="98"/>
    <w:semiHidden/>
    <w:rsid w:val="00406C86"/>
    <w:rPr>
      <w:i/>
      <w:iCs/>
    </w:rPr>
  </w:style>
  <w:style w:type="character" w:styleId="HTMLKeyboard">
    <w:name w:val="HTML Keyboard"/>
    <w:basedOn w:val="DefaultParagraphFont"/>
    <w:uiPriority w:val="98"/>
    <w:semiHidden/>
    <w:rsid w:val="00406C86"/>
    <w:rPr>
      <w:rFonts w:ascii="Consolas" w:hAnsi="Consolas" w:cs="Consolas"/>
      <w:sz w:val="20"/>
      <w:szCs w:val="20"/>
    </w:rPr>
  </w:style>
  <w:style w:type="paragraph" w:styleId="HTMLPreformatted">
    <w:name w:val="HTML Preformatted"/>
    <w:basedOn w:val="Normal"/>
    <w:link w:val="HTMLPreformattedChar"/>
    <w:uiPriority w:val="98"/>
    <w:semiHidden/>
    <w:rsid w:val="00406C86"/>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406C86"/>
    <w:rPr>
      <w:rFonts w:ascii="Consolas" w:hAnsi="Consolas" w:cs="Consolas"/>
      <w:sz w:val="20"/>
      <w:szCs w:val="20"/>
      <w:lang w:val="en-GB"/>
    </w:rPr>
  </w:style>
  <w:style w:type="character" w:styleId="HTMLSample">
    <w:name w:val="HTML Sample"/>
    <w:basedOn w:val="DefaultParagraphFont"/>
    <w:uiPriority w:val="98"/>
    <w:semiHidden/>
    <w:rsid w:val="00406C86"/>
    <w:rPr>
      <w:rFonts w:ascii="Consolas" w:hAnsi="Consolas" w:cs="Consolas"/>
      <w:sz w:val="24"/>
      <w:szCs w:val="24"/>
    </w:rPr>
  </w:style>
  <w:style w:type="character" w:styleId="HTMLTypewriter">
    <w:name w:val="HTML Typewriter"/>
    <w:basedOn w:val="DefaultParagraphFont"/>
    <w:uiPriority w:val="98"/>
    <w:semiHidden/>
    <w:rsid w:val="00406C86"/>
    <w:rPr>
      <w:rFonts w:ascii="Consolas" w:hAnsi="Consolas" w:cs="Consolas"/>
      <w:sz w:val="20"/>
      <w:szCs w:val="20"/>
    </w:rPr>
  </w:style>
  <w:style w:type="character" w:styleId="HTMLVariable">
    <w:name w:val="HTML Variable"/>
    <w:basedOn w:val="DefaultParagraphFont"/>
    <w:uiPriority w:val="98"/>
    <w:semiHidden/>
    <w:rsid w:val="00406C86"/>
    <w:rPr>
      <w:i/>
      <w:iCs/>
    </w:rPr>
  </w:style>
  <w:style w:type="paragraph" w:styleId="Index1">
    <w:name w:val="index 1"/>
    <w:basedOn w:val="Normal"/>
    <w:next w:val="Normal"/>
    <w:autoRedefine/>
    <w:uiPriority w:val="98"/>
    <w:semiHidden/>
    <w:rsid w:val="00406C86"/>
    <w:pPr>
      <w:ind w:left="240" w:hanging="240"/>
    </w:pPr>
  </w:style>
  <w:style w:type="paragraph" w:styleId="Index2">
    <w:name w:val="index 2"/>
    <w:basedOn w:val="Normal"/>
    <w:next w:val="Normal"/>
    <w:autoRedefine/>
    <w:uiPriority w:val="98"/>
    <w:semiHidden/>
    <w:rsid w:val="00406C86"/>
    <w:pPr>
      <w:ind w:left="480" w:hanging="240"/>
    </w:pPr>
  </w:style>
  <w:style w:type="paragraph" w:styleId="Index3">
    <w:name w:val="index 3"/>
    <w:basedOn w:val="Normal"/>
    <w:next w:val="Normal"/>
    <w:autoRedefine/>
    <w:uiPriority w:val="98"/>
    <w:semiHidden/>
    <w:rsid w:val="00406C86"/>
    <w:pPr>
      <w:ind w:left="720" w:hanging="240"/>
    </w:pPr>
  </w:style>
  <w:style w:type="paragraph" w:styleId="Index4">
    <w:name w:val="index 4"/>
    <w:basedOn w:val="Normal"/>
    <w:next w:val="Normal"/>
    <w:autoRedefine/>
    <w:uiPriority w:val="98"/>
    <w:semiHidden/>
    <w:rsid w:val="00406C86"/>
    <w:pPr>
      <w:ind w:left="960" w:hanging="240"/>
    </w:pPr>
  </w:style>
  <w:style w:type="paragraph" w:styleId="Index5">
    <w:name w:val="index 5"/>
    <w:basedOn w:val="Normal"/>
    <w:next w:val="Normal"/>
    <w:autoRedefine/>
    <w:uiPriority w:val="98"/>
    <w:semiHidden/>
    <w:rsid w:val="00406C86"/>
    <w:pPr>
      <w:ind w:left="1200" w:hanging="240"/>
    </w:pPr>
  </w:style>
  <w:style w:type="paragraph" w:styleId="Index6">
    <w:name w:val="index 6"/>
    <w:basedOn w:val="Normal"/>
    <w:next w:val="Normal"/>
    <w:autoRedefine/>
    <w:uiPriority w:val="98"/>
    <w:semiHidden/>
    <w:rsid w:val="00406C86"/>
    <w:pPr>
      <w:ind w:left="1440" w:hanging="240"/>
    </w:pPr>
  </w:style>
  <w:style w:type="paragraph" w:styleId="Index7">
    <w:name w:val="index 7"/>
    <w:basedOn w:val="Normal"/>
    <w:next w:val="Normal"/>
    <w:autoRedefine/>
    <w:uiPriority w:val="98"/>
    <w:semiHidden/>
    <w:rsid w:val="00406C86"/>
    <w:pPr>
      <w:ind w:left="1680" w:hanging="240"/>
    </w:pPr>
  </w:style>
  <w:style w:type="paragraph" w:styleId="Index8">
    <w:name w:val="index 8"/>
    <w:basedOn w:val="Normal"/>
    <w:next w:val="Normal"/>
    <w:autoRedefine/>
    <w:uiPriority w:val="98"/>
    <w:semiHidden/>
    <w:rsid w:val="00406C86"/>
    <w:pPr>
      <w:ind w:left="1920" w:hanging="240"/>
    </w:pPr>
  </w:style>
  <w:style w:type="paragraph" w:styleId="Index9">
    <w:name w:val="index 9"/>
    <w:basedOn w:val="Normal"/>
    <w:next w:val="Normal"/>
    <w:autoRedefine/>
    <w:uiPriority w:val="98"/>
    <w:semiHidden/>
    <w:rsid w:val="00406C86"/>
    <w:pPr>
      <w:ind w:left="2160" w:hanging="240"/>
    </w:pPr>
  </w:style>
  <w:style w:type="paragraph" w:styleId="IndexHeading">
    <w:name w:val="index heading"/>
    <w:basedOn w:val="Normal"/>
    <w:next w:val="Index1"/>
    <w:uiPriority w:val="98"/>
    <w:semiHidden/>
    <w:rsid w:val="00406C86"/>
    <w:rPr>
      <w:rFonts w:asciiTheme="majorHAnsi" w:eastAsiaTheme="majorEastAsia" w:hAnsiTheme="majorHAnsi" w:cstheme="majorBidi"/>
      <w:b/>
      <w:bCs/>
    </w:rPr>
  </w:style>
  <w:style w:type="table" w:styleId="LightGrid">
    <w:name w:val="Light Grid"/>
    <w:basedOn w:val="TableNormal"/>
    <w:uiPriority w:val="62"/>
    <w:semiHidden/>
    <w:rsid w:val="00406C8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06C8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406C8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406C86"/>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406C8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406C8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406C8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406C8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06C8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406C8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406C86"/>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406C8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406C8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406C8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406C86"/>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06C86"/>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406C86"/>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406C86"/>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406C86"/>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406C86"/>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406C86"/>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406C86"/>
  </w:style>
  <w:style w:type="paragraph" w:styleId="List">
    <w:name w:val="List"/>
    <w:basedOn w:val="Normal"/>
    <w:uiPriority w:val="98"/>
    <w:semiHidden/>
    <w:rsid w:val="00406C86"/>
    <w:pPr>
      <w:ind w:left="283" w:hanging="283"/>
      <w:contextualSpacing/>
    </w:pPr>
  </w:style>
  <w:style w:type="paragraph" w:styleId="List2">
    <w:name w:val="List 2"/>
    <w:basedOn w:val="Normal"/>
    <w:uiPriority w:val="98"/>
    <w:semiHidden/>
    <w:rsid w:val="00406C86"/>
    <w:pPr>
      <w:ind w:left="566" w:hanging="283"/>
      <w:contextualSpacing/>
    </w:pPr>
  </w:style>
  <w:style w:type="paragraph" w:styleId="List3">
    <w:name w:val="List 3"/>
    <w:basedOn w:val="Normal"/>
    <w:uiPriority w:val="98"/>
    <w:semiHidden/>
    <w:rsid w:val="00406C86"/>
    <w:pPr>
      <w:ind w:left="849" w:hanging="283"/>
      <w:contextualSpacing/>
    </w:pPr>
  </w:style>
  <w:style w:type="paragraph" w:styleId="List4">
    <w:name w:val="List 4"/>
    <w:basedOn w:val="Normal"/>
    <w:uiPriority w:val="98"/>
    <w:semiHidden/>
    <w:rsid w:val="00406C86"/>
    <w:pPr>
      <w:ind w:left="1132" w:hanging="283"/>
      <w:contextualSpacing/>
    </w:pPr>
  </w:style>
  <w:style w:type="paragraph" w:styleId="List5">
    <w:name w:val="List 5"/>
    <w:basedOn w:val="Normal"/>
    <w:uiPriority w:val="98"/>
    <w:semiHidden/>
    <w:rsid w:val="00406C86"/>
    <w:pPr>
      <w:ind w:left="1415" w:hanging="283"/>
      <w:contextualSpacing/>
    </w:pPr>
  </w:style>
  <w:style w:type="paragraph" w:styleId="ListBullet2">
    <w:name w:val="List Bullet 2"/>
    <w:basedOn w:val="Normal"/>
    <w:uiPriority w:val="98"/>
    <w:semiHidden/>
    <w:rsid w:val="00406C86"/>
    <w:pPr>
      <w:numPr>
        <w:numId w:val="6"/>
      </w:numPr>
      <w:contextualSpacing/>
    </w:pPr>
  </w:style>
  <w:style w:type="paragraph" w:styleId="ListBullet4">
    <w:name w:val="List Bullet 4"/>
    <w:basedOn w:val="Normal"/>
    <w:uiPriority w:val="98"/>
    <w:semiHidden/>
    <w:rsid w:val="00406C86"/>
    <w:pPr>
      <w:numPr>
        <w:numId w:val="8"/>
      </w:numPr>
      <w:contextualSpacing/>
    </w:pPr>
  </w:style>
  <w:style w:type="paragraph" w:styleId="ListBullet5">
    <w:name w:val="List Bullet 5"/>
    <w:basedOn w:val="Normal"/>
    <w:uiPriority w:val="98"/>
    <w:semiHidden/>
    <w:rsid w:val="00406C86"/>
    <w:pPr>
      <w:numPr>
        <w:numId w:val="9"/>
      </w:numPr>
      <w:contextualSpacing/>
    </w:pPr>
  </w:style>
  <w:style w:type="paragraph" w:styleId="ListContinue">
    <w:name w:val="List Continue"/>
    <w:basedOn w:val="Normal"/>
    <w:uiPriority w:val="98"/>
    <w:semiHidden/>
    <w:rsid w:val="00406C86"/>
    <w:pPr>
      <w:spacing w:after="120"/>
      <w:ind w:left="283"/>
      <w:contextualSpacing/>
    </w:pPr>
  </w:style>
  <w:style w:type="paragraph" w:styleId="ListContinue2">
    <w:name w:val="List Continue 2"/>
    <w:basedOn w:val="Normal"/>
    <w:uiPriority w:val="98"/>
    <w:semiHidden/>
    <w:rsid w:val="00406C86"/>
    <w:pPr>
      <w:spacing w:after="120"/>
      <w:ind w:left="566"/>
      <w:contextualSpacing/>
    </w:pPr>
  </w:style>
  <w:style w:type="paragraph" w:styleId="ListContinue3">
    <w:name w:val="List Continue 3"/>
    <w:basedOn w:val="Normal"/>
    <w:uiPriority w:val="98"/>
    <w:semiHidden/>
    <w:rsid w:val="00406C86"/>
    <w:pPr>
      <w:spacing w:after="120"/>
      <w:ind w:left="849"/>
      <w:contextualSpacing/>
    </w:pPr>
  </w:style>
  <w:style w:type="paragraph" w:styleId="ListContinue4">
    <w:name w:val="List Continue 4"/>
    <w:basedOn w:val="Normal"/>
    <w:uiPriority w:val="98"/>
    <w:semiHidden/>
    <w:rsid w:val="00406C86"/>
    <w:pPr>
      <w:spacing w:after="120"/>
      <w:ind w:left="1132"/>
      <w:contextualSpacing/>
    </w:pPr>
  </w:style>
  <w:style w:type="paragraph" w:styleId="ListContinue5">
    <w:name w:val="List Continue 5"/>
    <w:basedOn w:val="Normal"/>
    <w:uiPriority w:val="98"/>
    <w:semiHidden/>
    <w:rsid w:val="00406C86"/>
    <w:pPr>
      <w:spacing w:after="120"/>
      <w:ind w:left="1415"/>
      <w:contextualSpacing/>
    </w:pPr>
  </w:style>
  <w:style w:type="paragraph" w:styleId="ListNumber">
    <w:name w:val="List Number"/>
    <w:basedOn w:val="Normal"/>
    <w:uiPriority w:val="98"/>
    <w:semiHidden/>
    <w:rsid w:val="00406C86"/>
    <w:pPr>
      <w:numPr>
        <w:numId w:val="10"/>
      </w:numPr>
      <w:contextualSpacing/>
    </w:pPr>
  </w:style>
  <w:style w:type="paragraph" w:styleId="ListNumber2">
    <w:name w:val="List Number 2"/>
    <w:basedOn w:val="Normal"/>
    <w:uiPriority w:val="98"/>
    <w:semiHidden/>
    <w:rsid w:val="00406C86"/>
    <w:pPr>
      <w:numPr>
        <w:numId w:val="11"/>
      </w:numPr>
      <w:contextualSpacing/>
    </w:pPr>
  </w:style>
  <w:style w:type="paragraph" w:styleId="ListNumber3">
    <w:name w:val="List Number 3"/>
    <w:basedOn w:val="Normal"/>
    <w:uiPriority w:val="98"/>
    <w:semiHidden/>
    <w:rsid w:val="00406C86"/>
    <w:pPr>
      <w:numPr>
        <w:numId w:val="12"/>
      </w:numPr>
      <w:contextualSpacing/>
    </w:pPr>
  </w:style>
  <w:style w:type="paragraph" w:styleId="ListNumber4">
    <w:name w:val="List Number 4"/>
    <w:basedOn w:val="Normal"/>
    <w:uiPriority w:val="98"/>
    <w:semiHidden/>
    <w:rsid w:val="00406C86"/>
    <w:pPr>
      <w:numPr>
        <w:numId w:val="13"/>
      </w:numPr>
      <w:contextualSpacing/>
    </w:pPr>
  </w:style>
  <w:style w:type="paragraph" w:styleId="ListNumber5">
    <w:name w:val="List Number 5"/>
    <w:basedOn w:val="Normal"/>
    <w:uiPriority w:val="98"/>
    <w:semiHidden/>
    <w:rsid w:val="00406C86"/>
    <w:pPr>
      <w:numPr>
        <w:numId w:val="14"/>
      </w:numPr>
      <w:contextualSpacing/>
    </w:pPr>
  </w:style>
  <w:style w:type="paragraph" w:styleId="MacroText">
    <w:name w:val="macro"/>
    <w:link w:val="MacroTextChar"/>
    <w:uiPriority w:val="98"/>
    <w:semiHidden/>
    <w:rsid w:val="00406C8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406C86"/>
    <w:rPr>
      <w:rFonts w:ascii="Consolas" w:eastAsiaTheme="minorEastAsia" w:hAnsi="Consolas" w:cs="Consolas"/>
      <w:sz w:val="20"/>
      <w:szCs w:val="20"/>
    </w:rPr>
  </w:style>
  <w:style w:type="table" w:styleId="MediumGrid1">
    <w:name w:val="Medium Grid 1"/>
    <w:basedOn w:val="TableNormal"/>
    <w:uiPriority w:val="67"/>
    <w:semiHidden/>
    <w:rsid w:val="00406C8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06C8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406C8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406C86"/>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406C8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406C8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406C8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406C8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406C8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406C8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406C8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406C8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406C8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406C8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406C86"/>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06C86"/>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406C86"/>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406C86"/>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406C86"/>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406C86"/>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406C86"/>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06C8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406C8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06C8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06C8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06C86"/>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06C8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06C8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06C8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06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06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06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06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06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06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06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406C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406C86"/>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406C86"/>
    <w:rPr>
      <w:rFonts w:ascii="Times New Roman" w:hAnsi="Times New Roman" w:cs="Times New Roman"/>
    </w:rPr>
  </w:style>
  <w:style w:type="paragraph" w:styleId="NormalIndent">
    <w:name w:val="Normal Indent"/>
    <w:basedOn w:val="Normal"/>
    <w:uiPriority w:val="98"/>
    <w:semiHidden/>
    <w:rsid w:val="00406C86"/>
    <w:pPr>
      <w:ind w:left="720"/>
    </w:pPr>
  </w:style>
  <w:style w:type="paragraph" w:styleId="NoteHeading">
    <w:name w:val="Note Heading"/>
    <w:basedOn w:val="Normal"/>
    <w:next w:val="Normal"/>
    <w:link w:val="NoteHeadingChar"/>
    <w:uiPriority w:val="98"/>
    <w:semiHidden/>
    <w:rsid w:val="00406C86"/>
  </w:style>
  <w:style w:type="character" w:customStyle="1" w:styleId="NoteHeadingChar">
    <w:name w:val="Note Heading Char"/>
    <w:basedOn w:val="DefaultParagraphFont"/>
    <w:link w:val="NoteHeading"/>
    <w:uiPriority w:val="98"/>
    <w:semiHidden/>
    <w:rsid w:val="00406C86"/>
    <w:rPr>
      <w:sz w:val="24"/>
      <w:szCs w:val="24"/>
      <w:lang w:val="en-GB"/>
    </w:rPr>
  </w:style>
  <w:style w:type="character" w:styleId="PlaceholderText">
    <w:name w:val="Placeholder Text"/>
    <w:basedOn w:val="DefaultParagraphFont"/>
    <w:uiPriority w:val="98"/>
    <w:semiHidden/>
    <w:rsid w:val="00406C86"/>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406C86"/>
    <w:rPr>
      <w:rFonts w:ascii="Consolas" w:hAnsi="Consolas" w:cs="Consolas"/>
      <w:sz w:val="21"/>
      <w:szCs w:val="21"/>
    </w:rPr>
  </w:style>
  <w:style w:type="character" w:customStyle="1" w:styleId="PlainTextChar">
    <w:name w:val="Plain Text Char"/>
    <w:basedOn w:val="DefaultParagraphFont"/>
    <w:link w:val="PlainText"/>
    <w:uiPriority w:val="98"/>
    <w:semiHidden/>
    <w:rsid w:val="00406C86"/>
    <w:rPr>
      <w:rFonts w:ascii="Consolas" w:hAnsi="Consolas" w:cs="Consolas"/>
      <w:sz w:val="21"/>
      <w:szCs w:val="21"/>
      <w:lang w:val="en-GB"/>
    </w:rPr>
  </w:style>
  <w:style w:type="paragraph" w:styleId="Salutation">
    <w:name w:val="Salutation"/>
    <w:basedOn w:val="Normal"/>
    <w:next w:val="Normal"/>
    <w:link w:val="SalutationChar"/>
    <w:uiPriority w:val="98"/>
    <w:semiHidden/>
    <w:rsid w:val="00406C86"/>
  </w:style>
  <w:style w:type="character" w:customStyle="1" w:styleId="SalutationChar">
    <w:name w:val="Salutation Char"/>
    <w:basedOn w:val="DefaultParagraphFont"/>
    <w:link w:val="Salutation"/>
    <w:uiPriority w:val="98"/>
    <w:semiHidden/>
    <w:rsid w:val="00406C86"/>
    <w:rPr>
      <w:sz w:val="24"/>
      <w:szCs w:val="24"/>
      <w:lang w:val="en-GB"/>
    </w:rPr>
  </w:style>
  <w:style w:type="paragraph" w:styleId="Signature">
    <w:name w:val="Signature"/>
    <w:basedOn w:val="Normal"/>
    <w:link w:val="SignatureChar"/>
    <w:uiPriority w:val="98"/>
    <w:semiHidden/>
    <w:rsid w:val="00406C86"/>
    <w:pPr>
      <w:ind w:left="4252"/>
    </w:pPr>
  </w:style>
  <w:style w:type="character" w:customStyle="1" w:styleId="SignatureChar">
    <w:name w:val="Signature Char"/>
    <w:basedOn w:val="DefaultParagraphFont"/>
    <w:link w:val="Signature"/>
    <w:uiPriority w:val="98"/>
    <w:semiHidden/>
    <w:rsid w:val="00406C86"/>
    <w:rPr>
      <w:sz w:val="24"/>
      <w:szCs w:val="24"/>
      <w:lang w:val="en-GB"/>
    </w:rPr>
  </w:style>
  <w:style w:type="table" w:styleId="Table3Deffects1">
    <w:name w:val="Table 3D effects 1"/>
    <w:basedOn w:val="TableNormal"/>
    <w:uiPriority w:val="99"/>
    <w:semiHidden/>
    <w:unhideWhenUsed/>
    <w:rsid w:val="00406C86"/>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06C86"/>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06C86"/>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06C86"/>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06C86"/>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06C86"/>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06C86"/>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06C86"/>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06C86"/>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06C86"/>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06C86"/>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06C86"/>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06C86"/>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06C86"/>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06C86"/>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06C86"/>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06C86"/>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06C8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06C86"/>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06C86"/>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06C86"/>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06C8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06C86"/>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06C86"/>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06C86"/>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06C86"/>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06C86"/>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06C86"/>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06C8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06C8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06C8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06C86"/>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06C8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06C86"/>
    <w:pPr>
      <w:ind w:left="240" w:hanging="240"/>
    </w:pPr>
  </w:style>
  <w:style w:type="paragraph" w:styleId="TableofFigures">
    <w:name w:val="table of figures"/>
    <w:basedOn w:val="Normal"/>
    <w:next w:val="Normal"/>
    <w:uiPriority w:val="98"/>
    <w:semiHidden/>
    <w:rsid w:val="00406C86"/>
  </w:style>
  <w:style w:type="table" w:styleId="TableProfessional">
    <w:name w:val="Table Professional"/>
    <w:basedOn w:val="TableNormal"/>
    <w:uiPriority w:val="99"/>
    <w:semiHidden/>
    <w:unhideWhenUsed/>
    <w:rsid w:val="00406C8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06C86"/>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06C86"/>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06C86"/>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06C86"/>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06C86"/>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06C86"/>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06C86"/>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06C86"/>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06C86"/>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406C8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406C8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406C86"/>
    <w:pPr>
      <w:spacing w:after="100"/>
      <w:ind w:left="1680"/>
    </w:pPr>
  </w:style>
  <w:style w:type="paragraph" w:styleId="TOC9">
    <w:name w:val="toc 9"/>
    <w:basedOn w:val="Normal"/>
    <w:next w:val="Normal"/>
    <w:autoRedefine/>
    <w:uiPriority w:val="98"/>
    <w:semiHidden/>
    <w:rsid w:val="00406C86"/>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406C8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406C8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406C8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406C8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406C86"/>
    <w:pPr>
      <w:numPr>
        <w:numId w:val="18"/>
      </w:numPr>
      <w:spacing w:before="60" w:after="60"/>
    </w:pPr>
  </w:style>
  <w:style w:type="paragraph" w:customStyle="1" w:styleId="ECHRBullet2">
    <w:name w:val="ECHR_Bullet_2"/>
    <w:aliases w:val="_Bul_2"/>
    <w:basedOn w:val="ECHRBullet1"/>
    <w:uiPriority w:val="23"/>
    <w:semiHidden/>
    <w:rsid w:val="00406C86"/>
    <w:pPr>
      <w:numPr>
        <w:ilvl w:val="1"/>
      </w:numPr>
    </w:pPr>
  </w:style>
  <w:style w:type="paragraph" w:customStyle="1" w:styleId="ECHRBullet3">
    <w:name w:val="ECHR_Bullet_3"/>
    <w:aliases w:val="_Bul_3"/>
    <w:basedOn w:val="ECHRBullet2"/>
    <w:uiPriority w:val="23"/>
    <w:semiHidden/>
    <w:rsid w:val="00406C86"/>
    <w:pPr>
      <w:numPr>
        <w:ilvl w:val="2"/>
      </w:numPr>
    </w:pPr>
  </w:style>
  <w:style w:type="paragraph" w:customStyle="1" w:styleId="ECHRBullet4">
    <w:name w:val="ECHR_Bullet_4"/>
    <w:aliases w:val="_Bul_4"/>
    <w:basedOn w:val="ECHRBullet3"/>
    <w:uiPriority w:val="23"/>
    <w:semiHidden/>
    <w:rsid w:val="00406C86"/>
    <w:pPr>
      <w:numPr>
        <w:ilvl w:val="3"/>
      </w:numPr>
    </w:pPr>
  </w:style>
  <w:style w:type="paragraph" w:customStyle="1" w:styleId="ECHRConfidential">
    <w:name w:val="ECHR_Confidential"/>
    <w:aliases w:val="_Confidential"/>
    <w:basedOn w:val="Normal"/>
    <w:next w:val="Normal"/>
    <w:uiPriority w:val="42"/>
    <w:semiHidden/>
    <w:qFormat/>
    <w:rsid w:val="00406C86"/>
    <w:pPr>
      <w:jc w:val="right"/>
    </w:pPr>
    <w:rPr>
      <w:color w:val="C00000"/>
      <w:sz w:val="20"/>
    </w:rPr>
  </w:style>
  <w:style w:type="paragraph" w:customStyle="1" w:styleId="ECHRDecisionBody">
    <w:name w:val="ECHR_Decision_Body"/>
    <w:aliases w:val="_Decision_Body"/>
    <w:basedOn w:val="NormalJustified"/>
    <w:uiPriority w:val="54"/>
    <w:semiHidden/>
    <w:rsid w:val="00406C8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406C86"/>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406C86"/>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406C86"/>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406C86"/>
    <w:pPr>
      <w:jc w:val="right"/>
    </w:pPr>
    <w:rPr>
      <w:sz w:val="20"/>
    </w:rPr>
  </w:style>
  <w:style w:type="paragraph" w:customStyle="1" w:styleId="ECHRHeaderRefIt">
    <w:name w:val="ECHR_Header_Ref_It"/>
    <w:aliases w:val="_Ref_Ital"/>
    <w:basedOn w:val="Normal"/>
    <w:next w:val="ECHRHeaderDate"/>
    <w:uiPriority w:val="43"/>
    <w:qFormat/>
    <w:rsid w:val="00406C86"/>
    <w:pPr>
      <w:jc w:val="right"/>
    </w:pPr>
    <w:rPr>
      <w:i/>
      <w:sz w:val="20"/>
    </w:rPr>
  </w:style>
  <w:style w:type="paragraph" w:customStyle="1" w:styleId="ECHRHeading9">
    <w:name w:val="ECHR_Heading_9"/>
    <w:aliases w:val="_Head_9"/>
    <w:basedOn w:val="Heading9"/>
    <w:uiPriority w:val="17"/>
    <w:semiHidden/>
    <w:rsid w:val="00406C86"/>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406C86"/>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406C86"/>
    <w:pPr>
      <w:numPr>
        <w:numId w:val="19"/>
      </w:numPr>
      <w:spacing w:before="60" w:after="60"/>
    </w:pPr>
  </w:style>
  <w:style w:type="paragraph" w:customStyle="1" w:styleId="ECHRNumberedList2">
    <w:name w:val="ECHR_Numbered_List_2"/>
    <w:aliases w:val="_Num_2"/>
    <w:basedOn w:val="ECHRNumberedList1"/>
    <w:uiPriority w:val="23"/>
    <w:semiHidden/>
    <w:rsid w:val="00406C86"/>
    <w:pPr>
      <w:numPr>
        <w:ilvl w:val="1"/>
      </w:numPr>
    </w:pPr>
  </w:style>
  <w:style w:type="paragraph" w:customStyle="1" w:styleId="ECHRNumberedList3">
    <w:name w:val="ECHR_Numbered_List_3"/>
    <w:aliases w:val="_Num_3"/>
    <w:basedOn w:val="ECHRNumberedList2"/>
    <w:uiPriority w:val="23"/>
    <w:semiHidden/>
    <w:rsid w:val="00406C86"/>
    <w:pPr>
      <w:numPr>
        <w:ilvl w:val="2"/>
      </w:numPr>
    </w:pPr>
  </w:style>
  <w:style w:type="paragraph" w:customStyle="1" w:styleId="ECHRParaHanging">
    <w:name w:val="ECHR_Para_Hanging"/>
    <w:aliases w:val="_Hanging"/>
    <w:basedOn w:val="NormalJustified"/>
    <w:uiPriority w:val="8"/>
    <w:semiHidden/>
    <w:qFormat/>
    <w:rsid w:val="00406C86"/>
    <w:pPr>
      <w:ind w:left="567" w:hanging="567"/>
    </w:pPr>
  </w:style>
  <w:style w:type="paragraph" w:customStyle="1" w:styleId="ECHRParaIndent">
    <w:name w:val="ECHR_Para_Indent"/>
    <w:aliases w:val="_Indent"/>
    <w:basedOn w:val="NormalJustified"/>
    <w:uiPriority w:val="7"/>
    <w:semiHidden/>
    <w:qFormat/>
    <w:rsid w:val="00406C86"/>
    <w:pPr>
      <w:spacing w:before="120" w:after="120"/>
      <w:ind w:left="284"/>
    </w:pPr>
  </w:style>
  <w:style w:type="character" w:customStyle="1" w:styleId="ECHRRed">
    <w:name w:val="ECHR_Red"/>
    <w:aliases w:val="_Red"/>
    <w:basedOn w:val="DefaultParagraphFont"/>
    <w:uiPriority w:val="15"/>
    <w:semiHidden/>
    <w:qFormat/>
    <w:rsid w:val="00406C86"/>
    <w:rPr>
      <w:color w:val="C00000" w:themeColor="accent2"/>
    </w:rPr>
  </w:style>
  <w:style w:type="paragraph" w:customStyle="1" w:styleId="DecList">
    <w:name w:val="Dec_List"/>
    <w:aliases w:val="_List"/>
    <w:basedOn w:val="JuList"/>
    <w:uiPriority w:val="22"/>
    <w:rsid w:val="00406C86"/>
    <w:pPr>
      <w:numPr>
        <w:numId w:val="0"/>
      </w:numPr>
      <w:ind w:left="284"/>
    </w:pPr>
  </w:style>
  <w:style w:type="table" w:customStyle="1" w:styleId="ECHRTable2">
    <w:name w:val="ECHR_Table_2"/>
    <w:basedOn w:val="TableNormal"/>
    <w:uiPriority w:val="99"/>
    <w:rsid w:val="00406C8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406C86"/>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406C86"/>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406C86"/>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406C86"/>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406C86"/>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406C86"/>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406C86"/>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406C86"/>
    <w:pPr>
      <w:outlineLvl w:val="0"/>
    </w:pPr>
  </w:style>
  <w:style w:type="paragraph" w:customStyle="1" w:styleId="ECHRTitleTOC1">
    <w:name w:val="ECHR_Title_TOC_1"/>
    <w:aliases w:val="_Title_L_TOC"/>
    <w:basedOn w:val="ECHRTitle1"/>
    <w:next w:val="Normal"/>
    <w:uiPriority w:val="27"/>
    <w:semiHidden/>
    <w:qFormat/>
    <w:rsid w:val="00406C86"/>
    <w:pPr>
      <w:outlineLvl w:val="0"/>
    </w:pPr>
  </w:style>
  <w:style w:type="paragraph" w:customStyle="1" w:styleId="ECHRPlaceholder">
    <w:name w:val="ECHR_Placeholder"/>
    <w:aliases w:val="_Placeholder"/>
    <w:basedOn w:val="JuSigned"/>
    <w:uiPriority w:val="31"/>
    <w:rsid w:val="00406C86"/>
    <w:rPr>
      <w:color w:val="FFFFFF"/>
    </w:rPr>
  </w:style>
  <w:style w:type="paragraph" w:customStyle="1" w:styleId="ECHRSpacer">
    <w:name w:val="ECHR_Spacer"/>
    <w:aliases w:val="_Spacer"/>
    <w:basedOn w:val="Normal"/>
    <w:uiPriority w:val="45"/>
    <w:semiHidden/>
    <w:rsid w:val="00406C86"/>
    <w:rPr>
      <w:sz w:val="4"/>
    </w:rPr>
  </w:style>
  <w:style w:type="table" w:customStyle="1" w:styleId="ECHRTableGrey">
    <w:name w:val="ECHR_Table_Grey"/>
    <w:basedOn w:val="TableNormal"/>
    <w:uiPriority w:val="99"/>
    <w:rsid w:val="00406C86"/>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1">
    <w:name w:val="Неразрешено споменаване1"/>
    <w:basedOn w:val="DefaultParagraphFont"/>
    <w:uiPriority w:val="99"/>
    <w:semiHidden/>
    <w:unhideWhenUsed/>
    <w:rsid w:val="00406C86"/>
    <w:rPr>
      <w:color w:val="605E5C"/>
      <w:shd w:val="clear" w:color="auto" w:fill="E1DFDD"/>
    </w:rPr>
  </w:style>
  <w:style w:type="character" w:customStyle="1" w:styleId="JuParaChar">
    <w:name w:val="Ju_Para Char"/>
    <w:aliases w:val="_Para Char"/>
    <w:link w:val="JuPara"/>
    <w:uiPriority w:val="4"/>
    <w:rsid w:val="00DE0CBE"/>
    <w:rPr>
      <w:sz w:val="24"/>
      <w:szCs w:val="24"/>
      <w:lang w:val="en-GB"/>
    </w:rPr>
  </w:style>
  <w:style w:type="table" w:styleId="GridTable1Light">
    <w:name w:val="Grid Table 1 Light"/>
    <w:basedOn w:val="TableNormal"/>
    <w:uiPriority w:val="46"/>
    <w:semiHidden/>
    <w:rsid w:val="00DE0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DE0CBE"/>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semiHidden/>
    <w:rsid w:val="00DE0CBE"/>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DE0CBE"/>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DE0CBE"/>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DE0CBE"/>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DE0CB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DE0CBE"/>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DE0C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DE0CBE"/>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DE0CBE"/>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DE0CBE"/>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DE0CBE"/>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DE0CBE"/>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DE0CBE"/>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DE0C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DE0CB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DE0CB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DE0CB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DE0CB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DE0CB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DE0CB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DE0C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DE0CB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DE0CB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DE0CB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DE0CB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DE0CB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DE0CB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DE0CB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DE0CB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DE0CB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DE0CB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DE0CB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DE0CB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DE0CB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DE0CB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DE0CB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DE0CB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DE0CB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DE0CB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DE0CB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DE0CB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DE0CB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DE0CB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DE0CB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DE0CB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DE0CB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DE0CB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DE0CB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10">
    <w:name w:val="Хаштаг1"/>
    <w:basedOn w:val="DefaultParagraphFont"/>
    <w:uiPriority w:val="99"/>
    <w:semiHidden/>
    <w:unhideWhenUsed/>
    <w:rsid w:val="00DE0CBE"/>
    <w:rPr>
      <w:color w:val="2B579A"/>
      <w:shd w:val="clear" w:color="auto" w:fill="E1DFDD"/>
    </w:rPr>
  </w:style>
  <w:style w:type="table" w:styleId="ListTable1Light">
    <w:name w:val="List Table 1 Light"/>
    <w:basedOn w:val="TableNormal"/>
    <w:uiPriority w:val="46"/>
    <w:semiHidden/>
    <w:rsid w:val="00DE0CB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DE0CBE"/>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DE0CBE"/>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DE0CBE"/>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DE0CBE"/>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DE0CBE"/>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DE0CBE"/>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DE0CB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DE0CBE"/>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DE0CBE"/>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DE0CBE"/>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DE0CBE"/>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DE0CBE"/>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DE0CBE"/>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DE0CB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DE0CBE"/>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DE0CBE"/>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DE0CBE"/>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DE0CBE"/>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DE0CBE"/>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DE0CBE"/>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DE0C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DE0CB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DE0CB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DE0CB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DE0CB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DE0CB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DE0CB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DE0CBE"/>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DE0CBE"/>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DE0CBE"/>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DE0CBE"/>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DE0CBE"/>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DE0CBE"/>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DE0CBE"/>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DE0C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DE0CBE"/>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DE0CBE"/>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DE0CBE"/>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DE0CBE"/>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DE0CBE"/>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DE0CBE"/>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DE0CB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DE0CBE"/>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DE0CBE"/>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DE0CBE"/>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DE0CBE"/>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DE0CBE"/>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DE0CBE"/>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1">
    <w:name w:val="Споменаване1"/>
    <w:basedOn w:val="DefaultParagraphFont"/>
    <w:uiPriority w:val="99"/>
    <w:semiHidden/>
    <w:unhideWhenUsed/>
    <w:rsid w:val="00DE0CBE"/>
    <w:rPr>
      <w:color w:val="2B579A"/>
      <w:shd w:val="clear" w:color="auto" w:fill="E1DFDD"/>
    </w:rPr>
  </w:style>
  <w:style w:type="table" w:styleId="PlainTable1">
    <w:name w:val="Plain Table 1"/>
    <w:basedOn w:val="TableNormal"/>
    <w:uiPriority w:val="41"/>
    <w:semiHidden/>
    <w:rsid w:val="00DE0CBE"/>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DE0C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DE0C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DE0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DE0C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2">
    <w:name w:val="Интелигентна хипервръзка1"/>
    <w:basedOn w:val="DefaultParagraphFont"/>
    <w:uiPriority w:val="99"/>
    <w:semiHidden/>
    <w:unhideWhenUsed/>
    <w:rsid w:val="00DE0CBE"/>
    <w:rPr>
      <w:u w:val="dotted"/>
    </w:rPr>
  </w:style>
  <w:style w:type="character" w:customStyle="1" w:styleId="13">
    <w:name w:val="Интелигентна връзка1"/>
    <w:basedOn w:val="DefaultParagraphFont"/>
    <w:uiPriority w:val="99"/>
    <w:semiHidden/>
    <w:unhideWhenUsed/>
    <w:rsid w:val="00DE0CBE"/>
    <w:rPr>
      <w:color w:val="0000FF"/>
      <w:u w:val="single"/>
      <w:shd w:val="clear" w:color="auto" w:fill="F3F2F1"/>
    </w:rPr>
  </w:style>
  <w:style w:type="table" w:styleId="TableGridLight">
    <w:name w:val="Grid Table Light"/>
    <w:basedOn w:val="TableNormal"/>
    <w:uiPriority w:val="40"/>
    <w:semiHidden/>
    <w:rsid w:val="00DE0CBE"/>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DE0CB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B646-D4F0-4A2F-97D8-948F25A49F22}">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2A45E2-11D6-446A-B6D2-AD0152BE4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8966D6-1CD0-4D45-B5BC-C013A10C50F6}">
  <ds:schemaRefs>
    <ds:schemaRef ds:uri="http://schemas.microsoft.com/sharepoint/v3/contenttype/forms"/>
  </ds:schemaRefs>
</ds:datastoreItem>
</file>

<file path=customXml/itemProps4.xml><?xml version="1.0" encoding="utf-8"?>
<ds:datastoreItem xmlns:ds="http://schemas.openxmlformats.org/officeDocument/2006/customXml" ds:itemID="{9A74D7F6-C79E-426E-9F97-EE3B52B1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8291</Words>
  <Characters>47264</Characters>
  <Application>Microsoft Office Word</Application>
  <DocSecurity>0</DocSecurity>
  <Lines>393</Lines>
  <Paragraphs>110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Manager/>
  <Company/>
  <LinksUpToDate>false</LinksUpToDate>
  <CharactersWithSpaces>55445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docId:66DA8B6D04FED2E1EE71B7530CC92B25</cp:keywords>
  <cp:lastModifiedBy/>
  <cp:revision>1</cp:revision>
  <dcterms:created xsi:type="dcterms:W3CDTF">2022-12-06T14:47:00Z</dcterms:created>
  <dcterms:modified xsi:type="dcterms:W3CDTF">2023-07-18T13:13:00Z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21743/15</vt:lpwstr>
  </property>
  <property fmtid="{D5CDD505-2E9C-101B-9397-08002B2CF9AE}" pid="4" name="CASEID">
    <vt:lpwstr>1132101</vt:lpwstr>
  </property>
  <property fmtid="{D5CDD505-2E9C-101B-9397-08002B2CF9AE}" pid="5" name="ContentTypeId">
    <vt:lpwstr>0x010100558EB02BDB9E204AB350EDD385B68E10</vt:lpwstr>
  </property>
  <property fmtid="{D5CDD505-2E9C-101B-9397-08002B2CF9AE}" pid="6" name="_MarkAsFinal">
    <vt:bool>true</vt:bool>
  </property>
</Properties>
</file>